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B1A" w:rsidRDefault="00E57B1A" w:rsidP="003C6DDC">
      <w:pPr>
        <w:ind w:left="180"/>
        <w:jc w:val="center"/>
        <w:rPr>
          <w:rStyle w:val="Fort"/>
          <w:rFonts w:cs="Arial"/>
          <w:b w:val="0"/>
        </w:rPr>
      </w:pPr>
    </w:p>
    <w:p w:rsidR="00E57B1A" w:rsidRDefault="00E57B1A" w:rsidP="003C6DDC">
      <w:pPr>
        <w:ind w:left="180"/>
        <w:jc w:val="center"/>
        <w:rPr>
          <w:rStyle w:val="Fort"/>
          <w:rFonts w:cs="Arial"/>
          <w:b w:val="0"/>
        </w:rPr>
      </w:pPr>
    </w:p>
    <w:p w:rsidR="00E57B1A" w:rsidRDefault="00E57B1A" w:rsidP="003C6DDC">
      <w:pPr>
        <w:ind w:left="180"/>
        <w:jc w:val="center"/>
        <w:rPr>
          <w:rStyle w:val="Fort"/>
          <w:rFonts w:cs="Arial"/>
          <w:b w:val="0"/>
        </w:rPr>
      </w:pPr>
    </w:p>
    <w:p w:rsidR="00E57B1A" w:rsidRDefault="00E57B1A" w:rsidP="003C6DDC">
      <w:pPr>
        <w:ind w:left="180"/>
        <w:jc w:val="center"/>
        <w:rPr>
          <w:rStyle w:val="Fort"/>
          <w:rFonts w:cs="Arial"/>
          <w:b w:val="0"/>
        </w:rPr>
      </w:pPr>
    </w:p>
    <w:p w:rsidR="00E57B1A" w:rsidRDefault="00E57B1A" w:rsidP="003C6DDC">
      <w:pPr>
        <w:ind w:left="180"/>
        <w:jc w:val="center"/>
        <w:rPr>
          <w:rStyle w:val="Fort"/>
          <w:rFonts w:cs="Arial"/>
          <w:b w:val="0"/>
        </w:rPr>
      </w:pPr>
    </w:p>
    <w:p w:rsidR="00E57B1A" w:rsidRDefault="00E57B1A" w:rsidP="003C6DDC">
      <w:pPr>
        <w:ind w:left="180"/>
        <w:jc w:val="center"/>
        <w:rPr>
          <w:rStyle w:val="Fort"/>
          <w:rFonts w:cs="Arial"/>
          <w:b w:val="0"/>
        </w:rPr>
      </w:pPr>
    </w:p>
    <w:p w:rsidR="00E94801" w:rsidRDefault="00FE2ADA" w:rsidP="00FE2ADA">
      <w:pPr>
        <w:tabs>
          <w:tab w:val="left" w:pos="6930"/>
        </w:tabs>
        <w:ind w:left="180"/>
        <w:jc w:val="left"/>
        <w:rPr>
          <w:rStyle w:val="Fort"/>
          <w:rFonts w:cs="Arial"/>
          <w:b w:val="0"/>
        </w:rPr>
      </w:pPr>
      <w:r>
        <w:rPr>
          <w:rStyle w:val="Fort"/>
          <w:rFonts w:cs="Arial"/>
          <w:b w:val="0"/>
        </w:rPr>
        <w:tab/>
      </w:r>
    </w:p>
    <w:p w:rsidR="00E57B1A" w:rsidRDefault="00E57B1A" w:rsidP="00E57B1A">
      <w:pPr>
        <w:ind w:left="180"/>
        <w:jc w:val="center"/>
        <w:rPr>
          <w:rStyle w:val="Fort"/>
          <w:rFonts w:cs="Arial"/>
          <w:b w:val="0"/>
        </w:rPr>
      </w:pPr>
    </w:p>
    <w:p w:rsidR="00E57B1A" w:rsidRDefault="00E57B1A" w:rsidP="00E57B1A">
      <w:pPr>
        <w:ind w:left="180"/>
        <w:jc w:val="center"/>
        <w:rPr>
          <w:rStyle w:val="Fort"/>
          <w:rFonts w:cs="Arial"/>
          <w:b w:val="0"/>
        </w:rPr>
      </w:pPr>
    </w:p>
    <w:p w:rsidR="00E57B1A" w:rsidRPr="00B95F94" w:rsidRDefault="00B9449F" w:rsidP="003C6DDC">
      <w:pPr>
        <w:ind w:left="180"/>
        <w:jc w:val="center"/>
        <w:rPr>
          <w:b/>
          <w:sz w:val="28"/>
          <w:u w:val="single"/>
        </w:rPr>
      </w:pPr>
      <w:r w:rsidRPr="00234167">
        <w:rPr>
          <w:b/>
          <w:sz w:val="28"/>
          <w:u w:val="single"/>
        </w:rPr>
        <w:t xml:space="preserve">Accord-cadre </w:t>
      </w:r>
      <w:r w:rsidR="006D24A6" w:rsidRPr="00B95F94">
        <w:rPr>
          <w:b/>
          <w:sz w:val="28"/>
          <w:u w:val="single"/>
        </w:rPr>
        <w:t xml:space="preserve">de </w:t>
      </w:r>
      <w:r w:rsidR="000415A9" w:rsidRPr="00B95F94">
        <w:rPr>
          <w:b/>
          <w:sz w:val="28"/>
          <w:u w:val="single"/>
        </w:rPr>
        <w:t>fournitures courantes et de services</w:t>
      </w:r>
    </w:p>
    <w:p w:rsidR="00195089" w:rsidRPr="00B95F94" w:rsidRDefault="00195089" w:rsidP="003C6DDC">
      <w:pPr>
        <w:ind w:left="180"/>
        <w:jc w:val="center"/>
        <w:rPr>
          <w:b/>
          <w:sz w:val="28"/>
          <w:u w:val="single"/>
        </w:rPr>
      </w:pPr>
    </w:p>
    <w:p w:rsidR="00195089" w:rsidRPr="00B95F94" w:rsidRDefault="00247F05" w:rsidP="003C6DDC">
      <w:pPr>
        <w:ind w:left="180"/>
        <w:jc w:val="center"/>
        <w:rPr>
          <w:b/>
          <w:sz w:val="28"/>
          <w:u w:val="single"/>
        </w:rPr>
      </w:pPr>
      <w:r w:rsidRPr="00B95F94">
        <w:rPr>
          <w:b/>
          <w:sz w:val="28"/>
          <w:u w:val="single"/>
        </w:rPr>
        <w:t>Marché à procédure adaptée</w:t>
      </w:r>
    </w:p>
    <w:p w:rsidR="00AB2D6E" w:rsidRDefault="00195089" w:rsidP="003C6DDC">
      <w:pPr>
        <w:ind w:left="180"/>
        <w:jc w:val="center"/>
        <w:rPr>
          <w:b/>
          <w:sz w:val="28"/>
          <w:u w:val="single"/>
        </w:rPr>
      </w:pPr>
      <w:r w:rsidRPr="00B95F94">
        <w:rPr>
          <w:b/>
          <w:sz w:val="28"/>
          <w:u w:val="single"/>
        </w:rPr>
        <w:t xml:space="preserve">en application des articles </w:t>
      </w:r>
      <w:r w:rsidR="00D427D0" w:rsidRPr="00B95F94">
        <w:rPr>
          <w:b/>
          <w:sz w:val="28"/>
          <w:u w:val="single"/>
        </w:rPr>
        <w:t>L.</w:t>
      </w:r>
      <w:r w:rsidR="00247F05" w:rsidRPr="00B95F94">
        <w:rPr>
          <w:b/>
          <w:sz w:val="28"/>
          <w:u w:val="single"/>
        </w:rPr>
        <w:t xml:space="preserve"> 2123-1,</w:t>
      </w:r>
      <w:r w:rsidR="006C1D8A" w:rsidRPr="00B95F94">
        <w:rPr>
          <w:b/>
          <w:sz w:val="28"/>
          <w:u w:val="single"/>
        </w:rPr>
        <w:t xml:space="preserve"> </w:t>
      </w:r>
      <w:r w:rsidR="00D427D0" w:rsidRPr="00B95F94">
        <w:rPr>
          <w:b/>
          <w:sz w:val="28"/>
          <w:u w:val="single"/>
        </w:rPr>
        <w:t>R.</w:t>
      </w:r>
      <w:r w:rsidR="00247F05" w:rsidRPr="00B95F94">
        <w:rPr>
          <w:b/>
          <w:sz w:val="28"/>
          <w:u w:val="single"/>
        </w:rPr>
        <w:t xml:space="preserve"> 2123-1</w:t>
      </w:r>
      <w:r w:rsidRPr="00B95F94">
        <w:rPr>
          <w:b/>
          <w:sz w:val="28"/>
          <w:u w:val="single"/>
        </w:rPr>
        <w:t xml:space="preserve"> </w:t>
      </w:r>
      <w:r w:rsidR="000415A9" w:rsidRPr="00B95F94">
        <w:rPr>
          <w:b/>
          <w:sz w:val="28"/>
          <w:u w:val="single"/>
        </w:rPr>
        <w:t>1°</w:t>
      </w:r>
      <w:r w:rsidR="00247F05" w:rsidRPr="00B95F94">
        <w:rPr>
          <w:b/>
          <w:sz w:val="28"/>
          <w:u w:val="single"/>
        </w:rPr>
        <w:t xml:space="preserve">, R. 2123-4 et 5, </w:t>
      </w:r>
    </w:p>
    <w:p w:rsidR="00195089" w:rsidRPr="00B95F94" w:rsidRDefault="00247F05" w:rsidP="003C6DDC">
      <w:pPr>
        <w:ind w:left="180"/>
        <w:jc w:val="center"/>
        <w:rPr>
          <w:b/>
          <w:sz w:val="28"/>
          <w:u w:val="single"/>
        </w:rPr>
      </w:pPr>
      <w:r w:rsidRPr="00B95F94">
        <w:rPr>
          <w:b/>
          <w:sz w:val="28"/>
          <w:u w:val="single"/>
        </w:rPr>
        <w:t xml:space="preserve">L </w:t>
      </w:r>
      <w:r w:rsidR="00D427D0" w:rsidRPr="00B95F94">
        <w:rPr>
          <w:b/>
          <w:sz w:val="28"/>
          <w:u w:val="single"/>
        </w:rPr>
        <w:t>.</w:t>
      </w:r>
      <w:r w:rsidRPr="00B95F94">
        <w:rPr>
          <w:b/>
          <w:sz w:val="28"/>
          <w:u w:val="single"/>
        </w:rPr>
        <w:t>2125-1 1°</w:t>
      </w:r>
      <w:r w:rsidR="00015EF6" w:rsidRPr="00B95F94">
        <w:rPr>
          <w:b/>
          <w:sz w:val="28"/>
          <w:u w:val="single"/>
        </w:rPr>
        <w:t xml:space="preserve">, </w:t>
      </w:r>
      <w:r w:rsidR="00C171AD" w:rsidRPr="00B95F94">
        <w:rPr>
          <w:b/>
          <w:sz w:val="28"/>
          <w:u w:val="single"/>
        </w:rPr>
        <w:t>R. 2162-2,</w:t>
      </w:r>
      <w:r w:rsidR="00015EF6" w:rsidRPr="00B95F94">
        <w:rPr>
          <w:b/>
          <w:sz w:val="28"/>
          <w:u w:val="single"/>
        </w:rPr>
        <w:t xml:space="preserve"> R. 2162-4 2°</w:t>
      </w:r>
      <w:r w:rsidR="00C171AD" w:rsidRPr="00B95F94">
        <w:rPr>
          <w:b/>
          <w:sz w:val="28"/>
          <w:u w:val="single"/>
        </w:rPr>
        <w:t xml:space="preserve"> et R. 2162-13 à 14</w:t>
      </w:r>
    </w:p>
    <w:p w:rsidR="00195089" w:rsidRPr="00B95F94" w:rsidRDefault="00195089" w:rsidP="003C6DDC">
      <w:pPr>
        <w:ind w:left="180"/>
        <w:jc w:val="center"/>
        <w:rPr>
          <w:rStyle w:val="Fort"/>
          <w:rFonts w:cs="Arial"/>
          <w:b w:val="0"/>
        </w:rPr>
      </w:pPr>
      <w:r w:rsidRPr="00B95F94">
        <w:rPr>
          <w:b/>
          <w:sz w:val="28"/>
          <w:u w:val="single"/>
        </w:rPr>
        <w:t>du code de la commande publique</w:t>
      </w:r>
    </w:p>
    <w:p w:rsidR="003C6DDC" w:rsidRPr="00B95F94" w:rsidRDefault="004A38F2" w:rsidP="003C6DDC">
      <w:pPr>
        <w:ind w:left="180"/>
        <w:jc w:val="center"/>
        <w:rPr>
          <w:rStyle w:val="Fort"/>
          <w:rFonts w:cs="Arial"/>
          <w:b w:val="0"/>
        </w:rPr>
      </w:pPr>
      <w:r w:rsidRPr="00B95F94">
        <w:rPr>
          <w:rFonts w:cs="Arial"/>
          <w:noProof/>
        </w:rPr>
        <mc:AlternateContent>
          <mc:Choice Requires="wps">
            <w:drawing>
              <wp:anchor distT="0" distB="0" distL="114300" distR="114300" simplePos="0" relativeHeight="251658240" behindDoc="0" locked="1" layoutInCell="0" allowOverlap="1">
                <wp:simplePos x="0" y="0"/>
                <wp:positionH relativeFrom="page">
                  <wp:posOffset>1026795</wp:posOffset>
                </wp:positionH>
                <wp:positionV relativeFrom="page">
                  <wp:posOffset>4337685</wp:posOffset>
                </wp:positionV>
                <wp:extent cx="5772150" cy="782320"/>
                <wp:effectExtent l="36195" t="32385" r="30480" b="33020"/>
                <wp:wrapTopAndBottom/>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82320"/>
                        </a:xfrm>
                        <a:prstGeom prst="rect">
                          <a:avLst/>
                        </a:prstGeom>
                        <a:solidFill>
                          <a:srgbClr val="FFFFFF"/>
                        </a:solidFill>
                        <a:ln w="57150">
                          <a:solidFill>
                            <a:srgbClr val="FFFFFF"/>
                          </a:solidFill>
                          <a:miter lim="800000"/>
                          <a:headEnd/>
                          <a:tailEnd/>
                        </a:ln>
                      </wps:spPr>
                      <wps:txbx>
                        <w:txbxContent>
                          <w:p w:rsidR="008D6CCC" w:rsidRPr="00195089" w:rsidRDefault="008D6CCC" w:rsidP="00744195">
                            <w:pPr>
                              <w:spacing w:before="120"/>
                              <w:jc w:val="center"/>
                              <w:rPr>
                                <w:b/>
                                <w:sz w:val="28"/>
                                <w:u w:val="single"/>
                              </w:rPr>
                            </w:pPr>
                            <w:r w:rsidRPr="00195089">
                              <w:rPr>
                                <w:b/>
                                <w:sz w:val="28"/>
                                <w:u w:val="single"/>
                              </w:rPr>
                              <w:t>CAHIER DES CLAUSES ADMINISTRATIVES PARTICULIERES</w:t>
                            </w:r>
                          </w:p>
                          <w:p w:rsidR="008D6CCC" w:rsidRPr="00F13AC6" w:rsidRDefault="008D6CCC" w:rsidP="00744195">
                            <w:pPr>
                              <w:spacing w:before="120"/>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 o:spid="_x0000_s1026" style="position:absolute;left:0;text-align:left;margin-left:80.85pt;margin-top:341.55pt;width:454.5pt;height:61.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" o:allowincell="f" strokecolor="white" strokeweight="4.5pt">
                <v:textbox>
                  <w:txbxContent>
                    <w:p w:rsidR="008D6CCC" w:rsidRPr="00195089" w:rsidRDefault="008D6CCC" w:rsidP="00744195">
                      <w:pPr>
                        <w:spacing w:before="120"/>
                        <w:jc w:val="center"/>
                        <w:rPr>
                          <w:b/>
                          <w:sz w:val="28"/>
                          <w:u w:val="single"/>
                        </w:rPr>
                      </w:pPr>
                      <w:r w:rsidRPr="00195089">
                        <w:rPr>
                          <w:b/>
                          <w:sz w:val="28"/>
                          <w:u w:val="single"/>
                        </w:rPr>
                        <w:t>CAHIER DES CLAUSES ADMINISTRATIVES PARTICULIERES</w:t>
                      </w:r>
                    </w:p>
                    <w:p w:rsidR="008D6CCC" w:rsidRPr="00F13AC6" w:rsidRDefault="008D6CCC" w:rsidP="00744195">
                      <w:pPr>
                        <w:spacing w:before="120"/>
                        <w:jc w:val="center"/>
                        <w:rPr>
                          <w:b/>
                          <w:sz w:val="28"/>
                        </w:rPr>
                      </w:pPr>
                    </w:p>
                  </w:txbxContent>
                </v:textbox>
                <w10:wrap type="topAndBottom" anchorx="page" anchory="page"/>
                <w10:anchorlock/>
              </v:rect>
            </w:pict>
          </mc:Fallback>
        </mc:AlternateContent>
      </w:r>
    </w:p>
    <w:p w:rsidR="003C6DDC" w:rsidRPr="00B95F94" w:rsidRDefault="003C6DDC" w:rsidP="003C6DDC">
      <w:pPr>
        <w:rPr>
          <w:color w:val="000000"/>
        </w:rPr>
      </w:pPr>
    </w:p>
    <w:p w:rsidR="009A07F7" w:rsidRPr="00B95F94" w:rsidRDefault="004A38F2" w:rsidP="009A07F7">
      <w:pPr>
        <w:widowControl/>
        <w:suppressAutoHyphens w:val="0"/>
        <w:spacing w:line="260" w:lineRule="exact"/>
        <w:jc w:val="center"/>
        <w:rPr>
          <w:rFonts w:eastAsia="Times New Roman" w:cs="Arial"/>
        </w:rPr>
      </w:pPr>
      <w:r w:rsidRPr="00B95F94">
        <w:rPr>
          <w:rFonts w:eastAsia="Times New Roman" w:cs="Arial"/>
          <w:noProof/>
        </w:rPr>
        <mc:AlternateContent>
          <mc:Choice Requires="wps">
            <w:drawing>
              <wp:anchor distT="0" distB="0" distL="114300" distR="114300" simplePos="0" relativeHeight="251657216" behindDoc="0" locked="1" layoutInCell="0" allowOverlap="1">
                <wp:simplePos x="0" y="0"/>
                <wp:positionH relativeFrom="page">
                  <wp:posOffset>1036320</wp:posOffset>
                </wp:positionH>
                <wp:positionV relativeFrom="page">
                  <wp:posOffset>2276475</wp:posOffset>
                </wp:positionV>
                <wp:extent cx="5592445" cy="1434465"/>
                <wp:effectExtent l="19050" t="19050" r="46355" b="32385"/>
                <wp:wrapTopAndBottom/>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2445" cy="1434465"/>
                        </a:xfrm>
                        <a:prstGeom prst="rect">
                          <a:avLst/>
                        </a:prstGeom>
                        <a:solidFill>
                          <a:srgbClr val="FFFFFF"/>
                        </a:solidFill>
                        <a:ln w="57150">
                          <a:solidFill>
                            <a:srgbClr val="FFFFFF"/>
                          </a:solidFill>
                          <a:miter lim="800000"/>
                          <a:headEnd/>
                          <a:tailEnd/>
                        </a:ln>
                      </wps:spPr>
                      <wps:txbx>
                        <w:txbxContent>
                          <w:p w:rsidR="008D6CCC" w:rsidRDefault="008D6CCC" w:rsidP="00E94801">
                            <w:pPr>
                              <w:pBdr>
                                <w:top w:val="single" w:sz="4" w:space="1" w:color="auto"/>
                                <w:left w:val="single" w:sz="4" w:space="4" w:color="auto"/>
                                <w:bottom w:val="single" w:sz="4" w:space="1" w:color="auto"/>
                                <w:right w:val="single" w:sz="4" w:space="4" w:color="auto"/>
                              </w:pBdr>
                              <w:spacing w:before="120"/>
                              <w:jc w:val="center"/>
                              <w:rPr>
                                <w:b/>
                                <w:sz w:val="28"/>
                              </w:rPr>
                            </w:pPr>
                            <w:r>
                              <w:rPr>
                                <w:b/>
                                <w:sz w:val="28"/>
                              </w:rPr>
                              <w:t>FOURNITURE, LIVRAISON, MONTAGE ET INSTALLATION DE MOBILIER ET D’EQUIPEMENTS</w:t>
                            </w:r>
                            <w:r w:rsidRPr="00D02070">
                              <w:rPr>
                                <w:b/>
                                <w:sz w:val="28"/>
                              </w:rPr>
                              <w:t xml:space="preserve"> ACOUSTIQUES</w:t>
                            </w:r>
                          </w:p>
                          <w:p w:rsidR="008D6CCC" w:rsidRDefault="008D6CCC" w:rsidP="00E94801">
                            <w:pPr>
                              <w:pBdr>
                                <w:top w:val="single" w:sz="4" w:space="1" w:color="auto"/>
                                <w:left w:val="single" w:sz="4" w:space="4" w:color="auto"/>
                                <w:bottom w:val="single" w:sz="4" w:space="1" w:color="auto"/>
                                <w:right w:val="single" w:sz="4" w:space="4" w:color="auto"/>
                              </w:pBdr>
                              <w:spacing w:before="120"/>
                              <w:jc w:val="center"/>
                              <w:rPr>
                                <w:b/>
                                <w:sz w:val="28"/>
                              </w:rPr>
                            </w:pPr>
                            <w:r>
                              <w:rPr>
                                <w:b/>
                                <w:sz w:val="28"/>
                              </w:rPr>
                              <w:t xml:space="preserve">POUR </w:t>
                            </w:r>
                            <w:r w:rsidR="00B51E84">
                              <w:rPr>
                                <w:b/>
                                <w:sz w:val="28"/>
                              </w:rPr>
                              <w:t xml:space="preserve">LA CREATION D’UNE PLATEFORME </w:t>
                            </w:r>
                            <w:r w:rsidR="00790869">
                              <w:rPr>
                                <w:b/>
                                <w:sz w:val="28"/>
                              </w:rPr>
                              <w:t>TELEPHONIQUE AU</w:t>
                            </w:r>
                            <w:r w:rsidR="00B51E84">
                              <w:rPr>
                                <w:b/>
                                <w:sz w:val="28"/>
                              </w:rPr>
                              <w:t xml:space="preserve"> SI</w:t>
                            </w:r>
                            <w:r w:rsidR="00790869">
                              <w:rPr>
                                <w:b/>
                                <w:sz w:val="28"/>
                              </w:rPr>
                              <w:t>E</w:t>
                            </w:r>
                            <w:r w:rsidR="00B51E84">
                              <w:rPr>
                                <w:b/>
                                <w:sz w:val="28"/>
                              </w:rPr>
                              <w:t xml:space="preserve">GE DE </w:t>
                            </w:r>
                            <w:r w:rsidRPr="00E57B1A">
                              <w:rPr>
                                <w:b/>
                                <w:sz w:val="28"/>
                              </w:rPr>
                              <w:t>LA CPAM DE L’HERAULT</w:t>
                            </w:r>
                            <w:r>
                              <w:rPr>
                                <w:b/>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81.6pt;margin-top:179.25pt;width:440.35pt;height:1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" o:allowincell="f" strokecolor="white" strokeweight="4.5pt">
                <v:textbox>
                  <w:txbxContent>
                    <w:p w:rsidR="008D6CCC" w:rsidRDefault="008D6CCC" w:rsidP="00E94801">
                      <w:pPr>
                        <w:pBdr>
                          <w:top w:val="single" w:sz="4" w:space="1" w:color="auto"/>
                          <w:left w:val="single" w:sz="4" w:space="4" w:color="auto"/>
                          <w:bottom w:val="single" w:sz="4" w:space="1" w:color="auto"/>
                          <w:right w:val="single" w:sz="4" w:space="4" w:color="auto"/>
                        </w:pBdr>
                        <w:spacing w:before="120"/>
                        <w:jc w:val="center"/>
                        <w:rPr>
                          <w:b/>
                          <w:sz w:val="28"/>
                        </w:rPr>
                      </w:pPr>
                      <w:r>
                        <w:rPr>
                          <w:b/>
                          <w:sz w:val="28"/>
                        </w:rPr>
                        <w:t>FOURNITURE, LIVRAISON, MONTAGE ET INSTALLATION DE MOBILIER ET D’EQUIPEMENTS</w:t>
                      </w:r>
                      <w:r w:rsidRPr="00D02070">
                        <w:rPr>
                          <w:b/>
                          <w:sz w:val="28"/>
                        </w:rPr>
                        <w:t xml:space="preserve"> ACOUSTIQUES</w:t>
                      </w:r>
                    </w:p>
                    <w:p w:rsidR="008D6CCC" w:rsidRDefault="008D6CCC" w:rsidP="00E94801">
                      <w:pPr>
                        <w:pBdr>
                          <w:top w:val="single" w:sz="4" w:space="1" w:color="auto"/>
                          <w:left w:val="single" w:sz="4" w:space="4" w:color="auto"/>
                          <w:bottom w:val="single" w:sz="4" w:space="1" w:color="auto"/>
                          <w:right w:val="single" w:sz="4" w:space="4" w:color="auto"/>
                        </w:pBdr>
                        <w:spacing w:before="120"/>
                        <w:jc w:val="center"/>
                        <w:rPr>
                          <w:b/>
                          <w:sz w:val="28"/>
                        </w:rPr>
                      </w:pPr>
                      <w:r>
                        <w:rPr>
                          <w:b/>
                          <w:sz w:val="28"/>
                        </w:rPr>
                        <w:t xml:space="preserve">POUR </w:t>
                      </w:r>
                      <w:r w:rsidR="00B51E84">
                        <w:rPr>
                          <w:b/>
                          <w:sz w:val="28"/>
                        </w:rPr>
                        <w:t xml:space="preserve">LA CREATION D’UNE PLATEFORME </w:t>
                      </w:r>
                      <w:r w:rsidR="00790869">
                        <w:rPr>
                          <w:b/>
                          <w:sz w:val="28"/>
                        </w:rPr>
                        <w:t>TELEPHONIQUE AU</w:t>
                      </w:r>
                      <w:r w:rsidR="00B51E84">
                        <w:rPr>
                          <w:b/>
                          <w:sz w:val="28"/>
                        </w:rPr>
                        <w:t xml:space="preserve"> SI</w:t>
                      </w:r>
                      <w:r w:rsidR="00790869">
                        <w:rPr>
                          <w:b/>
                          <w:sz w:val="28"/>
                        </w:rPr>
                        <w:t>E</w:t>
                      </w:r>
                      <w:r w:rsidR="00B51E84">
                        <w:rPr>
                          <w:b/>
                          <w:sz w:val="28"/>
                        </w:rPr>
                        <w:t xml:space="preserve">GE DE </w:t>
                      </w:r>
                      <w:r w:rsidRPr="00E57B1A">
                        <w:rPr>
                          <w:b/>
                          <w:sz w:val="28"/>
                        </w:rPr>
                        <w:t>LA CPAM DE L’HERAULT</w:t>
                      </w:r>
                      <w:r>
                        <w:rPr>
                          <w:b/>
                          <w:sz w:val="28"/>
                        </w:rPr>
                        <w:t xml:space="preserve">  </w:t>
                      </w:r>
                    </w:p>
                  </w:txbxContent>
                </v:textbox>
                <w10:wrap type="topAndBottom" anchorx="page" anchory="page"/>
                <w10:anchorlock/>
              </v:rect>
            </w:pict>
          </mc:Fallback>
        </mc:AlternateContent>
      </w:r>
    </w:p>
    <w:p w:rsidR="009A07F7" w:rsidRPr="00B95F94" w:rsidRDefault="009A07F7" w:rsidP="009A07F7">
      <w:pPr>
        <w:widowControl/>
        <w:suppressAutoHyphens w:val="0"/>
        <w:spacing w:line="260" w:lineRule="exact"/>
        <w:jc w:val="center"/>
        <w:rPr>
          <w:rFonts w:eastAsia="Times New Roman" w:cs="Arial"/>
        </w:rPr>
      </w:pPr>
    </w:p>
    <w:p w:rsidR="00744195" w:rsidRPr="00B95F94" w:rsidRDefault="00744195" w:rsidP="00744195">
      <w:pPr>
        <w:keepNext/>
        <w:jc w:val="center"/>
        <w:outlineLvl w:val="5"/>
        <w:rPr>
          <w:rFonts w:cs="Arial"/>
          <w:b/>
          <w:bCs/>
          <w:u w:val="single"/>
        </w:rPr>
      </w:pPr>
      <w:r w:rsidRPr="00B95F94">
        <w:rPr>
          <w:b/>
          <w:sz w:val="28"/>
          <w:u w:val="single"/>
        </w:rPr>
        <w:t>ACHETEUR</w:t>
      </w:r>
      <w:r w:rsidR="00E94801" w:rsidRPr="00B95F94">
        <w:rPr>
          <w:b/>
          <w:sz w:val="28"/>
          <w:u w:val="single"/>
        </w:rPr>
        <w:t> :</w:t>
      </w:r>
    </w:p>
    <w:p w:rsidR="00744195" w:rsidRPr="00B95F94" w:rsidRDefault="00744195" w:rsidP="00744195">
      <w:pPr>
        <w:keepNext/>
        <w:jc w:val="center"/>
        <w:outlineLvl w:val="5"/>
        <w:rPr>
          <w:rFonts w:cs="Arial"/>
          <w:b/>
          <w:bCs/>
        </w:rPr>
      </w:pPr>
    </w:p>
    <w:p w:rsidR="00744195" w:rsidRPr="00B95F94" w:rsidRDefault="00744195" w:rsidP="00744195">
      <w:pPr>
        <w:keepNext/>
        <w:jc w:val="center"/>
        <w:outlineLvl w:val="5"/>
        <w:rPr>
          <w:rFonts w:cs="Arial"/>
          <w:b/>
          <w:bCs/>
        </w:rPr>
      </w:pPr>
      <w:r w:rsidRPr="00B95F94">
        <w:rPr>
          <w:rFonts w:cs="Arial"/>
          <w:b/>
          <w:bCs/>
        </w:rPr>
        <w:t>Caisse Primaire d’Assurance Maladie de l’Hérault</w:t>
      </w:r>
    </w:p>
    <w:p w:rsidR="00744195" w:rsidRPr="00B95F94" w:rsidRDefault="00744195" w:rsidP="00744195">
      <w:pPr>
        <w:jc w:val="center"/>
        <w:rPr>
          <w:rFonts w:cs="Arial"/>
          <w:bCs/>
        </w:rPr>
      </w:pPr>
      <w:r w:rsidRPr="00B95F94">
        <w:rPr>
          <w:rFonts w:cs="Arial"/>
          <w:bCs/>
        </w:rPr>
        <w:t>29, cours Gambetta</w:t>
      </w:r>
    </w:p>
    <w:p w:rsidR="00744195" w:rsidRPr="00B95F94" w:rsidRDefault="00744195" w:rsidP="00744195">
      <w:pPr>
        <w:jc w:val="center"/>
        <w:rPr>
          <w:rFonts w:cs="Arial"/>
          <w:bCs/>
        </w:rPr>
      </w:pPr>
      <w:r w:rsidRPr="00B95F94">
        <w:rPr>
          <w:rFonts w:cs="Arial"/>
          <w:bCs/>
        </w:rPr>
        <w:t>34934 Montpellier Cedex 9</w:t>
      </w:r>
    </w:p>
    <w:p w:rsidR="00744195" w:rsidRPr="00B95F94" w:rsidRDefault="00744195" w:rsidP="00744195">
      <w:pPr>
        <w:jc w:val="center"/>
        <w:rPr>
          <w:rFonts w:cs="Arial"/>
          <w:b/>
          <w:bCs/>
        </w:rPr>
      </w:pPr>
    </w:p>
    <w:p w:rsidR="00744195" w:rsidRPr="00B95F94" w:rsidRDefault="00744195" w:rsidP="00744195">
      <w:pPr>
        <w:jc w:val="center"/>
        <w:rPr>
          <w:rFonts w:cs="Arial"/>
        </w:rPr>
      </w:pPr>
      <w:r w:rsidRPr="00B95F94">
        <w:rPr>
          <w:rFonts w:cs="Arial"/>
        </w:rPr>
        <w:t xml:space="preserve">L’acheteur est représenté par : </w:t>
      </w:r>
    </w:p>
    <w:p w:rsidR="00744195" w:rsidRPr="00B95F94" w:rsidRDefault="00744195" w:rsidP="00744195">
      <w:pPr>
        <w:jc w:val="center"/>
        <w:rPr>
          <w:rFonts w:cs="Arial"/>
          <w:b/>
        </w:rPr>
      </w:pPr>
      <w:r w:rsidRPr="00B95F94">
        <w:rPr>
          <w:rFonts w:cs="Arial"/>
          <w:b/>
        </w:rPr>
        <w:t>Monsieur le Directeur de la Caisse Primaire d’Assurance Maladie de l’Hérault</w:t>
      </w:r>
    </w:p>
    <w:p w:rsidR="00744195" w:rsidRPr="00B95F94" w:rsidRDefault="00744195" w:rsidP="00744195">
      <w:pPr>
        <w:spacing w:line="260" w:lineRule="exact"/>
        <w:jc w:val="center"/>
        <w:rPr>
          <w:rFonts w:cs="Arial"/>
          <w:b/>
          <w:bCs/>
        </w:rPr>
      </w:pPr>
      <w:r w:rsidRPr="00B95F94">
        <w:rPr>
          <w:rFonts w:cs="Arial"/>
          <w:bCs/>
        </w:rPr>
        <w:t>Monsieur Philippe Trotabas</w:t>
      </w:r>
    </w:p>
    <w:p w:rsidR="00744195" w:rsidRPr="00B95F94" w:rsidRDefault="00744195" w:rsidP="00744195">
      <w:pPr>
        <w:jc w:val="center"/>
        <w:rPr>
          <w:rFonts w:cs="Arial"/>
          <w:highlight w:val="yellow"/>
        </w:rPr>
      </w:pPr>
    </w:p>
    <w:p w:rsidR="00744195" w:rsidRPr="00B95F94" w:rsidRDefault="00744195" w:rsidP="00744195">
      <w:pPr>
        <w:spacing w:before="120"/>
        <w:jc w:val="center"/>
        <w:rPr>
          <w:rFonts w:cs="Arial"/>
          <w:b/>
          <w:color w:val="FFFFFF"/>
          <w:sz w:val="20"/>
          <w:szCs w:val="20"/>
        </w:rPr>
      </w:pPr>
    </w:p>
    <w:p w:rsidR="0044423F" w:rsidRPr="00B95F94" w:rsidRDefault="0044423F" w:rsidP="0044423F">
      <w:pPr>
        <w:spacing w:line="260" w:lineRule="exact"/>
        <w:jc w:val="center"/>
        <w:rPr>
          <w:rFonts w:cs="Arial"/>
          <w:i/>
          <w:szCs w:val="22"/>
        </w:rPr>
      </w:pPr>
      <w:r w:rsidRPr="00B95F94">
        <w:rPr>
          <w:rFonts w:cs="Arial"/>
          <w:i/>
          <w:szCs w:val="22"/>
        </w:rPr>
        <w:t>Seul l’exemplaire détenu par l</w:t>
      </w:r>
      <w:r w:rsidR="00F054BB" w:rsidRPr="00B95F94">
        <w:rPr>
          <w:rFonts w:cs="Arial"/>
          <w:i/>
          <w:szCs w:val="22"/>
        </w:rPr>
        <w:t>’acheteur</w:t>
      </w:r>
      <w:r w:rsidRPr="00B95F94">
        <w:rPr>
          <w:rFonts w:cs="Arial"/>
          <w:i/>
          <w:szCs w:val="22"/>
        </w:rPr>
        <w:t xml:space="preserve"> fera foi</w:t>
      </w:r>
    </w:p>
    <w:p w:rsidR="009A07F7" w:rsidRPr="00B95F94" w:rsidRDefault="009A07F7" w:rsidP="009A07F7">
      <w:pPr>
        <w:widowControl/>
        <w:suppressAutoHyphens w:val="0"/>
        <w:spacing w:line="260" w:lineRule="exact"/>
        <w:jc w:val="center"/>
        <w:rPr>
          <w:rFonts w:eastAsia="Times New Roman" w:cs="Arial"/>
          <w:highlight w:val="yellow"/>
        </w:rPr>
      </w:pPr>
    </w:p>
    <w:p w:rsidR="009A07F7" w:rsidRPr="00B95F94" w:rsidRDefault="009A07F7" w:rsidP="009A07F7">
      <w:pPr>
        <w:widowControl/>
        <w:suppressAutoHyphens w:val="0"/>
        <w:spacing w:line="260" w:lineRule="exact"/>
        <w:jc w:val="center"/>
        <w:rPr>
          <w:rFonts w:eastAsia="Times New Roman" w:cs="Arial"/>
          <w:highlight w:val="yellow"/>
        </w:rPr>
      </w:pPr>
    </w:p>
    <w:p w:rsidR="009A07F7" w:rsidRPr="00B95F94" w:rsidRDefault="009A07F7" w:rsidP="009A07F7">
      <w:pPr>
        <w:widowControl/>
        <w:suppressAutoHyphens w:val="0"/>
        <w:spacing w:line="260" w:lineRule="exact"/>
        <w:jc w:val="center"/>
        <w:rPr>
          <w:rFonts w:eastAsia="Times New Roman" w:cs="Arial"/>
          <w:highlight w:val="yellow"/>
        </w:rPr>
      </w:pPr>
    </w:p>
    <w:p w:rsidR="009A07F7" w:rsidRPr="00396B12" w:rsidRDefault="009A07F7" w:rsidP="009A07F7">
      <w:pPr>
        <w:widowControl/>
        <w:suppressAutoHyphens w:val="0"/>
        <w:spacing w:line="260" w:lineRule="exact"/>
        <w:jc w:val="center"/>
        <w:rPr>
          <w:rFonts w:eastAsia="Times New Roman" w:cs="Arial"/>
        </w:rPr>
      </w:pPr>
    </w:p>
    <w:p w:rsidR="00A82224" w:rsidRPr="00396B12" w:rsidRDefault="00A82224">
      <w:pPr>
        <w:jc w:val="center"/>
        <w:rPr>
          <w:b/>
          <w:bCs/>
          <w:sz w:val="44"/>
        </w:rPr>
      </w:pPr>
      <w:r w:rsidRPr="00396B12">
        <w:rPr>
          <w:b/>
          <w:bCs/>
          <w:sz w:val="44"/>
        </w:rPr>
        <w:t>SOMMAIRE</w:t>
      </w:r>
    </w:p>
    <w:p w:rsidR="00A82224" w:rsidRPr="00B95F94" w:rsidRDefault="00A82224">
      <w:pPr>
        <w:rPr>
          <w:highlight w:val="yellow"/>
        </w:rPr>
      </w:pPr>
    </w:p>
    <w:bookmarkStart w:id="0" w:name="_GoBack"/>
    <w:bookmarkEnd w:id="0"/>
    <w:p w:rsidR="007372BC" w:rsidRDefault="00A82224">
      <w:pPr>
        <w:pStyle w:val="TM1"/>
        <w:rPr>
          <w:rFonts w:asciiTheme="minorHAnsi" w:eastAsiaTheme="minorEastAsia" w:hAnsiTheme="minorHAnsi" w:cstheme="minorBidi"/>
          <w:bCs w:val="0"/>
          <w:szCs w:val="22"/>
        </w:rPr>
      </w:pPr>
      <w:r w:rsidRPr="00B95F94">
        <w:rPr>
          <w:highlight w:val="yellow"/>
        </w:rPr>
        <w:fldChar w:fldCharType="begin"/>
      </w:r>
      <w:r w:rsidRPr="00B95F94">
        <w:rPr>
          <w:highlight w:val="yellow"/>
        </w:rPr>
        <w:instrText xml:space="preserve"> TOC \o "1-4" \h \z </w:instrText>
      </w:r>
      <w:r w:rsidRPr="00B95F94">
        <w:rPr>
          <w:highlight w:val="yellow"/>
        </w:rPr>
        <w:fldChar w:fldCharType="separate"/>
      </w:r>
      <w:hyperlink w:anchor="_Toc195646311" w:history="1">
        <w:r w:rsidR="007372BC" w:rsidRPr="00E709E0">
          <w:rPr>
            <w:rStyle w:val="Lienhypertexte"/>
            <w:b/>
            <w14:scene3d>
              <w14:camera w14:prst="orthographicFront"/>
              <w14:lightRig w14:rig="threePt" w14:dir="t">
                <w14:rot w14:lat="0" w14:lon="0" w14:rev="0"/>
              </w14:lightRig>
            </w14:scene3d>
          </w:rPr>
          <w:t>ARTICLE 1</w:t>
        </w:r>
        <w:r w:rsidR="007372BC">
          <w:rPr>
            <w:rFonts w:asciiTheme="minorHAnsi" w:eastAsiaTheme="minorEastAsia" w:hAnsiTheme="minorHAnsi" w:cstheme="minorBidi"/>
            <w:bCs w:val="0"/>
            <w:szCs w:val="22"/>
          </w:rPr>
          <w:tab/>
        </w:r>
        <w:r w:rsidR="007372BC" w:rsidRPr="00E709E0">
          <w:rPr>
            <w:rStyle w:val="Lienhypertexte"/>
          </w:rPr>
          <w:t>Préambule</w:t>
        </w:r>
        <w:r w:rsidR="007372BC">
          <w:rPr>
            <w:webHidden/>
          </w:rPr>
          <w:tab/>
        </w:r>
        <w:r w:rsidR="007372BC">
          <w:rPr>
            <w:webHidden/>
          </w:rPr>
          <w:fldChar w:fldCharType="begin"/>
        </w:r>
        <w:r w:rsidR="007372BC">
          <w:rPr>
            <w:webHidden/>
          </w:rPr>
          <w:instrText xml:space="preserve"> PAGEREF _Toc195646311 \h </w:instrText>
        </w:r>
        <w:r w:rsidR="007372BC">
          <w:rPr>
            <w:webHidden/>
          </w:rPr>
        </w:r>
        <w:r w:rsidR="007372BC">
          <w:rPr>
            <w:webHidden/>
          </w:rPr>
          <w:fldChar w:fldCharType="separate"/>
        </w:r>
        <w:r w:rsidR="007372BC">
          <w:rPr>
            <w:webHidden/>
          </w:rPr>
          <w:t>4</w:t>
        </w:r>
        <w:r w:rsidR="007372BC">
          <w:rPr>
            <w:webHidden/>
          </w:rPr>
          <w:fldChar w:fldCharType="end"/>
        </w:r>
      </w:hyperlink>
    </w:p>
    <w:p w:rsidR="007372BC" w:rsidRDefault="007372BC">
      <w:pPr>
        <w:pStyle w:val="TM3"/>
        <w:tabs>
          <w:tab w:val="right" w:leader="dot" w:pos="9657"/>
        </w:tabs>
        <w:rPr>
          <w:rFonts w:asciiTheme="minorHAnsi" w:eastAsiaTheme="minorEastAsia" w:hAnsiTheme="minorHAnsi" w:cstheme="minorBidi"/>
          <w:noProof/>
          <w:szCs w:val="22"/>
        </w:rPr>
      </w:pPr>
      <w:hyperlink w:anchor="_Toc195646312" w:history="1">
        <w:r w:rsidRPr="00E709E0">
          <w:rPr>
            <w:rStyle w:val="Lienhypertexte"/>
            <w:noProof/>
          </w:rPr>
          <w:t>1.1 Contexte de l’opération</w:t>
        </w:r>
        <w:r>
          <w:rPr>
            <w:noProof/>
            <w:webHidden/>
          </w:rPr>
          <w:tab/>
        </w:r>
        <w:r>
          <w:rPr>
            <w:noProof/>
            <w:webHidden/>
          </w:rPr>
          <w:fldChar w:fldCharType="begin"/>
        </w:r>
        <w:r>
          <w:rPr>
            <w:noProof/>
            <w:webHidden/>
          </w:rPr>
          <w:instrText xml:space="preserve"> PAGEREF _Toc195646312 \h </w:instrText>
        </w:r>
        <w:r>
          <w:rPr>
            <w:noProof/>
            <w:webHidden/>
          </w:rPr>
        </w:r>
        <w:r>
          <w:rPr>
            <w:noProof/>
            <w:webHidden/>
          </w:rPr>
          <w:fldChar w:fldCharType="separate"/>
        </w:r>
        <w:r>
          <w:rPr>
            <w:noProof/>
            <w:webHidden/>
          </w:rPr>
          <w:t>4</w:t>
        </w:r>
        <w:r>
          <w:rPr>
            <w:noProof/>
            <w:webHidden/>
          </w:rPr>
          <w:fldChar w:fldCharType="end"/>
        </w:r>
      </w:hyperlink>
    </w:p>
    <w:p w:rsidR="007372BC" w:rsidRDefault="007372BC">
      <w:pPr>
        <w:pStyle w:val="TM3"/>
        <w:tabs>
          <w:tab w:val="right" w:leader="dot" w:pos="9657"/>
        </w:tabs>
        <w:rPr>
          <w:rFonts w:asciiTheme="minorHAnsi" w:eastAsiaTheme="minorEastAsia" w:hAnsiTheme="minorHAnsi" w:cstheme="minorBidi"/>
          <w:noProof/>
          <w:szCs w:val="22"/>
        </w:rPr>
      </w:pPr>
      <w:hyperlink w:anchor="_Toc195646313" w:history="1">
        <w:r w:rsidRPr="00E709E0">
          <w:rPr>
            <w:rStyle w:val="Lienhypertexte"/>
            <w:noProof/>
          </w:rPr>
          <w:t>1.2 Parties contractantes</w:t>
        </w:r>
        <w:r>
          <w:rPr>
            <w:noProof/>
            <w:webHidden/>
          </w:rPr>
          <w:tab/>
        </w:r>
        <w:r>
          <w:rPr>
            <w:noProof/>
            <w:webHidden/>
          </w:rPr>
          <w:fldChar w:fldCharType="begin"/>
        </w:r>
        <w:r>
          <w:rPr>
            <w:noProof/>
            <w:webHidden/>
          </w:rPr>
          <w:instrText xml:space="preserve"> PAGEREF _Toc195646313 \h </w:instrText>
        </w:r>
        <w:r>
          <w:rPr>
            <w:noProof/>
            <w:webHidden/>
          </w:rPr>
        </w:r>
        <w:r>
          <w:rPr>
            <w:noProof/>
            <w:webHidden/>
          </w:rPr>
          <w:fldChar w:fldCharType="separate"/>
        </w:r>
        <w:r>
          <w:rPr>
            <w:noProof/>
            <w:webHidden/>
          </w:rPr>
          <w:t>4</w:t>
        </w:r>
        <w:r>
          <w:rPr>
            <w:noProof/>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14" w:history="1">
        <w:r w:rsidRPr="00E709E0">
          <w:rPr>
            <w:rStyle w:val="Lienhypertexte"/>
            <w:b/>
            <w14:scene3d>
              <w14:camera w14:prst="orthographicFront"/>
              <w14:lightRig w14:rig="threePt" w14:dir="t">
                <w14:rot w14:lat="0" w14:lon="0" w14:rev="0"/>
              </w14:lightRig>
            </w14:scene3d>
          </w:rPr>
          <w:t>ARTICLE 2</w:t>
        </w:r>
        <w:r>
          <w:rPr>
            <w:rFonts w:asciiTheme="minorHAnsi" w:eastAsiaTheme="minorEastAsia" w:hAnsiTheme="minorHAnsi" w:cstheme="minorBidi"/>
            <w:bCs w:val="0"/>
            <w:szCs w:val="22"/>
          </w:rPr>
          <w:tab/>
        </w:r>
        <w:r w:rsidRPr="00E709E0">
          <w:rPr>
            <w:rStyle w:val="Lienhypertexte"/>
          </w:rPr>
          <w:t>PIECES CONTRACTUELLES DU MARCHE</w:t>
        </w:r>
        <w:r>
          <w:rPr>
            <w:webHidden/>
          </w:rPr>
          <w:tab/>
        </w:r>
        <w:r>
          <w:rPr>
            <w:webHidden/>
          </w:rPr>
          <w:fldChar w:fldCharType="begin"/>
        </w:r>
        <w:r>
          <w:rPr>
            <w:webHidden/>
          </w:rPr>
          <w:instrText xml:space="preserve"> PAGEREF _Toc195646314 \h </w:instrText>
        </w:r>
        <w:r>
          <w:rPr>
            <w:webHidden/>
          </w:rPr>
        </w:r>
        <w:r>
          <w:rPr>
            <w:webHidden/>
          </w:rPr>
          <w:fldChar w:fldCharType="separate"/>
        </w:r>
        <w:r>
          <w:rPr>
            <w:webHidden/>
          </w:rPr>
          <w:t>5</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15" w:history="1">
        <w:r w:rsidRPr="00E709E0">
          <w:rPr>
            <w:rStyle w:val="Lienhypertexte"/>
            <w:b/>
            <w14:scene3d>
              <w14:camera w14:prst="orthographicFront"/>
              <w14:lightRig w14:rig="threePt" w14:dir="t">
                <w14:rot w14:lat="0" w14:lon="0" w14:rev="0"/>
              </w14:lightRig>
            </w14:scene3d>
          </w:rPr>
          <w:t>ARTICLE 3</w:t>
        </w:r>
        <w:r>
          <w:rPr>
            <w:rFonts w:asciiTheme="minorHAnsi" w:eastAsiaTheme="minorEastAsia" w:hAnsiTheme="minorHAnsi" w:cstheme="minorBidi"/>
            <w:bCs w:val="0"/>
            <w:szCs w:val="22"/>
          </w:rPr>
          <w:tab/>
        </w:r>
        <w:r w:rsidRPr="00E709E0">
          <w:rPr>
            <w:rStyle w:val="Lienhypertexte"/>
          </w:rPr>
          <w:t>OBJET DU MARCHE PUBLIC</w:t>
        </w:r>
        <w:r>
          <w:rPr>
            <w:webHidden/>
          </w:rPr>
          <w:tab/>
        </w:r>
        <w:r>
          <w:rPr>
            <w:webHidden/>
          </w:rPr>
          <w:fldChar w:fldCharType="begin"/>
        </w:r>
        <w:r>
          <w:rPr>
            <w:webHidden/>
          </w:rPr>
          <w:instrText xml:space="preserve"> PAGEREF _Toc195646315 \h </w:instrText>
        </w:r>
        <w:r>
          <w:rPr>
            <w:webHidden/>
          </w:rPr>
        </w:r>
        <w:r>
          <w:rPr>
            <w:webHidden/>
          </w:rPr>
          <w:fldChar w:fldCharType="separate"/>
        </w:r>
        <w:r>
          <w:rPr>
            <w:webHidden/>
          </w:rPr>
          <w:t>6</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16" w:history="1">
        <w:r w:rsidRPr="00E709E0">
          <w:rPr>
            <w:rStyle w:val="Lienhypertexte"/>
            <w:b/>
            <w14:scene3d>
              <w14:camera w14:prst="orthographicFront"/>
              <w14:lightRig w14:rig="threePt" w14:dir="t">
                <w14:rot w14:lat="0" w14:lon="0" w14:rev="0"/>
              </w14:lightRig>
            </w14:scene3d>
          </w:rPr>
          <w:t>ARTICLE 4</w:t>
        </w:r>
        <w:r>
          <w:rPr>
            <w:rFonts w:asciiTheme="minorHAnsi" w:eastAsiaTheme="minorEastAsia" w:hAnsiTheme="minorHAnsi" w:cstheme="minorBidi"/>
            <w:bCs w:val="0"/>
            <w:szCs w:val="22"/>
          </w:rPr>
          <w:tab/>
        </w:r>
        <w:r w:rsidRPr="00E709E0">
          <w:rPr>
            <w:rStyle w:val="Lienhypertexte"/>
          </w:rPr>
          <w:t>MODE DE PASSATION ET FORME DU MARCHE PUBLIC</w:t>
        </w:r>
        <w:r>
          <w:rPr>
            <w:webHidden/>
          </w:rPr>
          <w:tab/>
        </w:r>
        <w:r>
          <w:rPr>
            <w:webHidden/>
          </w:rPr>
          <w:fldChar w:fldCharType="begin"/>
        </w:r>
        <w:r>
          <w:rPr>
            <w:webHidden/>
          </w:rPr>
          <w:instrText xml:space="preserve"> PAGEREF _Toc195646316 \h </w:instrText>
        </w:r>
        <w:r>
          <w:rPr>
            <w:webHidden/>
          </w:rPr>
        </w:r>
        <w:r>
          <w:rPr>
            <w:webHidden/>
          </w:rPr>
          <w:fldChar w:fldCharType="separate"/>
        </w:r>
        <w:r>
          <w:rPr>
            <w:webHidden/>
          </w:rPr>
          <w:t>6</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17" w:history="1">
        <w:r w:rsidRPr="00E709E0">
          <w:rPr>
            <w:rStyle w:val="Lienhypertexte"/>
          </w:rPr>
          <w:t>4.1 Procédure de passation</w:t>
        </w:r>
        <w:r>
          <w:rPr>
            <w:webHidden/>
          </w:rPr>
          <w:tab/>
        </w:r>
        <w:r>
          <w:rPr>
            <w:webHidden/>
          </w:rPr>
          <w:fldChar w:fldCharType="begin"/>
        </w:r>
        <w:r>
          <w:rPr>
            <w:webHidden/>
          </w:rPr>
          <w:instrText xml:space="preserve"> PAGEREF _Toc195646317 \h </w:instrText>
        </w:r>
        <w:r>
          <w:rPr>
            <w:webHidden/>
          </w:rPr>
        </w:r>
        <w:r>
          <w:rPr>
            <w:webHidden/>
          </w:rPr>
          <w:fldChar w:fldCharType="separate"/>
        </w:r>
        <w:r>
          <w:rPr>
            <w:webHidden/>
          </w:rPr>
          <w:t>6</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18" w:history="1">
        <w:r w:rsidRPr="00E709E0">
          <w:rPr>
            <w:rStyle w:val="Lienhypertexte"/>
          </w:rPr>
          <w:t>4.2 Allotissement</w:t>
        </w:r>
        <w:r>
          <w:rPr>
            <w:webHidden/>
          </w:rPr>
          <w:tab/>
        </w:r>
        <w:r>
          <w:rPr>
            <w:webHidden/>
          </w:rPr>
          <w:fldChar w:fldCharType="begin"/>
        </w:r>
        <w:r>
          <w:rPr>
            <w:webHidden/>
          </w:rPr>
          <w:instrText xml:space="preserve"> PAGEREF _Toc195646318 \h </w:instrText>
        </w:r>
        <w:r>
          <w:rPr>
            <w:webHidden/>
          </w:rPr>
        </w:r>
        <w:r>
          <w:rPr>
            <w:webHidden/>
          </w:rPr>
          <w:fldChar w:fldCharType="separate"/>
        </w:r>
        <w:r>
          <w:rPr>
            <w:webHidden/>
          </w:rPr>
          <w:t>6</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19" w:history="1">
        <w:r w:rsidRPr="00E709E0">
          <w:rPr>
            <w:rStyle w:val="Lienhypertexte"/>
          </w:rPr>
          <w:t>4.3 Forme et étendue</w:t>
        </w:r>
        <w:r>
          <w:rPr>
            <w:webHidden/>
          </w:rPr>
          <w:tab/>
        </w:r>
        <w:r>
          <w:rPr>
            <w:webHidden/>
          </w:rPr>
          <w:fldChar w:fldCharType="begin"/>
        </w:r>
        <w:r>
          <w:rPr>
            <w:webHidden/>
          </w:rPr>
          <w:instrText xml:space="preserve"> PAGEREF _Toc195646319 \h </w:instrText>
        </w:r>
        <w:r>
          <w:rPr>
            <w:webHidden/>
          </w:rPr>
        </w:r>
        <w:r>
          <w:rPr>
            <w:webHidden/>
          </w:rPr>
          <w:fldChar w:fldCharType="separate"/>
        </w:r>
        <w:r>
          <w:rPr>
            <w:webHidden/>
          </w:rPr>
          <w:t>7</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20" w:history="1">
        <w:r w:rsidRPr="00E709E0">
          <w:rPr>
            <w:rStyle w:val="Lienhypertexte"/>
            <w:b/>
            <w14:scene3d>
              <w14:camera w14:prst="orthographicFront"/>
              <w14:lightRig w14:rig="threePt" w14:dir="t">
                <w14:rot w14:lat="0" w14:lon="0" w14:rev="0"/>
              </w14:lightRig>
            </w14:scene3d>
          </w:rPr>
          <w:t>ARTICLE 5</w:t>
        </w:r>
        <w:r>
          <w:rPr>
            <w:rFonts w:asciiTheme="minorHAnsi" w:eastAsiaTheme="minorEastAsia" w:hAnsiTheme="minorHAnsi" w:cstheme="minorBidi"/>
            <w:bCs w:val="0"/>
            <w:szCs w:val="22"/>
          </w:rPr>
          <w:tab/>
        </w:r>
        <w:r w:rsidRPr="00E709E0">
          <w:rPr>
            <w:rStyle w:val="Lienhypertexte"/>
          </w:rPr>
          <w:t>MARCHES COMPLEMENTAIRES</w:t>
        </w:r>
        <w:r>
          <w:rPr>
            <w:webHidden/>
          </w:rPr>
          <w:tab/>
        </w:r>
        <w:r>
          <w:rPr>
            <w:webHidden/>
          </w:rPr>
          <w:fldChar w:fldCharType="begin"/>
        </w:r>
        <w:r>
          <w:rPr>
            <w:webHidden/>
          </w:rPr>
          <w:instrText xml:space="preserve"> PAGEREF _Toc195646320 \h </w:instrText>
        </w:r>
        <w:r>
          <w:rPr>
            <w:webHidden/>
          </w:rPr>
        </w:r>
        <w:r>
          <w:rPr>
            <w:webHidden/>
          </w:rPr>
          <w:fldChar w:fldCharType="separate"/>
        </w:r>
        <w:r>
          <w:rPr>
            <w:webHidden/>
          </w:rPr>
          <w:t>7</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21" w:history="1">
        <w:r w:rsidRPr="00E709E0">
          <w:rPr>
            <w:rStyle w:val="Lienhypertexte"/>
            <w:b/>
            <w14:scene3d>
              <w14:camera w14:prst="orthographicFront"/>
              <w14:lightRig w14:rig="threePt" w14:dir="t">
                <w14:rot w14:lat="0" w14:lon="0" w14:rev="0"/>
              </w14:lightRig>
            </w14:scene3d>
          </w:rPr>
          <w:t>ARTICLE 6</w:t>
        </w:r>
        <w:r>
          <w:rPr>
            <w:rFonts w:asciiTheme="minorHAnsi" w:eastAsiaTheme="minorEastAsia" w:hAnsiTheme="minorHAnsi" w:cstheme="minorBidi"/>
            <w:bCs w:val="0"/>
            <w:szCs w:val="22"/>
          </w:rPr>
          <w:tab/>
        </w:r>
        <w:r w:rsidRPr="00E709E0">
          <w:rPr>
            <w:rStyle w:val="Lienhypertexte"/>
          </w:rPr>
          <w:t>DUREE DU MARCHE PUBLIC</w:t>
        </w:r>
        <w:r>
          <w:rPr>
            <w:webHidden/>
          </w:rPr>
          <w:tab/>
        </w:r>
        <w:r>
          <w:rPr>
            <w:webHidden/>
          </w:rPr>
          <w:fldChar w:fldCharType="begin"/>
        </w:r>
        <w:r>
          <w:rPr>
            <w:webHidden/>
          </w:rPr>
          <w:instrText xml:space="preserve"> PAGEREF _Toc195646321 \h </w:instrText>
        </w:r>
        <w:r>
          <w:rPr>
            <w:webHidden/>
          </w:rPr>
        </w:r>
        <w:r>
          <w:rPr>
            <w:webHidden/>
          </w:rPr>
          <w:fldChar w:fldCharType="separate"/>
        </w:r>
        <w:r>
          <w:rPr>
            <w:webHidden/>
          </w:rPr>
          <w:t>8</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22" w:history="1">
        <w:r w:rsidRPr="00E709E0">
          <w:rPr>
            <w:rStyle w:val="Lienhypertexte"/>
            <w:b/>
            <w14:scene3d>
              <w14:camera w14:prst="orthographicFront"/>
              <w14:lightRig w14:rig="threePt" w14:dir="t">
                <w14:rot w14:lat="0" w14:lon="0" w14:rev="0"/>
              </w14:lightRig>
            </w14:scene3d>
          </w:rPr>
          <w:t>ARTICLE 7</w:t>
        </w:r>
        <w:r>
          <w:rPr>
            <w:rFonts w:asciiTheme="minorHAnsi" w:eastAsiaTheme="minorEastAsia" w:hAnsiTheme="minorHAnsi" w:cstheme="minorBidi"/>
            <w:bCs w:val="0"/>
            <w:szCs w:val="22"/>
          </w:rPr>
          <w:tab/>
        </w:r>
        <w:r w:rsidRPr="00E709E0">
          <w:rPr>
            <w:rStyle w:val="Lienhypertexte"/>
          </w:rPr>
          <w:t>LIEU D’EXECUTION</w:t>
        </w:r>
        <w:r>
          <w:rPr>
            <w:webHidden/>
          </w:rPr>
          <w:tab/>
        </w:r>
        <w:r>
          <w:rPr>
            <w:webHidden/>
          </w:rPr>
          <w:fldChar w:fldCharType="begin"/>
        </w:r>
        <w:r>
          <w:rPr>
            <w:webHidden/>
          </w:rPr>
          <w:instrText xml:space="preserve"> PAGEREF _Toc195646322 \h </w:instrText>
        </w:r>
        <w:r>
          <w:rPr>
            <w:webHidden/>
          </w:rPr>
        </w:r>
        <w:r>
          <w:rPr>
            <w:webHidden/>
          </w:rPr>
          <w:fldChar w:fldCharType="separate"/>
        </w:r>
        <w:r>
          <w:rPr>
            <w:webHidden/>
          </w:rPr>
          <w:t>8</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23" w:history="1">
        <w:r w:rsidRPr="00E709E0">
          <w:rPr>
            <w:rStyle w:val="Lienhypertexte"/>
            <w:b/>
            <w14:scene3d>
              <w14:camera w14:prst="orthographicFront"/>
              <w14:lightRig w14:rig="threePt" w14:dir="t">
                <w14:rot w14:lat="0" w14:lon="0" w14:rev="0"/>
              </w14:lightRig>
            </w14:scene3d>
          </w:rPr>
          <w:t>ARTICLE 8</w:t>
        </w:r>
        <w:r>
          <w:rPr>
            <w:rFonts w:asciiTheme="minorHAnsi" w:eastAsiaTheme="minorEastAsia" w:hAnsiTheme="minorHAnsi" w:cstheme="minorBidi"/>
            <w:bCs w:val="0"/>
            <w:szCs w:val="22"/>
          </w:rPr>
          <w:tab/>
        </w:r>
        <w:r w:rsidRPr="00E709E0">
          <w:rPr>
            <w:rStyle w:val="Lienhypertexte"/>
          </w:rPr>
          <w:t>CONDITIONS D’EXECUTION</w:t>
        </w:r>
        <w:r>
          <w:rPr>
            <w:webHidden/>
          </w:rPr>
          <w:tab/>
        </w:r>
        <w:r>
          <w:rPr>
            <w:webHidden/>
          </w:rPr>
          <w:fldChar w:fldCharType="begin"/>
        </w:r>
        <w:r>
          <w:rPr>
            <w:webHidden/>
          </w:rPr>
          <w:instrText xml:space="preserve"> PAGEREF _Toc195646323 \h </w:instrText>
        </w:r>
        <w:r>
          <w:rPr>
            <w:webHidden/>
          </w:rPr>
        </w:r>
        <w:r>
          <w:rPr>
            <w:webHidden/>
          </w:rPr>
          <w:fldChar w:fldCharType="separate"/>
        </w:r>
        <w:r>
          <w:rPr>
            <w:webHidden/>
          </w:rPr>
          <w:t>8</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24" w:history="1">
        <w:r w:rsidRPr="00E709E0">
          <w:rPr>
            <w:rStyle w:val="Lienhypertexte"/>
          </w:rPr>
          <w:t>8.1 Représentation des parties</w:t>
        </w:r>
        <w:r>
          <w:rPr>
            <w:webHidden/>
          </w:rPr>
          <w:tab/>
        </w:r>
        <w:r>
          <w:rPr>
            <w:webHidden/>
          </w:rPr>
          <w:fldChar w:fldCharType="begin"/>
        </w:r>
        <w:r>
          <w:rPr>
            <w:webHidden/>
          </w:rPr>
          <w:instrText xml:space="preserve"> PAGEREF _Toc195646324 \h </w:instrText>
        </w:r>
        <w:r>
          <w:rPr>
            <w:webHidden/>
          </w:rPr>
        </w:r>
        <w:r>
          <w:rPr>
            <w:webHidden/>
          </w:rPr>
          <w:fldChar w:fldCharType="separate"/>
        </w:r>
        <w:r>
          <w:rPr>
            <w:webHidden/>
          </w:rPr>
          <w:t>8</w:t>
        </w:r>
        <w:r>
          <w:rPr>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25" w:history="1">
        <w:r w:rsidRPr="00E709E0">
          <w:rPr>
            <w:rStyle w:val="Lienhypertexte"/>
            <w:i/>
            <w:noProof/>
          </w:rPr>
          <w:t>8.1.1 Représentations de l’acheteur</w:t>
        </w:r>
        <w:r>
          <w:rPr>
            <w:noProof/>
            <w:webHidden/>
          </w:rPr>
          <w:tab/>
        </w:r>
        <w:r>
          <w:rPr>
            <w:noProof/>
            <w:webHidden/>
          </w:rPr>
          <w:fldChar w:fldCharType="begin"/>
        </w:r>
        <w:r>
          <w:rPr>
            <w:noProof/>
            <w:webHidden/>
          </w:rPr>
          <w:instrText xml:space="preserve"> PAGEREF _Toc195646325 \h </w:instrText>
        </w:r>
        <w:r>
          <w:rPr>
            <w:noProof/>
            <w:webHidden/>
          </w:rPr>
        </w:r>
        <w:r>
          <w:rPr>
            <w:noProof/>
            <w:webHidden/>
          </w:rPr>
          <w:fldChar w:fldCharType="separate"/>
        </w:r>
        <w:r>
          <w:rPr>
            <w:noProof/>
            <w:webHidden/>
          </w:rPr>
          <w:t>8</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26" w:history="1">
        <w:r w:rsidRPr="00E709E0">
          <w:rPr>
            <w:rStyle w:val="Lienhypertexte"/>
            <w:i/>
            <w:noProof/>
          </w:rPr>
          <w:t>8.1.2 Représentations du titulaire</w:t>
        </w:r>
        <w:r>
          <w:rPr>
            <w:noProof/>
            <w:webHidden/>
          </w:rPr>
          <w:tab/>
        </w:r>
        <w:r>
          <w:rPr>
            <w:noProof/>
            <w:webHidden/>
          </w:rPr>
          <w:fldChar w:fldCharType="begin"/>
        </w:r>
        <w:r>
          <w:rPr>
            <w:noProof/>
            <w:webHidden/>
          </w:rPr>
          <w:instrText xml:space="preserve"> PAGEREF _Toc195646326 \h </w:instrText>
        </w:r>
        <w:r>
          <w:rPr>
            <w:noProof/>
            <w:webHidden/>
          </w:rPr>
        </w:r>
        <w:r>
          <w:rPr>
            <w:noProof/>
            <w:webHidden/>
          </w:rPr>
          <w:fldChar w:fldCharType="separate"/>
        </w:r>
        <w:r>
          <w:rPr>
            <w:noProof/>
            <w:webHidden/>
          </w:rPr>
          <w:t>8</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27" w:history="1">
        <w:r w:rsidRPr="00E709E0">
          <w:rPr>
            <w:rStyle w:val="Lienhypertexte"/>
            <w:i/>
            <w:noProof/>
          </w:rPr>
          <w:t>8.1.3 Remplacement des intervenants</w:t>
        </w:r>
        <w:r>
          <w:rPr>
            <w:noProof/>
            <w:webHidden/>
          </w:rPr>
          <w:tab/>
        </w:r>
        <w:r>
          <w:rPr>
            <w:noProof/>
            <w:webHidden/>
          </w:rPr>
          <w:fldChar w:fldCharType="begin"/>
        </w:r>
        <w:r>
          <w:rPr>
            <w:noProof/>
            <w:webHidden/>
          </w:rPr>
          <w:instrText xml:space="preserve"> PAGEREF _Toc195646327 \h </w:instrText>
        </w:r>
        <w:r>
          <w:rPr>
            <w:noProof/>
            <w:webHidden/>
          </w:rPr>
        </w:r>
        <w:r>
          <w:rPr>
            <w:noProof/>
            <w:webHidden/>
          </w:rPr>
          <w:fldChar w:fldCharType="separate"/>
        </w:r>
        <w:r>
          <w:rPr>
            <w:noProof/>
            <w:webHidden/>
          </w:rPr>
          <w:t>8</w:t>
        </w:r>
        <w:r>
          <w:rPr>
            <w:noProof/>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28" w:history="1">
        <w:r w:rsidRPr="00E709E0">
          <w:rPr>
            <w:rStyle w:val="Lienhypertexte"/>
          </w:rPr>
          <w:t>8.2 Pilotage de l’accord-cadre</w:t>
        </w:r>
        <w:r>
          <w:rPr>
            <w:webHidden/>
          </w:rPr>
          <w:tab/>
        </w:r>
        <w:r>
          <w:rPr>
            <w:webHidden/>
          </w:rPr>
          <w:fldChar w:fldCharType="begin"/>
        </w:r>
        <w:r>
          <w:rPr>
            <w:webHidden/>
          </w:rPr>
          <w:instrText xml:space="preserve"> PAGEREF _Toc195646328 \h </w:instrText>
        </w:r>
        <w:r>
          <w:rPr>
            <w:webHidden/>
          </w:rPr>
        </w:r>
        <w:r>
          <w:rPr>
            <w:webHidden/>
          </w:rPr>
          <w:fldChar w:fldCharType="separate"/>
        </w:r>
        <w:r>
          <w:rPr>
            <w:webHidden/>
          </w:rPr>
          <w:t>9</w:t>
        </w:r>
        <w:r>
          <w:rPr>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29" w:history="1">
        <w:r w:rsidRPr="00E709E0">
          <w:rPr>
            <w:rStyle w:val="Lienhypertexte"/>
            <w:i/>
            <w:noProof/>
          </w:rPr>
          <w:t>8.2.1 Réunion de lancement :</w:t>
        </w:r>
        <w:r>
          <w:rPr>
            <w:noProof/>
            <w:webHidden/>
          </w:rPr>
          <w:tab/>
        </w:r>
        <w:r>
          <w:rPr>
            <w:noProof/>
            <w:webHidden/>
          </w:rPr>
          <w:fldChar w:fldCharType="begin"/>
        </w:r>
        <w:r>
          <w:rPr>
            <w:noProof/>
            <w:webHidden/>
          </w:rPr>
          <w:instrText xml:space="preserve"> PAGEREF _Toc195646329 \h </w:instrText>
        </w:r>
        <w:r>
          <w:rPr>
            <w:noProof/>
            <w:webHidden/>
          </w:rPr>
        </w:r>
        <w:r>
          <w:rPr>
            <w:noProof/>
            <w:webHidden/>
          </w:rPr>
          <w:fldChar w:fldCharType="separate"/>
        </w:r>
        <w:r>
          <w:rPr>
            <w:noProof/>
            <w:webHidden/>
          </w:rPr>
          <w:t>9</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0" w:history="1">
        <w:r w:rsidRPr="00E709E0">
          <w:rPr>
            <w:rStyle w:val="Lienhypertexte"/>
            <w:i/>
            <w:noProof/>
          </w:rPr>
          <w:t xml:space="preserve">8.2.2 Réunion en cours d’exécution </w:t>
        </w:r>
        <w:r w:rsidRPr="00E709E0">
          <w:rPr>
            <w:rStyle w:val="Lienhypertexte"/>
            <w:noProof/>
          </w:rPr>
          <w:t>:</w:t>
        </w:r>
        <w:r>
          <w:rPr>
            <w:noProof/>
            <w:webHidden/>
          </w:rPr>
          <w:tab/>
        </w:r>
        <w:r>
          <w:rPr>
            <w:noProof/>
            <w:webHidden/>
          </w:rPr>
          <w:fldChar w:fldCharType="begin"/>
        </w:r>
        <w:r>
          <w:rPr>
            <w:noProof/>
            <w:webHidden/>
          </w:rPr>
          <w:instrText xml:space="preserve"> PAGEREF _Toc195646330 \h </w:instrText>
        </w:r>
        <w:r>
          <w:rPr>
            <w:noProof/>
            <w:webHidden/>
          </w:rPr>
        </w:r>
        <w:r>
          <w:rPr>
            <w:noProof/>
            <w:webHidden/>
          </w:rPr>
          <w:fldChar w:fldCharType="separate"/>
        </w:r>
        <w:r>
          <w:rPr>
            <w:noProof/>
            <w:webHidden/>
          </w:rPr>
          <w:t>9</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1" w:history="1">
        <w:r w:rsidRPr="00E709E0">
          <w:rPr>
            <w:rStyle w:val="Lienhypertexte"/>
            <w:i/>
            <w:noProof/>
          </w:rPr>
          <w:t xml:space="preserve">8.2.3 Réunion de bilan (fin de l’accord-cadre) </w:t>
        </w:r>
        <w:r w:rsidRPr="00E709E0">
          <w:rPr>
            <w:rStyle w:val="Lienhypertexte"/>
            <w:noProof/>
          </w:rPr>
          <w:t>:</w:t>
        </w:r>
        <w:r>
          <w:rPr>
            <w:noProof/>
            <w:webHidden/>
          </w:rPr>
          <w:tab/>
        </w:r>
        <w:r>
          <w:rPr>
            <w:noProof/>
            <w:webHidden/>
          </w:rPr>
          <w:fldChar w:fldCharType="begin"/>
        </w:r>
        <w:r>
          <w:rPr>
            <w:noProof/>
            <w:webHidden/>
          </w:rPr>
          <w:instrText xml:space="preserve"> PAGEREF _Toc195646331 \h </w:instrText>
        </w:r>
        <w:r>
          <w:rPr>
            <w:noProof/>
            <w:webHidden/>
          </w:rPr>
        </w:r>
        <w:r>
          <w:rPr>
            <w:noProof/>
            <w:webHidden/>
          </w:rPr>
          <w:fldChar w:fldCharType="separate"/>
        </w:r>
        <w:r>
          <w:rPr>
            <w:noProof/>
            <w:webHidden/>
          </w:rPr>
          <w:t>9</w:t>
        </w:r>
        <w:r>
          <w:rPr>
            <w:noProof/>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32" w:history="1">
        <w:r w:rsidRPr="00E709E0">
          <w:rPr>
            <w:rStyle w:val="Lienhypertexte"/>
          </w:rPr>
          <w:t>8.3 Conditions de réalisation des prestations</w:t>
        </w:r>
        <w:r>
          <w:rPr>
            <w:webHidden/>
          </w:rPr>
          <w:tab/>
        </w:r>
        <w:r>
          <w:rPr>
            <w:webHidden/>
          </w:rPr>
          <w:fldChar w:fldCharType="begin"/>
        </w:r>
        <w:r>
          <w:rPr>
            <w:webHidden/>
          </w:rPr>
          <w:instrText xml:space="preserve"> PAGEREF _Toc195646332 \h </w:instrText>
        </w:r>
        <w:r>
          <w:rPr>
            <w:webHidden/>
          </w:rPr>
        </w:r>
        <w:r>
          <w:rPr>
            <w:webHidden/>
          </w:rPr>
          <w:fldChar w:fldCharType="separate"/>
        </w:r>
        <w:r>
          <w:rPr>
            <w:webHidden/>
          </w:rPr>
          <w:t>9</w:t>
        </w:r>
        <w:r>
          <w:rPr>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3" w:history="1">
        <w:r w:rsidRPr="00E709E0">
          <w:rPr>
            <w:rStyle w:val="Lienhypertexte"/>
            <w:i/>
            <w:noProof/>
          </w:rPr>
          <w:t xml:space="preserve">8.3.1 Nature des prestations – Description des fournitures </w:t>
        </w:r>
        <w:r w:rsidRPr="00E709E0">
          <w:rPr>
            <w:rStyle w:val="Lienhypertexte"/>
            <w:noProof/>
          </w:rPr>
          <w:t>:</w:t>
        </w:r>
        <w:r>
          <w:rPr>
            <w:noProof/>
            <w:webHidden/>
          </w:rPr>
          <w:tab/>
        </w:r>
        <w:r>
          <w:rPr>
            <w:noProof/>
            <w:webHidden/>
          </w:rPr>
          <w:fldChar w:fldCharType="begin"/>
        </w:r>
        <w:r>
          <w:rPr>
            <w:noProof/>
            <w:webHidden/>
          </w:rPr>
          <w:instrText xml:space="preserve"> PAGEREF _Toc195646333 \h </w:instrText>
        </w:r>
        <w:r>
          <w:rPr>
            <w:noProof/>
            <w:webHidden/>
          </w:rPr>
        </w:r>
        <w:r>
          <w:rPr>
            <w:noProof/>
            <w:webHidden/>
          </w:rPr>
          <w:fldChar w:fldCharType="separate"/>
        </w:r>
        <w:r>
          <w:rPr>
            <w:noProof/>
            <w:webHidden/>
          </w:rPr>
          <w:t>9</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4" w:history="1">
        <w:r w:rsidRPr="00E709E0">
          <w:rPr>
            <w:rStyle w:val="Lienhypertexte"/>
            <w:i/>
            <w:noProof/>
          </w:rPr>
          <w:t xml:space="preserve">8.3.2 Emballage </w:t>
        </w:r>
        <w:r w:rsidRPr="00E709E0">
          <w:rPr>
            <w:rStyle w:val="Lienhypertexte"/>
            <w:noProof/>
          </w:rPr>
          <w:t>:</w:t>
        </w:r>
        <w:r>
          <w:rPr>
            <w:noProof/>
            <w:webHidden/>
          </w:rPr>
          <w:tab/>
        </w:r>
        <w:r>
          <w:rPr>
            <w:noProof/>
            <w:webHidden/>
          </w:rPr>
          <w:fldChar w:fldCharType="begin"/>
        </w:r>
        <w:r>
          <w:rPr>
            <w:noProof/>
            <w:webHidden/>
          </w:rPr>
          <w:instrText xml:space="preserve"> PAGEREF _Toc195646334 \h </w:instrText>
        </w:r>
        <w:r>
          <w:rPr>
            <w:noProof/>
            <w:webHidden/>
          </w:rPr>
        </w:r>
        <w:r>
          <w:rPr>
            <w:noProof/>
            <w:webHidden/>
          </w:rPr>
          <w:fldChar w:fldCharType="separate"/>
        </w:r>
        <w:r>
          <w:rPr>
            <w:noProof/>
            <w:webHidden/>
          </w:rPr>
          <w:t>10</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5" w:history="1">
        <w:r w:rsidRPr="00E709E0">
          <w:rPr>
            <w:rStyle w:val="Lienhypertexte"/>
            <w:i/>
            <w:noProof/>
          </w:rPr>
          <w:t>8.3.3 Délais et modalités de livraison :</w:t>
        </w:r>
        <w:r>
          <w:rPr>
            <w:noProof/>
            <w:webHidden/>
          </w:rPr>
          <w:tab/>
        </w:r>
        <w:r>
          <w:rPr>
            <w:noProof/>
            <w:webHidden/>
          </w:rPr>
          <w:fldChar w:fldCharType="begin"/>
        </w:r>
        <w:r>
          <w:rPr>
            <w:noProof/>
            <w:webHidden/>
          </w:rPr>
          <w:instrText xml:space="preserve"> PAGEREF _Toc195646335 \h </w:instrText>
        </w:r>
        <w:r>
          <w:rPr>
            <w:noProof/>
            <w:webHidden/>
          </w:rPr>
        </w:r>
        <w:r>
          <w:rPr>
            <w:noProof/>
            <w:webHidden/>
          </w:rPr>
          <w:fldChar w:fldCharType="separate"/>
        </w:r>
        <w:r>
          <w:rPr>
            <w:noProof/>
            <w:webHidden/>
          </w:rPr>
          <w:t>10</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6" w:history="1">
        <w:r w:rsidRPr="00E709E0">
          <w:rPr>
            <w:rStyle w:val="Lienhypertexte"/>
            <w:i/>
            <w:noProof/>
          </w:rPr>
          <w:t>8.3.4 Documents à fournir :</w:t>
        </w:r>
        <w:r>
          <w:rPr>
            <w:noProof/>
            <w:webHidden/>
          </w:rPr>
          <w:tab/>
        </w:r>
        <w:r>
          <w:rPr>
            <w:noProof/>
            <w:webHidden/>
          </w:rPr>
          <w:fldChar w:fldCharType="begin"/>
        </w:r>
        <w:r>
          <w:rPr>
            <w:noProof/>
            <w:webHidden/>
          </w:rPr>
          <w:instrText xml:space="preserve"> PAGEREF _Toc195646336 \h </w:instrText>
        </w:r>
        <w:r>
          <w:rPr>
            <w:noProof/>
            <w:webHidden/>
          </w:rPr>
        </w:r>
        <w:r>
          <w:rPr>
            <w:noProof/>
            <w:webHidden/>
          </w:rPr>
          <w:fldChar w:fldCharType="separate"/>
        </w:r>
        <w:r>
          <w:rPr>
            <w:noProof/>
            <w:webHidden/>
          </w:rPr>
          <w:t>11</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7" w:history="1">
        <w:r w:rsidRPr="00E709E0">
          <w:rPr>
            <w:rStyle w:val="Lienhypertexte"/>
            <w:i/>
            <w:noProof/>
          </w:rPr>
          <w:t>8.3.5 Spécifications techniques et environnementales :</w:t>
        </w:r>
        <w:r>
          <w:rPr>
            <w:noProof/>
            <w:webHidden/>
          </w:rPr>
          <w:tab/>
        </w:r>
        <w:r>
          <w:rPr>
            <w:noProof/>
            <w:webHidden/>
          </w:rPr>
          <w:fldChar w:fldCharType="begin"/>
        </w:r>
        <w:r>
          <w:rPr>
            <w:noProof/>
            <w:webHidden/>
          </w:rPr>
          <w:instrText xml:space="preserve"> PAGEREF _Toc195646337 \h </w:instrText>
        </w:r>
        <w:r>
          <w:rPr>
            <w:noProof/>
            <w:webHidden/>
          </w:rPr>
        </w:r>
        <w:r>
          <w:rPr>
            <w:noProof/>
            <w:webHidden/>
          </w:rPr>
          <w:fldChar w:fldCharType="separate"/>
        </w:r>
        <w:r>
          <w:rPr>
            <w:noProof/>
            <w:webHidden/>
          </w:rPr>
          <w:t>11</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8" w:history="1">
        <w:r w:rsidRPr="00E709E0">
          <w:rPr>
            <w:rStyle w:val="Lienhypertexte"/>
            <w:i/>
            <w:noProof/>
          </w:rPr>
          <w:t>8.3.6 Stockage des fournitures :</w:t>
        </w:r>
        <w:r>
          <w:rPr>
            <w:noProof/>
            <w:webHidden/>
          </w:rPr>
          <w:tab/>
        </w:r>
        <w:r>
          <w:rPr>
            <w:noProof/>
            <w:webHidden/>
          </w:rPr>
          <w:fldChar w:fldCharType="begin"/>
        </w:r>
        <w:r>
          <w:rPr>
            <w:noProof/>
            <w:webHidden/>
          </w:rPr>
          <w:instrText xml:space="preserve"> PAGEREF _Toc195646338 \h </w:instrText>
        </w:r>
        <w:r>
          <w:rPr>
            <w:noProof/>
            <w:webHidden/>
          </w:rPr>
        </w:r>
        <w:r>
          <w:rPr>
            <w:noProof/>
            <w:webHidden/>
          </w:rPr>
          <w:fldChar w:fldCharType="separate"/>
        </w:r>
        <w:r>
          <w:rPr>
            <w:noProof/>
            <w:webHidden/>
          </w:rPr>
          <w:t>11</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39" w:history="1">
        <w:r w:rsidRPr="00E709E0">
          <w:rPr>
            <w:rStyle w:val="Lienhypertexte"/>
            <w:i/>
            <w:noProof/>
          </w:rPr>
          <w:t>8.3.7 Transport :</w:t>
        </w:r>
        <w:r>
          <w:rPr>
            <w:noProof/>
            <w:webHidden/>
          </w:rPr>
          <w:tab/>
        </w:r>
        <w:r>
          <w:rPr>
            <w:noProof/>
            <w:webHidden/>
          </w:rPr>
          <w:fldChar w:fldCharType="begin"/>
        </w:r>
        <w:r>
          <w:rPr>
            <w:noProof/>
            <w:webHidden/>
          </w:rPr>
          <w:instrText xml:space="preserve"> PAGEREF _Toc195646339 \h </w:instrText>
        </w:r>
        <w:r>
          <w:rPr>
            <w:noProof/>
            <w:webHidden/>
          </w:rPr>
        </w:r>
        <w:r>
          <w:rPr>
            <w:noProof/>
            <w:webHidden/>
          </w:rPr>
          <w:fldChar w:fldCharType="separate"/>
        </w:r>
        <w:r>
          <w:rPr>
            <w:noProof/>
            <w:webHidden/>
          </w:rPr>
          <w:t>11</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40" w:history="1">
        <w:r w:rsidRPr="00E709E0">
          <w:rPr>
            <w:rStyle w:val="Lienhypertexte"/>
            <w:i/>
            <w:noProof/>
          </w:rPr>
          <w:t>8.3.8 Niveau d’obligation prévu au contrat :</w:t>
        </w:r>
        <w:r>
          <w:rPr>
            <w:noProof/>
            <w:webHidden/>
          </w:rPr>
          <w:tab/>
        </w:r>
        <w:r>
          <w:rPr>
            <w:noProof/>
            <w:webHidden/>
          </w:rPr>
          <w:fldChar w:fldCharType="begin"/>
        </w:r>
        <w:r>
          <w:rPr>
            <w:noProof/>
            <w:webHidden/>
          </w:rPr>
          <w:instrText xml:space="preserve"> PAGEREF _Toc195646340 \h </w:instrText>
        </w:r>
        <w:r>
          <w:rPr>
            <w:noProof/>
            <w:webHidden/>
          </w:rPr>
        </w:r>
        <w:r>
          <w:rPr>
            <w:noProof/>
            <w:webHidden/>
          </w:rPr>
          <w:fldChar w:fldCharType="separate"/>
        </w:r>
        <w:r>
          <w:rPr>
            <w:noProof/>
            <w:webHidden/>
          </w:rPr>
          <w:t>12</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41" w:history="1">
        <w:r w:rsidRPr="00E709E0">
          <w:rPr>
            <w:rStyle w:val="Lienhypertexte"/>
            <w:i/>
            <w:noProof/>
          </w:rPr>
          <w:t>8.3.9 Constatation de l’exécution des prestations et admission :</w:t>
        </w:r>
        <w:r>
          <w:rPr>
            <w:noProof/>
            <w:webHidden/>
          </w:rPr>
          <w:tab/>
        </w:r>
        <w:r>
          <w:rPr>
            <w:noProof/>
            <w:webHidden/>
          </w:rPr>
          <w:fldChar w:fldCharType="begin"/>
        </w:r>
        <w:r>
          <w:rPr>
            <w:noProof/>
            <w:webHidden/>
          </w:rPr>
          <w:instrText xml:space="preserve"> PAGEREF _Toc195646341 \h </w:instrText>
        </w:r>
        <w:r>
          <w:rPr>
            <w:noProof/>
            <w:webHidden/>
          </w:rPr>
        </w:r>
        <w:r>
          <w:rPr>
            <w:noProof/>
            <w:webHidden/>
          </w:rPr>
          <w:fldChar w:fldCharType="separate"/>
        </w:r>
        <w:r>
          <w:rPr>
            <w:noProof/>
            <w:webHidden/>
          </w:rPr>
          <w:t>12</w:t>
        </w:r>
        <w:r>
          <w:rPr>
            <w:noProof/>
            <w:webHidden/>
          </w:rPr>
          <w:fldChar w:fldCharType="end"/>
        </w:r>
      </w:hyperlink>
    </w:p>
    <w:p w:rsidR="007372BC" w:rsidRDefault="007372BC">
      <w:pPr>
        <w:pStyle w:val="TM4"/>
        <w:tabs>
          <w:tab w:val="right" w:leader="dot" w:pos="9657"/>
        </w:tabs>
        <w:rPr>
          <w:rFonts w:asciiTheme="minorHAnsi" w:eastAsiaTheme="minorEastAsia" w:hAnsiTheme="minorHAnsi" w:cstheme="minorBidi"/>
          <w:noProof/>
          <w:szCs w:val="22"/>
        </w:rPr>
      </w:pPr>
      <w:hyperlink w:anchor="_Toc195646342" w:history="1">
        <w:r w:rsidRPr="00E709E0">
          <w:rPr>
            <w:rStyle w:val="Lienhypertexte"/>
            <w:i/>
            <w:noProof/>
          </w:rPr>
          <w:t>8.3.10 Transfert de propriété :</w:t>
        </w:r>
        <w:r>
          <w:rPr>
            <w:noProof/>
            <w:webHidden/>
          </w:rPr>
          <w:tab/>
        </w:r>
        <w:r>
          <w:rPr>
            <w:noProof/>
            <w:webHidden/>
          </w:rPr>
          <w:fldChar w:fldCharType="begin"/>
        </w:r>
        <w:r>
          <w:rPr>
            <w:noProof/>
            <w:webHidden/>
          </w:rPr>
          <w:instrText xml:space="preserve"> PAGEREF _Toc195646342 \h </w:instrText>
        </w:r>
        <w:r>
          <w:rPr>
            <w:noProof/>
            <w:webHidden/>
          </w:rPr>
        </w:r>
        <w:r>
          <w:rPr>
            <w:noProof/>
            <w:webHidden/>
          </w:rPr>
          <w:fldChar w:fldCharType="separate"/>
        </w:r>
        <w:r>
          <w:rPr>
            <w:noProof/>
            <w:webHidden/>
          </w:rPr>
          <w:t>12</w:t>
        </w:r>
        <w:r>
          <w:rPr>
            <w:noProof/>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43" w:history="1">
        <w:r w:rsidRPr="00E709E0">
          <w:rPr>
            <w:rStyle w:val="Lienhypertexte"/>
            <w:b/>
            <w14:scene3d>
              <w14:camera w14:prst="orthographicFront"/>
              <w14:lightRig w14:rig="threePt" w14:dir="t">
                <w14:rot w14:lat="0" w14:lon="0" w14:rev="0"/>
              </w14:lightRig>
            </w14:scene3d>
          </w:rPr>
          <w:t>ARTICLE 9</w:t>
        </w:r>
        <w:r>
          <w:rPr>
            <w:rFonts w:asciiTheme="minorHAnsi" w:eastAsiaTheme="minorEastAsia" w:hAnsiTheme="minorHAnsi" w:cstheme="minorBidi"/>
            <w:bCs w:val="0"/>
            <w:szCs w:val="22"/>
          </w:rPr>
          <w:tab/>
        </w:r>
        <w:r w:rsidRPr="00E709E0">
          <w:rPr>
            <w:rStyle w:val="Lienhypertexte"/>
          </w:rPr>
          <w:t>GARANTIE</w:t>
        </w:r>
        <w:r>
          <w:rPr>
            <w:webHidden/>
          </w:rPr>
          <w:tab/>
        </w:r>
        <w:r>
          <w:rPr>
            <w:webHidden/>
          </w:rPr>
          <w:fldChar w:fldCharType="begin"/>
        </w:r>
        <w:r>
          <w:rPr>
            <w:webHidden/>
          </w:rPr>
          <w:instrText xml:space="preserve"> PAGEREF _Toc195646343 \h </w:instrText>
        </w:r>
        <w:r>
          <w:rPr>
            <w:webHidden/>
          </w:rPr>
        </w:r>
        <w:r>
          <w:rPr>
            <w:webHidden/>
          </w:rPr>
          <w:fldChar w:fldCharType="separate"/>
        </w:r>
        <w:r>
          <w:rPr>
            <w:webHidden/>
          </w:rPr>
          <w:t>12</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44" w:history="1">
        <w:r w:rsidRPr="00E709E0">
          <w:rPr>
            <w:rStyle w:val="Lienhypertexte"/>
          </w:rPr>
          <w:t>9.1 Durée de la garantie</w:t>
        </w:r>
        <w:r>
          <w:rPr>
            <w:webHidden/>
          </w:rPr>
          <w:tab/>
        </w:r>
        <w:r>
          <w:rPr>
            <w:webHidden/>
          </w:rPr>
          <w:fldChar w:fldCharType="begin"/>
        </w:r>
        <w:r>
          <w:rPr>
            <w:webHidden/>
          </w:rPr>
          <w:instrText xml:space="preserve"> PAGEREF _Toc195646344 \h </w:instrText>
        </w:r>
        <w:r>
          <w:rPr>
            <w:webHidden/>
          </w:rPr>
        </w:r>
        <w:r>
          <w:rPr>
            <w:webHidden/>
          </w:rPr>
          <w:fldChar w:fldCharType="separate"/>
        </w:r>
        <w:r>
          <w:rPr>
            <w:webHidden/>
          </w:rPr>
          <w:t>12</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45" w:history="1">
        <w:r w:rsidRPr="00E709E0">
          <w:rPr>
            <w:rStyle w:val="Lienhypertexte"/>
          </w:rPr>
          <w:t>9.2 Etendue de la garantie</w:t>
        </w:r>
        <w:r>
          <w:rPr>
            <w:webHidden/>
          </w:rPr>
          <w:tab/>
        </w:r>
        <w:r>
          <w:rPr>
            <w:webHidden/>
          </w:rPr>
          <w:fldChar w:fldCharType="begin"/>
        </w:r>
        <w:r>
          <w:rPr>
            <w:webHidden/>
          </w:rPr>
          <w:instrText xml:space="preserve"> PAGEREF _Toc195646345 \h </w:instrText>
        </w:r>
        <w:r>
          <w:rPr>
            <w:webHidden/>
          </w:rPr>
        </w:r>
        <w:r>
          <w:rPr>
            <w:webHidden/>
          </w:rPr>
          <w:fldChar w:fldCharType="separate"/>
        </w:r>
        <w:r>
          <w:rPr>
            <w:webHidden/>
          </w:rPr>
          <w:t>12</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46" w:history="1">
        <w:r w:rsidRPr="00E709E0">
          <w:rPr>
            <w:rStyle w:val="Lienhypertexte"/>
            <w:b/>
            <w14:scene3d>
              <w14:camera w14:prst="orthographicFront"/>
              <w14:lightRig w14:rig="threePt" w14:dir="t">
                <w14:rot w14:lat="0" w14:lon="0" w14:rev="0"/>
              </w14:lightRig>
            </w14:scene3d>
          </w:rPr>
          <w:t>ARTICLE 10</w:t>
        </w:r>
        <w:r>
          <w:rPr>
            <w:rFonts w:asciiTheme="minorHAnsi" w:eastAsiaTheme="minorEastAsia" w:hAnsiTheme="minorHAnsi" w:cstheme="minorBidi"/>
            <w:bCs w:val="0"/>
            <w:szCs w:val="22"/>
          </w:rPr>
          <w:tab/>
        </w:r>
        <w:r w:rsidRPr="00E709E0">
          <w:rPr>
            <w:rStyle w:val="Lienhypertexte"/>
          </w:rPr>
          <w:t>OBLIGATIONS DU TITULAIRE</w:t>
        </w:r>
        <w:r>
          <w:rPr>
            <w:webHidden/>
          </w:rPr>
          <w:tab/>
        </w:r>
        <w:r>
          <w:rPr>
            <w:webHidden/>
          </w:rPr>
          <w:fldChar w:fldCharType="begin"/>
        </w:r>
        <w:r>
          <w:rPr>
            <w:webHidden/>
          </w:rPr>
          <w:instrText xml:space="preserve"> PAGEREF _Toc195646346 \h </w:instrText>
        </w:r>
        <w:r>
          <w:rPr>
            <w:webHidden/>
          </w:rPr>
        </w:r>
        <w:r>
          <w:rPr>
            <w:webHidden/>
          </w:rPr>
          <w:fldChar w:fldCharType="separate"/>
        </w:r>
        <w:r>
          <w:rPr>
            <w:webHidden/>
          </w:rPr>
          <w:t>13</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47" w:history="1">
        <w:r w:rsidRPr="00E709E0">
          <w:rPr>
            <w:rStyle w:val="Lienhypertexte"/>
          </w:rPr>
          <w:t>10.1 Obligations techniques générales du titulaire</w:t>
        </w:r>
        <w:r>
          <w:rPr>
            <w:webHidden/>
          </w:rPr>
          <w:tab/>
        </w:r>
        <w:r>
          <w:rPr>
            <w:webHidden/>
          </w:rPr>
          <w:fldChar w:fldCharType="begin"/>
        </w:r>
        <w:r>
          <w:rPr>
            <w:webHidden/>
          </w:rPr>
          <w:instrText xml:space="preserve"> PAGEREF _Toc195646347 \h </w:instrText>
        </w:r>
        <w:r>
          <w:rPr>
            <w:webHidden/>
          </w:rPr>
        </w:r>
        <w:r>
          <w:rPr>
            <w:webHidden/>
          </w:rPr>
          <w:fldChar w:fldCharType="separate"/>
        </w:r>
        <w:r>
          <w:rPr>
            <w:webHidden/>
          </w:rPr>
          <w:t>13</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48" w:history="1">
        <w:r w:rsidRPr="00E709E0">
          <w:rPr>
            <w:rStyle w:val="Lienhypertexte"/>
          </w:rPr>
          <w:t>10.2 Obligation de conseil</w:t>
        </w:r>
        <w:r>
          <w:rPr>
            <w:webHidden/>
          </w:rPr>
          <w:tab/>
        </w:r>
        <w:r>
          <w:rPr>
            <w:webHidden/>
          </w:rPr>
          <w:fldChar w:fldCharType="begin"/>
        </w:r>
        <w:r>
          <w:rPr>
            <w:webHidden/>
          </w:rPr>
          <w:instrText xml:space="preserve"> PAGEREF _Toc195646348 \h </w:instrText>
        </w:r>
        <w:r>
          <w:rPr>
            <w:webHidden/>
          </w:rPr>
        </w:r>
        <w:r>
          <w:rPr>
            <w:webHidden/>
          </w:rPr>
          <w:fldChar w:fldCharType="separate"/>
        </w:r>
        <w:r>
          <w:rPr>
            <w:webHidden/>
          </w:rPr>
          <w:t>14</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49" w:history="1">
        <w:r w:rsidRPr="00E709E0">
          <w:rPr>
            <w:rStyle w:val="Lienhypertexte"/>
          </w:rPr>
          <w:t>10.3 Obligation d’information</w:t>
        </w:r>
        <w:r>
          <w:rPr>
            <w:webHidden/>
          </w:rPr>
          <w:tab/>
        </w:r>
        <w:r>
          <w:rPr>
            <w:webHidden/>
          </w:rPr>
          <w:fldChar w:fldCharType="begin"/>
        </w:r>
        <w:r>
          <w:rPr>
            <w:webHidden/>
          </w:rPr>
          <w:instrText xml:space="preserve"> PAGEREF _Toc195646349 \h </w:instrText>
        </w:r>
        <w:r>
          <w:rPr>
            <w:webHidden/>
          </w:rPr>
        </w:r>
        <w:r>
          <w:rPr>
            <w:webHidden/>
          </w:rPr>
          <w:fldChar w:fldCharType="separate"/>
        </w:r>
        <w:r>
          <w:rPr>
            <w:webHidden/>
          </w:rPr>
          <w:t>14</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0" w:history="1">
        <w:r w:rsidRPr="00E709E0">
          <w:rPr>
            <w:rStyle w:val="Lienhypertexte"/>
          </w:rPr>
          <w:t>10.4 Mesures de sécurité : liste des personnes assurant les prestations et les livraisons</w:t>
        </w:r>
        <w:r>
          <w:rPr>
            <w:webHidden/>
          </w:rPr>
          <w:tab/>
        </w:r>
        <w:r>
          <w:rPr>
            <w:webHidden/>
          </w:rPr>
          <w:fldChar w:fldCharType="begin"/>
        </w:r>
        <w:r>
          <w:rPr>
            <w:webHidden/>
          </w:rPr>
          <w:instrText xml:space="preserve"> PAGEREF _Toc195646350 \h </w:instrText>
        </w:r>
        <w:r>
          <w:rPr>
            <w:webHidden/>
          </w:rPr>
        </w:r>
        <w:r>
          <w:rPr>
            <w:webHidden/>
          </w:rPr>
          <w:fldChar w:fldCharType="separate"/>
        </w:r>
        <w:r>
          <w:rPr>
            <w:webHidden/>
          </w:rPr>
          <w:t>14</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1" w:history="1">
        <w:r w:rsidRPr="00E709E0">
          <w:rPr>
            <w:rStyle w:val="Lienhypertexte"/>
          </w:rPr>
          <w:t>10.5 Responsabilité du titulaire</w:t>
        </w:r>
        <w:r>
          <w:rPr>
            <w:webHidden/>
          </w:rPr>
          <w:tab/>
        </w:r>
        <w:r>
          <w:rPr>
            <w:webHidden/>
          </w:rPr>
          <w:fldChar w:fldCharType="begin"/>
        </w:r>
        <w:r>
          <w:rPr>
            <w:webHidden/>
          </w:rPr>
          <w:instrText xml:space="preserve"> PAGEREF _Toc195646351 \h </w:instrText>
        </w:r>
        <w:r>
          <w:rPr>
            <w:webHidden/>
          </w:rPr>
        </w:r>
        <w:r>
          <w:rPr>
            <w:webHidden/>
          </w:rPr>
          <w:fldChar w:fldCharType="separate"/>
        </w:r>
        <w:r>
          <w:rPr>
            <w:webHidden/>
          </w:rPr>
          <w:t>14</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2" w:history="1">
        <w:r w:rsidRPr="00E709E0">
          <w:rPr>
            <w:rStyle w:val="Lienhypertexte"/>
          </w:rPr>
          <w:t>10.6 Obligation de confidentialité</w:t>
        </w:r>
        <w:r>
          <w:rPr>
            <w:webHidden/>
          </w:rPr>
          <w:tab/>
        </w:r>
        <w:r>
          <w:rPr>
            <w:webHidden/>
          </w:rPr>
          <w:fldChar w:fldCharType="begin"/>
        </w:r>
        <w:r>
          <w:rPr>
            <w:webHidden/>
          </w:rPr>
          <w:instrText xml:space="preserve"> PAGEREF _Toc195646352 \h </w:instrText>
        </w:r>
        <w:r>
          <w:rPr>
            <w:webHidden/>
          </w:rPr>
        </w:r>
        <w:r>
          <w:rPr>
            <w:webHidden/>
          </w:rPr>
          <w:fldChar w:fldCharType="separate"/>
        </w:r>
        <w:r>
          <w:rPr>
            <w:webHidden/>
          </w:rPr>
          <w:t>15</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53" w:history="1">
        <w:r w:rsidRPr="00E709E0">
          <w:rPr>
            <w:rStyle w:val="Lienhypertexte"/>
            <w:b/>
            <w14:scene3d>
              <w14:camera w14:prst="orthographicFront"/>
              <w14:lightRig w14:rig="threePt" w14:dir="t">
                <w14:rot w14:lat="0" w14:lon="0" w14:rev="0"/>
              </w14:lightRig>
            </w14:scene3d>
          </w:rPr>
          <w:t>ARTICLE 11</w:t>
        </w:r>
        <w:r>
          <w:rPr>
            <w:rFonts w:asciiTheme="minorHAnsi" w:eastAsiaTheme="minorEastAsia" w:hAnsiTheme="minorHAnsi" w:cstheme="minorBidi"/>
            <w:bCs w:val="0"/>
            <w:szCs w:val="22"/>
          </w:rPr>
          <w:tab/>
        </w:r>
        <w:r w:rsidRPr="00E709E0">
          <w:rPr>
            <w:rStyle w:val="Lienhypertexte"/>
          </w:rPr>
          <w:t>CLAUSES DE REEXAMEN ET MODIFICATIONS DU CONTRAT</w:t>
        </w:r>
        <w:r>
          <w:rPr>
            <w:webHidden/>
          </w:rPr>
          <w:tab/>
        </w:r>
        <w:r>
          <w:rPr>
            <w:webHidden/>
          </w:rPr>
          <w:fldChar w:fldCharType="begin"/>
        </w:r>
        <w:r>
          <w:rPr>
            <w:webHidden/>
          </w:rPr>
          <w:instrText xml:space="preserve"> PAGEREF _Toc195646353 \h </w:instrText>
        </w:r>
        <w:r>
          <w:rPr>
            <w:webHidden/>
          </w:rPr>
        </w:r>
        <w:r>
          <w:rPr>
            <w:webHidden/>
          </w:rPr>
          <w:fldChar w:fldCharType="separate"/>
        </w:r>
        <w:r>
          <w:rPr>
            <w:webHidden/>
          </w:rPr>
          <w:t>16</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54" w:history="1">
        <w:r w:rsidRPr="00E709E0">
          <w:rPr>
            <w:rStyle w:val="Lienhypertexte"/>
            <w:b/>
            <w14:scene3d>
              <w14:camera w14:prst="orthographicFront"/>
              <w14:lightRig w14:rig="threePt" w14:dir="t">
                <w14:rot w14:lat="0" w14:lon="0" w14:rev="0"/>
              </w14:lightRig>
            </w14:scene3d>
          </w:rPr>
          <w:t>ARTICLE 12</w:t>
        </w:r>
        <w:r>
          <w:rPr>
            <w:rFonts w:asciiTheme="minorHAnsi" w:eastAsiaTheme="minorEastAsia" w:hAnsiTheme="minorHAnsi" w:cstheme="minorBidi"/>
            <w:bCs w:val="0"/>
            <w:szCs w:val="22"/>
          </w:rPr>
          <w:tab/>
        </w:r>
        <w:r w:rsidRPr="00E709E0">
          <w:rPr>
            <w:rStyle w:val="Lienhypertexte"/>
          </w:rPr>
          <w:t>PRIX</w:t>
        </w:r>
        <w:r>
          <w:rPr>
            <w:webHidden/>
          </w:rPr>
          <w:tab/>
        </w:r>
        <w:r>
          <w:rPr>
            <w:webHidden/>
          </w:rPr>
          <w:fldChar w:fldCharType="begin"/>
        </w:r>
        <w:r>
          <w:rPr>
            <w:webHidden/>
          </w:rPr>
          <w:instrText xml:space="preserve"> PAGEREF _Toc195646354 \h </w:instrText>
        </w:r>
        <w:r>
          <w:rPr>
            <w:webHidden/>
          </w:rPr>
        </w:r>
        <w:r>
          <w:rPr>
            <w:webHidden/>
          </w:rPr>
          <w:fldChar w:fldCharType="separate"/>
        </w:r>
        <w:r>
          <w:rPr>
            <w:webHidden/>
          </w:rPr>
          <w:t>16</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5" w:history="1">
        <w:r w:rsidRPr="00E709E0">
          <w:rPr>
            <w:rStyle w:val="Lienhypertexte"/>
          </w:rPr>
          <w:t>12.1 Forme et contenu des prix</w:t>
        </w:r>
        <w:r>
          <w:rPr>
            <w:webHidden/>
          </w:rPr>
          <w:tab/>
        </w:r>
        <w:r>
          <w:rPr>
            <w:webHidden/>
          </w:rPr>
          <w:fldChar w:fldCharType="begin"/>
        </w:r>
        <w:r>
          <w:rPr>
            <w:webHidden/>
          </w:rPr>
          <w:instrText xml:space="preserve"> PAGEREF _Toc195646355 \h </w:instrText>
        </w:r>
        <w:r>
          <w:rPr>
            <w:webHidden/>
          </w:rPr>
        </w:r>
        <w:r>
          <w:rPr>
            <w:webHidden/>
          </w:rPr>
          <w:fldChar w:fldCharType="separate"/>
        </w:r>
        <w:r>
          <w:rPr>
            <w:webHidden/>
          </w:rPr>
          <w:t>16</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6" w:history="1">
        <w:r w:rsidRPr="00E709E0">
          <w:rPr>
            <w:rStyle w:val="Lienhypertexte"/>
          </w:rPr>
          <w:t>12.2 Détermination de l’éco-contribution :</w:t>
        </w:r>
        <w:r>
          <w:rPr>
            <w:webHidden/>
          </w:rPr>
          <w:tab/>
        </w:r>
        <w:r>
          <w:rPr>
            <w:webHidden/>
          </w:rPr>
          <w:fldChar w:fldCharType="begin"/>
        </w:r>
        <w:r>
          <w:rPr>
            <w:webHidden/>
          </w:rPr>
          <w:instrText xml:space="preserve"> PAGEREF _Toc195646356 \h </w:instrText>
        </w:r>
        <w:r>
          <w:rPr>
            <w:webHidden/>
          </w:rPr>
        </w:r>
        <w:r>
          <w:rPr>
            <w:webHidden/>
          </w:rPr>
          <w:fldChar w:fldCharType="separate"/>
        </w:r>
        <w:r>
          <w:rPr>
            <w:webHidden/>
          </w:rPr>
          <w:t>17</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7" w:history="1">
        <w:r w:rsidRPr="00E709E0">
          <w:rPr>
            <w:rStyle w:val="Lienhypertexte"/>
          </w:rPr>
          <w:t>12.3 Modalités de variation des prix</w:t>
        </w:r>
        <w:r>
          <w:rPr>
            <w:webHidden/>
          </w:rPr>
          <w:tab/>
        </w:r>
        <w:r>
          <w:rPr>
            <w:webHidden/>
          </w:rPr>
          <w:fldChar w:fldCharType="begin"/>
        </w:r>
        <w:r>
          <w:rPr>
            <w:webHidden/>
          </w:rPr>
          <w:instrText xml:space="preserve"> PAGEREF _Toc195646357 \h </w:instrText>
        </w:r>
        <w:r>
          <w:rPr>
            <w:webHidden/>
          </w:rPr>
        </w:r>
        <w:r>
          <w:rPr>
            <w:webHidden/>
          </w:rPr>
          <w:fldChar w:fldCharType="separate"/>
        </w:r>
        <w:r>
          <w:rPr>
            <w:webHidden/>
          </w:rPr>
          <w:t>17</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58" w:history="1">
        <w:r w:rsidRPr="00E709E0">
          <w:rPr>
            <w:rStyle w:val="Lienhypertexte"/>
            <w:b/>
            <w14:scene3d>
              <w14:camera w14:prst="orthographicFront"/>
              <w14:lightRig w14:rig="threePt" w14:dir="t">
                <w14:rot w14:lat="0" w14:lon="0" w14:rev="0"/>
              </w14:lightRig>
            </w14:scene3d>
          </w:rPr>
          <w:t>ARTICLE 13</w:t>
        </w:r>
        <w:r>
          <w:rPr>
            <w:rFonts w:asciiTheme="minorHAnsi" w:eastAsiaTheme="minorEastAsia" w:hAnsiTheme="minorHAnsi" w:cstheme="minorBidi"/>
            <w:bCs w:val="0"/>
            <w:szCs w:val="22"/>
          </w:rPr>
          <w:tab/>
        </w:r>
        <w:r w:rsidRPr="00E709E0">
          <w:rPr>
            <w:rStyle w:val="Lienhypertexte"/>
          </w:rPr>
          <w:t>MODALITES DE PAIEMENT</w:t>
        </w:r>
        <w:r>
          <w:rPr>
            <w:webHidden/>
          </w:rPr>
          <w:tab/>
        </w:r>
        <w:r>
          <w:rPr>
            <w:webHidden/>
          </w:rPr>
          <w:fldChar w:fldCharType="begin"/>
        </w:r>
        <w:r>
          <w:rPr>
            <w:webHidden/>
          </w:rPr>
          <w:instrText xml:space="preserve"> PAGEREF _Toc195646358 \h </w:instrText>
        </w:r>
        <w:r>
          <w:rPr>
            <w:webHidden/>
          </w:rPr>
        </w:r>
        <w:r>
          <w:rPr>
            <w:webHidden/>
          </w:rPr>
          <w:fldChar w:fldCharType="separate"/>
        </w:r>
        <w:r>
          <w:rPr>
            <w:webHidden/>
          </w:rPr>
          <w:t>17</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59" w:history="1">
        <w:r w:rsidRPr="00E709E0">
          <w:rPr>
            <w:rStyle w:val="Lienhypertexte"/>
          </w:rPr>
          <w:t>13.1 Périodicité des paiements</w:t>
        </w:r>
        <w:r>
          <w:rPr>
            <w:webHidden/>
          </w:rPr>
          <w:tab/>
        </w:r>
        <w:r>
          <w:rPr>
            <w:webHidden/>
          </w:rPr>
          <w:fldChar w:fldCharType="begin"/>
        </w:r>
        <w:r>
          <w:rPr>
            <w:webHidden/>
          </w:rPr>
          <w:instrText xml:space="preserve"> PAGEREF _Toc195646359 \h </w:instrText>
        </w:r>
        <w:r>
          <w:rPr>
            <w:webHidden/>
          </w:rPr>
        </w:r>
        <w:r>
          <w:rPr>
            <w:webHidden/>
          </w:rPr>
          <w:fldChar w:fldCharType="separate"/>
        </w:r>
        <w:r>
          <w:rPr>
            <w:webHidden/>
          </w:rPr>
          <w:t>17</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0" w:history="1">
        <w:r w:rsidRPr="00E709E0">
          <w:rPr>
            <w:rStyle w:val="Lienhypertexte"/>
          </w:rPr>
          <w:t>13.2 Modalités de facturation</w:t>
        </w:r>
        <w:r>
          <w:rPr>
            <w:webHidden/>
          </w:rPr>
          <w:tab/>
        </w:r>
        <w:r>
          <w:rPr>
            <w:webHidden/>
          </w:rPr>
          <w:fldChar w:fldCharType="begin"/>
        </w:r>
        <w:r>
          <w:rPr>
            <w:webHidden/>
          </w:rPr>
          <w:instrText xml:space="preserve"> PAGEREF _Toc195646360 \h </w:instrText>
        </w:r>
        <w:r>
          <w:rPr>
            <w:webHidden/>
          </w:rPr>
        </w:r>
        <w:r>
          <w:rPr>
            <w:webHidden/>
          </w:rPr>
          <w:fldChar w:fldCharType="separate"/>
        </w:r>
        <w:r>
          <w:rPr>
            <w:webHidden/>
          </w:rPr>
          <w:t>17</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1" w:history="1">
        <w:r w:rsidRPr="00E709E0">
          <w:rPr>
            <w:rStyle w:val="Lienhypertexte"/>
          </w:rPr>
          <w:t>13.3 Avance</w:t>
        </w:r>
        <w:r>
          <w:rPr>
            <w:webHidden/>
          </w:rPr>
          <w:tab/>
        </w:r>
        <w:r>
          <w:rPr>
            <w:webHidden/>
          </w:rPr>
          <w:fldChar w:fldCharType="begin"/>
        </w:r>
        <w:r>
          <w:rPr>
            <w:webHidden/>
          </w:rPr>
          <w:instrText xml:space="preserve"> PAGEREF _Toc195646361 \h </w:instrText>
        </w:r>
        <w:r>
          <w:rPr>
            <w:webHidden/>
          </w:rPr>
        </w:r>
        <w:r>
          <w:rPr>
            <w:webHidden/>
          </w:rPr>
          <w:fldChar w:fldCharType="separate"/>
        </w:r>
        <w:r>
          <w:rPr>
            <w:webHidden/>
          </w:rPr>
          <w:t>18</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2" w:history="1">
        <w:r w:rsidRPr="00E709E0">
          <w:rPr>
            <w:rStyle w:val="Lienhypertexte"/>
          </w:rPr>
          <w:t>13.4 Retenue de garantie, cautionnement et comptable assignataire</w:t>
        </w:r>
        <w:r>
          <w:rPr>
            <w:webHidden/>
          </w:rPr>
          <w:tab/>
        </w:r>
        <w:r>
          <w:rPr>
            <w:webHidden/>
          </w:rPr>
          <w:fldChar w:fldCharType="begin"/>
        </w:r>
        <w:r>
          <w:rPr>
            <w:webHidden/>
          </w:rPr>
          <w:instrText xml:space="preserve"> PAGEREF _Toc195646362 \h </w:instrText>
        </w:r>
        <w:r>
          <w:rPr>
            <w:webHidden/>
          </w:rPr>
        </w:r>
        <w:r>
          <w:rPr>
            <w:webHidden/>
          </w:rPr>
          <w:fldChar w:fldCharType="separate"/>
        </w:r>
        <w:r>
          <w:rPr>
            <w:webHidden/>
          </w:rPr>
          <w:t>18</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3" w:history="1">
        <w:r w:rsidRPr="00E709E0">
          <w:rPr>
            <w:rStyle w:val="Lienhypertexte"/>
          </w:rPr>
          <w:t>13.5 Intérêts moratoires</w:t>
        </w:r>
        <w:r>
          <w:rPr>
            <w:webHidden/>
          </w:rPr>
          <w:tab/>
        </w:r>
        <w:r>
          <w:rPr>
            <w:webHidden/>
          </w:rPr>
          <w:fldChar w:fldCharType="begin"/>
        </w:r>
        <w:r>
          <w:rPr>
            <w:webHidden/>
          </w:rPr>
          <w:instrText xml:space="preserve"> PAGEREF _Toc195646363 \h </w:instrText>
        </w:r>
        <w:r>
          <w:rPr>
            <w:webHidden/>
          </w:rPr>
        </w:r>
        <w:r>
          <w:rPr>
            <w:webHidden/>
          </w:rPr>
          <w:fldChar w:fldCharType="separate"/>
        </w:r>
        <w:r>
          <w:rPr>
            <w:webHidden/>
          </w:rPr>
          <w:t>18</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64" w:history="1">
        <w:r w:rsidRPr="00E709E0">
          <w:rPr>
            <w:rStyle w:val="Lienhypertexte"/>
            <w:b/>
            <w14:scene3d>
              <w14:camera w14:prst="orthographicFront"/>
              <w14:lightRig w14:rig="threePt" w14:dir="t">
                <w14:rot w14:lat="0" w14:lon="0" w14:rev="0"/>
              </w14:lightRig>
            </w14:scene3d>
          </w:rPr>
          <w:t>ARTICLE 14</w:t>
        </w:r>
        <w:r>
          <w:rPr>
            <w:rFonts w:asciiTheme="minorHAnsi" w:eastAsiaTheme="minorEastAsia" w:hAnsiTheme="minorHAnsi" w:cstheme="minorBidi"/>
            <w:bCs w:val="0"/>
            <w:szCs w:val="22"/>
          </w:rPr>
          <w:tab/>
        </w:r>
        <w:r w:rsidRPr="00E709E0">
          <w:rPr>
            <w:rStyle w:val="Lienhypertexte"/>
          </w:rPr>
          <w:t>CLAUSES ENVIRONNEMENTALES</w:t>
        </w:r>
        <w:r>
          <w:rPr>
            <w:webHidden/>
          </w:rPr>
          <w:tab/>
        </w:r>
        <w:r>
          <w:rPr>
            <w:webHidden/>
          </w:rPr>
          <w:fldChar w:fldCharType="begin"/>
        </w:r>
        <w:r>
          <w:rPr>
            <w:webHidden/>
          </w:rPr>
          <w:instrText xml:space="preserve"> PAGEREF _Toc195646364 \h </w:instrText>
        </w:r>
        <w:r>
          <w:rPr>
            <w:webHidden/>
          </w:rPr>
        </w:r>
        <w:r>
          <w:rPr>
            <w:webHidden/>
          </w:rPr>
          <w:fldChar w:fldCharType="separate"/>
        </w:r>
        <w:r>
          <w:rPr>
            <w:webHidden/>
          </w:rPr>
          <w:t>19</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5" w:history="1">
        <w:r w:rsidRPr="00E709E0">
          <w:rPr>
            <w:rStyle w:val="Lienhypertexte"/>
          </w:rPr>
          <w:t>14.1 Exigences relatives au développement durable et traçabilité :</w:t>
        </w:r>
        <w:r>
          <w:rPr>
            <w:webHidden/>
          </w:rPr>
          <w:tab/>
        </w:r>
        <w:r>
          <w:rPr>
            <w:webHidden/>
          </w:rPr>
          <w:fldChar w:fldCharType="begin"/>
        </w:r>
        <w:r>
          <w:rPr>
            <w:webHidden/>
          </w:rPr>
          <w:instrText xml:space="preserve"> PAGEREF _Toc195646365 \h </w:instrText>
        </w:r>
        <w:r>
          <w:rPr>
            <w:webHidden/>
          </w:rPr>
        </w:r>
        <w:r>
          <w:rPr>
            <w:webHidden/>
          </w:rPr>
          <w:fldChar w:fldCharType="separate"/>
        </w:r>
        <w:r>
          <w:rPr>
            <w:webHidden/>
          </w:rPr>
          <w:t>19</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66" w:history="1">
        <w:r w:rsidRPr="00E709E0">
          <w:rPr>
            <w:rStyle w:val="Lienhypertexte"/>
          </w:rPr>
          <w:t>14.2 Emballage (loi AGEC) :</w:t>
        </w:r>
        <w:r>
          <w:rPr>
            <w:webHidden/>
          </w:rPr>
          <w:tab/>
        </w:r>
        <w:r>
          <w:rPr>
            <w:webHidden/>
          </w:rPr>
          <w:fldChar w:fldCharType="begin"/>
        </w:r>
        <w:r>
          <w:rPr>
            <w:webHidden/>
          </w:rPr>
          <w:instrText xml:space="preserve"> PAGEREF _Toc195646366 \h </w:instrText>
        </w:r>
        <w:r>
          <w:rPr>
            <w:webHidden/>
          </w:rPr>
        </w:r>
        <w:r>
          <w:rPr>
            <w:webHidden/>
          </w:rPr>
          <w:fldChar w:fldCharType="separate"/>
        </w:r>
        <w:r>
          <w:rPr>
            <w:webHidden/>
          </w:rPr>
          <w:t>19</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67" w:history="1">
        <w:r w:rsidRPr="00E709E0">
          <w:rPr>
            <w:rStyle w:val="Lienhypertexte"/>
            <w:b/>
            <w14:scene3d>
              <w14:camera w14:prst="orthographicFront"/>
              <w14:lightRig w14:rig="threePt" w14:dir="t">
                <w14:rot w14:lat="0" w14:lon="0" w14:rev="0"/>
              </w14:lightRig>
            </w14:scene3d>
          </w:rPr>
          <w:t>ARTICLE 15</w:t>
        </w:r>
        <w:r>
          <w:rPr>
            <w:rFonts w:asciiTheme="minorHAnsi" w:eastAsiaTheme="minorEastAsia" w:hAnsiTheme="minorHAnsi" w:cstheme="minorBidi"/>
            <w:bCs w:val="0"/>
            <w:szCs w:val="22"/>
          </w:rPr>
          <w:tab/>
        </w:r>
        <w:r w:rsidRPr="00E709E0">
          <w:rPr>
            <w:rStyle w:val="Lienhypertexte"/>
          </w:rPr>
          <w:t>AUTRES OBLIGATIONS ADMINISTRATIVES</w:t>
        </w:r>
        <w:r>
          <w:rPr>
            <w:webHidden/>
          </w:rPr>
          <w:tab/>
        </w:r>
        <w:r>
          <w:rPr>
            <w:webHidden/>
          </w:rPr>
          <w:fldChar w:fldCharType="begin"/>
        </w:r>
        <w:r>
          <w:rPr>
            <w:webHidden/>
          </w:rPr>
          <w:instrText xml:space="preserve"> PAGEREF _Toc195646367 \h </w:instrText>
        </w:r>
        <w:r>
          <w:rPr>
            <w:webHidden/>
          </w:rPr>
        </w:r>
        <w:r>
          <w:rPr>
            <w:webHidden/>
          </w:rPr>
          <w:fldChar w:fldCharType="separate"/>
        </w:r>
        <w:r>
          <w:rPr>
            <w:webHidden/>
          </w:rPr>
          <w:t>20</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68" w:history="1">
        <w:r w:rsidRPr="00E709E0">
          <w:rPr>
            <w:rStyle w:val="Lienhypertexte"/>
            <w:b/>
            <w14:scene3d>
              <w14:camera w14:prst="orthographicFront"/>
              <w14:lightRig w14:rig="threePt" w14:dir="t">
                <w14:rot w14:lat="0" w14:lon="0" w14:rev="0"/>
              </w14:lightRig>
            </w14:scene3d>
          </w:rPr>
          <w:t>ARTICLE 16</w:t>
        </w:r>
        <w:r>
          <w:rPr>
            <w:rFonts w:asciiTheme="minorHAnsi" w:eastAsiaTheme="minorEastAsia" w:hAnsiTheme="minorHAnsi" w:cstheme="minorBidi"/>
            <w:bCs w:val="0"/>
            <w:szCs w:val="22"/>
          </w:rPr>
          <w:tab/>
        </w:r>
        <w:r w:rsidRPr="00E709E0">
          <w:rPr>
            <w:rStyle w:val="Lienhypertexte"/>
          </w:rPr>
          <w:t>ASSURANCE</w:t>
        </w:r>
        <w:r>
          <w:rPr>
            <w:webHidden/>
          </w:rPr>
          <w:tab/>
        </w:r>
        <w:r>
          <w:rPr>
            <w:webHidden/>
          </w:rPr>
          <w:fldChar w:fldCharType="begin"/>
        </w:r>
        <w:r>
          <w:rPr>
            <w:webHidden/>
          </w:rPr>
          <w:instrText xml:space="preserve"> PAGEREF _Toc195646368 \h </w:instrText>
        </w:r>
        <w:r>
          <w:rPr>
            <w:webHidden/>
          </w:rPr>
        </w:r>
        <w:r>
          <w:rPr>
            <w:webHidden/>
          </w:rPr>
          <w:fldChar w:fldCharType="separate"/>
        </w:r>
        <w:r>
          <w:rPr>
            <w:webHidden/>
          </w:rPr>
          <w:t>21</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69" w:history="1">
        <w:r w:rsidRPr="00E709E0">
          <w:rPr>
            <w:rStyle w:val="Lienhypertexte"/>
            <w:b/>
            <w14:scene3d>
              <w14:camera w14:prst="orthographicFront"/>
              <w14:lightRig w14:rig="threePt" w14:dir="t">
                <w14:rot w14:lat="0" w14:lon="0" w14:rev="0"/>
              </w14:lightRig>
            </w14:scene3d>
          </w:rPr>
          <w:t>ARTICLE 17</w:t>
        </w:r>
        <w:r>
          <w:rPr>
            <w:rFonts w:asciiTheme="minorHAnsi" w:eastAsiaTheme="minorEastAsia" w:hAnsiTheme="minorHAnsi" w:cstheme="minorBidi"/>
            <w:bCs w:val="0"/>
            <w:szCs w:val="22"/>
          </w:rPr>
          <w:tab/>
        </w:r>
        <w:r w:rsidRPr="00E709E0">
          <w:rPr>
            <w:rStyle w:val="Lienhypertexte"/>
          </w:rPr>
          <w:t>SOUS-TRAITANCE ET COTRAITANCE</w:t>
        </w:r>
        <w:r>
          <w:rPr>
            <w:webHidden/>
          </w:rPr>
          <w:tab/>
        </w:r>
        <w:r>
          <w:rPr>
            <w:webHidden/>
          </w:rPr>
          <w:fldChar w:fldCharType="begin"/>
        </w:r>
        <w:r>
          <w:rPr>
            <w:webHidden/>
          </w:rPr>
          <w:instrText xml:space="preserve"> PAGEREF _Toc195646369 \h </w:instrText>
        </w:r>
        <w:r>
          <w:rPr>
            <w:webHidden/>
          </w:rPr>
        </w:r>
        <w:r>
          <w:rPr>
            <w:webHidden/>
          </w:rPr>
          <w:fldChar w:fldCharType="separate"/>
        </w:r>
        <w:r>
          <w:rPr>
            <w:webHidden/>
          </w:rPr>
          <w:t>22</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70" w:history="1">
        <w:r w:rsidRPr="00E709E0">
          <w:rPr>
            <w:rStyle w:val="Lienhypertexte"/>
          </w:rPr>
          <w:t>17.1 Sous-traitance :</w:t>
        </w:r>
        <w:r>
          <w:rPr>
            <w:webHidden/>
          </w:rPr>
          <w:tab/>
        </w:r>
        <w:r>
          <w:rPr>
            <w:webHidden/>
          </w:rPr>
          <w:fldChar w:fldCharType="begin"/>
        </w:r>
        <w:r>
          <w:rPr>
            <w:webHidden/>
          </w:rPr>
          <w:instrText xml:space="preserve"> PAGEREF _Toc195646370 \h </w:instrText>
        </w:r>
        <w:r>
          <w:rPr>
            <w:webHidden/>
          </w:rPr>
        </w:r>
        <w:r>
          <w:rPr>
            <w:webHidden/>
          </w:rPr>
          <w:fldChar w:fldCharType="separate"/>
        </w:r>
        <w:r>
          <w:rPr>
            <w:webHidden/>
          </w:rPr>
          <w:t>22</w:t>
        </w:r>
        <w:r>
          <w:rPr>
            <w:webHidden/>
          </w:rPr>
          <w:fldChar w:fldCharType="end"/>
        </w:r>
      </w:hyperlink>
    </w:p>
    <w:p w:rsidR="007372BC" w:rsidRDefault="007372BC">
      <w:pPr>
        <w:pStyle w:val="TM2"/>
        <w:rPr>
          <w:rFonts w:asciiTheme="minorHAnsi" w:eastAsiaTheme="minorEastAsia" w:hAnsiTheme="minorHAnsi" w:cstheme="minorBidi"/>
          <w:caps w:val="0"/>
          <w:szCs w:val="22"/>
        </w:rPr>
      </w:pPr>
      <w:hyperlink w:anchor="_Toc195646371" w:history="1">
        <w:r w:rsidRPr="00E709E0">
          <w:rPr>
            <w:rStyle w:val="Lienhypertexte"/>
          </w:rPr>
          <w:t>17.2 Cotraitance :</w:t>
        </w:r>
        <w:r>
          <w:rPr>
            <w:webHidden/>
          </w:rPr>
          <w:tab/>
        </w:r>
        <w:r>
          <w:rPr>
            <w:webHidden/>
          </w:rPr>
          <w:fldChar w:fldCharType="begin"/>
        </w:r>
        <w:r>
          <w:rPr>
            <w:webHidden/>
          </w:rPr>
          <w:instrText xml:space="preserve"> PAGEREF _Toc195646371 \h </w:instrText>
        </w:r>
        <w:r>
          <w:rPr>
            <w:webHidden/>
          </w:rPr>
        </w:r>
        <w:r>
          <w:rPr>
            <w:webHidden/>
          </w:rPr>
          <w:fldChar w:fldCharType="separate"/>
        </w:r>
        <w:r>
          <w:rPr>
            <w:webHidden/>
          </w:rPr>
          <w:t>22</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72" w:history="1">
        <w:r w:rsidRPr="00E709E0">
          <w:rPr>
            <w:rStyle w:val="Lienhypertexte"/>
            <w:b/>
            <w14:scene3d>
              <w14:camera w14:prst="orthographicFront"/>
              <w14:lightRig w14:rig="threePt" w14:dir="t">
                <w14:rot w14:lat="0" w14:lon="0" w14:rev="0"/>
              </w14:lightRig>
            </w14:scene3d>
          </w:rPr>
          <w:t>ARTICLE 18</w:t>
        </w:r>
        <w:r>
          <w:rPr>
            <w:rFonts w:asciiTheme="minorHAnsi" w:eastAsiaTheme="minorEastAsia" w:hAnsiTheme="minorHAnsi" w:cstheme="minorBidi"/>
            <w:bCs w:val="0"/>
            <w:szCs w:val="22"/>
          </w:rPr>
          <w:tab/>
        </w:r>
        <w:r w:rsidRPr="00E709E0">
          <w:rPr>
            <w:rStyle w:val="Lienhypertexte"/>
          </w:rPr>
          <w:t>PENALITES DE RETARD</w:t>
        </w:r>
        <w:r>
          <w:rPr>
            <w:webHidden/>
          </w:rPr>
          <w:tab/>
        </w:r>
        <w:r>
          <w:rPr>
            <w:webHidden/>
          </w:rPr>
          <w:fldChar w:fldCharType="begin"/>
        </w:r>
        <w:r>
          <w:rPr>
            <w:webHidden/>
          </w:rPr>
          <w:instrText xml:space="preserve"> PAGEREF _Toc195646372 \h </w:instrText>
        </w:r>
        <w:r>
          <w:rPr>
            <w:webHidden/>
          </w:rPr>
        </w:r>
        <w:r>
          <w:rPr>
            <w:webHidden/>
          </w:rPr>
          <w:fldChar w:fldCharType="separate"/>
        </w:r>
        <w:r>
          <w:rPr>
            <w:webHidden/>
          </w:rPr>
          <w:t>22</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73" w:history="1">
        <w:r w:rsidRPr="00E709E0">
          <w:rPr>
            <w:rStyle w:val="Lienhypertexte"/>
            <w:b/>
            <w14:scene3d>
              <w14:camera w14:prst="orthographicFront"/>
              <w14:lightRig w14:rig="threePt" w14:dir="t">
                <w14:rot w14:lat="0" w14:lon="0" w14:rev="0"/>
              </w14:lightRig>
            </w14:scene3d>
          </w:rPr>
          <w:t>ARTICLE 19</w:t>
        </w:r>
        <w:r>
          <w:rPr>
            <w:rFonts w:asciiTheme="minorHAnsi" w:eastAsiaTheme="minorEastAsia" w:hAnsiTheme="minorHAnsi" w:cstheme="minorBidi"/>
            <w:bCs w:val="0"/>
            <w:szCs w:val="22"/>
          </w:rPr>
          <w:tab/>
        </w:r>
        <w:r w:rsidRPr="00E709E0">
          <w:rPr>
            <w:rStyle w:val="Lienhypertexte"/>
          </w:rPr>
          <w:t>DOCUMENTS A REMETTRE PENDANT L’EXECUTION DU MARCHE</w:t>
        </w:r>
        <w:r>
          <w:rPr>
            <w:webHidden/>
          </w:rPr>
          <w:tab/>
        </w:r>
        <w:r>
          <w:rPr>
            <w:webHidden/>
          </w:rPr>
          <w:fldChar w:fldCharType="begin"/>
        </w:r>
        <w:r>
          <w:rPr>
            <w:webHidden/>
          </w:rPr>
          <w:instrText xml:space="preserve"> PAGEREF _Toc195646373 \h </w:instrText>
        </w:r>
        <w:r>
          <w:rPr>
            <w:webHidden/>
          </w:rPr>
        </w:r>
        <w:r>
          <w:rPr>
            <w:webHidden/>
          </w:rPr>
          <w:fldChar w:fldCharType="separate"/>
        </w:r>
        <w:r>
          <w:rPr>
            <w:webHidden/>
          </w:rPr>
          <w:t>23</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74" w:history="1">
        <w:r w:rsidRPr="00E709E0">
          <w:rPr>
            <w:rStyle w:val="Lienhypertexte"/>
            <w:b/>
            <w14:scene3d>
              <w14:camera w14:prst="orthographicFront"/>
              <w14:lightRig w14:rig="threePt" w14:dir="t">
                <w14:rot w14:lat="0" w14:lon="0" w14:rev="0"/>
              </w14:lightRig>
            </w14:scene3d>
          </w:rPr>
          <w:t>ARTICLE 20</w:t>
        </w:r>
        <w:r>
          <w:rPr>
            <w:rFonts w:asciiTheme="minorHAnsi" w:eastAsiaTheme="minorEastAsia" w:hAnsiTheme="minorHAnsi" w:cstheme="minorBidi"/>
            <w:bCs w:val="0"/>
            <w:szCs w:val="22"/>
          </w:rPr>
          <w:tab/>
        </w:r>
        <w:r w:rsidRPr="00E709E0">
          <w:rPr>
            <w:rStyle w:val="Lienhypertexte"/>
          </w:rPr>
          <w:t>RESILIATION</w:t>
        </w:r>
        <w:r>
          <w:rPr>
            <w:webHidden/>
          </w:rPr>
          <w:tab/>
        </w:r>
        <w:r>
          <w:rPr>
            <w:webHidden/>
          </w:rPr>
          <w:fldChar w:fldCharType="begin"/>
        </w:r>
        <w:r>
          <w:rPr>
            <w:webHidden/>
          </w:rPr>
          <w:instrText xml:space="preserve"> PAGEREF _Toc195646374 \h </w:instrText>
        </w:r>
        <w:r>
          <w:rPr>
            <w:webHidden/>
          </w:rPr>
        </w:r>
        <w:r>
          <w:rPr>
            <w:webHidden/>
          </w:rPr>
          <w:fldChar w:fldCharType="separate"/>
        </w:r>
        <w:r>
          <w:rPr>
            <w:webHidden/>
          </w:rPr>
          <w:t>23</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75" w:history="1">
        <w:r w:rsidRPr="00E709E0">
          <w:rPr>
            <w:rStyle w:val="Lienhypertexte"/>
            <w:b/>
            <w14:scene3d>
              <w14:camera w14:prst="orthographicFront"/>
              <w14:lightRig w14:rig="threePt" w14:dir="t">
                <w14:rot w14:lat="0" w14:lon="0" w14:rev="0"/>
              </w14:lightRig>
            </w14:scene3d>
          </w:rPr>
          <w:t>ARTICLE 21</w:t>
        </w:r>
        <w:r>
          <w:rPr>
            <w:rFonts w:asciiTheme="minorHAnsi" w:eastAsiaTheme="minorEastAsia" w:hAnsiTheme="minorHAnsi" w:cstheme="minorBidi"/>
            <w:bCs w:val="0"/>
            <w:szCs w:val="22"/>
          </w:rPr>
          <w:tab/>
        </w:r>
        <w:r w:rsidRPr="00E709E0">
          <w:rPr>
            <w:rStyle w:val="Lienhypertexte"/>
          </w:rPr>
          <w:t>REGLEMENT DES LITIGES</w:t>
        </w:r>
        <w:r>
          <w:rPr>
            <w:webHidden/>
          </w:rPr>
          <w:tab/>
        </w:r>
        <w:r>
          <w:rPr>
            <w:webHidden/>
          </w:rPr>
          <w:fldChar w:fldCharType="begin"/>
        </w:r>
        <w:r>
          <w:rPr>
            <w:webHidden/>
          </w:rPr>
          <w:instrText xml:space="preserve"> PAGEREF _Toc195646375 \h </w:instrText>
        </w:r>
        <w:r>
          <w:rPr>
            <w:webHidden/>
          </w:rPr>
        </w:r>
        <w:r>
          <w:rPr>
            <w:webHidden/>
          </w:rPr>
          <w:fldChar w:fldCharType="separate"/>
        </w:r>
        <w:r>
          <w:rPr>
            <w:webHidden/>
          </w:rPr>
          <w:t>24</w:t>
        </w:r>
        <w:r>
          <w:rPr>
            <w:webHidden/>
          </w:rPr>
          <w:fldChar w:fldCharType="end"/>
        </w:r>
      </w:hyperlink>
    </w:p>
    <w:p w:rsidR="007372BC" w:rsidRDefault="007372BC">
      <w:pPr>
        <w:pStyle w:val="TM1"/>
        <w:rPr>
          <w:rFonts w:asciiTheme="minorHAnsi" w:eastAsiaTheme="minorEastAsia" w:hAnsiTheme="minorHAnsi" w:cstheme="minorBidi"/>
          <w:bCs w:val="0"/>
          <w:szCs w:val="22"/>
        </w:rPr>
      </w:pPr>
      <w:hyperlink w:anchor="_Toc195646376" w:history="1">
        <w:r w:rsidRPr="00E709E0">
          <w:rPr>
            <w:rStyle w:val="Lienhypertexte"/>
            <w:b/>
            <w14:scene3d>
              <w14:camera w14:prst="orthographicFront"/>
              <w14:lightRig w14:rig="threePt" w14:dir="t">
                <w14:rot w14:lat="0" w14:lon="0" w14:rev="0"/>
              </w14:lightRig>
            </w14:scene3d>
          </w:rPr>
          <w:t>ARTICLE 22</w:t>
        </w:r>
        <w:r>
          <w:rPr>
            <w:rFonts w:asciiTheme="minorHAnsi" w:eastAsiaTheme="minorEastAsia" w:hAnsiTheme="minorHAnsi" w:cstheme="minorBidi"/>
            <w:bCs w:val="0"/>
            <w:szCs w:val="22"/>
          </w:rPr>
          <w:tab/>
        </w:r>
        <w:r w:rsidRPr="00E709E0">
          <w:rPr>
            <w:rStyle w:val="Lienhypertexte"/>
          </w:rPr>
          <w:t>DEROGATIONS AU CCAG-FCS</w:t>
        </w:r>
        <w:r>
          <w:rPr>
            <w:webHidden/>
          </w:rPr>
          <w:tab/>
        </w:r>
        <w:r>
          <w:rPr>
            <w:webHidden/>
          </w:rPr>
          <w:fldChar w:fldCharType="begin"/>
        </w:r>
        <w:r>
          <w:rPr>
            <w:webHidden/>
          </w:rPr>
          <w:instrText xml:space="preserve"> PAGEREF _Toc195646376 \h </w:instrText>
        </w:r>
        <w:r>
          <w:rPr>
            <w:webHidden/>
          </w:rPr>
        </w:r>
        <w:r>
          <w:rPr>
            <w:webHidden/>
          </w:rPr>
          <w:fldChar w:fldCharType="separate"/>
        </w:r>
        <w:r>
          <w:rPr>
            <w:webHidden/>
          </w:rPr>
          <w:t>24</w:t>
        </w:r>
        <w:r>
          <w:rPr>
            <w:webHidden/>
          </w:rPr>
          <w:fldChar w:fldCharType="end"/>
        </w:r>
      </w:hyperlink>
    </w:p>
    <w:p w:rsidR="00870009" w:rsidRPr="00B95F94" w:rsidRDefault="00A82224" w:rsidP="00165FF0">
      <w:pPr>
        <w:rPr>
          <w:highlight w:val="yellow"/>
        </w:rPr>
      </w:pPr>
      <w:r w:rsidRPr="00B95F94">
        <w:rPr>
          <w:highlight w:val="yellow"/>
        </w:rPr>
        <w:fldChar w:fldCharType="end"/>
      </w:r>
    </w:p>
    <w:p w:rsidR="00BA73B9" w:rsidRPr="00B95F94" w:rsidRDefault="00BA73B9" w:rsidP="00165FF0">
      <w:pPr>
        <w:rPr>
          <w:highlight w:val="yellow"/>
        </w:rPr>
      </w:pPr>
    </w:p>
    <w:p w:rsidR="00BA73B9" w:rsidRPr="00B95F94" w:rsidRDefault="00BA73B9" w:rsidP="00165FF0">
      <w:pPr>
        <w:rPr>
          <w:highlight w:val="yellow"/>
        </w:rPr>
      </w:pPr>
    </w:p>
    <w:p w:rsidR="00BA73B9" w:rsidRPr="00B95F94" w:rsidRDefault="00BA73B9" w:rsidP="00165FF0">
      <w:pPr>
        <w:rPr>
          <w:highlight w:val="yellow"/>
        </w:rPr>
      </w:pPr>
    </w:p>
    <w:p w:rsidR="001B797D" w:rsidRPr="00B95F94" w:rsidRDefault="001B797D" w:rsidP="00165FF0">
      <w:pPr>
        <w:rPr>
          <w:highlight w:val="yellow"/>
        </w:rPr>
      </w:pPr>
    </w:p>
    <w:p w:rsidR="001B797D" w:rsidRPr="00B95F94" w:rsidRDefault="001B797D" w:rsidP="00165FF0">
      <w:pPr>
        <w:rPr>
          <w:highlight w:val="yellow"/>
        </w:rPr>
      </w:pPr>
    </w:p>
    <w:p w:rsidR="001B797D" w:rsidRPr="00B95F94" w:rsidRDefault="001B797D" w:rsidP="00165FF0">
      <w:pPr>
        <w:rPr>
          <w:highlight w:val="yellow"/>
        </w:rPr>
      </w:pPr>
    </w:p>
    <w:p w:rsidR="001B797D" w:rsidRPr="00B95F94" w:rsidRDefault="001B797D" w:rsidP="00165FF0">
      <w:pPr>
        <w:rPr>
          <w:highlight w:val="yellow"/>
        </w:rPr>
      </w:pPr>
    </w:p>
    <w:p w:rsidR="001B797D" w:rsidRPr="00B95F94" w:rsidRDefault="001B797D"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1952A2" w:rsidRPr="00B95F94" w:rsidRDefault="001952A2" w:rsidP="00165FF0">
      <w:pPr>
        <w:rPr>
          <w:highlight w:val="yellow"/>
        </w:rPr>
      </w:pPr>
    </w:p>
    <w:p w:rsidR="001952A2" w:rsidRPr="00B95F94" w:rsidRDefault="001952A2" w:rsidP="00165FF0">
      <w:pPr>
        <w:rPr>
          <w:highlight w:val="yellow"/>
        </w:rPr>
      </w:pPr>
    </w:p>
    <w:p w:rsidR="001952A2" w:rsidRPr="00B95F94" w:rsidRDefault="001952A2" w:rsidP="00165FF0">
      <w:pPr>
        <w:rPr>
          <w:highlight w:val="yellow"/>
        </w:rPr>
      </w:pPr>
    </w:p>
    <w:p w:rsidR="001952A2" w:rsidRPr="00B95F94" w:rsidRDefault="001952A2" w:rsidP="00165FF0">
      <w:pPr>
        <w:rPr>
          <w:highlight w:val="yellow"/>
        </w:rPr>
      </w:pPr>
    </w:p>
    <w:p w:rsidR="001952A2" w:rsidRPr="00B95F94" w:rsidRDefault="001952A2" w:rsidP="00165FF0">
      <w:pPr>
        <w:rPr>
          <w:highlight w:val="yellow"/>
        </w:rPr>
      </w:pPr>
    </w:p>
    <w:p w:rsidR="001952A2" w:rsidRPr="00B95F94" w:rsidRDefault="001952A2" w:rsidP="00165FF0">
      <w:pPr>
        <w:rPr>
          <w:highlight w:val="yellow"/>
        </w:rPr>
      </w:pPr>
    </w:p>
    <w:p w:rsidR="008861A8" w:rsidRPr="00B95F94" w:rsidRDefault="008861A8" w:rsidP="00165FF0">
      <w:pPr>
        <w:rPr>
          <w:highlight w:val="yellow"/>
        </w:rPr>
      </w:pPr>
    </w:p>
    <w:p w:rsidR="008861A8" w:rsidRPr="00B95F94" w:rsidRDefault="008861A8" w:rsidP="00165FF0">
      <w:pPr>
        <w:rPr>
          <w:highlight w:val="yellow"/>
        </w:rPr>
      </w:pPr>
    </w:p>
    <w:p w:rsidR="001B797D" w:rsidRPr="00B95F94" w:rsidRDefault="001B797D" w:rsidP="00165FF0">
      <w:pPr>
        <w:rPr>
          <w:highlight w:val="yellow"/>
        </w:rPr>
      </w:pPr>
    </w:p>
    <w:p w:rsidR="001B797D" w:rsidRPr="00B95F94" w:rsidRDefault="001B797D" w:rsidP="00165FF0">
      <w:pPr>
        <w:rPr>
          <w:highlight w:val="yellow"/>
        </w:rPr>
      </w:pPr>
    </w:p>
    <w:p w:rsidR="001B797D" w:rsidRPr="00234167" w:rsidRDefault="0057597F" w:rsidP="00165FF0">
      <w:r>
        <w:t xml:space="preserve"> </w:t>
      </w:r>
    </w:p>
    <w:p w:rsidR="00873E1E" w:rsidRPr="00234167" w:rsidRDefault="00873E1E" w:rsidP="00873E1E">
      <w:pPr>
        <w:pStyle w:val="Titre1"/>
      </w:pPr>
      <w:bookmarkStart w:id="1" w:name="_Toc195646311"/>
      <w:r w:rsidRPr="00234167">
        <w:t>Préambule</w:t>
      </w:r>
      <w:bookmarkEnd w:id="1"/>
      <w:r w:rsidRPr="00234167">
        <w:t xml:space="preserve"> </w:t>
      </w:r>
    </w:p>
    <w:p w:rsidR="00873E1E" w:rsidRPr="00234167" w:rsidRDefault="00873E1E" w:rsidP="00873E1E">
      <w:pPr>
        <w:pStyle w:val="Titre3"/>
        <w:ind w:left="432"/>
      </w:pPr>
    </w:p>
    <w:p w:rsidR="00BA73B9" w:rsidRPr="00B95F94" w:rsidRDefault="00873E1E" w:rsidP="00873E1E">
      <w:pPr>
        <w:pStyle w:val="Titre3"/>
        <w:ind w:left="432"/>
        <w:rPr>
          <w:highlight w:val="yellow"/>
        </w:rPr>
      </w:pPr>
      <w:bookmarkStart w:id="2" w:name="_Toc195646312"/>
      <w:r w:rsidRPr="00234167">
        <w:t xml:space="preserve">1.1 </w:t>
      </w:r>
      <w:r w:rsidR="00B13D0C" w:rsidRPr="00234167">
        <w:t>Contexte de l’opération</w:t>
      </w:r>
      <w:bookmarkEnd w:id="2"/>
      <w:r w:rsidRPr="00234167">
        <w:t xml:space="preserve"> </w:t>
      </w:r>
    </w:p>
    <w:p w:rsidR="00873E1E" w:rsidRPr="005B04D5" w:rsidRDefault="00873E1E" w:rsidP="00873E1E"/>
    <w:p w:rsidR="00946528" w:rsidRPr="00CC6D6D" w:rsidRDefault="00A12839"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r w:rsidRPr="00CC6D6D">
        <w:rPr>
          <w:rFonts w:eastAsia="Times New Roman" w:cs="Arial"/>
          <w:szCs w:val="22"/>
        </w:rPr>
        <w:t xml:space="preserve">Le siège de la </w:t>
      </w:r>
      <w:r w:rsidR="00954FA8" w:rsidRPr="00CC6D6D">
        <w:rPr>
          <w:rFonts w:eastAsia="Times New Roman" w:cs="Arial"/>
          <w:szCs w:val="22"/>
        </w:rPr>
        <w:t>CPAM de l’Hérault</w:t>
      </w:r>
      <w:r w:rsidR="0057597F" w:rsidRPr="00CC6D6D">
        <w:rPr>
          <w:rFonts w:eastAsia="Times New Roman" w:cs="Arial"/>
          <w:szCs w:val="22"/>
        </w:rPr>
        <w:t xml:space="preserve"> s</w:t>
      </w:r>
      <w:r w:rsidRPr="00CC6D6D">
        <w:rPr>
          <w:rFonts w:eastAsia="Times New Roman" w:cs="Arial"/>
          <w:szCs w:val="22"/>
        </w:rPr>
        <w:t>is</w:t>
      </w:r>
      <w:r w:rsidR="005B04D5" w:rsidRPr="00CC6D6D">
        <w:rPr>
          <w:rFonts w:eastAsia="Times New Roman" w:cs="Arial"/>
          <w:szCs w:val="22"/>
        </w:rPr>
        <w:t xml:space="preserve"> 29 c</w:t>
      </w:r>
      <w:r w:rsidR="00A562D5" w:rsidRPr="00CC6D6D">
        <w:rPr>
          <w:rFonts w:eastAsia="Times New Roman" w:cs="Arial"/>
          <w:szCs w:val="22"/>
        </w:rPr>
        <w:t>ours Gambetta</w:t>
      </w:r>
      <w:r w:rsidR="005B04D5" w:rsidRPr="00CC6D6D">
        <w:rPr>
          <w:rFonts w:eastAsia="Times New Roman" w:cs="Arial"/>
          <w:szCs w:val="22"/>
        </w:rPr>
        <w:t xml:space="preserve"> – 34 934 Montpellier cedex 9</w:t>
      </w:r>
      <w:r w:rsidR="0057597F" w:rsidRPr="00CC6D6D">
        <w:rPr>
          <w:rFonts w:eastAsia="Times New Roman" w:cs="Arial"/>
          <w:szCs w:val="22"/>
        </w:rPr>
        <w:t xml:space="preserve"> </w:t>
      </w:r>
      <w:r w:rsidRPr="00CC6D6D">
        <w:rPr>
          <w:rFonts w:eastAsia="Times New Roman" w:cs="Arial"/>
          <w:szCs w:val="22"/>
        </w:rPr>
        <w:t xml:space="preserve">est un bâtiment </w:t>
      </w:r>
      <w:r w:rsidR="0013552E" w:rsidRPr="00CC6D6D">
        <w:rPr>
          <w:rFonts w:eastAsia="Times New Roman" w:cs="Arial"/>
          <w:szCs w:val="22"/>
        </w:rPr>
        <w:t>qui possède 4 étages et un RDC</w:t>
      </w:r>
      <w:r w:rsidR="00BF1111" w:rsidRPr="00CC6D6D">
        <w:rPr>
          <w:rFonts w:eastAsia="Times New Roman" w:cs="Arial"/>
          <w:szCs w:val="22"/>
        </w:rPr>
        <w:t xml:space="preserve">. </w:t>
      </w:r>
      <w:r w:rsidR="00946528" w:rsidRPr="00CC6D6D">
        <w:rPr>
          <w:rFonts w:eastAsia="Times New Roman" w:cs="Arial"/>
          <w:szCs w:val="22"/>
        </w:rPr>
        <w:t>Le bâtiment est classé ERP de 5</w:t>
      </w:r>
      <w:r w:rsidR="00946528" w:rsidRPr="00CC6D6D">
        <w:rPr>
          <w:rFonts w:eastAsia="Times New Roman" w:cs="Arial"/>
          <w:szCs w:val="22"/>
          <w:vertAlign w:val="superscript"/>
        </w:rPr>
        <w:t>ème</w:t>
      </w:r>
      <w:r w:rsidR="00946528" w:rsidRPr="00CC6D6D">
        <w:rPr>
          <w:rFonts w:eastAsia="Times New Roman" w:cs="Arial"/>
          <w:szCs w:val="22"/>
        </w:rPr>
        <w:t xml:space="preserve"> catégorie type W. </w:t>
      </w:r>
    </w:p>
    <w:p w:rsidR="00DC765E" w:rsidRDefault="00DC765E" w:rsidP="00946528">
      <w:pPr>
        <w:widowControl/>
        <w:shd w:val="clear" w:color="auto" w:fill="FFFFFF"/>
        <w:suppressAutoHyphens w:val="0"/>
        <w:overflowPunct w:val="0"/>
        <w:autoSpaceDE w:val="0"/>
        <w:autoSpaceDN w:val="0"/>
        <w:adjustRightInd w:val="0"/>
        <w:textAlignment w:val="baseline"/>
        <w:rPr>
          <w:rFonts w:eastAsia="Times New Roman" w:cs="Arial"/>
          <w:szCs w:val="22"/>
        </w:rPr>
      </w:pPr>
    </w:p>
    <w:p w:rsidR="00DC765E" w:rsidRDefault="00DC765E" w:rsidP="0094652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Le présent dossier a pour but de lister les différents mobiliers et équipements acoustiques pour le réaménagement d’espaces du bâtiment au R+2 et au R+4.</w:t>
      </w:r>
    </w:p>
    <w:p w:rsidR="00DC765E" w:rsidRDefault="00DC765E" w:rsidP="00946528">
      <w:pPr>
        <w:widowControl/>
        <w:shd w:val="clear" w:color="auto" w:fill="FFFFFF"/>
        <w:suppressAutoHyphens w:val="0"/>
        <w:overflowPunct w:val="0"/>
        <w:autoSpaceDE w:val="0"/>
        <w:autoSpaceDN w:val="0"/>
        <w:adjustRightInd w:val="0"/>
        <w:textAlignment w:val="baseline"/>
        <w:rPr>
          <w:rFonts w:eastAsia="Times New Roman" w:cs="Arial"/>
          <w:szCs w:val="22"/>
        </w:rPr>
      </w:pPr>
    </w:p>
    <w:p w:rsidR="00946528" w:rsidRPr="00CC6D6D" w:rsidRDefault="00DC765E" w:rsidP="0094652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Ce march</w:t>
      </w:r>
      <w:r w:rsidR="00C65387">
        <w:rPr>
          <w:rFonts w:eastAsia="Times New Roman" w:cs="Arial"/>
          <w:szCs w:val="22"/>
        </w:rPr>
        <w:t>é</w:t>
      </w:r>
      <w:r>
        <w:rPr>
          <w:rFonts w:eastAsia="Times New Roman" w:cs="Arial"/>
          <w:szCs w:val="22"/>
        </w:rPr>
        <w:t xml:space="preserve"> de mobilier survient dans le cadre de plusieurs besoins : </w:t>
      </w:r>
    </w:p>
    <w:p w:rsidR="00946528" w:rsidRPr="00CC6D6D" w:rsidRDefault="00946528" w:rsidP="00AD5FD2">
      <w:pPr>
        <w:pStyle w:val="Paragraphedeliste"/>
        <w:numPr>
          <w:ilvl w:val="0"/>
          <w:numId w:val="27"/>
        </w:numPr>
        <w:shd w:val="clear" w:color="auto" w:fill="FFFFFF"/>
        <w:overflowPunct w:val="0"/>
        <w:autoSpaceDE w:val="0"/>
        <w:autoSpaceDN w:val="0"/>
        <w:adjustRightInd w:val="0"/>
        <w:textAlignment w:val="baseline"/>
        <w:rPr>
          <w:rFonts w:cs="Arial"/>
          <w:color w:val="auto"/>
          <w:sz w:val="22"/>
          <w:szCs w:val="22"/>
        </w:rPr>
      </w:pPr>
      <w:r w:rsidRPr="00CC6D6D">
        <w:rPr>
          <w:rFonts w:cs="Arial"/>
          <w:color w:val="auto"/>
          <w:sz w:val="22"/>
          <w:szCs w:val="22"/>
        </w:rPr>
        <w:t xml:space="preserve">La création d’une PFS </w:t>
      </w:r>
      <w:r w:rsidR="00AD5FD2" w:rsidRPr="00CC6D6D">
        <w:rPr>
          <w:rFonts w:cs="Arial"/>
          <w:color w:val="auto"/>
          <w:sz w:val="22"/>
          <w:szCs w:val="22"/>
        </w:rPr>
        <w:t xml:space="preserve">A </w:t>
      </w:r>
      <w:r w:rsidRPr="00CC6D6D">
        <w:rPr>
          <w:rFonts w:cs="Arial"/>
          <w:color w:val="auto"/>
          <w:sz w:val="22"/>
          <w:szCs w:val="22"/>
        </w:rPr>
        <w:t xml:space="preserve">(Plateforme de </w:t>
      </w:r>
      <w:r w:rsidR="00CE37C0" w:rsidRPr="00CC6D6D">
        <w:rPr>
          <w:rFonts w:cs="Arial"/>
          <w:color w:val="auto"/>
          <w:sz w:val="22"/>
          <w:szCs w:val="22"/>
        </w:rPr>
        <w:t xml:space="preserve">40 </w:t>
      </w:r>
      <w:r w:rsidRPr="00CC6D6D">
        <w:rPr>
          <w:rFonts w:cs="Arial"/>
          <w:color w:val="auto"/>
          <w:sz w:val="22"/>
          <w:szCs w:val="22"/>
        </w:rPr>
        <w:t>téléconseillers</w:t>
      </w:r>
      <w:r w:rsidR="00CE37C0" w:rsidRPr="00CC6D6D">
        <w:rPr>
          <w:rFonts w:cs="Arial"/>
          <w:color w:val="auto"/>
          <w:sz w:val="22"/>
          <w:szCs w:val="22"/>
        </w:rPr>
        <w:t xml:space="preserve"> et 6 encadrants</w:t>
      </w:r>
      <w:r w:rsidR="00DC765E">
        <w:rPr>
          <w:rFonts w:cs="Arial"/>
          <w:color w:val="auto"/>
          <w:sz w:val="22"/>
          <w:szCs w:val="22"/>
        </w:rPr>
        <w:t xml:space="preserve"> pour les assurés) </w:t>
      </w:r>
      <w:r w:rsidRPr="00CC6D6D">
        <w:rPr>
          <w:rFonts w:cs="Arial"/>
          <w:color w:val="auto"/>
          <w:sz w:val="22"/>
          <w:szCs w:val="22"/>
        </w:rPr>
        <w:t>(en R+2),</w:t>
      </w:r>
    </w:p>
    <w:p w:rsidR="00946528" w:rsidRPr="00CC6D6D" w:rsidRDefault="00946528" w:rsidP="00AD5FD2">
      <w:pPr>
        <w:pStyle w:val="Paragraphedeliste"/>
        <w:numPr>
          <w:ilvl w:val="0"/>
          <w:numId w:val="27"/>
        </w:numPr>
        <w:shd w:val="clear" w:color="auto" w:fill="FFFFFF"/>
        <w:overflowPunct w:val="0"/>
        <w:autoSpaceDE w:val="0"/>
        <w:autoSpaceDN w:val="0"/>
        <w:adjustRightInd w:val="0"/>
        <w:textAlignment w:val="baseline"/>
        <w:rPr>
          <w:rFonts w:cs="Arial"/>
          <w:color w:val="auto"/>
          <w:szCs w:val="22"/>
        </w:rPr>
      </w:pPr>
      <w:r w:rsidRPr="00CC6D6D">
        <w:rPr>
          <w:rFonts w:cs="Arial"/>
          <w:color w:val="auto"/>
          <w:sz w:val="22"/>
          <w:szCs w:val="22"/>
        </w:rPr>
        <w:t xml:space="preserve">L’extension de la PFS </w:t>
      </w:r>
      <w:r w:rsidR="00AD5FD2" w:rsidRPr="00CC6D6D">
        <w:rPr>
          <w:rFonts w:cs="Arial"/>
          <w:color w:val="auto"/>
          <w:sz w:val="22"/>
          <w:szCs w:val="22"/>
        </w:rPr>
        <w:t xml:space="preserve">MDA </w:t>
      </w:r>
      <w:r w:rsidR="00DC765E">
        <w:rPr>
          <w:rFonts w:cs="Arial"/>
          <w:color w:val="auto"/>
          <w:sz w:val="22"/>
          <w:szCs w:val="22"/>
        </w:rPr>
        <w:t xml:space="preserve">(Plateforme de téléconseillers </w:t>
      </w:r>
      <w:r w:rsidRPr="00CC6D6D">
        <w:rPr>
          <w:rFonts w:cs="Arial"/>
          <w:color w:val="auto"/>
          <w:sz w:val="22"/>
          <w:szCs w:val="22"/>
        </w:rPr>
        <w:t>pour les professionnels de santé (en R+4)</w:t>
      </w:r>
      <w:r w:rsidR="0049244D" w:rsidRPr="00CC6D6D">
        <w:rPr>
          <w:rFonts w:cs="Arial"/>
          <w:color w:val="auto"/>
          <w:sz w:val="22"/>
          <w:szCs w:val="22"/>
        </w:rPr>
        <w:t>.</w:t>
      </w:r>
    </w:p>
    <w:p w:rsidR="00A02E25" w:rsidRPr="00CC6D6D" w:rsidRDefault="00A02E25" w:rsidP="00A02E25">
      <w:pPr>
        <w:widowControl/>
        <w:shd w:val="clear" w:color="auto" w:fill="FFFFFF"/>
        <w:suppressAutoHyphens w:val="0"/>
        <w:overflowPunct w:val="0"/>
        <w:autoSpaceDE w:val="0"/>
        <w:autoSpaceDN w:val="0"/>
        <w:adjustRightInd w:val="0"/>
        <w:textAlignment w:val="baseline"/>
        <w:rPr>
          <w:rFonts w:eastAsia="Times New Roman" w:cs="Arial"/>
          <w:szCs w:val="22"/>
          <w:highlight w:val="yellow"/>
        </w:rPr>
      </w:pPr>
    </w:p>
    <w:p w:rsidR="005A270D" w:rsidRDefault="005A270D"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 xml:space="preserve">L’aménagement de ces plateformes doit s’appliquer à traiter efficacement l’acoustique. </w:t>
      </w:r>
    </w:p>
    <w:p w:rsidR="005A270D" w:rsidRDefault="005A270D"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p>
    <w:p w:rsidR="00EB3F64" w:rsidRDefault="005A270D"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La PFS A sera répartie en 4 espaces ouverts qui seront aménagés avec des poste</w:t>
      </w:r>
      <w:r w:rsidR="008F6BF9">
        <w:rPr>
          <w:rFonts w:eastAsia="Times New Roman" w:cs="Arial"/>
          <w:szCs w:val="22"/>
        </w:rPr>
        <w:t>s</w:t>
      </w:r>
      <w:r>
        <w:rPr>
          <w:rFonts w:eastAsia="Times New Roman" w:cs="Arial"/>
          <w:szCs w:val="22"/>
        </w:rPr>
        <w:t xml:space="preserve"> de travail en marguerite de quatre ou en deux bureaux face à face.</w:t>
      </w:r>
    </w:p>
    <w:p w:rsidR="006D0372" w:rsidRDefault="006D0372"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p>
    <w:p w:rsidR="006D0372" w:rsidRPr="006D0372" w:rsidRDefault="006D0372" w:rsidP="006D0372">
      <w:pPr>
        <w:suppressAutoHyphens w:val="0"/>
        <w:overflowPunct w:val="0"/>
        <w:autoSpaceDE w:val="0"/>
        <w:autoSpaceDN w:val="0"/>
        <w:adjustRightInd w:val="0"/>
        <w:textAlignment w:val="baseline"/>
        <w:rPr>
          <w:rFonts w:eastAsia="Times New Roman" w:cs="Arial"/>
          <w:szCs w:val="22"/>
        </w:rPr>
      </w:pPr>
      <w:r w:rsidRPr="006D0372">
        <w:rPr>
          <w:rFonts w:eastAsia="Times New Roman" w:cs="Arial"/>
          <w:szCs w:val="22"/>
        </w:rPr>
        <w:t>Les prestations listées dans le présent document seront réalisées dans le même temps que des travaux de réaménagement (notamment au R+2), ainsi le planning sera à concorder avec l’entrepri</w:t>
      </w:r>
      <w:r>
        <w:rPr>
          <w:rFonts w:eastAsia="Times New Roman" w:cs="Arial"/>
          <w:szCs w:val="22"/>
        </w:rPr>
        <w:t xml:space="preserve">se titulaire du lot n°1 - </w:t>
      </w:r>
      <w:r w:rsidRPr="006D0372">
        <w:rPr>
          <w:rFonts w:eastAsia="Times New Roman" w:cs="Arial"/>
          <w:szCs w:val="22"/>
        </w:rPr>
        <w:t>CLOISONS – FAUX PLAFONDS – MENUISERIES INTERIEURES du marché de travaux.</w:t>
      </w:r>
    </w:p>
    <w:p w:rsidR="006D0372" w:rsidRPr="00CC6D6D" w:rsidRDefault="006D0372" w:rsidP="00A02E25">
      <w:pPr>
        <w:widowControl/>
        <w:shd w:val="clear" w:color="auto" w:fill="FFFFFF"/>
        <w:suppressAutoHyphens w:val="0"/>
        <w:overflowPunct w:val="0"/>
        <w:autoSpaceDE w:val="0"/>
        <w:autoSpaceDN w:val="0"/>
        <w:adjustRightInd w:val="0"/>
        <w:textAlignment w:val="baseline"/>
        <w:rPr>
          <w:rFonts w:eastAsia="Times New Roman" w:cs="Arial"/>
          <w:szCs w:val="22"/>
        </w:rPr>
      </w:pPr>
    </w:p>
    <w:p w:rsidR="00A02E25" w:rsidRPr="00CC6D6D" w:rsidRDefault="00FF230F" w:rsidP="00A02E25">
      <w:pPr>
        <w:widowControl/>
        <w:shd w:val="clear" w:color="auto" w:fill="FFFFFF"/>
        <w:suppressAutoHyphens w:val="0"/>
        <w:overflowPunct w:val="0"/>
        <w:autoSpaceDE w:val="0"/>
        <w:autoSpaceDN w:val="0"/>
        <w:adjustRightInd w:val="0"/>
        <w:textAlignment w:val="baseline"/>
        <w:rPr>
          <w:rFonts w:eastAsia="Times New Roman" w:cs="Arial"/>
          <w:szCs w:val="22"/>
          <w:highlight w:val="yellow"/>
        </w:rPr>
      </w:pPr>
      <w:r w:rsidRPr="00CC6D6D">
        <w:rPr>
          <w:rFonts w:eastAsia="Times New Roman" w:cs="Arial"/>
          <w:szCs w:val="22"/>
          <w:highlight w:val="yellow"/>
        </w:rPr>
        <w:t xml:space="preserve"> </w:t>
      </w:r>
    </w:p>
    <w:p w:rsidR="00873E1E" w:rsidRPr="00CC6D6D" w:rsidRDefault="00873E1E" w:rsidP="00873E1E">
      <w:pPr>
        <w:pStyle w:val="Titre3"/>
        <w:ind w:left="432"/>
      </w:pPr>
      <w:bookmarkStart w:id="3" w:name="_Toc94623445"/>
      <w:bookmarkStart w:id="4" w:name="_Toc195646313"/>
      <w:r w:rsidRPr="00CC6D6D">
        <w:t>1.2 Parties contractantes</w:t>
      </w:r>
      <w:bookmarkEnd w:id="4"/>
      <w:r w:rsidRPr="00CC6D6D">
        <w:t xml:space="preserve"> </w:t>
      </w:r>
    </w:p>
    <w:bookmarkEnd w:id="3"/>
    <w:p w:rsidR="00873E1E" w:rsidRPr="00861AB2" w:rsidRDefault="00873E1E" w:rsidP="00873E1E">
      <w:pPr>
        <w:autoSpaceDE w:val="0"/>
        <w:autoSpaceDN w:val="0"/>
        <w:adjustRightInd w:val="0"/>
        <w:rPr>
          <w:rFonts w:cs="Arial"/>
          <w:b/>
          <w:u w:val="single"/>
        </w:rPr>
      </w:pPr>
    </w:p>
    <w:p w:rsidR="00186942" w:rsidRPr="00861AB2" w:rsidRDefault="00186942" w:rsidP="00AD5FD2">
      <w:pPr>
        <w:widowControl/>
        <w:numPr>
          <w:ilvl w:val="0"/>
          <w:numId w:val="6"/>
        </w:numPr>
        <w:suppressAutoHyphens w:val="0"/>
        <w:autoSpaceDE w:val="0"/>
        <w:autoSpaceDN w:val="0"/>
        <w:adjustRightInd w:val="0"/>
        <w:jc w:val="left"/>
        <w:rPr>
          <w:rFonts w:cs="Arial"/>
          <w:b/>
        </w:rPr>
      </w:pPr>
      <w:r w:rsidRPr="00861AB2">
        <w:rPr>
          <w:rFonts w:cs="Arial"/>
          <w:b/>
        </w:rPr>
        <w:t>D’une part :</w:t>
      </w:r>
    </w:p>
    <w:p w:rsidR="00186942" w:rsidRPr="00861AB2" w:rsidRDefault="00186942" w:rsidP="00186942">
      <w:pPr>
        <w:widowControl/>
        <w:suppressAutoHyphens w:val="0"/>
        <w:autoSpaceDE w:val="0"/>
        <w:autoSpaceDN w:val="0"/>
        <w:adjustRightInd w:val="0"/>
        <w:ind w:left="1440"/>
        <w:jc w:val="left"/>
        <w:rPr>
          <w:rFonts w:cs="Arial"/>
          <w:b/>
        </w:rPr>
      </w:pPr>
    </w:p>
    <w:p w:rsidR="00186942" w:rsidRPr="00861AB2" w:rsidRDefault="00D8493F" w:rsidP="00186942">
      <w:pPr>
        <w:autoSpaceDE w:val="0"/>
        <w:autoSpaceDN w:val="0"/>
        <w:adjustRightInd w:val="0"/>
        <w:rPr>
          <w:rFonts w:cs="Arial"/>
          <w:b/>
          <w:u w:val="single"/>
        </w:rPr>
      </w:pPr>
      <w:r w:rsidRPr="00861AB2">
        <w:rPr>
          <w:rFonts w:cs="Arial"/>
          <w:b/>
          <w:u w:val="single"/>
        </w:rPr>
        <w:t>L’acheteur :</w:t>
      </w:r>
    </w:p>
    <w:p w:rsidR="00186942" w:rsidRPr="00861AB2" w:rsidRDefault="00186942" w:rsidP="00186942">
      <w:pPr>
        <w:tabs>
          <w:tab w:val="left" w:pos="540"/>
        </w:tabs>
        <w:rPr>
          <w:rFonts w:cs="Arial"/>
          <w:sz w:val="10"/>
          <w:szCs w:val="10"/>
        </w:rPr>
      </w:pPr>
    </w:p>
    <w:p w:rsidR="00186942" w:rsidRPr="00861AB2" w:rsidRDefault="00186942" w:rsidP="00186942">
      <w:pPr>
        <w:autoSpaceDE w:val="0"/>
        <w:autoSpaceDN w:val="0"/>
        <w:adjustRightInd w:val="0"/>
        <w:rPr>
          <w:rFonts w:cs="Arial"/>
        </w:rPr>
      </w:pPr>
      <w:r w:rsidRPr="00861AB2">
        <w:rPr>
          <w:rFonts w:cs="Arial"/>
        </w:rPr>
        <w:t xml:space="preserve">La Caisse Primaire d’Assurance Maladie </w:t>
      </w:r>
      <w:r w:rsidR="00CB4C1D" w:rsidRPr="00861AB2">
        <w:rPr>
          <w:rFonts w:cs="Arial"/>
        </w:rPr>
        <w:t xml:space="preserve">(CPAM) </w:t>
      </w:r>
      <w:r w:rsidRPr="00861AB2">
        <w:rPr>
          <w:rFonts w:cs="Arial"/>
        </w:rPr>
        <w:t>de l’Hérault</w:t>
      </w:r>
    </w:p>
    <w:p w:rsidR="00186942" w:rsidRPr="00861AB2" w:rsidRDefault="00186942" w:rsidP="00186942">
      <w:pPr>
        <w:autoSpaceDE w:val="0"/>
        <w:autoSpaceDN w:val="0"/>
        <w:adjustRightInd w:val="0"/>
        <w:rPr>
          <w:rFonts w:cs="Arial"/>
        </w:rPr>
      </w:pPr>
      <w:r w:rsidRPr="00861AB2">
        <w:rPr>
          <w:rFonts w:cs="Arial"/>
        </w:rPr>
        <w:t>29, Cours Gambetta</w:t>
      </w:r>
    </w:p>
    <w:p w:rsidR="00186942" w:rsidRPr="00861AB2" w:rsidRDefault="00186942" w:rsidP="00186942">
      <w:pPr>
        <w:autoSpaceDE w:val="0"/>
        <w:autoSpaceDN w:val="0"/>
        <w:adjustRightInd w:val="0"/>
        <w:rPr>
          <w:rFonts w:cs="Arial"/>
        </w:rPr>
      </w:pPr>
      <w:r w:rsidRPr="00861AB2">
        <w:rPr>
          <w:rFonts w:cs="Arial"/>
        </w:rPr>
        <w:t>34934 Montpellier Cedex 9</w:t>
      </w:r>
    </w:p>
    <w:p w:rsidR="00186942" w:rsidRPr="00861AB2" w:rsidRDefault="00186942" w:rsidP="00186942">
      <w:pPr>
        <w:autoSpaceDE w:val="0"/>
        <w:autoSpaceDN w:val="0"/>
        <w:adjustRightInd w:val="0"/>
        <w:rPr>
          <w:rFonts w:cs="Arial"/>
        </w:rPr>
      </w:pPr>
    </w:p>
    <w:p w:rsidR="00A82774" w:rsidRPr="00861AB2" w:rsidRDefault="00A82774" w:rsidP="00A82774">
      <w:pPr>
        <w:ind w:right="141"/>
        <w:rPr>
          <w:rFonts w:cs="Arial"/>
          <w:szCs w:val="22"/>
        </w:rPr>
      </w:pPr>
      <w:r w:rsidRPr="00861AB2">
        <w:rPr>
          <w:rFonts w:eastAsia="Times New Roman" w:cs="Arial"/>
          <w:spacing w:val="-4"/>
          <w:szCs w:val="22"/>
        </w:rPr>
        <w:t xml:space="preserve">La </w:t>
      </w:r>
      <w:r w:rsidR="00D95E24" w:rsidRPr="00861AB2">
        <w:rPr>
          <w:rFonts w:eastAsia="Times New Roman" w:cs="Arial"/>
          <w:spacing w:val="-4"/>
          <w:szCs w:val="22"/>
        </w:rPr>
        <w:t>CPAM de l’Hérault</w:t>
      </w:r>
      <w:r w:rsidRPr="00861AB2">
        <w:rPr>
          <w:rFonts w:eastAsia="Times New Roman" w:cs="Arial"/>
          <w:spacing w:val="-4"/>
          <w:szCs w:val="22"/>
        </w:rPr>
        <w:t xml:space="preserve"> est un organisme privé gérant un service public, organisme de Sécurité sociale soumis à l’arrêté du 19 juillet 2018 portant règlement</w:t>
      </w:r>
      <w:r w:rsidR="00633870">
        <w:rPr>
          <w:rFonts w:eastAsia="Times New Roman" w:cs="Arial"/>
          <w:spacing w:val="-4"/>
          <w:szCs w:val="22"/>
        </w:rPr>
        <w:t>ation</w:t>
      </w:r>
      <w:r w:rsidRPr="00861AB2">
        <w:rPr>
          <w:rFonts w:eastAsia="Times New Roman" w:cs="Arial"/>
          <w:spacing w:val="-4"/>
          <w:szCs w:val="22"/>
        </w:rPr>
        <w:t xml:space="preserve"> sur les marchés publics des organismes de Sécurité sociale, ainsi qu’au code de la commande publique applicable depuis le 1</w:t>
      </w:r>
      <w:r w:rsidRPr="00861AB2">
        <w:rPr>
          <w:rFonts w:eastAsia="Times New Roman" w:cs="Arial"/>
          <w:spacing w:val="-4"/>
          <w:szCs w:val="22"/>
          <w:vertAlign w:val="superscript"/>
        </w:rPr>
        <w:t>er</w:t>
      </w:r>
      <w:r w:rsidRPr="00861AB2">
        <w:rPr>
          <w:rFonts w:eastAsia="Times New Roman" w:cs="Arial"/>
          <w:spacing w:val="-4"/>
          <w:szCs w:val="22"/>
        </w:rPr>
        <w:t xml:space="preserve"> avril 2019.</w:t>
      </w:r>
    </w:p>
    <w:p w:rsidR="00A82774" w:rsidRPr="00B95F94" w:rsidRDefault="00A82774" w:rsidP="00186942">
      <w:pPr>
        <w:autoSpaceDE w:val="0"/>
        <w:autoSpaceDN w:val="0"/>
        <w:adjustRightInd w:val="0"/>
        <w:rPr>
          <w:rFonts w:cs="Arial"/>
          <w:highlight w:val="yellow"/>
        </w:rPr>
      </w:pPr>
    </w:p>
    <w:p w:rsidR="00186942" w:rsidRPr="00861AB2" w:rsidRDefault="00186942" w:rsidP="00186942">
      <w:pPr>
        <w:autoSpaceDE w:val="0"/>
        <w:autoSpaceDN w:val="0"/>
        <w:adjustRightInd w:val="0"/>
        <w:rPr>
          <w:rFonts w:cs="Arial"/>
          <w:b/>
          <w:u w:val="single"/>
        </w:rPr>
      </w:pPr>
      <w:r w:rsidRPr="00861AB2">
        <w:rPr>
          <w:rFonts w:cs="Arial"/>
          <w:b/>
          <w:u w:val="single"/>
        </w:rPr>
        <w:t>La personne signataire du présent marché :</w:t>
      </w:r>
    </w:p>
    <w:p w:rsidR="00186942" w:rsidRPr="00861AB2" w:rsidRDefault="00186942" w:rsidP="00186942">
      <w:pPr>
        <w:tabs>
          <w:tab w:val="left" w:pos="540"/>
        </w:tabs>
        <w:rPr>
          <w:rFonts w:cs="Arial"/>
          <w:sz w:val="10"/>
          <w:szCs w:val="10"/>
        </w:rPr>
      </w:pPr>
    </w:p>
    <w:p w:rsidR="00186942" w:rsidRPr="00861AB2" w:rsidRDefault="00186942" w:rsidP="00186942">
      <w:pPr>
        <w:autoSpaceDE w:val="0"/>
        <w:autoSpaceDN w:val="0"/>
        <w:adjustRightInd w:val="0"/>
        <w:rPr>
          <w:rFonts w:cs="Arial"/>
        </w:rPr>
      </w:pPr>
      <w:r w:rsidRPr="00861AB2">
        <w:rPr>
          <w:rFonts w:cs="Arial"/>
        </w:rPr>
        <w:t xml:space="preserve">Monsieur le Directeur de la Caisse Primaire d’Assurance Maladie de l’Hérault, représentant </w:t>
      </w:r>
      <w:r w:rsidR="002F2FBF" w:rsidRPr="00861AB2">
        <w:rPr>
          <w:rFonts w:cs="Arial"/>
        </w:rPr>
        <w:t>de l’a</w:t>
      </w:r>
      <w:r w:rsidRPr="00861AB2">
        <w:rPr>
          <w:rFonts w:cs="Arial"/>
        </w:rPr>
        <w:t>cheteur</w:t>
      </w:r>
    </w:p>
    <w:p w:rsidR="00FE2ADA" w:rsidRPr="00B95F94" w:rsidRDefault="00FE2ADA" w:rsidP="00186942">
      <w:pPr>
        <w:autoSpaceDE w:val="0"/>
        <w:autoSpaceDN w:val="0"/>
        <w:adjustRightInd w:val="0"/>
        <w:rPr>
          <w:rFonts w:cs="Arial"/>
          <w:highlight w:val="yellow"/>
        </w:rPr>
      </w:pPr>
    </w:p>
    <w:p w:rsidR="00186942" w:rsidRPr="00861AB2" w:rsidRDefault="000043B9" w:rsidP="00186942">
      <w:pPr>
        <w:autoSpaceDE w:val="0"/>
        <w:autoSpaceDN w:val="0"/>
        <w:adjustRightInd w:val="0"/>
        <w:rPr>
          <w:rFonts w:cs="Arial"/>
          <w:b/>
          <w:u w:val="single"/>
        </w:rPr>
      </w:pPr>
      <w:r w:rsidRPr="00861AB2">
        <w:rPr>
          <w:rFonts w:cs="Arial"/>
          <w:b/>
          <w:u w:val="single"/>
        </w:rPr>
        <w:t>L</w:t>
      </w:r>
      <w:r w:rsidR="00FE2ADA" w:rsidRPr="00861AB2">
        <w:rPr>
          <w:rFonts w:cs="Arial"/>
          <w:b/>
          <w:u w:val="single"/>
        </w:rPr>
        <w:t>a personne habilitée à donner les renseignements prévus à l’</w:t>
      </w:r>
      <w:hyperlink r:id="rId8" w:history="1">
        <w:r w:rsidR="00FE2ADA" w:rsidRPr="00861AB2">
          <w:rPr>
            <w:rStyle w:val="Lienhypertexte"/>
            <w:rFonts w:cs="Arial"/>
            <w:b/>
          </w:rPr>
          <w:t>article R. 2191-59</w:t>
        </w:r>
      </w:hyperlink>
      <w:r w:rsidR="00FE2ADA" w:rsidRPr="00861AB2">
        <w:rPr>
          <w:rFonts w:cs="Arial"/>
          <w:b/>
          <w:u w:val="single"/>
        </w:rPr>
        <w:t xml:space="preserve"> du code de la commande publique, auquel renvoie l’</w:t>
      </w:r>
      <w:hyperlink r:id="rId9" w:history="1">
        <w:r w:rsidR="00FE2ADA" w:rsidRPr="00861AB2">
          <w:rPr>
            <w:rStyle w:val="Lienhypertexte"/>
            <w:rFonts w:cs="Arial"/>
            <w:b/>
          </w:rPr>
          <w:t>article R. 2391-28</w:t>
        </w:r>
      </w:hyperlink>
      <w:r w:rsidR="00FE2ADA" w:rsidRPr="00861AB2">
        <w:rPr>
          <w:rFonts w:cs="Arial"/>
          <w:b/>
          <w:u w:val="single"/>
        </w:rPr>
        <w:t xml:space="preserve"> du même code</w:t>
      </w:r>
      <w:r w:rsidR="00FE2ADA" w:rsidRPr="00861AB2" w:rsidDel="003A7270">
        <w:rPr>
          <w:rFonts w:cs="Arial"/>
          <w:b/>
        </w:rPr>
        <w:t xml:space="preserve"> </w:t>
      </w:r>
      <w:r w:rsidR="00FE2ADA" w:rsidRPr="00861AB2">
        <w:rPr>
          <w:rFonts w:cs="Arial"/>
        </w:rPr>
        <w:t>(nantissements ou cessions de créances</w:t>
      </w:r>
      <w:r w:rsidRPr="00861AB2">
        <w:rPr>
          <w:rFonts w:cs="Arial"/>
        </w:rPr>
        <w:t>)</w:t>
      </w:r>
      <w:r w:rsidR="00693D11" w:rsidRPr="00861AB2">
        <w:rPr>
          <w:rFonts w:cs="Arial"/>
        </w:rPr>
        <w:t xml:space="preserve"> : </w:t>
      </w:r>
    </w:p>
    <w:p w:rsidR="00186942" w:rsidRPr="00861AB2" w:rsidRDefault="00186942" w:rsidP="00186942">
      <w:pPr>
        <w:autoSpaceDE w:val="0"/>
        <w:autoSpaceDN w:val="0"/>
        <w:adjustRightInd w:val="0"/>
        <w:rPr>
          <w:rFonts w:cs="Arial"/>
        </w:rPr>
      </w:pPr>
    </w:p>
    <w:p w:rsidR="00186942" w:rsidRPr="00861AB2" w:rsidRDefault="00186942" w:rsidP="00186942">
      <w:pPr>
        <w:autoSpaceDE w:val="0"/>
        <w:autoSpaceDN w:val="0"/>
        <w:adjustRightInd w:val="0"/>
        <w:rPr>
          <w:rFonts w:cs="Arial"/>
        </w:rPr>
      </w:pPr>
      <w:r w:rsidRPr="00861AB2">
        <w:rPr>
          <w:rFonts w:cs="Arial"/>
        </w:rPr>
        <w:lastRenderedPageBreak/>
        <w:t xml:space="preserve">Monsieur le Directeur comptable et financier de la Caisse </w:t>
      </w:r>
      <w:r w:rsidR="001A1310" w:rsidRPr="00861AB2">
        <w:rPr>
          <w:rFonts w:cs="Arial"/>
        </w:rPr>
        <w:t xml:space="preserve">Primaire </w:t>
      </w:r>
      <w:r w:rsidRPr="00861AB2">
        <w:rPr>
          <w:rFonts w:cs="Arial"/>
        </w:rPr>
        <w:t>d’Assurance Maladie de l’Hérault</w:t>
      </w:r>
      <w:r w:rsidR="001A1310" w:rsidRPr="00861AB2">
        <w:rPr>
          <w:rFonts w:cs="Arial"/>
        </w:rPr>
        <w:t xml:space="preserve"> – </w:t>
      </w:r>
      <w:r w:rsidRPr="00861AB2">
        <w:rPr>
          <w:rFonts w:cs="Arial"/>
        </w:rPr>
        <w:t>29</w:t>
      </w:r>
      <w:r w:rsidR="001A1310" w:rsidRPr="00861AB2">
        <w:rPr>
          <w:rFonts w:cs="Arial"/>
        </w:rPr>
        <w:t>,</w:t>
      </w:r>
      <w:r w:rsidRPr="00861AB2">
        <w:rPr>
          <w:rFonts w:cs="Arial"/>
        </w:rPr>
        <w:t xml:space="preserve"> cours Gambetta</w:t>
      </w:r>
      <w:r w:rsidR="001A1310" w:rsidRPr="00861AB2">
        <w:rPr>
          <w:rFonts w:cs="Arial"/>
        </w:rPr>
        <w:t xml:space="preserve"> - </w:t>
      </w:r>
      <w:r w:rsidRPr="00861AB2">
        <w:rPr>
          <w:rFonts w:cs="Arial"/>
        </w:rPr>
        <w:t>34934 Montpellier Cedex 9</w:t>
      </w:r>
    </w:p>
    <w:p w:rsidR="005E49B4" w:rsidRPr="00861AB2" w:rsidRDefault="005E49B4" w:rsidP="00186942">
      <w:pPr>
        <w:autoSpaceDE w:val="0"/>
        <w:autoSpaceDN w:val="0"/>
        <w:adjustRightInd w:val="0"/>
        <w:rPr>
          <w:rFonts w:cs="Arial"/>
        </w:rPr>
      </w:pPr>
    </w:p>
    <w:p w:rsidR="00186942" w:rsidRPr="00861AB2" w:rsidRDefault="00186942" w:rsidP="00AD5FD2">
      <w:pPr>
        <w:widowControl/>
        <w:numPr>
          <w:ilvl w:val="0"/>
          <w:numId w:val="6"/>
        </w:numPr>
        <w:suppressAutoHyphens w:val="0"/>
        <w:autoSpaceDE w:val="0"/>
        <w:autoSpaceDN w:val="0"/>
        <w:adjustRightInd w:val="0"/>
        <w:rPr>
          <w:rFonts w:cs="Arial"/>
          <w:b/>
        </w:rPr>
      </w:pPr>
      <w:r w:rsidRPr="00861AB2">
        <w:rPr>
          <w:rFonts w:cs="Arial"/>
          <w:b/>
        </w:rPr>
        <w:t>D’autre part,</w:t>
      </w:r>
    </w:p>
    <w:p w:rsidR="00186942" w:rsidRPr="00861AB2" w:rsidRDefault="00186942" w:rsidP="00186942">
      <w:pPr>
        <w:autoSpaceDE w:val="0"/>
        <w:autoSpaceDN w:val="0"/>
        <w:adjustRightInd w:val="0"/>
        <w:rPr>
          <w:rFonts w:cs="Arial"/>
        </w:rPr>
      </w:pPr>
    </w:p>
    <w:p w:rsidR="00186942" w:rsidRPr="00861AB2" w:rsidRDefault="00186942" w:rsidP="00186942">
      <w:pPr>
        <w:autoSpaceDE w:val="0"/>
        <w:autoSpaceDN w:val="0"/>
        <w:adjustRightInd w:val="0"/>
        <w:rPr>
          <w:rFonts w:cs="Arial"/>
        </w:rPr>
      </w:pPr>
      <w:r w:rsidRPr="00861AB2">
        <w:rPr>
          <w:rFonts w:cs="Arial"/>
          <w:b/>
          <w:u w:val="single"/>
        </w:rPr>
        <w:t>Le prestataire,</w:t>
      </w:r>
      <w:r w:rsidRPr="00861AB2">
        <w:rPr>
          <w:rFonts w:cs="Arial"/>
          <w:b/>
        </w:rPr>
        <w:t xml:space="preserve"> </w:t>
      </w:r>
      <w:r w:rsidRPr="00861AB2">
        <w:rPr>
          <w:rFonts w:cs="Arial"/>
        </w:rPr>
        <w:t>dont l’acte d’engagement aura été accepté par l’organisme, désigné dans le présent CC</w:t>
      </w:r>
      <w:r w:rsidR="0059279C" w:rsidRPr="00861AB2">
        <w:rPr>
          <w:rFonts w:cs="Arial"/>
        </w:rPr>
        <w:t>A</w:t>
      </w:r>
      <w:r w:rsidRPr="00861AB2">
        <w:rPr>
          <w:rFonts w:cs="Arial"/>
        </w:rPr>
        <w:t>P par l’expression « le titulaire ».</w:t>
      </w:r>
    </w:p>
    <w:p w:rsidR="00186942" w:rsidRPr="00B95F94" w:rsidRDefault="00186942" w:rsidP="00186942">
      <w:pPr>
        <w:autoSpaceDE w:val="0"/>
        <w:autoSpaceDN w:val="0"/>
        <w:adjustRightInd w:val="0"/>
        <w:rPr>
          <w:rFonts w:cs="Arial"/>
          <w:highlight w:val="yellow"/>
        </w:rPr>
      </w:pPr>
    </w:p>
    <w:p w:rsidR="00186942" w:rsidRPr="00B95F94" w:rsidRDefault="00186942" w:rsidP="00165FF0">
      <w:pPr>
        <w:rPr>
          <w:highlight w:val="yellow"/>
        </w:rPr>
      </w:pPr>
    </w:p>
    <w:p w:rsidR="00870009" w:rsidRPr="001C2B42" w:rsidRDefault="002E0124" w:rsidP="000A35AA">
      <w:pPr>
        <w:pStyle w:val="Titre1"/>
      </w:pPr>
      <w:bookmarkStart w:id="5" w:name="_Toc195646314"/>
      <w:r w:rsidRPr="001C2B42">
        <w:t>PIECES CONTRACTUELLES</w:t>
      </w:r>
      <w:r w:rsidR="00870009" w:rsidRPr="001C2B42">
        <w:t xml:space="preserve"> </w:t>
      </w:r>
      <w:r w:rsidRPr="001C2B42">
        <w:t>DU</w:t>
      </w:r>
      <w:r w:rsidR="00870009" w:rsidRPr="001C2B42">
        <w:t xml:space="preserve"> MARCHE</w:t>
      </w:r>
      <w:bookmarkEnd w:id="5"/>
    </w:p>
    <w:p w:rsidR="00870009" w:rsidRPr="001C2B42" w:rsidRDefault="00870009" w:rsidP="00870009">
      <w:pPr>
        <w:ind w:left="284"/>
        <w:rPr>
          <w:rFonts w:cs="Arial"/>
          <w:szCs w:val="22"/>
        </w:rPr>
      </w:pPr>
    </w:p>
    <w:p w:rsidR="0099125B" w:rsidRPr="001C2B42" w:rsidRDefault="001C2B42" w:rsidP="00870009">
      <w:pPr>
        <w:widowControl/>
        <w:suppressAutoHyphens w:val="0"/>
        <w:autoSpaceDE w:val="0"/>
        <w:autoSpaceDN w:val="0"/>
        <w:adjustRightInd w:val="0"/>
        <w:rPr>
          <w:rFonts w:eastAsia="ArialMT" w:cs="Arial"/>
          <w:szCs w:val="22"/>
        </w:rPr>
      </w:pPr>
      <w:bookmarkStart w:id="6" w:name="_Hlk78877846"/>
      <w:r w:rsidRPr="001C2B42">
        <w:rPr>
          <w:rFonts w:eastAsia="ArialMT" w:cs="Arial"/>
          <w:szCs w:val="22"/>
        </w:rPr>
        <w:t>L</w:t>
      </w:r>
      <w:r w:rsidR="0099125B" w:rsidRPr="001C2B42">
        <w:rPr>
          <w:rFonts w:eastAsia="ArialMT" w:cs="Arial"/>
          <w:szCs w:val="22"/>
        </w:rPr>
        <w:t>e marché est constitué des documents contractuels énumérés ci-dessous.</w:t>
      </w:r>
    </w:p>
    <w:p w:rsidR="0099125B" w:rsidRPr="001C2B42" w:rsidRDefault="0099125B" w:rsidP="00870009">
      <w:pPr>
        <w:widowControl/>
        <w:suppressAutoHyphens w:val="0"/>
        <w:autoSpaceDE w:val="0"/>
        <w:autoSpaceDN w:val="0"/>
        <w:adjustRightInd w:val="0"/>
        <w:rPr>
          <w:rFonts w:eastAsia="ArialMT" w:cs="Arial"/>
          <w:szCs w:val="22"/>
        </w:rPr>
      </w:pPr>
    </w:p>
    <w:p w:rsidR="00870009" w:rsidRPr="00B95F94" w:rsidRDefault="00870009" w:rsidP="00870009">
      <w:pPr>
        <w:widowControl/>
        <w:suppressAutoHyphens w:val="0"/>
        <w:autoSpaceDE w:val="0"/>
        <w:autoSpaceDN w:val="0"/>
        <w:adjustRightInd w:val="0"/>
        <w:rPr>
          <w:rFonts w:eastAsia="ArialMT" w:cs="Arial"/>
          <w:szCs w:val="22"/>
          <w:highlight w:val="yellow"/>
        </w:rPr>
      </w:pPr>
      <w:r w:rsidRPr="001C2B42">
        <w:rPr>
          <w:rFonts w:eastAsia="ArialMT" w:cs="Arial"/>
          <w:b/>
          <w:szCs w:val="22"/>
        </w:rPr>
        <w:t>Par dérogation à l’article 4.1 du CCAG-FCS</w:t>
      </w:r>
      <w:r w:rsidRPr="001C2B42">
        <w:rPr>
          <w:rFonts w:eastAsia="ArialMT" w:cs="Arial"/>
          <w:szCs w:val="22"/>
        </w:rPr>
        <w:t xml:space="preserve"> le </w:t>
      </w:r>
      <w:r w:rsidR="00861B82" w:rsidRPr="001C2B42">
        <w:rPr>
          <w:rFonts w:eastAsia="Times New Roman" w:cs="Arial"/>
          <w:szCs w:val="22"/>
        </w:rPr>
        <w:t>marché est</w:t>
      </w:r>
      <w:r w:rsidRPr="001C2B42">
        <w:rPr>
          <w:rFonts w:eastAsia="ArialMT" w:cs="Arial"/>
          <w:szCs w:val="22"/>
        </w:rPr>
        <w:t xml:space="preserve"> constitué des documents contractuels énumérés</w:t>
      </w:r>
      <w:r w:rsidR="00861B82" w:rsidRPr="001C2B42">
        <w:rPr>
          <w:rFonts w:eastAsia="ArialMT" w:cs="Arial"/>
          <w:szCs w:val="22"/>
        </w:rPr>
        <w:t>,</w:t>
      </w:r>
      <w:r w:rsidRPr="001C2B42">
        <w:rPr>
          <w:rFonts w:eastAsia="ArialMT" w:cs="Arial"/>
          <w:szCs w:val="22"/>
        </w:rPr>
        <w:t xml:space="preserve"> ci-dessous, </w:t>
      </w:r>
      <w:r w:rsidR="00861B82" w:rsidRPr="001C2B42">
        <w:rPr>
          <w:rFonts w:eastAsia="ArialMT" w:cs="Arial"/>
          <w:szCs w:val="22"/>
        </w:rPr>
        <w:t>par ordre de priorité décroissante</w:t>
      </w:r>
      <w:r w:rsidRPr="001C2B42">
        <w:rPr>
          <w:rFonts w:eastAsia="ArialMT" w:cs="Arial"/>
          <w:szCs w:val="22"/>
        </w:rPr>
        <w:t xml:space="preserve"> :</w:t>
      </w:r>
    </w:p>
    <w:p w:rsidR="00870009" w:rsidRPr="001C2B42" w:rsidRDefault="00FA48F8" w:rsidP="00AD5FD2">
      <w:pPr>
        <w:widowControl/>
        <w:numPr>
          <w:ilvl w:val="0"/>
          <w:numId w:val="5"/>
        </w:numPr>
        <w:suppressAutoHyphens w:val="0"/>
        <w:autoSpaceDE w:val="0"/>
        <w:autoSpaceDN w:val="0"/>
        <w:adjustRightInd w:val="0"/>
        <w:spacing w:before="100"/>
        <w:rPr>
          <w:rFonts w:eastAsia="ArialMT" w:cs="Arial"/>
          <w:szCs w:val="22"/>
        </w:rPr>
      </w:pPr>
      <w:r w:rsidRPr="001C2B42">
        <w:rPr>
          <w:rFonts w:eastAsia="ArialMT" w:cs="Arial"/>
          <w:szCs w:val="22"/>
        </w:rPr>
        <w:t xml:space="preserve">L’acte </w:t>
      </w:r>
      <w:r w:rsidR="00FD1450" w:rsidRPr="001C2B42">
        <w:rPr>
          <w:rFonts w:eastAsia="ArialMT" w:cs="Arial"/>
          <w:szCs w:val="22"/>
        </w:rPr>
        <w:t>d'e</w:t>
      </w:r>
      <w:r w:rsidR="00870009" w:rsidRPr="001C2B42">
        <w:rPr>
          <w:rFonts w:eastAsia="ArialMT" w:cs="Arial"/>
          <w:szCs w:val="22"/>
        </w:rPr>
        <w:t>ngagement (ATTRI1</w:t>
      </w:r>
      <w:r w:rsidR="00870009" w:rsidRPr="001C2B42">
        <w:rPr>
          <w:rFonts w:eastAsia="Times New Roman" w:cs="Arial"/>
          <w:color w:val="000000"/>
          <w:szCs w:val="22"/>
        </w:rPr>
        <w:t>)</w:t>
      </w:r>
      <w:r w:rsidR="00870009" w:rsidRPr="001C2B42">
        <w:rPr>
          <w:rFonts w:eastAsia="Times New Roman" w:cs="Arial"/>
          <w:b/>
          <w:i/>
          <w:color w:val="000000"/>
          <w:szCs w:val="22"/>
        </w:rPr>
        <w:t xml:space="preserve"> </w:t>
      </w:r>
      <w:r w:rsidR="00870009" w:rsidRPr="001C2B42">
        <w:rPr>
          <w:rFonts w:eastAsia="ArialMT" w:cs="Arial"/>
          <w:szCs w:val="22"/>
        </w:rPr>
        <w:t xml:space="preserve">et </w:t>
      </w:r>
      <w:r w:rsidRPr="001C2B42">
        <w:rPr>
          <w:rFonts w:eastAsia="ArialMT" w:cs="Arial"/>
          <w:szCs w:val="22"/>
        </w:rPr>
        <w:t>le</w:t>
      </w:r>
      <w:r w:rsidR="001C2B42" w:rsidRPr="001C2B42">
        <w:rPr>
          <w:rFonts w:eastAsia="ArialMT" w:cs="Arial"/>
          <w:szCs w:val="22"/>
        </w:rPr>
        <w:t xml:space="preserve"> </w:t>
      </w:r>
      <w:r w:rsidR="005031F6" w:rsidRPr="001C2B42">
        <w:rPr>
          <w:rFonts w:eastAsia="ArialMT" w:cs="Arial"/>
          <w:szCs w:val="22"/>
        </w:rPr>
        <w:t>Bordereau de P</w:t>
      </w:r>
      <w:r w:rsidR="00FD1450" w:rsidRPr="001C2B42">
        <w:rPr>
          <w:rFonts w:eastAsia="ArialMT" w:cs="Arial"/>
          <w:szCs w:val="22"/>
        </w:rPr>
        <w:t xml:space="preserve">rix </w:t>
      </w:r>
      <w:r w:rsidR="005031F6" w:rsidRPr="001C2B42">
        <w:rPr>
          <w:rFonts w:eastAsia="ArialMT" w:cs="Arial"/>
          <w:szCs w:val="22"/>
        </w:rPr>
        <w:t>U</w:t>
      </w:r>
      <w:r w:rsidR="00CB4C1D" w:rsidRPr="001C2B42">
        <w:rPr>
          <w:rFonts w:eastAsia="ArialMT" w:cs="Arial"/>
          <w:szCs w:val="22"/>
        </w:rPr>
        <w:t>nitaires</w:t>
      </w:r>
      <w:r w:rsidRPr="001C2B42">
        <w:rPr>
          <w:rFonts w:eastAsia="ArialMT" w:cs="Arial"/>
          <w:szCs w:val="22"/>
        </w:rPr>
        <w:t xml:space="preserve"> (BPU)</w:t>
      </w:r>
      <w:r w:rsidR="00396931" w:rsidRPr="001C2B42">
        <w:rPr>
          <w:rFonts w:eastAsia="ArialMT" w:cs="Arial"/>
          <w:szCs w:val="22"/>
        </w:rPr>
        <w:t> ;</w:t>
      </w:r>
    </w:p>
    <w:p w:rsidR="00A078C6" w:rsidRPr="00807CEC" w:rsidRDefault="00870009" w:rsidP="00AD5FD2">
      <w:pPr>
        <w:widowControl/>
        <w:numPr>
          <w:ilvl w:val="0"/>
          <w:numId w:val="5"/>
        </w:numPr>
        <w:suppressAutoHyphens w:val="0"/>
        <w:autoSpaceDE w:val="0"/>
        <w:autoSpaceDN w:val="0"/>
        <w:adjustRightInd w:val="0"/>
        <w:spacing w:before="100"/>
        <w:rPr>
          <w:rFonts w:eastAsia="ArialMT" w:cs="Arial"/>
          <w:szCs w:val="22"/>
        </w:rPr>
      </w:pPr>
      <w:r w:rsidRPr="00B303A7">
        <w:rPr>
          <w:rFonts w:eastAsia="ArialMT" w:cs="Arial"/>
          <w:szCs w:val="22"/>
        </w:rPr>
        <w:t xml:space="preserve">Le présent Cahier </w:t>
      </w:r>
      <w:r w:rsidRPr="00807CEC">
        <w:rPr>
          <w:rFonts w:eastAsia="ArialMT" w:cs="Arial"/>
          <w:szCs w:val="22"/>
        </w:rPr>
        <w:t>des Clauses Administr</w:t>
      </w:r>
      <w:r w:rsidR="001C2B42" w:rsidRPr="00807CEC">
        <w:rPr>
          <w:rFonts w:eastAsia="ArialMT" w:cs="Arial"/>
          <w:szCs w:val="22"/>
        </w:rPr>
        <w:t>atives Particulières (CCAP)</w:t>
      </w:r>
      <w:r w:rsidR="00396931" w:rsidRPr="00807CEC">
        <w:rPr>
          <w:rFonts w:eastAsia="ArialMT" w:cs="Arial"/>
          <w:szCs w:val="22"/>
        </w:rPr>
        <w:t> ;</w:t>
      </w:r>
    </w:p>
    <w:p w:rsidR="00870009" w:rsidRPr="00807CEC" w:rsidRDefault="00870009" w:rsidP="00AD5FD2">
      <w:pPr>
        <w:widowControl/>
        <w:numPr>
          <w:ilvl w:val="0"/>
          <w:numId w:val="5"/>
        </w:numPr>
        <w:tabs>
          <w:tab w:val="left" w:pos="284"/>
        </w:tabs>
        <w:suppressAutoHyphens w:val="0"/>
        <w:autoSpaceDE w:val="0"/>
        <w:autoSpaceDN w:val="0"/>
        <w:adjustRightInd w:val="0"/>
        <w:spacing w:before="100"/>
        <w:rPr>
          <w:rFonts w:eastAsia="ArialMT" w:cs="Arial"/>
          <w:szCs w:val="22"/>
        </w:rPr>
      </w:pPr>
      <w:r w:rsidRPr="00807CEC">
        <w:rPr>
          <w:rFonts w:eastAsia="ArialMT" w:cs="Arial"/>
          <w:szCs w:val="22"/>
        </w:rPr>
        <w:t xml:space="preserve">Le </w:t>
      </w:r>
      <w:r w:rsidR="00861B82" w:rsidRPr="00807CEC">
        <w:rPr>
          <w:rFonts w:eastAsia="ArialMT" w:cs="Arial"/>
          <w:szCs w:val="22"/>
        </w:rPr>
        <w:t>C</w:t>
      </w:r>
      <w:r w:rsidRPr="00807CEC">
        <w:rPr>
          <w:rFonts w:eastAsia="ArialMT" w:cs="Arial"/>
          <w:szCs w:val="22"/>
        </w:rPr>
        <w:t xml:space="preserve">ahier des </w:t>
      </w:r>
      <w:r w:rsidR="00861B82" w:rsidRPr="00807CEC">
        <w:rPr>
          <w:rFonts w:eastAsia="ArialMT" w:cs="Arial"/>
          <w:szCs w:val="22"/>
        </w:rPr>
        <w:t>Clauses T</w:t>
      </w:r>
      <w:r w:rsidRPr="00807CEC">
        <w:rPr>
          <w:rFonts w:eastAsia="ArialMT" w:cs="Arial"/>
          <w:szCs w:val="22"/>
        </w:rPr>
        <w:t xml:space="preserve">echniques </w:t>
      </w:r>
      <w:r w:rsidR="00861B82" w:rsidRPr="00807CEC">
        <w:rPr>
          <w:rFonts w:eastAsia="ArialMT" w:cs="Arial"/>
          <w:szCs w:val="22"/>
        </w:rPr>
        <w:t>P</w:t>
      </w:r>
      <w:r w:rsidRPr="00807CEC">
        <w:rPr>
          <w:rFonts w:eastAsia="ArialMT" w:cs="Arial"/>
          <w:szCs w:val="22"/>
        </w:rPr>
        <w:t>articulières (CC</w:t>
      </w:r>
      <w:r w:rsidR="00DC0A49" w:rsidRPr="00807CEC">
        <w:rPr>
          <w:rFonts w:eastAsia="ArialMT" w:cs="Arial"/>
          <w:szCs w:val="22"/>
        </w:rPr>
        <w:t>TP</w:t>
      </w:r>
      <w:r w:rsidRPr="00807CEC">
        <w:rPr>
          <w:rFonts w:eastAsia="ArialMT" w:cs="Arial"/>
          <w:szCs w:val="22"/>
        </w:rPr>
        <w:t>) et</w:t>
      </w:r>
      <w:r w:rsidR="00807CEC" w:rsidRPr="00807CEC">
        <w:rPr>
          <w:rFonts w:eastAsia="ArialMT" w:cs="Arial"/>
          <w:szCs w:val="22"/>
        </w:rPr>
        <w:t xml:space="preserve"> ses</w:t>
      </w:r>
      <w:r w:rsidR="0052223C" w:rsidRPr="00807CEC">
        <w:rPr>
          <w:rFonts w:eastAsia="ArialMT" w:cs="Arial"/>
          <w:szCs w:val="22"/>
        </w:rPr>
        <w:t xml:space="preserve"> </w:t>
      </w:r>
      <w:r w:rsidR="001C2B42" w:rsidRPr="00807CEC">
        <w:rPr>
          <w:rFonts w:eastAsia="ArialMT" w:cs="Arial"/>
          <w:szCs w:val="22"/>
        </w:rPr>
        <w:t>plans</w:t>
      </w:r>
      <w:r w:rsidR="00807CEC" w:rsidRPr="00807CEC">
        <w:rPr>
          <w:rFonts w:eastAsia="ArialMT" w:cs="Arial"/>
          <w:szCs w:val="22"/>
        </w:rPr>
        <w:t xml:space="preserve"> </w:t>
      </w:r>
      <w:r w:rsidR="00B303A7" w:rsidRPr="00807CEC">
        <w:rPr>
          <w:rFonts w:eastAsia="ArialMT" w:cs="Arial"/>
          <w:szCs w:val="22"/>
        </w:rPr>
        <w:t>;</w:t>
      </w:r>
    </w:p>
    <w:p w:rsidR="00B1726E" w:rsidRPr="0082327F" w:rsidRDefault="00B1726E" w:rsidP="00AD5FD2">
      <w:pPr>
        <w:widowControl/>
        <w:numPr>
          <w:ilvl w:val="0"/>
          <w:numId w:val="5"/>
        </w:numPr>
        <w:tabs>
          <w:tab w:val="left" w:pos="284"/>
        </w:tabs>
        <w:suppressAutoHyphens w:val="0"/>
        <w:autoSpaceDE w:val="0"/>
        <w:autoSpaceDN w:val="0"/>
        <w:adjustRightInd w:val="0"/>
        <w:spacing w:before="100"/>
        <w:rPr>
          <w:rFonts w:eastAsia="ArialMT" w:cs="Arial"/>
          <w:szCs w:val="22"/>
        </w:rPr>
      </w:pPr>
      <w:r w:rsidRPr="00B303A7">
        <w:rPr>
          <w:rFonts w:eastAsia="ArialMT" w:cs="Arial"/>
          <w:szCs w:val="22"/>
        </w:rPr>
        <w:t xml:space="preserve">Le Cahier </w:t>
      </w:r>
      <w:r w:rsidR="00143C3C" w:rsidRPr="00B303A7">
        <w:rPr>
          <w:rFonts w:eastAsia="ArialMT" w:cs="Arial"/>
          <w:szCs w:val="22"/>
        </w:rPr>
        <w:t xml:space="preserve">des Clauses Administratives Générales applicables aux marchés publics de </w:t>
      </w:r>
      <w:r w:rsidR="00143C3C" w:rsidRPr="0082327F">
        <w:rPr>
          <w:rFonts w:eastAsia="ArialMT" w:cs="Arial"/>
          <w:szCs w:val="22"/>
        </w:rPr>
        <w:t>Fournitures Courantes et Services (CCAG-FCS) arrêté du 30 mars 2021 ;</w:t>
      </w:r>
    </w:p>
    <w:p w:rsidR="006668AD" w:rsidRPr="0082327F" w:rsidRDefault="006668AD" w:rsidP="00AD5FD2">
      <w:pPr>
        <w:widowControl/>
        <w:numPr>
          <w:ilvl w:val="0"/>
          <w:numId w:val="5"/>
        </w:numPr>
        <w:tabs>
          <w:tab w:val="left" w:pos="284"/>
        </w:tabs>
        <w:suppressAutoHyphens w:val="0"/>
        <w:autoSpaceDE w:val="0"/>
        <w:autoSpaceDN w:val="0"/>
        <w:adjustRightInd w:val="0"/>
        <w:spacing w:before="100"/>
        <w:rPr>
          <w:rFonts w:eastAsia="ArialMT" w:cs="Arial"/>
          <w:szCs w:val="22"/>
        </w:rPr>
      </w:pPr>
      <w:r w:rsidRPr="0082327F">
        <w:rPr>
          <w:rFonts w:eastAsia="ArialMT" w:cs="Arial"/>
          <w:szCs w:val="22"/>
        </w:rPr>
        <w:t>Le cadre de réponses techniques correspondant à l’offre technique du titulaire ;</w:t>
      </w:r>
    </w:p>
    <w:p w:rsidR="00E57D74" w:rsidRPr="00D3684F" w:rsidRDefault="00DA7785" w:rsidP="00AD5FD2">
      <w:pPr>
        <w:widowControl/>
        <w:numPr>
          <w:ilvl w:val="0"/>
          <w:numId w:val="5"/>
        </w:numPr>
        <w:tabs>
          <w:tab w:val="left" w:pos="284"/>
        </w:tabs>
        <w:suppressAutoHyphens w:val="0"/>
        <w:autoSpaceDE w:val="0"/>
        <w:autoSpaceDN w:val="0"/>
        <w:adjustRightInd w:val="0"/>
        <w:spacing w:before="100"/>
        <w:rPr>
          <w:rFonts w:eastAsia="ArialMT" w:cs="Arial"/>
          <w:szCs w:val="22"/>
        </w:rPr>
      </w:pPr>
      <w:r w:rsidRPr="0082327F">
        <w:rPr>
          <w:rFonts w:eastAsia="ArialMT" w:cs="Arial"/>
          <w:szCs w:val="22"/>
        </w:rPr>
        <w:t>Le planning d’exécution</w:t>
      </w:r>
      <w:r w:rsidRPr="00D3684F">
        <w:rPr>
          <w:rFonts w:eastAsia="ArialMT" w:cs="Arial"/>
          <w:szCs w:val="22"/>
        </w:rPr>
        <w:t xml:space="preserve"> </w:t>
      </w:r>
      <w:r w:rsidR="00D3684F" w:rsidRPr="00D3684F">
        <w:rPr>
          <w:rFonts w:eastAsia="ArialMT" w:cs="Arial"/>
          <w:szCs w:val="22"/>
        </w:rPr>
        <w:t>des prestations</w:t>
      </w:r>
      <w:r w:rsidR="00782C60" w:rsidRPr="00D3684F">
        <w:rPr>
          <w:rFonts w:eastAsia="ArialMT" w:cs="Arial"/>
          <w:szCs w:val="22"/>
        </w:rPr>
        <w:t xml:space="preserve"> ;</w:t>
      </w:r>
    </w:p>
    <w:p w:rsidR="00870009" w:rsidRPr="00782C60" w:rsidRDefault="00870009" w:rsidP="00AD5FD2">
      <w:pPr>
        <w:widowControl/>
        <w:numPr>
          <w:ilvl w:val="0"/>
          <w:numId w:val="5"/>
        </w:numPr>
        <w:suppressAutoHyphens w:val="0"/>
        <w:autoSpaceDE w:val="0"/>
        <w:autoSpaceDN w:val="0"/>
        <w:adjustRightInd w:val="0"/>
        <w:spacing w:before="100"/>
        <w:rPr>
          <w:rFonts w:eastAsia="ArialMT" w:cs="Arial"/>
          <w:szCs w:val="22"/>
        </w:rPr>
      </w:pPr>
      <w:r w:rsidRPr="00D3684F">
        <w:rPr>
          <w:rFonts w:eastAsia="ArialMT" w:cs="Arial"/>
          <w:szCs w:val="22"/>
        </w:rPr>
        <w:t>Les actes spéciaux de sous-traitance</w:t>
      </w:r>
      <w:r w:rsidR="00B60A34" w:rsidRPr="00D3684F">
        <w:rPr>
          <w:rFonts w:eastAsia="ArialMT" w:cs="Arial"/>
          <w:szCs w:val="22"/>
        </w:rPr>
        <w:t xml:space="preserve"> et les avenants</w:t>
      </w:r>
      <w:r w:rsidR="00B60A34" w:rsidRPr="00782C60">
        <w:rPr>
          <w:rFonts w:eastAsia="ArialMT" w:cs="Arial"/>
          <w:szCs w:val="22"/>
        </w:rPr>
        <w:t>,</w:t>
      </w:r>
      <w:r w:rsidRPr="00782C60">
        <w:rPr>
          <w:rFonts w:eastAsia="ArialMT" w:cs="Arial"/>
          <w:szCs w:val="22"/>
        </w:rPr>
        <w:t xml:space="preserve"> postérie</w:t>
      </w:r>
      <w:r w:rsidR="00263427" w:rsidRPr="00782C60">
        <w:rPr>
          <w:rFonts w:eastAsia="ArialMT" w:cs="Arial"/>
          <w:szCs w:val="22"/>
        </w:rPr>
        <w:t>urs à la notification du marché ;</w:t>
      </w:r>
    </w:p>
    <w:p w:rsidR="00870009" w:rsidRPr="00782C60" w:rsidRDefault="00263427" w:rsidP="00AD5FD2">
      <w:pPr>
        <w:widowControl/>
        <w:numPr>
          <w:ilvl w:val="0"/>
          <w:numId w:val="5"/>
        </w:numPr>
        <w:suppressAutoHyphens w:val="0"/>
        <w:autoSpaceDE w:val="0"/>
        <w:autoSpaceDN w:val="0"/>
        <w:adjustRightInd w:val="0"/>
        <w:spacing w:before="100"/>
        <w:rPr>
          <w:rFonts w:eastAsia="ArialMT" w:cs="Arial"/>
          <w:szCs w:val="22"/>
        </w:rPr>
      </w:pPr>
      <w:r w:rsidRPr="00782C60">
        <w:rPr>
          <w:rFonts w:eastAsia="ArialMT" w:cs="Arial"/>
          <w:szCs w:val="22"/>
        </w:rPr>
        <w:t>Les bons de commandes ;</w:t>
      </w:r>
    </w:p>
    <w:p w:rsidR="00870009" w:rsidRPr="00782C60" w:rsidRDefault="00870009" w:rsidP="00AD5FD2">
      <w:pPr>
        <w:widowControl/>
        <w:numPr>
          <w:ilvl w:val="0"/>
          <w:numId w:val="5"/>
        </w:numPr>
        <w:suppressAutoHyphens w:val="0"/>
        <w:autoSpaceDE w:val="0"/>
        <w:autoSpaceDN w:val="0"/>
        <w:adjustRightInd w:val="0"/>
        <w:spacing w:before="100"/>
        <w:rPr>
          <w:rFonts w:eastAsia="ArialMT" w:cs="Arial"/>
          <w:szCs w:val="22"/>
        </w:rPr>
      </w:pPr>
      <w:r w:rsidRPr="00782C60">
        <w:rPr>
          <w:rFonts w:eastAsia="ArialMT" w:cs="Arial"/>
          <w:szCs w:val="22"/>
        </w:rPr>
        <w:t>Le livret de sécurité du prestataire.</w:t>
      </w:r>
    </w:p>
    <w:bookmarkEnd w:id="6"/>
    <w:p w:rsidR="00870009" w:rsidRPr="00782C60" w:rsidRDefault="00870009" w:rsidP="00870009">
      <w:pPr>
        <w:pStyle w:val="P2"/>
        <w:spacing w:after="0"/>
        <w:ind w:left="0"/>
        <w:rPr>
          <w:rFonts w:ascii="Arial" w:hAnsi="Arial" w:cs="Arial"/>
          <w:sz w:val="22"/>
          <w:szCs w:val="22"/>
        </w:rPr>
      </w:pPr>
    </w:p>
    <w:p w:rsidR="009B3610" w:rsidRPr="00782C60" w:rsidRDefault="009B3610" w:rsidP="009B3610">
      <w:pPr>
        <w:autoSpaceDE w:val="0"/>
        <w:autoSpaceDN w:val="0"/>
        <w:adjustRightInd w:val="0"/>
        <w:rPr>
          <w:rFonts w:eastAsia="Times New Roman" w:cs="Arial"/>
          <w:szCs w:val="22"/>
        </w:rPr>
      </w:pPr>
      <w:r w:rsidRPr="00782C60">
        <w:rPr>
          <w:rFonts w:eastAsia="Times New Roman" w:cs="Arial"/>
          <w:szCs w:val="22"/>
        </w:rPr>
        <w:t>Le CCAG-FCS (arrêté du 30 mars 2021) n’est pas joint au présent dossier mais est réputé connu des sociétés et les parties contractantes lui reconnaissent expressément son caractère contractuel.</w:t>
      </w:r>
    </w:p>
    <w:p w:rsidR="009B3610" w:rsidRPr="00B95F94" w:rsidRDefault="009B3610" w:rsidP="00870009">
      <w:pPr>
        <w:pStyle w:val="P2"/>
        <w:spacing w:after="0"/>
        <w:ind w:left="0"/>
        <w:rPr>
          <w:rFonts w:ascii="Arial" w:hAnsi="Arial" w:cs="Arial"/>
          <w:sz w:val="22"/>
          <w:szCs w:val="22"/>
          <w:highlight w:val="yellow"/>
        </w:rPr>
      </w:pPr>
    </w:p>
    <w:p w:rsidR="00870009" w:rsidRPr="00782C60" w:rsidRDefault="001E7E31" w:rsidP="00870009">
      <w:pPr>
        <w:pStyle w:val="P2"/>
        <w:ind w:left="0"/>
        <w:rPr>
          <w:rFonts w:ascii="Arial" w:eastAsia="ArialMT" w:hAnsi="Arial" w:cs="Arial"/>
          <w:sz w:val="22"/>
          <w:szCs w:val="22"/>
        </w:rPr>
      </w:pPr>
      <w:r w:rsidRPr="00782C60">
        <w:rPr>
          <w:rFonts w:ascii="Arial" w:eastAsia="ArialMT" w:hAnsi="Arial" w:cs="Arial"/>
          <w:sz w:val="22"/>
          <w:szCs w:val="22"/>
        </w:rPr>
        <w:t xml:space="preserve">Le titulaire ne peut se prévaloir dans l’exercice de sa mission d’une quelconque ignorance de ces textes et, d’une manière générale, de tout texte, loi, décret, arrêté et réglementation intéressant son activité pour l’exécution du présent marché. Le fait de ne pas tous les énumérés dans les documents contractuels ne pourra être pris pour argument d’ignorance par le </w:t>
      </w:r>
      <w:r w:rsidR="001952A2" w:rsidRPr="00782C60">
        <w:rPr>
          <w:rFonts w:ascii="Arial" w:eastAsia="ArialMT" w:hAnsi="Arial" w:cs="Arial"/>
          <w:sz w:val="22"/>
          <w:szCs w:val="22"/>
        </w:rPr>
        <w:t>t</w:t>
      </w:r>
      <w:r w:rsidRPr="00782C60">
        <w:rPr>
          <w:rFonts w:ascii="Arial" w:eastAsia="ArialMT" w:hAnsi="Arial" w:cs="Arial"/>
          <w:sz w:val="22"/>
          <w:szCs w:val="22"/>
        </w:rPr>
        <w:t>itulaire, celui-ci étant réputé les connaître.</w:t>
      </w:r>
      <w:r w:rsidR="00870009" w:rsidRPr="00782C60">
        <w:rPr>
          <w:rFonts w:ascii="Arial" w:eastAsia="ArialMT" w:hAnsi="Arial" w:cs="Arial"/>
          <w:sz w:val="22"/>
          <w:szCs w:val="22"/>
        </w:rPr>
        <w:t xml:space="preserve"> </w:t>
      </w:r>
    </w:p>
    <w:p w:rsidR="00056467" w:rsidRPr="00782C60" w:rsidRDefault="00056467" w:rsidP="00056467">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rPr>
          <w:bCs/>
          <w:szCs w:val="22"/>
        </w:rPr>
      </w:pPr>
      <w:r w:rsidRPr="00782C60">
        <w:rPr>
          <w:bCs/>
          <w:szCs w:val="22"/>
        </w:rPr>
        <w:t>Aucune condition générale ou spécifique figurant dans les documents envoyés ou remis par le titulaire et non expressément visés au présent marché ne pourra s’y appliquer. Il en est ainsi des conditions figurant sur les factures, des conditions énoncées dans les documents commerciaux.</w:t>
      </w:r>
    </w:p>
    <w:p w:rsidR="00056467" w:rsidRPr="00782C60" w:rsidRDefault="00056467" w:rsidP="00056467">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rPr>
          <w:bCs/>
          <w:szCs w:val="22"/>
        </w:rPr>
      </w:pPr>
    </w:p>
    <w:p w:rsidR="00056467" w:rsidRPr="00782C60" w:rsidRDefault="00056467" w:rsidP="00056467">
      <w:pPr>
        <w:pBdr>
          <w:top w:val="single" w:sz="4" w:space="1" w:color="auto"/>
          <w:left w:val="single" w:sz="4" w:space="4" w:color="auto"/>
          <w:bottom w:val="single" w:sz="4" w:space="1" w:color="auto"/>
          <w:right w:val="single" w:sz="4" w:space="4" w:color="auto"/>
        </w:pBdr>
        <w:shd w:val="clear" w:color="auto" w:fill="E0E0E0"/>
        <w:autoSpaceDE w:val="0"/>
        <w:autoSpaceDN w:val="0"/>
        <w:adjustRightInd w:val="0"/>
        <w:rPr>
          <w:bCs/>
          <w:szCs w:val="22"/>
        </w:rPr>
      </w:pPr>
      <w:r w:rsidRPr="00782C60">
        <w:rPr>
          <w:bCs/>
          <w:szCs w:val="22"/>
        </w:rPr>
        <w:t>Toute modification apportée au présent marché sera formalisée par voie d’avenant signé par les deux parties</w:t>
      </w:r>
    </w:p>
    <w:p w:rsidR="00A82224" w:rsidRPr="00782C60" w:rsidRDefault="00A82224" w:rsidP="00165FF0"/>
    <w:p w:rsidR="004A6EEA" w:rsidRDefault="004A6EEA" w:rsidP="00165FF0"/>
    <w:p w:rsidR="00610208" w:rsidRDefault="00610208" w:rsidP="00165FF0"/>
    <w:p w:rsidR="00610208" w:rsidRDefault="00610208" w:rsidP="00165FF0"/>
    <w:p w:rsidR="00610208" w:rsidRDefault="00610208" w:rsidP="00165FF0"/>
    <w:p w:rsidR="00610208" w:rsidRDefault="00610208" w:rsidP="00165FF0"/>
    <w:p w:rsidR="00CE0332" w:rsidRPr="00782C60" w:rsidRDefault="00721A0A" w:rsidP="000A35AA">
      <w:pPr>
        <w:pStyle w:val="Titre1"/>
      </w:pPr>
      <w:bookmarkStart w:id="7" w:name="_Toc195646315"/>
      <w:r w:rsidRPr="00782C60">
        <w:lastRenderedPageBreak/>
        <w:t>OBJET DU MARCHE PUBLIC</w:t>
      </w:r>
      <w:bookmarkEnd w:id="7"/>
    </w:p>
    <w:p w:rsidR="00070170" w:rsidRPr="001728E6" w:rsidRDefault="00070170" w:rsidP="00070170">
      <w:pPr>
        <w:rPr>
          <w:color w:val="FF0000"/>
          <w:highlight w:val="yellow"/>
        </w:rPr>
      </w:pPr>
    </w:p>
    <w:p w:rsidR="00692C18" w:rsidRDefault="00692C18" w:rsidP="002E0366">
      <w:pPr>
        <w:widowControl/>
        <w:shd w:val="clear" w:color="auto" w:fill="FFFFFF"/>
        <w:suppressAutoHyphens w:val="0"/>
        <w:overflowPunct w:val="0"/>
        <w:autoSpaceDE w:val="0"/>
        <w:autoSpaceDN w:val="0"/>
        <w:adjustRightInd w:val="0"/>
        <w:textAlignment w:val="baseline"/>
        <w:rPr>
          <w:rFonts w:eastAsia="Times New Roman" w:cs="Arial"/>
          <w:color w:val="FF0000"/>
          <w:szCs w:val="22"/>
        </w:rPr>
      </w:pP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Le présent marché a pour objet la fourniture, la livraison, le montage et l’installation de mobilier et d’équipements acoustiques nécessaires pour le réaménagement d’espaces</w:t>
      </w:r>
      <w:r w:rsidR="00E56609">
        <w:rPr>
          <w:rFonts w:eastAsia="Times New Roman" w:cs="Arial"/>
          <w:szCs w:val="22"/>
        </w:rPr>
        <w:t xml:space="preserve"> du bâtiment au R+2 et au R+4 du siège de</w:t>
      </w:r>
      <w:r>
        <w:rPr>
          <w:rFonts w:eastAsia="Times New Roman" w:cs="Arial"/>
          <w:szCs w:val="22"/>
        </w:rPr>
        <w:t xml:space="preserve"> la CPAM de l’Hérault, situé 29 cours Gambetta – 34 934 Montpellier Cedex</w:t>
      </w:r>
      <w:r w:rsidR="00E844D6">
        <w:rPr>
          <w:rFonts w:eastAsia="Times New Roman" w:cs="Arial"/>
          <w:szCs w:val="22"/>
        </w:rPr>
        <w:t xml:space="preserve"> 9</w:t>
      </w:r>
      <w:r>
        <w:rPr>
          <w:rFonts w:eastAsia="Times New Roman" w:cs="Arial"/>
          <w:szCs w:val="22"/>
        </w:rPr>
        <w:t xml:space="preserve">. </w:t>
      </w: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p>
    <w:p w:rsidR="00692C18" w:rsidRPr="00CC6D6D"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Ce march</w:t>
      </w:r>
      <w:r w:rsidR="00272E2C">
        <w:rPr>
          <w:rFonts w:eastAsia="Times New Roman" w:cs="Arial"/>
          <w:szCs w:val="22"/>
        </w:rPr>
        <w:t>é</w:t>
      </w:r>
      <w:r>
        <w:rPr>
          <w:rFonts w:eastAsia="Times New Roman" w:cs="Arial"/>
          <w:szCs w:val="22"/>
        </w:rPr>
        <w:t xml:space="preserve"> de mobilier survient dans le cadre de plusieurs besoins : </w:t>
      </w:r>
    </w:p>
    <w:p w:rsidR="00692C18" w:rsidRPr="00CC6D6D" w:rsidRDefault="00692C18" w:rsidP="00692C18">
      <w:pPr>
        <w:pStyle w:val="Paragraphedeliste"/>
        <w:numPr>
          <w:ilvl w:val="0"/>
          <w:numId w:val="27"/>
        </w:numPr>
        <w:shd w:val="clear" w:color="auto" w:fill="FFFFFF"/>
        <w:overflowPunct w:val="0"/>
        <w:autoSpaceDE w:val="0"/>
        <w:autoSpaceDN w:val="0"/>
        <w:adjustRightInd w:val="0"/>
        <w:textAlignment w:val="baseline"/>
        <w:rPr>
          <w:rFonts w:cs="Arial"/>
          <w:color w:val="auto"/>
          <w:sz w:val="22"/>
          <w:szCs w:val="22"/>
        </w:rPr>
      </w:pPr>
      <w:r w:rsidRPr="00CC6D6D">
        <w:rPr>
          <w:rFonts w:cs="Arial"/>
          <w:color w:val="auto"/>
          <w:sz w:val="22"/>
          <w:szCs w:val="22"/>
        </w:rPr>
        <w:t>La création d’une PFS A (Plateforme de 40 téléconseillers et 6 encadrants</w:t>
      </w:r>
      <w:r>
        <w:rPr>
          <w:rFonts w:cs="Arial"/>
          <w:color w:val="auto"/>
          <w:sz w:val="22"/>
          <w:szCs w:val="22"/>
        </w:rPr>
        <w:t xml:space="preserve"> pour les assurés) </w:t>
      </w:r>
      <w:r w:rsidRPr="00CC6D6D">
        <w:rPr>
          <w:rFonts w:cs="Arial"/>
          <w:color w:val="auto"/>
          <w:sz w:val="22"/>
          <w:szCs w:val="22"/>
        </w:rPr>
        <w:t>(en R+2),</w:t>
      </w:r>
    </w:p>
    <w:p w:rsidR="00692C18" w:rsidRPr="00CC6D6D" w:rsidRDefault="00692C18" w:rsidP="00692C18">
      <w:pPr>
        <w:pStyle w:val="Paragraphedeliste"/>
        <w:numPr>
          <w:ilvl w:val="0"/>
          <w:numId w:val="27"/>
        </w:numPr>
        <w:shd w:val="clear" w:color="auto" w:fill="FFFFFF"/>
        <w:overflowPunct w:val="0"/>
        <w:autoSpaceDE w:val="0"/>
        <w:autoSpaceDN w:val="0"/>
        <w:adjustRightInd w:val="0"/>
        <w:textAlignment w:val="baseline"/>
        <w:rPr>
          <w:rFonts w:cs="Arial"/>
          <w:color w:val="auto"/>
          <w:szCs w:val="22"/>
        </w:rPr>
      </w:pPr>
      <w:r w:rsidRPr="00CC6D6D">
        <w:rPr>
          <w:rFonts w:cs="Arial"/>
          <w:color w:val="auto"/>
          <w:sz w:val="22"/>
          <w:szCs w:val="22"/>
        </w:rPr>
        <w:t xml:space="preserve">L’extension de la PFS MDA </w:t>
      </w:r>
      <w:r>
        <w:rPr>
          <w:rFonts w:cs="Arial"/>
          <w:color w:val="auto"/>
          <w:sz w:val="22"/>
          <w:szCs w:val="22"/>
        </w:rPr>
        <w:t xml:space="preserve">(Plateforme de téléconseillers </w:t>
      </w:r>
      <w:r w:rsidRPr="00CC6D6D">
        <w:rPr>
          <w:rFonts w:cs="Arial"/>
          <w:color w:val="auto"/>
          <w:sz w:val="22"/>
          <w:szCs w:val="22"/>
        </w:rPr>
        <w:t>pour les professionnels de santé (en R+4).</w:t>
      </w:r>
    </w:p>
    <w:p w:rsidR="00692C18" w:rsidRPr="00CC6D6D"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highlight w:val="yellow"/>
        </w:rPr>
      </w:pP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 xml:space="preserve">L’aménagement de ces plateformes doit s’appliquer à traiter efficacement l’acoustique. </w:t>
      </w: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r>
        <w:rPr>
          <w:rFonts w:eastAsia="Times New Roman" w:cs="Arial"/>
          <w:szCs w:val="22"/>
        </w:rPr>
        <w:t>La PFS A sera répartie en 4 espaces ouverts qui seront aménagés avec des postes de travail en marguerite de quatre ou en deux bureaux face à face.</w:t>
      </w:r>
    </w:p>
    <w:p w:rsidR="00692C18" w:rsidRDefault="00692C18" w:rsidP="00692C18">
      <w:pPr>
        <w:widowControl/>
        <w:shd w:val="clear" w:color="auto" w:fill="FFFFFF"/>
        <w:suppressAutoHyphens w:val="0"/>
        <w:overflowPunct w:val="0"/>
        <w:autoSpaceDE w:val="0"/>
        <w:autoSpaceDN w:val="0"/>
        <w:adjustRightInd w:val="0"/>
        <w:textAlignment w:val="baseline"/>
        <w:rPr>
          <w:rFonts w:eastAsia="Times New Roman" w:cs="Arial"/>
          <w:szCs w:val="22"/>
        </w:rPr>
      </w:pPr>
    </w:p>
    <w:p w:rsidR="00692C18" w:rsidRPr="006D0372" w:rsidRDefault="00692C18" w:rsidP="00692C18">
      <w:pPr>
        <w:suppressAutoHyphens w:val="0"/>
        <w:overflowPunct w:val="0"/>
        <w:autoSpaceDE w:val="0"/>
        <w:autoSpaceDN w:val="0"/>
        <w:adjustRightInd w:val="0"/>
        <w:textAlignment w:val="baseline"/>
        <w:rPr>
          <w:rFonts w:eastAsia="Times New Roman" w:cs="Arial"/>
          <w:szCs w:val="22"/>
        </w:rPr>
      </w:pPr>
      <w:r w:rsidRPr="006D0372">
        <w:rPr>
          <w:rFonts w:eastAsia="Times New Roman" w:cs="Arial"/>
          <w:szCs w:val="22"/>
        </w:rPr>
        <w:t xml:space="preserve">Les prestations listées dans le présent </w:t>
      </w:r>
      <w:r>
        <w:rPr>
          <w:rFonts w:eastAsia="Times New Roman" w:cs="Arial"/>
          <w:szCs w:val="22"/>
        </w:rPr>
        <w:t>marché</w:t>
      </w:r>
      <w:r w:rsidRPr="006D0372">
        <w:rPr>
          <w:rFonts w:eastAsia="Times New Roman" w:cs="Arial"/>
          <w:szCs w:val="22"/>
        </w:rPr>
        <w:t xml:space="preserve"> seront réalisées dans le même temps que des travaux de réaménagement (notamment au R+2), ainsi le planning sera à concorder avec l’entrepri</w:t>
      </w:r>
      <w:r>
        <w:rPr>
          <w:rFonts w:eastAsia="Times New Roman" w:cs="Arial"/>
          <w:szCs w:val="22"/>
        </w:rPr>
        <w:t xml:space="preserve">se titulaire du lot n°1 - </w:t>
      </w:r>
      <w:r w:rsidRPr="006D0372">
        <w:rPr>
          <w:rFonts w:eastAsia="Times New Roman" w:cs="Arial"/>
          <w:szCs w:val="22"/>
        </w:rPr>
        <w:t>CLOISONS – FAUX PLAFONDS – MENUISERIES INTERIEURES du marché de travaux.</w:t>
      </w:r>
    </w:p>
    <w:p w:rsidR="00692C18" w:rsidRDefault="00692C18" w:rsidP="002E0366">
      <w:pPr>
        <w:widowControl/>
        <w:shd w:val="clear" w:color="auto" w:fill="FFFFFF"/>
        <w:suppressAutoHyphens w:val="0"/>
        <w:overflowPunct w:val="0"/>
        <w:autoSpaceDE w:val="0"/>
        <w:autoSpaceDN w:val="0"/>
        <w:adjustRightInd w:val="0"/>
        <w:textAlignment w:val="baseline"/>
        <w:rPr>
          <w:rFonts w:eastAsia="Times New Roman" w:cs="Arial"/>
          <w:color w:val="FF0000"/>
          <w:szCs w:val="22"/>
        </w:rPr>
      </w:pPr>
    </w:p>
    <w:p w:rsidR="00042473" w:rsidRPr="00042473" w:rsidRDefault="00042473" w:rsidP="00604058">
      <w:pPr>
        <w:widowControl/>
        <w:shd w:val="clear" w:color="auto" w:fill="FFFFFF"/>
        <w:suppressAutoHyphens w:val="0"/>
        <w:overflowPunct w:val="0"/>
        <w:autoSpaceDE w:val="0"/>
        <w:autoSpaceDN w:val="0"/>
        <w:adjustRightInd w:val="0"/>
        <w:textAlignment w:val="baseline"/>
        <w:rPr>
          <w:rFonts w:eastAsia="Times New Roman" w:cs="Arial"/>
          <w:color w:val="FF0000"/>
          <w:szCs w:val="22"/>
        </w:rPr>
      </w:pPr>
      <w:r w:rsidRPr="00692C18">
        <w:rPr>
          <w:rFonts w:eastAsia="Times New Roman" w:cs="Arial"/>
          <w:b/>
          <w:szCs w:val="22"/>
        </w:rPr>
        <w:t>Les prestations de montage et d’installa</w:t>
      </w:r>
      <w:r w:rsidR="00EB76A8" w:rsidRPr="00692C18">
        <w:rPr>
          <w:rFonts w:eastAsia="Times New Roman" w:cs="Arial"/>
          <w:b/>
          <w:szCs w:val="22"/>
        </w:rPr>
        <w:t>tion auront lieu en site occupé</w:t>
      </w:r>
      <w:r w:rsidRPr="00692C18">
        <w:rPr>
          <w:rFonts w:eastAsia="Times New Roman" w:cs="Arial"/>
          <w:szCs w:val="22"/>
        </w:rPr>
        <w:t>.</w:t>
      </w:r>
    </w:p>
    <w:p w:rsidR="00856C42" w:rsidRPr="00547690" w:rsidRDefault="00856C42" w:rsidP="002E0366">
      <w:pPr>
        <w:widowControl/>
        <w:shd w:val="clear" w:color="auto" w:fill="FFFFFF"/>
        <w:suppressAutoHyphens w:val="0"/>
        <w:overflowPunct w:val="0"/>
        <w:autoSpaceDE w:val="0"/>
        <w:autoSpaceDN w:val="0"/>
        <w:adjustRightInd w:val="0"/>
        <w:textAlignment w:val="baseline"/>
        <w:rPr>
          <w:rFonts w:eastAsia="Times New Roman" w:cs="Arial"/>
          <w:szCs w:val="22"/>
        </w:rPr>
      </w:pPr>
    </w:p>
    <w:p w:rsidR="006E5846" w:rsidRPr="00042473" w:rsidRDefault="001A04BC" w:rsidP="00ED3DAF">
      <w:pPr>
        <w:widowControl/>
        <w:suppressAutoHyphens w:val="0"/>
        <w:autoSpaceDE w:val="0"/>
        <w:autoSpaceDN w:val="0"/>
        <w:adjustRightInd w:val="0"/>
        <w:rPr>
          <w:rFonts w:eastAsia="ArialMT" w:cs="Arial"/>
          <w:sz w:val="24"/>
        </w:rPr>
      </w:pPr>
      <w:r w:rsidRPr="00547690">
        <w:rPr>
          <w:rFonts w:eastAsia="ArialMT" w:cs="Arial"/>
          <w:szCs w:val="22"/>
        </w:rPr>
        <w:t xml:space="preserve">Le </w:t>
      </w:r>
      <w:r w:rsidR="001952A2" w:rsidRPr="00547690">
        <w:rPr>
          <w:rFonts w:eastAsia="ArialMT" w:cs="Arial"/>
          <w:szCs w:val="22"/>
        </w:rPr>
        <w:t>t</w:t>
      </w:r>
      <w:r w:rsidR="00FB371D" w:rsidRPr="00547690">
        <w:rPr>
          <w:rFonts w:eastAsia="ArialMT" w:cs="Arial"/>
          <w:szCs w:val="22"/>
        </w:rPr>
        <w:t>itulaire</w:t>
      </w:r>
      <w:r w:rsidRPr="00547690">
        <w:rPr>
          <w:rFonts w:eastAsia="ArialMT" w:cs="Arial"/>
          <w:szCs w:val="22"/>
        </w:rPr>
        <w:t xml:space="preserve"> du présent marché </w:t>
      </w:r>
      <w:r w:rsidR="007A169B" w:rsidRPr="00547690">
        <w:rPr>
          <w:rFonts w:eastAsia="ArialMT" w:cs="Arial"/>
          <w:szCs w:val="22"/>
        </w:rPr>
        <w:t xml:space="preserve">public </w:t>
      </w:r>
      <w:r w:rsidRPr="00547690">
        <w:rPr>
          <w:rFonts w:eastAsia="ArialMT" w:cs="Arial"/>
          <w:szCs w:val="22"/>
        </w:rPr>
        <w:t xml:space="preserve">s'engage à une </w:t>
      </w:r>
      <w:r w:rsidRPr="00C5022B">
        <w:rPr>
          <w:rFonts w:eastAsia="ArialMT" w:cs="Arial"/>
          <w:b/>
          <w:szCs w:val="22"/>
          <w:u w:val="single"/>
        </w:rPr>
        <w:t>obligation de résultat</w:t>
      </w:r>
      <w:r w:rsidRPr="00C5022B">
        <w:rPr>
          <w:rFonts w:eastAsia="ArialMT" w:cs="Arial"/>
          <w:szCs w:val="22"/>
        </w:rPr>
        <w:t xml:space="preserve"> </w:t>
      </w:r>
      <w:r w:rsidRPr="00547690">
        <w:rPr>
          <w:rFonts w:eastAsia="ArialMT" w:cs="Arial"/>
          <w:szCs w:val="22"/>
        </w:rPr>
        <w:t xml:space="preserve">pour exécuter les prestations objet du présent marché dans les conditions définies ci-après et au cahier des clauses </w:t>
      </w:r>
      <w:r w:rsidRPr="00042473">
        <w:rPr>
          <w:rFonts w:eastAsia="ArialMT" w:cs="Arial"/>
          <w:szCs w:val="22"/>
        </w:rPr>
        <w:t xml:space="preserve">techniques particulières. </w:t>
      </w:r>
    </w:p>
    <w:p w:rsidR="008F6080" w:rsidRPr="00042473" w:rsidRDefault="008F6080" w:rsidP="00ED3DAF">
      <w:pPr>
        <w:widowControl/>
        <w:suppressAutoHyphens w:val="0"/>
        <w:autoSpaceDE w:val="0"/>
        <w:autoSpaceDN w:val="0"/>
        <w:adjustRightInd w:val="0"/>
        <w:rPr>
          <w:rFonts w:eastAsia="ArialMT" w:cs="Arial"/>
          <w:i/>
          <w:sz w:val="24"/>
        </w:rPr>
      </w:pPr>
    </w:p>
    <w:p w:rsidR="000A35AA" w:rsidRPr="00042473" w:rsidRDefault="000A35AA" w:rsidP="000A35AA">
      <w:pPr>
        <w:widowControl/>
        <w:pBdr>
          <w:top w:val="single" w:sz="4" w:space="1" w:color="auto"/>
          <w:left w:val="single" w:sz="4" w:space="4" w:color="auto"/>
          <w:bottom w:val="single" w:sz="4" w:space="1" w:color="auto"/>
          <w:right w:val="single" w:sz="4" w:space="4" w:color="auto"/>
        </w:pBdr>
        <w:suppressAutoHyphens w:val="0"/>
        <w:overflowPunct w:val="0"/>
        <w:autoSpaceDE w:val="0"/>
        <w:autoSpaceDN w:val="0"/>
        <w:adjustRightInd w:val="0"/>
        <w:textAlignment w:val="baseline"/>
        <w:rPr>
          <w:rFonts w:eastAsia="Times New Roman" w:cs="Arial"/>
          <w:szCs w:val="22"/>
        </w:rPr>
      </w:pPr>
      <w:r w:rsidRPr="00042473">
        <w:rPr>
          <w:rFonts w:eastAsia="Times New Roman" w:cs="Arial"/>
          <w:szCs w:val="22"/>
        </w:rPr>
        <w:t>Par le seul fa</w:t>
      </w:r>
      <w:r w:rsidR="001952A2" w:rsidRPr="00042473">
        <w:rPr>
          <w:rFonts w:eastAsia="Times New Roman" w:cs="Arial"/>
          <w:szCs w:val="22"/>
        </w:rPr>
        <w:t>it d’avoir soumissionné, le t</w:t>
      </w:r>
      <w:r w:rsidRPr="00042473">
        <w:rPr>
          <w:rFonts w:eastAsia="Times New Roman" w:cs="Arial"/>
          <w:szCs w:val="22"/>
        </w:rPr>
        <w:t xml:space="preserve">itulaire reconnaît avoir procédé à un examen complet et détaillé des documents composant </w:t>
      </w:r>
      <w:r w:rsidR="00547690" w:rsidRPr="00042473">
        <w:rPr>
          <w:rFonts w:eastAsia="Times New Roman" w:cs="Arial"/>
          <w:b/>
          <w:szCs w:val="22"/>
        </w:rPr>
        <w:t>le marché à procédure adaptée</w:t>
      </w:r>
      <w:r w:rsidRPr="00042473">
        <w:rPr>
          <w:rFonts w:eastAsia="Times New Roman" w:cs="Arial"/>
          <w:szCs w:val="22"/>
        </w:rPr>
        <w:t xml:space="preserve"> et s’être pleinement rendu compte des contraintes et obligations dans lesquelles doivent s’effectuer les prestations, objet du marché.</w:t>
      </w:r>
    </w:p>
    <w:p w:rsidR="000A35AA" w:rsidRPr="00042473" w:rsidRDefault="000A35AA" w:rsidP="000A35AA">
      <w:pPr>
        <w:widowControl/>
        <w:pBdr>
          <w:top w:val="single" w:sz="4" w:space="1" w:color="auto"/>
          <w:left w:val="single" w:sz="4" w:space="4" w:color="auto"/>
          <w:bottom w:val="single" w:sz="4" w:space="1" w:color="auto"/>
          <w:right w:val="single" w:sz="4" w:space="4" w:color="auto"/>
        </w:pBdr>
        <w:suppressAutoHyphens w:val="0"/>
        <w:overflowPunct w:val="0"/>
        <w:autoSpaceDE w:val="0"/>
        <w:autoSpaceDN w:val="0"/>
        <w:adjustRightInd w:val="0"/>
        <w:textAlignment w:val="baseline"/>
        <w:rPr>
          <w:rFonts w:eastAsia="Times New Roman" w:cs="Arial"/>
          <w:szCs w:val="22"/>
        </w:rPr>
      </w:pPr>
    </w:p>
    <w:p w:rsidR="000A35AA" w:rsidRPr="00042473" w:rsidRDefault="001952A2" w:rsidP="000A35AA">
      <w:pPr>
        <w:widowControl/>
        <w:pBdr>
          <w:top w:val="single" w:sz="4" w:space="1" w:color="auto"/>
          <w:left w:val="single" w:sz="4" w:space="4" w:color="auto"/>
          <w:bottom w:val="single" w:sz="4" w:space="1" w:color="auto"/>
          <w:right w:val="single" w:sz="4" w:space="4" w:color="auto"/>
        </w:pBdr>
        <w:suppressAutoHyphens w:val="0"/>
        <w:overflowPunct w:val="0"/>
        <w:autoSpaceDE w:val="0"/>
        <w:autoSpaceDN w:val="0"/>
        <w:adjustRightInd w:val="0"/>
        <w:textAlignment w:val="baseline"/>
        <w:rPr>
          <w:rFonts w:eastAsia="Times New Roman" w:cs="Arial"/>
          <w:szCs w:val="22"/>
        </w:rPr>
      </w:pPr>
      <w:r w:rsidRPr="00042473">
        <w:rPr>
          <w:rFonts w:eastAsia="Times New Roman" w:cs="Arial"/>
          <w:szCs w:val="22"/>
        </w:rPr>
        <w:t>Le t</w:t>
      </w:r>
      <w:r w:rsidR="000A35AA" w:rsidRPr="00042473">
        <w:rPr>
          <w:rFonts w:eastAsia="Times New Roman" w:cs="Arial"/>
          <w:szCs w:val="22"/>
        </w:rPr>
        <w:t>itulaire de l’accord-cadre s’engage à se conformer aux conditions figura</w:t>
      </w:r>
      <w:r w:rsidRPr="00042473">
        <w:rPr>
          <w:rFonts w:eastAsia="Times New Roman" w:cs="Arial"/>
          <w:szCs w:val="22"/>
        </w:rPr>
        <w:t>nt dans le CCAP et le CCTP. Le t</w:t>
      </w:r>
      <w:r w:rsidR="000A35AA" w:rsidRPr="00042473">
        <w:rPr>
          <w:rFonts w:eastAsia="Times New Roman" w:cs="Arial"/>
          <w:szCs w:val="22"/>
        </w:rPr>
        <w:t>itulaire ne pourra élever aucune réclamation ni prétendre à une quelconque indemnité du fait de l’exécution du marché.</w:t>
      </w:r>
    </w:p>
    <w:p w:rsidR="00B645AA" w:rsidRPr="00B95F94" w:rsidRDefault="00B645AA" w:rsidP="00ED3DAF">
      <w:pPr>
        <w:widowControl/>
        <w:suppressAutoHyphens w:val="0"/>
        <w:autoSpaceDE w:val="0"/>
        <w:autoSpaceDN w:val="0"/>
        <w:adjustRightInd w:val="0"/>
        <w:rPr>
          <w:rFonts w:eastAsia="ArialMT" w:cs="Arial"/>
          <w:i/>
          <w:sz w:val="24"/>
          <w:highlight w:val="yellow"/>
        </w:rPr>
      </w:pPr>
    </w:p>
    <w:p w:rsidR="007332AC" w:rsidRPr="001728E6" w:rsidRDefault="007332AC" w:rsidP="00ED3DAF">
      <w:pPr>
        <w:widowControl/>
        <w:suppressAutoHyphens w:val="0"/>
        <w:autoSpaceDE w:val="0"/>
        <w:autoSpaceDN w:val="0"/>
        <w:adjustRightInd w:val="0"/>
        <w:rPr>
          <w:rFonts w:eastAsia="ArialMT" w:cs="Arial"/>
          <w:i/>
          <w:sz w:val="24"/>
        </w:rPr>
      </w:pPr>
    </w:p>
    <w:p w:rsidR="009C7F9A" w:rsidRPr="001728E6" w:rsidRDefault="00831061" w:rsidP="000A35AA">
      <w:pPr>
        <w:pStyle w:val="Titre1"/>
      </w:pPr>
      <w:bookmarkStart w:id="8" w:name="_Toc195646316"/>
      <w:r w:rsidRPr="001728E6">
        <w:t xml:space="preserve">MODE DE PASSATION ET </w:t>
      </w:r>
      <w:r w:rsidR="00DB3C0F" w:rsidRPr="001728E6">
        <w:t>FORME</w:t>
      </w:r>
      <w:r w:rsidR="00A31F92" w:rsidRPr="001728E6">
        <w:t xml:space="preserve"> DU MARCHE PUBLIC</w:t>
      </w:r>
      <w:bookmarkEnd w:id="8"/>
    </w:p>
    <w:p w:rsidR="00ED3DAF" w:rsidRPr="00B95F94" w:rsidRDefault="00ED3DAF" w:rsidP="00F7746B">
      <w:pPr>
        <w:rPr>
          <w:szCs w:val="22"/>
          <w:highlight w:val="yellow"/>
        </w:rPr>
      </w:pPr>
    </w:p>
    <w:p w:rsidR="00EB0649" w:rsidRPr="001728E6" w:rsidRDefault="00675F7E" w:rsidP="0002156F">
      <w:pPr>
        <w:pStyle w:val="Titre20"/>
      </w:pPr>
      <w:bookmarkStart w:id="9" w:name="_Toc195646317"/>
      <w:r w:rsidRPr="001728E6">
        <w:t>4</w:t>
      </w:r>
      <w:r w:rsidR="00EB0649" w:rsidRPr="001728E6">
        <w:t>.1 Procédure de passation</w:t>
      </w:r>
      <w:bookmarkEnd w:id="9"/>
      <w:r w:rsidR="00610A59" w:rsidRPr="001728E6">
        <w:t xml:space="preserve"> </w:t>
      </w:r>
    </w:p>
    <w:p w:rsidR="00657CAC" w:rsidRPr="0076014C" w:rsidRDefault="00657CAC" w:rsidP="008F0519">
      <w:pPr>
        <w:suppressAutoHyphens w:val="0"/>
        <w:overflowPunct w:val="0"/>
        <w:autoSpaceDE w:val="0"/>
        <w:autoSpaceDN w:val="0"/>
        <w:adjustRightInd w:val="0"/>
        <w:textAlignment w:val="baseline"/>
        <w:rPr>
          <w:rFonts w:eastAsia="Times New Roman" w:cs="Arial"/>
          <w:iCs/>
          <w:szCs w:val="22"/>
        </w:rPr>
      </w:pPr>
    </w:p>
    <w:p w:rsidR="0060545F" w:rsidRPr="0076014C" w:rsidRDefault="00772E5B" w:rsidP="008F0519">
      <w:pPr>
        <w:suppressAutoHyphens w:val="0"/>
        <w:overflowPunct w:val="0"/>
        <w:autoSpaceDE w:val="0"/>
        <w:autoSpaceDN w:val="0"/>
        <w:adjustRightInd w:val="0"/>
        <w:textAlignment w:val="baseline"/>
        <w:rPr>
          <w:rFonts w:eastAsia="Times New Roman" w:cs="Arial"/>
          <w:iCs/>
          <w:szCs w:val="22"/>
        </w:rPr>
      </w:pPr>
      <w:r w:rsidRPr="0076014C">
        <w:rPr>
          <w:rFonts w:eastAsia="Times New Roman" w:cs="Arial"/>
          <w:iCs/>
          <w:szCs w:val="22"/>
        </w:rPr>
        <w:t>L</w:t>
      </w:r>
      <w:r w:rsidR="0060545F" w:rsidRPr="0076014C">
        <w:rPr>
          <w:rFonts w:eastAsia="Times New Roman" w:cs="Arial"/>
          <w:iCs/>
          <w:szCs w:val="22"/>
        </w:rPr>
        <w:t xml:space="preserve">e marché est passé conformément à l’arrêté du 19 juillet 2018 portant réglementation sur les marchés publics des organismes de sécurité sociale et aux disposition du code de la commande publique : </w:t>
      </w:r>
    </w:p>
    <w:p w:rsidR="0060545F" w:rsidRPr="0076014C" w:rsidRDefault="0076014C" w:rsidP="00AD5FD2">
      <w:pPr>
        <w:widowControl/>
        <w:numPr>
          <w:ilvl w:val="0"/>
          <w:numId w:val="7"/>
        </w:numPr>
        <w:suppressAutoHyphens w:val="0"/>
        <w:ind w:left="426" w:hanging="284"/>
        <w:rPr>
          <w:rFonts w:cs="Arial"/>
          <w:szCs w:val="22"/>
        </w:rPr>
      </w:pPr>
      <w:r w:rsidRPr="0076014C">
        <w:rPr>
          <w:rFonts w:cs="Arial"/>
          <w:szCs w:val="22"/>
        </w:rPr>
        <w:t>Articles L. 2123-1</w:t>
      </w:r>
      <w:r w:rsidR="0060545F" w:rsidRPr="0076014C">
        <w:rPr>
          <w:rFonts w:cs="Arial"/>
          <w:szCs w:val="22"/>
        </w:rPr>
        <w:t xml:space="preserve">, </w:t>
      </w:r>
      <w:r w:rsidR="0022202F" w:rsidRPr="0076014C">
        <w:rPr>
          <w:rFonts w:eastAsia="Times New Roman" w:cs="Arial"/>
          <w:iCs/>
          <w:szCs w:val="22"/>
        </w:rPr>
        <w:t xml:space="preserve">R. </w:t>
      </w:r>
      <w:r w:rsidRPr="0076014C">
        <w:rPr>
          <w:rFonts w:eastAsia="Times New Roman" w:cs="Arial"/>
          <w:iCs/>
          <w:szCs w:val="22"/>
        </w:rPr>
        <w:t>2123-1 1°</w:t>
      </w:r>
      <w:r w:rsidR="0060545F" w:rsidRPr="0076014C">
        <w:rPr>
          <w:rFonts w:cs="Arial"/>
          <w:szCs w:val="22"/>
        </w:rPr>
        <w:t xml:space="preserve"> </w:t>
      </w:r>
      <w:r w:rsidRPr="0076014C">
        <w:rPr>
          <w:rFonts w:cs="Arial"/>
          <w:b/>
          <w:szCs w:val="22"/>
        </w:rPr>
        <w:t>(marché à procédure adaptée</w:t>
      </w:r>
      <w:r w:rsidR="0060545F" w:rsidRPr="0076014C">
        <w:rPr>
          <w:rFonts w:cs="Arial"/>
          <w:b/>
          <w:szCs w:val="22"/>
        </w:rPr>
        <w:t>)</w:t>
      </w:r>
      <w:r w:rsidR="0060545F" w:rsidRPr="0076014C">
        <w:rPr>
          <w:rFonts w:cs="Arial"/>
          <w:szCs w:val="22"/>
        </w:rPr>
        <w:t xml:space="preserve">.  </w:t>
      </w:r>
    </w:p>
    <w:p w:rsidR="0060545F" w:rsidRPr="0076014C" w:rsidRDefault="0060545F" w:rsidP="008F0519">
      <w:pPr>
        <w:suppressAutoHyphens w:val="0"/>
        <w:overflowPunct w:val="0"/>
        <w:autoSpaceDE w:val="0"/>
        <w:autoSpaceDN w:val="0"/>
        <w:adjustRightInd w:val="0"/>
        <w:textAlignment w:val="baseline"/>
        <w:rPr>
          <w:rFonts w:eastAsia="Times New Roman" w:cs="Arial"/>
          <w:iCs/>
          <w:szCs w:val="22"/>
        </w:rPr>
      </w:pPr>
    </w:p>
    <w:p w:rsidR="00657CAC" w:rsidRPr="0076014C" w:rsidRDefault="00675F7E" w:rsidP="0002156F">
      <w:pPr>
        <w:pStyle w:val="Titre20"/>
      </w:pPr>
      <w:bookmarkStart w:id="10" w:name="_Toc195646318"/>
      <w:r w:rsidRPr="0076014C">
        <w:t>4</w:t>
      </w:r>
      <w:r w:rsidR="00657CAC" w:rsidRPr="0076014C">
        <w:t>.2 Allotissement</w:t>
      </w:r>
      <w:bookmarkEnd w:id="10"/>
      <w:r w:rsidR="00657CAC" w:rsidRPr="0076014C">
        <w:t xml:space="preserve"> </w:t>
      </w:r>
    </w:p>
    <w:p w:rsidR="00CF20AA" w:rsidRPr="004A6911" w:rsidRDefault="00CF20AA" w:rsidP="00CF20AA">
      <w:pPr>
        <w:contextualSpacing/>
        <w:rPr>
          <w:rFonts w:cs="Arial"/>
          <w:color w:val="FF0000"/>
          <w:spacing w:val="-8"/>
          <w:szCs w:val="22"/>
        </w:rPr>
      </w:pPr>
    </w:p>
    <w:p w:rsidR="0076014C" w:rsidRPr="00274258" w:rsidRDefault="0076014C" w:rsidP="00CF20AA">
      <w:pPr>
        <w:contextualSpacing/>
        <w:rPr>
          <w:rFonts w:cs="Arial"/>
          <w:spacing w:val="-8"/>
          <w:szCs w:val="22"/>
        </w:rPr>
      </w:pPr>
      <w:r w:rsidRPr="00274258">
        <w:rPr>
          <w:rFonts w:cs="Arial"/>
          <w:spacing w:val="-8"/>
          <w:szCs w:val="22"/>
        </w:rPr>
        <w:t xml:space="preserve">Le marché n’est pas alloti. La dévolution en lots séparés risque de rendre techniquement difficile et </w:t>
      </w:r>
      <w:r w:rsidRPr="00274258">
        <w:rPr>
          <w:rFonts w:cs="Arial"/>
          <w:spacing w:val="-8"/>
          <w:szCs w:val="22"/>
        </w:rPr>
        <w:lastRenderedPageBreak/>
        <w:t>financièrement plus coûteuse l’exécution des prestations demandées.</w:t>
      </w:r>
    </w:p>
    <w:p w:rsidR="007332AC" w:rsidRPr="00360102" w:rsidRDefault="007332AC" w:rsidP="00CF20AA">
      <w:pPr>
        <w:contextualSpacing/>
        <w:rPr>
          <w:rFonts w:cs="Arial"/>
          <w:color w:val="000000"/>
          <w:spacing w:val="-8"/>
          <w:szCs w:val="22"/>
        </w:rPr>
      </w:pPr>
    </w:p>
    <w:p w:rsidR="00657CAC" w:rsidRPr="00360102" w:rsidRDefault="00675F7E" w:rsidP="0002156F">
      <w:pPr>
        <w:pStyle w:val="Titre20"/>
      </w:pPr>
      <w:bookmarkStart w:id="11" w:name="_Toc195646319"/>
      <w:r w:rsidRPr="00360102">
        <w:t>4</w:t>
      </w:r>
      <w:r w:rsidR="00657CAC" w:rsidRPr="00360102">
        <w:t xml:space="preserve">.3 Forme </w:t>
      </w:r>
      <w:r w:rsidR="007336D5" w:rsidRPr="00360102">
        <w:t>et étendue</w:t>
      </w:r>
      <w:bookmarkEnd w:id="11"/>
      <w:r w:rsidR="007336D5" w:rsidRPr="00360102">
        <w:t xml:space="preserve"> </w:t>
      </w:r>
    </w:p>
    <w:p w:rsidR="00657CAC" w:rsidRPr="004A6911" w:rsidRDefault="00657CAC" w:rsidP="00CF20AA">
      <w:pPr>
        <w:contextualSpacing/>
        <w:rPr>
          <w:rFonts w:cs="Arial"/>
          <w:spacing w:val="-8"/>
          <w:szCs w:val="22"/>
        </w:rPr>
      </w:pPr>
    </w:p>
    <w:p w:rsidR="00A343D9" w:rsidRPr="004A6911" w:rsidRDefault="00360102" w:rsidP="00E66609">
      <w:pPr>
        <w:suppressAutoHyphens w:val="0"/>
        <w:overflowPunct w:val="0"/>
        <w:autoSpaceDE w:val="0"/>
        <w:autoSpaceDN w:val="0"/>
        <w:adjustRightInd w:val="0"/>
        <w:textAlignment w:val="baseline"/>
        <w:rPr>
          <w:rFonts w:eastAsia="Times New Roman" w:cs="Arial"/>
          <w:szCs w:val="22"/>
        </w:rPr>
      </w:pPr>
      <w:r w:rsidRPr="004A6911">
        <w:rPr>
          <w:rFonts w:eastAsia="Times New Roman" w:cs="Arial"/>
          <w:szCs w:val="22"/>
        </w:rPr>
        <w:t>Le présent marché prend la forme d’</w:t>
      </w:r>
      <w:r w:rsidR="0060545F" w:rsidRPr="004A6911">
        <w:rPr>
          <w:rFonts w:eastAsia="Times New Roman" w:cs="Arial"/>
          <w:szCs w:val="22"/>
        </w:rPr>
        <w:t>un accord-cadre mono-attributaire à bons de commande, en application des articles L.2125-1 1°, R. 2162-2, R.</w:t>
      </w:r>
      <w:r w:rsidR="006C1E14" w:rsidRPr="004A6911">
        <w:rPr>
          <w:rFonts w:eastAsia="Times New Roman" w:cs="Arial"/>
          <w:szCs w:val="22"/>
        </w:rPr>
        <w:t xml:space="preserve"> </w:t>
      </w:r>
      <w:r w:rsidR="0060545F" w:rsidRPr="004A6911">
        <w:rPr>
          <w:rFonts w:eastAsia="Times New Roman" w:cs="Arial"/>
          <w:szCs w:val="22"/>
        </w:rPr>
        <w:t>2162-4 2° et R. 2162-13 à 14 du code de la commande publique.</w:t>
      </w:r>
      <w:r w:rsidRPr="004A6911">
        <w:rPr>
          <w:rFonts w:eastAsia="Times New Roman" w:cs="Arial"/>
          <w:szCs w:val="22"/>
        </w:rPr>
        <w:t xml:space="preserve"> Il est donc attribué à un seul opérateur économique.</w:t>
      </w:r>
    </w:p>
    <w:p w:rsidR="0060545F" w:rsidRPr="004A6911" w:rsidRDefault="004A6911" w:rsidP="00E66609">
      <w:pPr>
        <w:suppressAutoHyphens w:val="0"/>
        <w:overflowPunct w:val="0"/>
        <w:autoSpaceDE w:val="0"/>
        <w:autoSpaceDN w:val="0"/>
        <w:adjustRightInd w:val="0"/>
        <w:textAlignment w:val="baseline"/>
        <w:rPr>
          <w:rFonts w:eastAsia="Times New Roman" w:cs="Arial"/>
          <w:szCs w:val="22"/>
        </w:rPr>
      </w:pPr>
      <w:r w:rsidRPr="004A6911">
        <w:rPr>
          <w:rFonts w:eastAsia="Times New Roman" w:cs="Arial"/>
          <w:szCs w:val="22"/>
        </w:rPr>
        <w:t xml:space="preserve">Le marché </w:t>
      </w:r>
      <w:r w:rsidR="0060545F" w:rsidRPr="004A6911">
        <w:rPr>
          <w:rFonts w:eastAsia="Times New Roman" w:cs="Arial"/>
          <w:szCs w:val="22"/>
        </w:rPr>
        <w:t>e</w:t>
      </w:r>
      <w:r w:rsidRPr="004A6911">
        <w:rPr>
          <w:rFonts w:eastAsia="Times New Roman" w:cs="Arial"/>
          <w:szCs w:val="22"/>
        </w:rPr>
        <w:t>st conclu sans montant minimum mais</w:t>
      </w:r>
      <w:r w:rsidR="0060545F" w:rsidRPr="004A6911">
        <w:rPr>
          <w:rFonts w:eastAsia="Times New Roman" w:cs="Arial"/>
          <w:szCs w:val="22"/>
        </w:rPr>
        <w:t xml:space="preserve"> avec un mon</w:t>
      </w:r>
      <w:r w:rsidRPr="004A6911">
        <w:rPr>
          <w:rFonts w:eastAsia="Times New Roman" w:cs="Arial"/>
          <w:szCs w:val="22"/>
        </w:rPr>
        <w:t xml:space="preserve">tant maximum </w:t>
      </w:r>
      <w:r w:rsidR="0060545F" w:rsidRPr="004A6911">
        <w:rPr>
          <w:rFonts w:eastAsia="Times New Roman" w:cs="Arial"/>
          <w:szCs w:val="22"/>
        </w:rPr>
        <w:t xml:space="preserve">sur </w:t>
      </w:r>
      <w:r w:rsidR="00574374" w:rsidRPr="004A6911">
        <w:rPr>
          <w:rFonts w:eastAsia="Times New Roman" w:cs="Arial"/>
          <w:szCs w:val="22"/>
        </w:rPr>
        <w:t>la durée totale</w:t>
      </w:r>
      <w:r w:rsidR="00761253">
        <w:rPr>
          <w:rFonts w:eastAsia="Times New Roman" w:cs="Arial"/>
          <w:szCs w:val="22"/>
        </w:rPr>
        <w:t xml:space="preserve"> du marché</w:t>
      </w:r>
      <w:r w:rsidR="0060545F" w:rsidRPr="004A6911">
        <w:rPr>
          <w:rFonts w:eastAsia="Times New Roman" w:cs="Arial"/>
          <w:szCs w:val="22"/>
        </w:rPr>
        <w:t xml:space="preserve"> fixé dans le tableau, ci-après :</w:t>
      </w:r>
    </w:p>
    <w:p w:rsidR="00E06309" w:rsidRPr="00B95F94" w:rsidRDefault="00E06309" w:rsidP="00E66609">
      <w:pPr>
        <w:suppressAutoHyphens w:val="0"/>
        <w:overflowPunct w:val="0"/>
        <w:autoSpaceDE w:val="0"/>
        <w:autoSpaceDN w:val="0"/>
        <w:adjustRightInd w:val="0"/>
        <w:textAlignment w:val="baseline"/>
        <w:rPr>
          <w:rFonts w:eastAsia="Times New Roman" w:cs="Arial"/>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333"/>
      </w:tblGrid>
      <w:tr w:rsidR="00E06309" w:rsidRPr="00B95F94" w:rsidTr="005D23EB">
        <w:trPr>
          <w:trHeight w:val="918"/>
        </w:trPr>
        <w:tc>
          <w:tcPr>
            <w:tcW w:w="5211" w:type="dxa"/>
            <w:shd w:val="clear" w:color="auto" w:fill="auto"/>
          </w:tcPr>
          <w:p w:rsidR="00E06309" w:rsidRPr="00062CBA" w:rsidRDefault="00A23E3F" w:rsidP="00CF20AA">
            <w:pPr>
              <w:suppressAutoHyphens w:val="0"/>
              <w:overflowPunct w:val="0"/>
              <w:autoSpaceDE w:val="0"/>
              <w:autoSpaceDN w:val="0"/>
              <w:adjustRightInd w:val="0"/>
              <w:jc w:val="center"/>
              <w:textAlignment w:val="baseline"/>
              <w:rPr>
                <w:rFonts w:eastAsia="Times New Roman" w:cs="Arial"/>
                <w:szCs w:val="22"/>
              </w:rPr>
            </w:pPr>
            <w:r w:rsidRPr="00062CBA">
              <w:rPr>
                <w:rFonts w:eastAsia="Times New Roman" w:cs="Arial"/>
                <w:szCs w:val="22"/>
              </w:rPr>
              <w:t>Marché N°</w:t>
            </w:r>
            <w:r w:rsidR="00062CBA" w:rsidRPr="00062CBA">
              <w:rPr>
                <w:rFonts w:eastAsia="Times New Roman" w:cs="Arial"/>
                <w:szCs w:val="22"/>
              </w:rPr>
              <w:t>34-25/16</w:t>
            </w:r>
          </w:p>
        </w:tc>
        <w:tc>
          <w:tcPr>
            <w:tcW w:w="4333" w:type="dxa"/>
            <w:shd w:val="clear" w:color="auto" w:fill="auto"/>
          </w:tcPr>
          <w:p w:rsidR="00E06309" w:rsidRPr="00062CBA" w:rsidRDefault="00E06309" w:rsidP="00E06309">
            <w:pPr>
              <w:suppressAutoHyphens w:val="0"/>
              <w:overflowPunct w:val="0"/>
              <w:autoSpaceDE w:val="0"/>
              <w:autoSpaceDN w:val="0"/>
              <w:adjustRightInd w:val="0"/>
              <w:textAlignment w:val="baseline"/>
              <w:rPr>
                <w:rFonts w:eastAsia="Times New Roman" w:cs="Arial"/>
                <w:b/>
                <w:szCs w:val="22"/>
              </w:rPr>
            </w:pPr>
            <w:r w:rsidRPr="00062CBA">
              <w:rPr>
                <w:rFonts w:eastAsia="Times New Roman" w:cs="Arial"/>
                <w:b/>
                <w:szCs w:val="22"/>
              </w:rPr>
              <w:t xml:space="preserve">Montant maximum sur la durée totale du marché (en euros, hors taxe) </w:t>
            </w:r>
          </w:p>
        </w:tc>
      </w:tr>
      <w:tr w:rsidR="00E06309" w:rsidRPr="00062CBA" w:rsidTr="005D23EB">
        <w:tc>
          <w:tcPr>
            <w:tcW w:w="5211" w:type="dxa"/>
            <w:shd w:val="clear" w:color="auto" w:fill="auto"/>
            <w:vAlign w:val="center"/>
          </w:tcPr>
          <w:p w:rsidR="00E06309" w:rsidRPr="00F759D8" w:rsidRDefault="00062CBA" w:rsidP="00F267B1">
            <w:pPr>
              <w:suppressAutoHyphens w:val="0"/>
              <w:overflowPunct w:val="0"/>
              <w:autoSpaceDE w:val="0"/>
              <w:autoSpaceDN w:val="0"/>
              <w:adjustRightInd w:val="0"/>
              <w:textAlignment w:val="baseline"/>
              <w:rPr>
                <w:rFonts w:eastAsia="Times New Roman" w:cs="Arial"/>
                <w:szCs w:val="22"/>
              </w:rPr>
            </w:pPr>
            <w:r w:rsidRPr="00F759D8">
              <w:rPr>
                <w:rFonts w:cs="Arial"/>
              </w:rPr>
              <w:t>F</w:t>
            </w:r>
            <w:r w:rsidR="00870F19" w:rsidRPr="00F759D8">
              <w:rPr>
                <w:rFonts w:cs="Arial"/>
              </w:rPr>
              <w:t xml:space="preserve">ourniture, livraison, montage et installation de mobilier et d’équipements </w:t>
            </w:r>
            <w:r w:rsidR="007D27AF" w:rsidRPr="00F759D8">
              <w:rPr>
                <w:rFonts w:cs="Arial"/>
              </w:rPr>
              <w:t xml:space="preserve">acoustiques </w:t>
            </w:r>
            <w:r w:rsidR="00870F19" w:rsidRPr="00F759D8">
              <w:rPr>
                <w:rFonts w:cs="Arial"/>
              </w:rPr>
              <w:t xml:space="preserve">pour </w:t>
            </w:r>
            <w:r w:rsidR="00F267B1">
              <w:rPr>
                <w:rFonts w:cs="Arial"/>
              </w:rPr>
              <w:t>la création d’une plateforme téléphonique au siège d</w:t>
            </w:r>
            <w:r w:rsidR="00870F19" w:rsidRPr="00F759D8">
              <w:rPr>
                <w:rFonts w:cs="Arial"/>
              </w:rPr>
              <w:t xml:space="preserve">e la CPAM de l’Hérault </w:t>
            </w:r>
          </w:p>
        </w:tc>
        <w:tc>
          <w:tcPr>
            <w:tcW w:w="4333" w:type="dxa"/>
            <w:shd w:val="clear" w:color="auto" w:fill="auto"/>
          </w:tcPr>
          <w:p w:rsidR="00E06309" w:rsidRPr="00F759D8" w:rsidRDefault="00F759D8" w:rsidP="00B64E19">
            <w:pPr>
              <w:suppressAutoHyphens w:val="0"/>
              <w:overflowPunct w:val="0"/>
              <w:autoSpaceDE w:val="0"/>
              <w:autoSpaceDN w:val="0"/>
              <w:adjustRightInd w:val="0"/>
              <w:textAlignment w:val="baseline"/>
              <w:rPr>
                <w:rFonts w:eastAsia="Times New Roman" w:cs="Arial"/>
                <w:szCs w:val="22"/>
              </w:rPr>
            </w:pPr>
            <w:r w:rsidRPr="00F759D8">
              <w:rPr>
                <w:rFonts w:eastAsia="Times New Roman" w:cs="Arial"/>
                <w:szCs w:val="22"/>
              </w:rPr>
              <w:t>105 000</w:t>
            </w:r>
            <w:r w:rsidR="00062CBA" w:rsidRPr="00F759D8">
              <w:rPr>
                <w:rFonts w:eastAsia="Times New Roman" w:cs="Arial"/>
                <w:szCs w:val="22"/>
              </w:rPr>
              <w:t xml:space="preserve"> </w:t>
            </w:r>
            <w:r w:rsidR="000F60DD" w:rsidRPr="00F759D8">
              <w:rPr>
                <w:rFonts w:eastAsia="Times New Roman" w:cs="Arial"/>
                <w:szCs w:val="22"/>
              </w:rPr>
              <w:t>euros HT </w:t>
            </w:r>
          </w:p>
        </w:tc>
      </w:tr>
    </w:tbl>
    <w:p w:rsidR="00B645AA" w:rsidRPr="00B95F94" w:rsidRDefault="00B645AA" w:rsidP="00B645AA">
      <w:pPr>
        <w:autoSpaceDE w:val="0"/>
        <w:autoSpaceDN w:val="0"/>
        <w:adjustRightInd w:val="0"/>
        <w:rPr>
          <w:rFonts w:eastAsia="Times New Roman" w:cs="Arial"/>
          <w:szCs w:val="22"/>
          <w:highlight w:val="yellow"/>
        </w:rPr>
      </w:pPr>
      <w:r w:rsidRPr="00062CBA">
        <w:rPr>
          <w:rFonts w:cs="Arial"/>
          <w:szCs w:val="22"/>
        </w:rPr>
        <w:t>Les montants estimatifs susvisés ne sauraient lier contractuell</w:t>
      </w:r>
      <w:r w:rsidR="00BB5753" w:rsidRPr="00062CBA">
        <w:rPr>
          <w:rFonts w:cs="Arial"/>
          <w:szCs w:val="22"/>
        </w:rPr>
        <w:t>ement la CPAM de l’Hérault</w:t>
      </w:r>
      <w:r w:rsidRPr="00062CBA">
        <w:rPr>
          <w:rFonts w:cs="Arial"/>
          <w:szCs w:val="22"/>
        </w:rPr>
        <w:t>.</w:t>
      </w:r>
    </w:p>
    <w:p w:rsidR="00B645AA" w:rsidRPr="00062CBA" w:rsidRDefault="00B645AA" w:rsidP="00E06309">
      <w:pPr>
        <w:suppressAutoHyphens w:val="0"/>
        <w:overflowPunct w:val="0"/>
        <w:autoSpaceDE w:val="0"/>
        <w:autoSpaceDN w:val="0"/>
        <w:adjustRightInd w:val="0"/>
        <w:textAlignment w:val="baseline"/>
        <w:rPr>
          <w:rFonts w:eastAsia="Times New Roman" w:cs="Arial"/>
          <w:szCs w:val="22"/>
        </w:rPr>
      </w:pPr>
    </w:p>
    <w:p w:rsidR="00166EF0" w:rsidRPr="00062CBA" w:rsidRDefault="00B34B84" w:rsidP="00E06309">
      <w:pPr>
        <w:suppressAutoHyphens w:val="0"/>
        <w:overflowPunct w:val="0"/>
        <w:autoSpaceDE w:val="0"/>
        <w:autoSpaceDN w:val="0"/>
        <w:adjustRightInd w:val="0"/>
        <w:textAlignment w:val="baseline"/>
        <w:rPr>
          <w:rFonts w:eastAsia="Times New Roman" w:cs="Arial"/>
          <w:szCs w:val="22"/>
        </w:rPr>
      </w:pPr>
      <w:r w:rsidRPr="00062CBA">
        <w:rPr>
          <w:rFonts w:eastAsia="Times New Roman" w:cs="Arial"/>
          <w:szCs w:val="22"/>
        </w:rPr>
        <w:t>L’accord-cadre est exécuté par l’émission de bons de commande</w:t>
      </w:r>
      <w:r w:rsidR="00166EF0" w:rsidRPr="00062CBA">
        <w:rPr>
          <w:rFonts w:eastAsia="Times New Roman" w:cs="Arial"/>
          <w:szCs w:val="22"/>
        </w:rPr>
        <w:t>.</w:t>
      </w:r>
    </w:p>
    <w:p w:rsidR="00B34B84" w:rsidRPr="00B95F94" w:rsidRDefault="00472710" w:rsidP="00E06309">
      <w:pPr>
        <w:suppressAutoHyphens w:val="0"/>
        <w:overflowPunct w:val="0"/>
        <w:autoSpaceDE w:val="0"/>
        <w:autoSpaceDN w:val="0"/>
        <w:adjustRightInd w:val="0"/>
        <w:textAlignment w:val="baseline"/>
        <w:rPr>
          <w:rFonts w:eastAsia="Times New Roman" w:cs="Arial"/>
          <w:szCs w:val="22"/>
          <w:highlight w:val="yellow"/>
        </w:rPr>
      </w:pPr>
      <w:r w:rsidRPr="00062CBA">
        <w:rPr>
          <w:rFonts w:eastAsia="Times New Roman" w:cs="Arial"/>
          <w:szCs w:val="22"/>
        </w:rPr>
        <w:t>Le point de départ du délai d’exécution du bon de commande est la date de sa notification.</w:t>
      </w:r>
      <w:r w:rsidR="006849AB" w:rsidRPr="00062CBA">
        <w:rPr>
          <w:rFonts w:eastAsia="Times New Roman" w:cs="Arial"/>
          <w:szCs w:val="22"/>
        </w:rPr>
        <w:t xml:space="preserve"> Les bons de commande émis continuent à s’exécuter jusqu’à leur terme.</w:t>
      </w:r>
    </w:p>
    <w:p w:rsidR="00420327" w:rsidRPr="00B95F94" w:rsidRDefault="00420327" w:rsidP="00E06309">
      <w:pPr>
        <w:suppressAutoHyphens w:val="0"/>
        <w:overflowPunct w:val="0"/>
        <w:autoSpaceDE w:val="0"/>
        <w:autoSpaceDN w:val="0"/>
        <w:adjustRightInd w:val="0"/>
        <w:textAlignment w:val="baseline"/>
        <w:rPr>
          <w:rFonts w:eastAsia="Times New Roman" w:cs="Arial"/>
          <w:szCs w:val="22"/>
          <w:highlight w:val="yellow"/>
        </w:rPr>
      </w:pPr>
    </w:p>
    <w:p w:rsidR="00E06309" w:rsidRPr="00062CBA" w:rsidRDefault="00B34B84" w:rsidP="00E06309">
      <w:pPr>
        <w:suppressAutoHyphens w:val="0"/>
        <w:overflowPunct w:val="0"/>
        <w:autoSpaceDE w:val="0"/>
        <w:autoSpaceDN w:val="0"/>
        <w:adjustRightInd w:val="0"/>
        <w:textAlignment w:val="baseline"/>
        <w:rPr>
          <w:rFonts w:eastAsia="Times New Roman" w:cs="Arial"/>
          <w:szCs w:val="22"/>
        </w:rPr>
      </w:pPr>
      <w:r w:rsidRPr="00062CBA">
        <w:rPr>
          <w:rFonts w:eastAsia="Times New Roman" w:cs="Arial"/>
          <w:szCs w:val="22"/>
        </w:rPr>
        <w:t>Les commandes sont passées sur la base des prix unitaires figurant sur le bordereau de prix unitaires.</w:t>
      </w:r>
    </w:p>
    <w:p w:rsidR="00E06309" w:rsidRPr="00AA195F" w:rsidRDefault="00E06309" w:rsidP="00E06309">
      <w:pPr>
        <w:suppressAutoHyphens w:val="0"/>
        <w:overflowPunct w:val="0"/>
        <w:autoSpaceDE w:val="0"/>
        <w:autoSpaceDN w:val="0"/>
        <w:adjustRightInd w:val="0"/>
        <w:textAlignment w:val="baseline"/>
        <w:rPr>
          <w:rFonts w:eastAsia="Times New Roman" w:cs="Arial"/>
          <w:szCs w:val="22"/>
          <w:highlight w:val="yellow"/>
        </w:rPr>
      </w:pPr>
    </w:p>
    <w:p w:rsidR="00506158" w:rsidRPr="00AA195F" w:rsidRDefault="00506158" w:rsidP="00E66609">
      <w:pPr>
        <w:suppressAutoHyphens w:val="0"/>
        <w:overflowPunct w:val="0"/>
        <w:autoSpaceDE w:val="0"/>
        <w:autoSpaceDN w:val="0"/>
        <w:adjustRightInd w:val="0"/>
        <w:textAlignment w:val="baseline"/>
        <w:rPr>
          <w:rFonts w:eastAsia="Times New Roman" w:cs="Arial"/>
          <w:szCs w:val="22"/>
        </w:rPr>
      </w:pPr>
      <w:r w:rsidRPr="00AA195F">
        <w:rPr>
          <w:rFonts w:eastAsia="Times New Roman" w:cs="Arial"/>
          <w:szCs w:val="22"/>
        </w:rPr>
        <w:t xml:space="preserve">En cas de besoin ponctuel de mobilier hors BPU, la </w:t>
      </w:r>
      <w:r w:rsidR="00BB5753" w:rsidRPr="00AA195F">
        <w:rPr>
          <w:rFonts w:eastAsia="Times New Roman" w:cs="Arial"/>
          <w:szCs w:val="22"/>
        </w:rPr>
        <w:t>CPAM de l’Hérault</w:t>
      </w:r>
      <w:r w:rsidRPr="00AA195F">
        <w:rPr>
          <w:rFonts w:eastAsia="Times New Roman" w:cs="Arial"/>
          <w:szCs w:val="22"/>
        </w:rPr>
        <w:t xml:space="preserve"> pourra commander tout type de mobilier sur devis du titulaire du marché. Le candidat précisera le taux de remise sur prix catalogue consentis.</w:t>
      </w:r>
      <w:r w:rsidR="003B0CB8" w:rsidRPr="00AA195F">
        <w:rPr>
          <w:rFonts w:eastAsia="Times New Roman" w:cs="Arial"/>
          <w:szCs w:val="22"/>
        </w:rPr>
        <w:t xml:space="preserve"> Les prix concernent un service clé en main. Ils tiennent compte de toutes les sujétions nécessaires à l’exécution des services.</w:t>
      </w:r>
    </w:p>
    <w:p w:rsidR="00006331" w:rsidRPr="00BB4A43" w:rsidRDefault="00006331" w:rsidP="00E66609">
      <w:pPr>
        <w:suppressAutoHyphens w:val="0"/>
        <w:overflowPunct w:val="0"/>
        <w:autoSpaceDE w:val="0"/>
        <w:autoSpaceDN w:val="0"/>
        <w:adjustRightInd w:val="0"/>
        <w:textAlignment w:val="baseline"/>
        <w:rPr>
          <w:rFonts w:eastAsia="Times New Roman" w:cs="Arial"/>
          <w:color w:val="FF0000"/>
          <w:szCs w:val="22"/>
        </w:rPr>
      </w:pPr>
    </w:p>
    <w:p w:rsidR="00CF5461" w:rsidRPr="00AA195F" w:rsidRDefault="00166EF0" w:rsidP="00CF5461">
      <w:pPr>
        <w:suppressAutoHyphens w:val="0"/>
        <w:overflowPunct w:val="0"/>
        <w:autoSpaceDE w:val="0"/>
        <w:autoSpaceDN w:val="0"/>
        <w:adjustRightInd w:val="0"/>
        <w:textAlignment w:val="baseline"/>
        <w:rPr>
          <w:rFonts w:eastAsia="Times New Roman" w:cs="Arial"/>
          <w:szCs w:val="22"/>
        </w:rPr>
      </w:pPr>
      <w:r w:rsidRPr="00AA195F">
        <w:rPr>
          <w:rFonts w:eastAsia="Times New Roman" w:cs="Arial"/>
          <w:szCs w:val="22"/>
        </w:rPr>
        <w:t>Complémentairement au présent marché, l</w:t>
      </w:r>
      <w:r w:rsidR="00B646B7" w:rsidRPr="00AA195F">
        <w:rPr>
          <w:rFonts w:eastAsia="Times New Roman" w:cs="Arial"/>
          <w:szCs w:val="22"/>
        </w:rPr>
        <w:t xml:space="preserve">a </w:t>
      </w:r>
      <w:r w:rsidR="00BB5753" w:rsidRPr="00AA195F">
        <w:rPr>
          <w:rFonts w:eastAsia="Times New Roman" w:cs="Arial"/>
          <w:szCs w:val="22"/>
        </w:rPr>
        <w:t>CPAM de l’Hérault</w:t>
      </w:r>
      <w:r w:rsidR="00B646B7" w:rsidRPr="00AA195F">
        <w:rPr>
          <w:rFonts w:eastAsia="Times New Roman" w:cs="Arial"/>
          <w:szCs w:val="22"/>
        </w:rPr>
        <w:t xml:space="preserve"> se réserve le droit de </w:t>
      </w:r>
      <w:r w:rsidRPr="00AA195F">
        <w:rPr>
          <w:rFonts w:eastAsia="Times New Roman" w:cs="Arial"/>
          <w:szCs w:val="22"/>
        </w:rPr>
        <w:t>commander</w:t>
      </w:r>
      <w:r w:rsidR="00B646B7" w:rsidRPr="00AA195F">
        <w:rPr>
          <w:rFonts w:eastAsia="Times New Roman" w:cs="Arial"/>
          <w:szCs w:val="22"/>
        </w:rPr>
        <w:t xml:space="preserve"> par l’union des groupements d’achats publics (UGAP).</w:t>
      </w:r>
    </w:p>
    <w:p w:rsidR="00B646B7" w:rsidRPr="00160CB4" w:rsidRDefault="00B646B7" w:rsidP="00E66609">
      <w:pPr>
        <w:suppressAutoHyphens w:val="0"/>
        <w:overflowPunct w:val="0"/>
        <w:autoSpaceDE w:val="0"/>
        <w:autoSpaceDN w:val="0"/>
        <w:adjustRightInd w:val="0"/>
        <w:textAlignment w:val="baseline"/>
        <w:rPr>
          <w:rFonts w:eastAsia="Times New Roman" w:cs="Arial"/>
          <w:szCs w:val="22"/>
        </w:rPr>
      </w:pPr>
    </w:p>
    <w:p w:rsidR="00006331" w:rsidRPr="00160CB4" w:rsidRDefault="00006331" w:rsidP="00E66609">
      <w:pPr>
        <w:suppressAutoHyphens w:val="0"/>
        <w:overflowPunct w:val="0"/>
        <w:autoSpaceDE w:val="0"/>
        <w:autoSpaceDN w:val="0"/>
        <w:adjustRightInd w:val="0"/>
        <w:textAlignment w:val="baseline"/>
        <w:rPr>
          <w:rFonts w:eastAsia="Times New Roman" w:cs="Arial"/>
          <w:color w:val="FF0000"/>
          <w:szCs w:val="22"/>
        </w:rPr>
      </w:pPr>
      <w:r w:rsidRPr="00F759D8">
        <w:rPr>
          <w:rFonts w:eastAsia="Times New Roman" w:cs="Arial"/>
          <w:szCs w:val="22"/>
        </w:rPr>
        <w:t xml:space="preserve">Les variantes ne sont pas </w:t>
      </w:r>
      <w:r w:rsidR="004036C9" w:rsidRPr="00F759D8">
        <w:rPr>
          <w:rFonts w:eastAsia="Times New Roman" w:cs="Arial"/>
          <w:szCs w:val="22"/>
        </w:rPr>
        <w:t>autorisées</w:t>
      </w:r>
      <w:r w:rsidRPr="00F759D8">
        <w:rPr>
          <w:rFonts w:eastAsia="Times New Roman" w:cs="Arial"/>
          <w:szCs w:val="22"/>
        </w:rPr>
        <w:t>.</w:t>
      </w:r>
    </w:p>
    <w:p w:rsidR="00506158" w:rsidRPr="00160CB4" w:rsidRDefault="00506158" w:rsidP="00E66609">
      <w:pPr>
        <w:suppressAutoHyphens w:val="0"/>
        <w:overflowPunct w:val="0"/>
        <w:autoSpaceDE w:val="0"/>
        <w:autoSpaceDN w:val="0"/>
        <w:adjustRightInd w:val="0"/>
        <w:textAlignment w:val="baseline"/>
        <w:rPr>
          <w:rFonts w:eastAsia="Times New Roman" w:cs="Arial"/>
          <w:szCs w:val="22"/>
        </w:rPr>
      </w:pPr>
    </w:p>
    <w:p w:rsidR="007332AC" w:rsidRPr="00160CB4" w:rsidRDefault="007332AC" w:rsidP="00E66609">
      <w:pPr>
        <w:suppressAutoHyphens w:val="0"/>
        <w:overflowPunct w:val="0"/>
        <w:autoSpaceDE w:val="0"/>
        <w:autoSpaceDN w:val="0"/>
        <w:adjustRightInd w:val="0"/>
        <w:textAlignment w:val="baseline"/>
        <w:rPr>
          <w:rFonts w:eastAsia="Times New Roman" w:cs="Arial"/>
          <w:szCs w:val="22"/>
        </w:rPr>
      </w:pPr>
    </w:p>
    <w:p w:rsidR="00A343D9" w:rsidRPr="00160CB4" w:rsidRDefault="001F5AAC" w:rsidP="000A35AA">
      <w:pPr>
        <w:pStyle w:val="Titre1"/>
      </w:pPr>
      <w:bookmarkStart w:id="12" w:name="_Toc195646320"/>
      <w:r w:rsidRPr="00160CB4">
        <w:t>MARCHE</w:t>
      </w:r>
      <w:r w:rsidR="00160CB4" w:rsidRPr="00160CB4">
        <w:t>S COMPLEMENTAIRES</w:t>
      </w:r>
      <w:bookmarkEnd w:id="12"/>
    </w:p>
    <w:p w:rsidR="00A343D9" w:rsidRPr="00160CB4" w:rsidRDefault="00A343D9" w:rsidP="00E66609">
      <w:pPr>
        <w:suppressAutoHyphens w:val="0"/>
        <w:overflowPunct w:val="0"/>
        <w:autoSpaceDE w:val="0"/>
        <w:autoSpaceDN w:val="0"/>
        <w:adjustRightInd w:val="0"/>
        <w:textAlignment w:val="baseline"/>
        <w:rPr>
          <w:rFonts w:eastAsia="Times New Roman" w:cs="Arial"/>
          <w:szCs w:val="22"/>
        </w:rPr>
      </w:pPr>
    </w:p>
    <w:p w:rsidR="001F5AAC" w:rsidRPr="00160CB4" w:rsidRDefault="001F5AAC" w:rsidP="001F5AAC">
      <w:pPr>
        <w:suppressAutoHyphens w:val="0"/>
        <w:overflowPunct w:val="0"/>
        <w:autoSpaceDE w:val="0"/>
        <w:autoSpaceDN w:val="0"/>
        <w:adjustRightInd w:val="0"/>
        <w:textAlignment w:val="baseline"/>
        <w:rPr>
          <w:rFonts w:eastAsia="Times New Roman" w:cs="Arial"/>
          <w:iCs/>
          <w:szCs w:val="22"/>
        </w:rPr>
      </w:pPr>
      <w:r w:rsidRPr="00160CB4">
        <w:rPr>
          <w:rFonts w:eastAsia="Times New Roman" w:cs="Arial"/>
          <w:iCs/>
          <w:szCs w:val="22"/>
        </w:rPr>
        <w:t>En application de l’article R. 2122-</w:t>
      </w:r>
      <w:r w:rsidR="00160CB4" w:rsidRPr="00160CB4">
        <w:rPr>
          <w:rFonts w:eastAsia="Times New Roman" w:cs="Arial"/>
          <w:iCs/>
          <w:szCs w:val="22"/>
        </w:rPr>
        <w:t>4</w:t>
      </w:r>
      <w:r w:rsidRPr="00160CB4">
        <w:rPr>
          <w:rFonts w:eastAsia="Times New Roman" w:cs="Arial"/>
          <w:iCs/>
          <w:szCs w:val="22"/>
        </w:rPr>
        <w:t xml:space="preserve"> du code de la commande publique, l’acheteur se réserve la possibilité de conclure un marché </w:t>
      </w:r>
      <w:r w:rsidR="00160CB4" w:rsidRPr="00160CB4">
        <w:rPr>
          <w:rFonts w:eastAsia="Times New Roman" w:cs="Arial"/>
          <w:iCs/>
          <w:szCs w:val="22"/>
        </w:rPr>
        <w:t xml:space="preserve">de fournitures </w:t>
      </w:r>
      <w:r w:rsidRPr="00160CB4">
        <w:rPr>
          <w:rFonts w:eastAsia="Times New Roman" w:cs="Arial"/>
          <w:iCs/>
          <w:szCs w:val="22"/>
        </w:rPr>
        <w:t>sans publicité ni mise en concurrence préalable</w:t>
      </w:r>
      <w:r w:rsidR="00160CB4" w:rsidRPr="00160CB4">
        <w:rPr>
          <w:rFonts w:eastAsia="Times New Roman" w:cs="Arial"/>
          <w:iCs/>
          <w:szCs w:val="22"/>
        </w:rPr>
        <w:t>s</w:t>
      </w:r>
      <w:r w:rsidRPr="00160CB4">
        <w:rPr>
          <w:rFonts w:eastAsia="Times New Roman" w:cs="Arial"/>
          <w:iCs/>
          <w:szCs w:val="22"/>
        </w:rPr>
        <w:t xml:space="preserve"> ayant pour</w:t>
      </w:r>
      <w:r w:rsidR="00160CB4" w:rsidRPr="00160CB4">
        <w:rPr>
          <w:rFonts w:eastAsia="Times New Roman" w:cs="Arial"/>
          <w:iCs/>
          <w:szCs w:val="22"/>
        </w:rPr>
        <w:t xml:space="preserve"> objet des livraisons complémentaires exécutées par le fournisseur initial.</w:t>
      </w:r>
    </w:p>
    <w:p w:rsidR="001F5AAC" w:rsidRPr="00160CB4" w:rsidRDefault="001F5AAC" w:rsidP="001F5AAC">
      <w:pPr>
        <w:suppressAutoHyphens w:val="0"/>
        <w:overflowPunct w:val="0"/>
        <w:autoSpaceDE w:val="0"/>
        <w:autoSpaceDN w:val="0"/>
        <w:adjustRightInd w:val="0"/>
        <w:textAlignment w:val="baseline"/>
        <w:rPr>
          <w:rFonts w:eastAsia="Times New Roman" w:cs="Arial"/>
          <w:iCs/>
          <w:szCs w:val="22"/>
        </w:rPr>
      </w:pPr>
      <w:r w:rsidRPr="00160CB4">
        <w:rPr>
          <w:rFonts w:eastAsia="Times New Roman" w:cs="Arial"/>
          <w:iCs/>
          <w:szCs w:val="22"/>
        </w:rPr>
        <w:t xml:space="preserve">Lorsqu’un tel marché est passé, </w:t>
      </w:r>
      <w:r w:rsidR="00160CB4" w:rsidRPr="00160CB4">
        <w:rPr>
          <w:rFonts w:eastAsia="Times New Roman" w:cs="Arial"/>
          <w:iCs/>
          <w:szCs w:val="22"/>
        </w:rPr>
        <w:t>sa</w:t>
      </w:r>
      <w:r w:rsidRPr="00160CB4">
        <w:rPr>
          <w:rFonts w:eastAsia="Times New Roman" w:cs="Arial"/>
          <w:iCs/>
          <w:szCs w:val="22"/>
        </w:rPr>
        <w:t xml:space="preserve"> durée </w:t>
      </w:r>
      <w:r w:rsidR="00160CB4" w:rsidRPr="00160CB4">
        <w:rPr>
          <w:rFonts w:eastAsia="Times New Roman" w:cs="Arial"/>
          <w:iCs/>
          <w:szCs w:val="22"/>
        </w:rPr>
        <w:t xml:space="preserve">ne peut </w:t>
      </w:r>
      <w:r w:rsidRPr="00160CB4">
        <w:rPr>
          <w:rFonts w:eastAsia="Times New Roman" w:cs="Arial"/>
          <w:iCs/>
          <w:szCs w:val="22"/>
        </w:rPr>
        <w:t>dépasser trois ans</w:t>
      </w:r>
      <w:r w:rsidR="00160CB4" w:rsidRPr="00160CB4">
        <w:rPr>
          <w:rFonts w:eastAsia="Times New Roman" w:cs="Arial"/>
          <w:iCs/>
          <w:szCs w:val="22"/>
        </w:rPr>
        <w:t>, périodes de reconductions comprises.</w:t>
      </w:r>
    </w:p>
    <w:p w:rsidR="001F5AAC" w:rsidRPr="00160CB4" w:rsidRDefault="001F5AAC" w:rsidP="001F5AAC">
      <w:pPr>
        <w:suppressAutoHyphens w:val="0"/>
        <w:overflowPunct w:val="0"/>
        <w:autoSpaceDE w:val="0"/>
        <w:autoSpaceDN w:val="0"/>
        <w:adjustRightInd w:val="0"/>
        <w:textAlignment w:val="baseline"/>
        <w:rPr>
          <w:rFonts w:eastAsia="Times New Roman" w:cs="Arial"/>
          <w:iCs/>
          <w:szCs w:val="22"/>
        </w:rPr>
      </w:pPr>
    </w:p>
    <w:p w:rsidR="003C6B55" w:rsidRDefault="001F5AAC" w:rsidP="001F5AAC">
      <w:pPr>
        <w:suppressAutoHyphens w:val="0"/>
        <w:overflowPunct w:val="0"/>
        <w:autoSpaceDE w:val="0"/>
        <w:autoSpaceDN w:val="0"/>
        <w:adjustRightInd w:val="0"/>
        <w:textAlignment w:val="baseline"/>
        <w:rPr>
          <w:rFonts w:eastAsia="Times New Roman" w:cs="Arial"/>
          <w:iCs/>
          <w:szCs w:val="22"/>
        </w:rPr>
      </w:pPr>
      <w:r w:rsidRPr="00160CB4">
        <w:rPr>
          <w:rFonts w:eastAsia="Times New Roman" w:cs="Arial"/>
          <w:iCs/>
          <w:szCs w:val="22"/>
        </w:rPr>
        <w:t xml:space="preserve">Le titulaire s’engage à proposer à la </w:t>
      </w:r>
      <w:r w:rsidR="00BB5753" w:rsidRPr="00160CB4">
        <w:rPr>
          <w:rFonts w:eastAsia="Times New Roman" w:cs="Arial"/>
          <w:iCs/>
          <w:szCs w:val="22"/>
        </w:rPr>
        <w:t>CPAM de l’Hérault</w:t>
      </w:r>
      <w:r w:rsidRPr="00160CB4">
        <w:rPr>
          <w:rFonts w:eastAsia="Times New Roman" w:cs="Arial"/>
          <w:iCs/>
          <w:szCs w:val="22"/>
        </w:rPr>
        <w:t xml:space="preserve"> des </w:t>
      </w:r>
      <w:r w:rsidR="00160CB4" w:rsidRPr="00160CB4">
        <w:rPr>
          <w:rFonts w:eastAsia="Times New Roman" w:cs="Arial"/>
          <w:iCs/>
          <w:szCs w:val="22"/>
        </w:rPr>
        <w:t>mobiliers et des équipements</w:t>
      </w:r>
      <w:r w:rsidRPr="00160CB4">
        <w:rPr>
          <w:rFonts w:eastAsia="Times New Roman" w:cs="Arial"/>
          <w:iCs/>
          <w:szCs w:val="22"/>
        </w:rPr>
        <w:t xml:space="preserve"> </w:t>
      </w:r>
      <w:r w:rsidR="00A9085A">
        <w:rPr>
          <w:rFonts w:eastAsia="Times New Roman" w:cs="Arial"/>
          <w:iCs/>
          <w:szCs w:val="22"/>
        </w:rPr>
        <w:t xml:space="preserve">acoustiques </w:t>
      </w:r>
      <w:r w:rsidRPr="00160CB4">
        <w:rPr>
          <w:rFonts w:eastAsia="Times New Roman" w:cs="Arial"/>
          <w:iCs/>
          <w:szCs w:val="22"/>
        </w:rPr>
        <w:t>à des prix n’excédant pas ceux du présent marché</w:t>
      </w:r>
      <w:r w:rsidR="00506158" w:rsidRPr="00160CB4">
        <w:rPr>
          <w:rFonts w:eastAsia="Times New Roman" w:cs="Arial"/>
          <w:iCs/>
          <w:szCs w:val="22"/>
        </w:rPr>
        <w:t>.</w:t>
      </w:r>
    </w:p>
    <w:p w:rsidR="00B95EF1" w:rsidRPr="00160CB4" w:rsidRDefault="00B95EF1" w:rsidP="001F5AAC">
      <w:pPr>
        <w:suppressAutoHyphens w:val="0"/>
        <w:overflowPunct w:val="0"/>
        <w:autoSpaceDE w:val="0"/>
        <w:autoSpaceDN w:val="0"/>
        <w:adjustRightInd w:val="0"/>
        <w:textAlignment w:val="baseline"/>
        <w:rPr>
          <w:rFonts w:eastAsia="Times New Roman" w:cs="Arial"/>
          <w:iCs/>
          <w:szCs w:val="22"/>
        </w:rPr>
      </w:pPr>
    </w:p>
    <w:p w:rsidR="00446F9A" w:rsidRPr="00B95F94" w:rsidRDefault="00446F9A" w:rsidP="001F5AAC">
      <w:pPr>
        <w:suppressAutoHyphens w:val="0"/>
        <w:overflowPunct w:val="0"/>
        <w:autoSpaceDE w:val="0"/>
        <w:autoSpaceDN w:val="0"/>
        <w:adjustRightInd w:val="0"/>
        <w:textAlignment w:val="baseline"/>
        <w:rPr>
          <w:rFonts w:eastAsia="Times New Roman" w:cs="Arial"/>
          <w:iCs/>
          <w:szCs w:val="22"/>
          <w:highlight w:val="yellow"/>
        </w:rPr>
      </w:pPr>
    </w:p>
    <w:p w:rsidR="00446F9A" w:rsidRPr="00E72CAC" w:rsidRDefault="00446F9A" w:rsidP="001F5AAC">
      <w:pPr>
        <w:suppressAutoHyphens w:val="0"/>
        <w:overflowPunct w:val="0"/>
        <w:autoSpaceDE w:val="0"/>
        <w:autoSpaceDN w:val="0"/>
        <w:adjustRightInd w:val="0"/>
        <w:textAlignment w:val="baseline"/>
        <w:rPr>
          <w:rFonts w:eastAsia="Times New Roman" w:cs="Arial"/>
          <w:iCs/>
          <w:szCs w:val="22"/>
        </w:rPr>
      </w:pPr>
    </w:p>
    <w:p w:rsidR="00BF1BA3" w:rsidRPr="00E72CAC" w:rsidRDefault="00B645AA" w:rsidP="00B645AA">
      <w:pPr>
        <w:pStyle w:val="Titre1"/>
      </w:pPr>
      <w:bookmarkStart w:id="13" w:name="_Toc195646321"/>
      <w:r w:rsidRPr="00E72CAC">
        <w:lastRenderedPageBreak/>
        <w:t xml:space="preserve">DUREE </w:t>
      </w:r>
      <w:r w:rsidR="00A31F92" w:rsidRPr="00E72CAC">
        <w:t>DU MARCHE PUBLIC</w:t>
      </w:r>
      <w:bookmarkEnd w:id="13"/>
    </w:p>
    <w:p w:rsidR="00BF1BA3" w:rsidRPr="00E72CAC" w:rsidRDefault="00BF1BA3" w:rsidP="00B645AA">
      <w:pPr>
        <w:rPr>
          <w:rFonts w:cs="Arial"/>
          <w:bCs/>
          <w:szCs w:val="22"/>
        </w:rPr>
      </w:pPr>
    </w:p>
    <w:p w:rsidR="002E2C16" w:rsidRPr="00E72CAC" w:rsidRDefault="00BF1BA3" w:rsidP="00B645AA">
      <w:pPr>
        <w:rPr>
          <w:rFonts w:cs="Arial"/>
          <w:bCs/>
          <w:szCs w:val="22"/>
        </w:rPr>
      </w:pPr>
      <w:r w:rsidRPr="00E72CAC">
        <w:rPr>
          <w:rFonts w:cs="Arial"/>
          <w:bCs/>
          <w:szCs w:val="22"/>
        </w:rPr>
        <w:t xml:space="preserve">Le marché </w:t>
      </w:r>
      <w:r w:rsidR="008F048E" w:rsidRPr="00E72CAC">
        <w:rPr>
          <w:rFonts w:cs="Arial"/>
          <w:bCs/>
          <w:szCs w:val="22"/>
        </w:rPr>
        <w:t>débute à</w:t>
      </w:r>
      <w:r w:rsidR="00021649" w:rsidRPr="00E72CAC">
        <w:rPr>
          <w:rFonts w:cs="Arial"/>
          <w:bCs/>
          <w:szCs w:val="22"/>
        </w:rPr>
        <w:t xml:space="preserve"> compter de </w:t>
      </w:r>
      <w:r w:rsidRPr="00E72CAC">
        <w:rPr>
          <w:rFonts w:cs="Arial"/>
          <w:bCs/>
          <w:szCs w:val="22"/>
        </w:rPr>
        <w:t xml:space="preserve">sa notification </w:t>
      </w:r>
      <w:r w:rsidR="008F048E" w:rsidRPr="00E72CAC">
        <w:rPr>
          <w:rFonts w:cs="Arial"/>
          <w:bCs/>
          <w:szCs w:val="22"/>
        </w:rPr>
        <w:t xml:space="preserve">et se termine </w:t>
      </w:r>
      <w:r w:rsidR="00D622D1" w:rsidRPr="00E72CAC">
        <w:rPr>
          <w:rFonts w:cs="Arial"/>
          <w:bCs/>
          <w:szCs w:val="22"/>
        </w:rPr>
        <w:t>à</w:t>
      </w:r>
      <w:r w:rsidRPr="00E72CAC">
        <w:rPr>
          <w:rFonts w:cs="Arial"/>
          <w:bCs/>
          <w:szCs w:val="22"/>
        </w:rPr>
        <w:t xml:space="preserve"> la fin </w:t>
      </w:r>
      <w:r w:rsidR="008F048E" w:rsidRPr="00E72CAC">
        <w:rPr>
          <w:rFonts w:cs="Arial"/>
          <w:bCs/>
          <w:szCs w:val="22"/>
        </w:rPr>
        <w:t xml:space="preserve">du délai </w:t>
      </w:r>
      <w:r w:rsidRPr="00E72CAC">
        <w:rPr>
          <w:rFonts w:cs="Arial"/>
          <w:bCs/>
          <w:szCs w:val="22"/>
        </w:rPr>
        <w:t>de garantie des mobiliers</w:t>
      </w:r>
      <w:r w:rsidR="005B7CA6">
        <w:rPr>
          <w:rFonts w:cs="Arial"/>
          <w:bCs/>
          <w:szCs w:val="22"/>
        </w:rPr>
        <w:t xml:space="preserve"> et équipements acoustiques</w:t>
      </w:r>
      <w:r w:rsidR="00C30C21" w:rsidRPr="00E72CAC">
        <w:rPr>
          <w:rFonts w:cs="Arial"/>
          <w:bCs/>
          <w:szCs w:val="22"/>
        </w:rPr>
        <w:t>.</w:t>
      </w:r>
    </w:p>
    <w:p w:rsidR="002E2C16" w:rsidRPr="00F759D8" w:rsidRDefault="002E2C16" w:rsidP="00B645AA">
      <w:pPr>
        <w:rPr>
          <w:rFonts w:cs="Arial"/>
          <w:b/>
          <w:bCs/>
          <w:szCs w:val="22"/>
        </w:rPr>
      </w:pPr>
    </w:p>
    <w:p w:rsidR="00267F8C" w:rsidRPr="00F759D8" w:rsidRDefault="00B92AE2" w:rsidP="00E72CAC">
      <w:pPr>
        <w:rPr>
          <w:rFonts w:eastAsia="Times New Roman" w:cs="Arial"/>
          <w:b/>
          <w:szCs w:val="22"/>
        </w:rPr>
      </w:pPr>
      <w:r w:rsidRPr="00F759D8">
        <w:rPr>
          <w:rFonts w:eastAsia="Times New Roman" w:cs="Arial"/>
          <w:b/>
          <w:szCs w:val="22"/>
        </w:rPr>
        <w:t>La durée d’exécution des prestations est de 9 semaines à compter</w:t>
      </w:r>
      <w:r w:rsidR="000E0879" w:rsidRPr="00F759D8">
        <w:rPr>
          <w:rFonts w:eastAsia="Times New Roman" w:cs="Arial"/>
          <w:b/>
          <w:szCs w:val="22"/>
        </w:rPr>
        <w:t xml:space="preserve"> de la notification du marché. </w:t>
      </w:r>
      <w:r w:rsidR="00834D9E" w:rsidRPr="00F759D8">
        <w:rPr>
          <w:rFonts w:eastAsia="Times New Roman" w:cs="Arial"/>
          <w:b/>
          <w:szCs w:val="22"/>
        </w:rPr>
        <w:t xml:space="preserve">Dans ce délai sont inclus la période de production </w:t>
      </w:r>
      <w:r w:rsidR="00DA045C" w:rsidRPr="00F759D8">
        <w:rPr>
          <w:rFonts w:eastAsia="Times New Roman" w:cs="Arial"/>
          <w:b/>
          <w:szCs w:val="22"/>
        </w:rPr>
        <w:t>si le titulaire est fabricant,</w:t>
      </w:r>
      <w:r w:rsidR="00834D9E" w:rsidRPr="00F759D8">
        <w:rPr>
          <w:rFonts w:eastAsia="Times New Roman" w:cs="Arial"/>
          <w:b/>
          <w:szCs w:val="22"/>
        </w:rPr>
        <w:t xml:space="preserve"> la période de commande si le titulaire est distributeur, ainsi que les prestations de livraison, de montage</w:t>
      </w:r>
      <w:r w:rsidR="00B7223A" w:rsidRPr="00F759D8">
        <w:rPr>
          <w:rFonts w:eastAsia="Times New Roman" w:cs="Arial"/>
          <w:b/>
          <w:szCs w:val="22"/>
        </w:rPr>
        <w:t xml:space="preserve"> et d’installation</w:t>
      </w:r>
      <w:r w:rsidR="00834D9E" w:rsidRPr="00F759D8">
        <w:rPr>
          <w:rFonts w:eastAsia="Times New Roman" w:cs="Arial"/>
          <w:b/>
          <w:szCs w:val="22"/>
        </w:rPr>
        <w:t xml:space="preserve"> des mobiliers et équipements acoustiques.</w:t>
      </w:r>
    </w:p>
    <w:p w:rsidR="00532C6F" w:rsidRPr="00263A99" w:rsidRDefault="00532C6F" w:rsidP="00B645AA">
      <w:pPr>
        <w:rPr>
          <w:rFonts w:eastAsia="Times New Roman" w:cs="Arial"/>
          <w:b/>
          <w:szCs w:val="22"/>
        </w:rPr>
      </w:pPr>
    </w:p>
    <w:p w:rsidR="002229AB" w:rsidRPr="00F759D8" w:rsidRDefault="0036200C" w:rsidP="00B645AA">
      <w:pPr>
        <w:rPr>
          <w:rFonts w:cs="Arial"/>
          <w:szCs w:val="22"/>
        </w:rPr>
      </w:pPr>
      <w:r w:rsidRPr="00F759D8">
        <w:rPr>
          <w:rFonts w:cs="Arial"/>
          <w:szCs w:val="22"/>
        </w:rPr>
        <w:t>U</w:t>
      </w:r>
      <w:r w:rsidR="002229AB" w:rsidRPr="00F759D8">
        <w:rPr>
          <w:rFonts w:cs="Arial"/>
          <w:szCs w:val="22"/>
        </w:rPr>
        <w:t xml:space="preserve">ne réunion de lancement (en présentiel dans les locaux de l’acheteur </w:t>
      </w:r>
      <w:r w:rsidR="00C73858" w:rsidRPr="00F759D8">
        <w:rPr>
          <w:rFonts w:cs="Arial"/>
          <w:szCs w:val="22"/>
        </w:rPr>
        <w:t>et/</w:t>
      </w:r>
      <w:r w:rsidR="002229AB" w:rsidRPr="00F759D8">
        <w:rPr>
          <w:rFonts w:cs="Arial"/>
          <w:szCs w:val="22"/>
        </w:rPr>
        <w:t xml:space="preserve">ou </w:t>
      </w:r>
      <w:r w:rsidR="001A4083" w:rsidRPr="00F759D8">
        <w:rPr>
          <w:rFonts w:cs="Arial"/>
          <w:szCs w:val="22"/>
        </w:rPr>
        <w:t xml:space="preserve">en </w:t>
      </w:r>
      <w:r w:rsidR="002229AB" w:rsidRPr="00F759D8">
        <w:rPr>
          <w:rFonts w:cs="Arial"/>
          <w:szCs w:val="22"/>
        </w:rPr>
        <w:t xml:space="preserve">visio) </w:t>
      </w:r>
      <w:r w:rsidRPr="00F759D8">
        <w:rPr>
          <w:rFonts w:cs="Arial"/>
          <w:szCs w:val="22"/>
        </w:rPr>
        <w:t>sera organisée</w:t>
      </w:r>
      <w:r w:rsidR="002229AB" w:rsidRPr="00F759D8">
        <w:rPr>
          <w:rFonts w:cs="Arial"/>
          <w:szCs w:val="22"/>
        </w:rPr>
        <w:t xml:space="preserve"> entre le titulaire</w:t>
      </w:r>
      <w:r w:rsidR="00E72CAC" w:rsidRPr="00F759D8">
        <w:rPr>
          <w:rFonts w:cs="Arial"/>
          <w:szCs w:val="22"/>
        </w:rPr>
        <w:t xml:space="preserve"> et l’acheteur.</w:t>
      </w:r>
    </w:p>
    <w:p w:rsidR="0036200C" w:rsidRPr="00F759D8" w:rsidRDefault="0036200C" w:rsidP="00B645AA">
      <w:pPr>
        <w:rPr>
          <w:rFonts w:cs="Arial"/>
          <w:szCs w:val="22"/>
          <w:highlight w:val="yellow"/>
        </w:rPr>
      </w:pPr>
    </w:p>
    <w:p w:rsidR="002229AB" w:rsidRPr="00F759D8" w:rsidRDefault="002229AB" w:rsidP="00B645AA">
      <w:pPr>
        <w:rPr>
          <w:rFonts w:cs="Arial"/>
          <w:szCs w:val="22"/>
        </w:rPr>
      </w:pPr>
      <w:r w:rsidRPr="00F759D8">
        <w:rPr>
          <w:rFonts w:cs="Arial"/>
          <w:szCs w:val="22"/>
        </w:rPr>
        <w:t>Cette réunion a</w:t>
      </w:r>
      <w:r w:rsidR="0036200C" w:rsidRPr="00F759D8">
        <w:rPr>
          <w:rFonts w:cs="Arial"/>
          <w:szCs w:val="22"/>
        </w:rPr>
        <w:t xml:space="preserve">ura pour objet de </w:t>
      </w:r>
      <w:r w:rsidRPr="00F759D8">
        <w:rPr>
          <w:rFonts w:cs="Arial"/>
          <w:szCs w:val="22"/>
        </w:rPr>
        <w:t>mettre</w:t>
      </w:r>
      <w:r w:rsidR="0036200C" w:rsidRPr="00F759D8">
        <w:rPr>
          <w:rFonts w:cs="Arial"/>
          <w:szCs w:val="22"/>
        </w:rPr>
        <w:t xml:space="preserve"> en place l’organisation, </w:t>
      </w:r>
      <w:r w:rsidRPr="00F759D8">
        <w:rPr>
          <w:rFonts w:cs="Arial"/>
          <w:szCs w:val="22"/>
        </w:rPr>
        <w:t xml:space="preserve">les moyens et le planning </w:t>
      </w:r>
      <w:r w:rsidR="0036200C" w:rsidRPr="00F759D8">
        <w:rPr>
          <w:rFonts w:cs="Arial"/>
          <w:szCs w:val="22"/>
        </w:rPr>
        <w:t xml:space="preserve">mise </w:t>
      </w:r>
      <w:r w:rsidRPr="00F759D8">
        <w:rPr>
          <w:rFonts w:cs="Arial"/>
          <w:szCs w:val="22"/>
        </w:rPr>
        <w:t>en œuvre pour l’exécution des prestat</w:t>
      </w:r>
      <w:r w:rsidR="00BF1BA3" w:rsidRPr="00F759D8">
        <w:rPr>
          <w:rFonts w:cs="Arial"/>
          <w:szCs w:val="22"/>
        </w:rPr>
        <w:t>ions</w:t>
      </w:r>
      <w:r w:rsidR="00EB73A1" w:rsidRPr="00F759D8">
        <w:rPr>
          <w:rFonts w:cs="Arial"/>
          <w:szCs w:val="22"/>
        </w:rPr>
        <w:t xml:space="preserve">. </w:t>
      </w:r>
    </w:p>
    <w:p w:rsidR="008657E8" w:rsidRPr="00F759D8" w:rsidRDefault="008657E8" w:rsidP="00B645AA">
      <w:pPr>
        <w:rPr>
          <w:rFonts w:cs="Arial"/>
          <w:b/>
          <w:szCs w:val="22"/>
        </w:rPr>
      </w:pPr>
    </w:p>
    <w:p w:rsidR="00267F8C" w:rsidRPr="00F759D8" w:rsidRDefault="00267F8C" w:rsidP="00B645AA">
      <w:pPr>
        <w:rPr>
          <w:rFonts w:cs="Arial"/>
          <w:b/>
          <w:szCs w:val="22"/>
        </w:rPr>
      </w:pPr>
      <w:r w:rsidRPr="00F759D8">
        <w:rPr>
          <w:rFonts w:cs="Arial"/>
          <w:b/>
          <w:szCs w:val="22"/>
        </w:rPr>
        <w:t>Un planning détaillé d’exécution, définitif et contractuel sera réalisé entre le titulaire et la CPAM de l’Hérault.</w:t>
      </w:r>
    </w:p>
    <w:p w:rsidR="00C03DCE" w:rsidRPr="008657E8" w:rsidRDefault="00C03DCE" w:rsidP="00B645AA">
      <w:pPr>
        <w:rPr>
          <w:rFonts w:cs="Arial"/>
          <w:b/>
          <w:color w:val="FF0000"/>
          <w:szCs w:val="22"/>
        </w:rPr>
      </w:pPr>
    </w:p>
    <w:p w:rsidR="00F7746B" w:rsidRPr="00B95F94" w:rsidRDefault="00F7746B" w:rsidP="00F7746B">
      <w:pPr>
        <w:autoSpaceDE w:val="0"/>
        <w:autoSpaceDN w:val="0"/>
        <w:adjustRightInd w:val="0"/>
        <w:rPr>
          <w:rFonts w:cs="Arial"/>
          <w:szCs w:val="22"/>
          <w:highlight w:val="yellow"/>
        </w:rPr>
      </w:pPr>
    </w:p>
    <w:p w:rsidR="00E85CF5" w:rsidRPr="00E320EC" w:rsidRDefault="000A35AA" w:rsidP="000A35AA">
      <w:pPr>
        <w:pStyle w:val="Titre1"/>
      </w:pPr>
      <w:bookmarkStart w:id="14" w:name="_Toc195646322"/>
      <w:r w:rsidRPr="00E320EC">
        <w:t>LIEU D’EXECUTION</w:t>
      </w:r>
      <w:bookmarkEnd w:id="14"/>
      <w:r w:rsidR="002A0A56" w:rsidRPr="00E320EC">
        <w:t xml:space="preserve"> </w:t>
      </w:r>
    </w:p>
    <w:p w:rsidR="009B6F07" w:rsidRPr="00B95F94" w:rsidRDefault="009B6F07" w:rsidP="004A32C1">
      <w:pPr>
        <w:rPr>
          <w:szCs w:val="22"/>
          <w:highlight w:val="yellow"/>
        </w:rPr>
      </w:pPr>
    </w:p>
    <w:p w:rsidR="000A35AA" w:rsidRPr="00E320EC" w:rsidRDefault="000A35AA" w:rsidP="000A35AA">
      <w:pPr>
        <w:widowControl/>
        <w:suppressAutoHyphens w:val="0"/>
        <w:overflowPunct w:val="0"/>
        <w:autoSpaceDE w:val="0"/>
        <w:autoSpaceDN w:val="0"/>
        <w:adjustRightInd w:val="0"/>
        <w:textAlignment w:val="baseline"/>
        <w:rPr>
          <w:rFonts w:eastAsia="ArialMT" w:cs="Arial"/>
          <w:szCs w:val="22"/>
        </w:rPr>
      </w:pPr>
      <w:r w:rsidRPr="00E320EC">
        <w:rPr>
          <w:rFonts w:eastAsia="ArialMT" w:cs="Arial"/>
          <w:szCs w:val="22"/>
        </w:rPr>
        <w:t>Les prestations, objet du pré</w:t>
      </w:r>
      <w:r w:rsidR="00E320EC">
        <w:rPr>
          <w:rFonts w:eastAsia="ArialMT" w:cs="Arial"/>
          <w:szCs w:val="22"/>
        </w:rPr>
        <w:t>sent marché, seront exécutées au siège</w:t>
      </w:r>
      <w:r w:rsidRPr="00E320EC">
        <w:rPr>
          <w:rFonts w:eastAsia="ArialMT" w:cs="Arial"/>
          <w:szCs w:val="22"/>
        </w:rPr>
        <w:t xml:space="preserve"> de la </w:t>
      </w:r>
      <w:r w:rsidR="005F5086" w:rsidRPr="00E320EC">
        <w:rPr>
          <w:rFonts w:eastAsia="ArialMT" w:cs="Arial"/>
          <w:szCs w:val="22"/>
        </w:rPr>
        <w:t>CPAM de l’Hérault</w:t>
      </w:r>
      <w:r w:rsidRPr="00E320EC">
        <w:rPr>
          <w:rFonts w:eastAsia="ArialMT" w:cs="Arial"/>
          <w:szCs w:val="22"/>
        </w:rPr>
        <w:t> :</w:t>
      </w:r>
    </w:p>
    <w:p w:rsidR="000A35AA" w:rsidRPr="00E320EC" w:rsidRDefault="000A35AA" w:rsidP="00AD5FD2">
      <w:pPr>
        <w:pStyle w:val="Paragraphedeliste"/>
        <w:numPr>
          <w:ilvl w:val="0"/>
          <w:numId w:val="7"/>
        </w:numPr>
        <w:overflowPunct w:val="0"/>
        <w:autoSpaceDE w:val="0"/>
        <w:autoSpaceDN w:val="0"/>
        <w:adjustRightInd w:val="0"/>
        <w:textAlignment w:val="baseline"/>
        <w:rPr>
          <w:rFonts w:eastAsia="ArialMT" w:cs="Arial"/>
          <w:color w:val="auto"/>
          <w:sz w:val="22"/>
          <w:szCs w:val="22"/>
        </w:rPr>
      </w:pPr>
      <w:r w:rsidRPr="00E320EC">
        <w:rPr>
          <w:rFonts w:eastAsia="ArialMT" w:cs="Arial"/>
          <w:color w:val="auto"/>
          <w:sz w:val="22"/>
          <w:szCs w:val="22"/>
        </w:rPr>
        <w:t xml:space="preserve">Si </w:t>
      </w:r>
      <w:r w:rsidR="00E320EC">
        <w:rPr>
          <w:rFonts w:eastAsia="ArialMT" w:cs="Arial"/>
          <w:color w:val="auto"/>
          <w:sz w:val="22"/>
          <w:szCs w:val="22"/>
        </w:rPr>
        <w:t xml:space="preserve">29 cours Gambetta </w:t>
      </w:r>
      <w:r w:rsidRPr="00E320EC">
        <w:rPr>
          <w:rFonts w:eastAsia="ArialMT" w:cs="Arial"/>
          <w:color w:val="auto"/>
          <w:sz w:val="22"/>
          <w:szCs w:val="22"/>
        </w:rPr>
        <w:t xml:space="preserve">à Montpellier. </w:t>
      </w:r>
    </w:p>
    <w:p w:rsidR="000A35AA" w:rsidRPr="00B95F94" w:rsidRDefault="000A35AA" w:rsidP="000A35AA">
      <w:pPr>
        <w:overflowPunct w:val="0"/>
        <w:autoSpaceDE w:val="0"/>
        <w:autoSpaceDN w:val="0"/>
        <w:adjustRightInd w:val="0"/>
        <w:textAlignment w:val="baseline"/>
        <w:rPr>
          <w:rFonts w:eastAsia="ArialMT" w:cs="Arial"/>
          <w:szCs w:val="22"/>
          <w:highlight w:val="yellow"/>
        </w:rPr>
      </w:pPr>
    </w:p>
    <w:p w:rsidR="009D6121" w:rsidRPr="00B95F94" w:rsidRDefault="009D6121" w:rsidP="009D6121">
      <w:pPr>
        <w:rPr>
          <w:rFonts w:cs="Arial"/>
          <w:szCs w:val="22"/>
          <w:highlight w:val="yellow"/>
        </w:rPr>
      </w:pPr>
    </w:p>
    <w:p w:rsidR="009D6121" w:rsidRPr="00F975CF" w:rsidRDefault="009D6121" w:rsidP="009D6121">
      <w:pPr>
        <w:pStyle w:val="Titre1"/>
      </w:pPr>
      <w:bookmarkStart w:id="15" w:name="_Toc195646323"/>
      <w:r w:rsidRPr="00F975CF">
        <w:t>CONDITIONS D’EXECUTION</w:t>
      </w:r>
      <w:bookmarkEnd w:id="15"/>
    </w:p>
    <w:p w:rsidR="009D6121" w:rsidRPr="00F975CF" w:rsidRDefault="009D6121" w:rsidP="009140B9">
      <w:pPr>
        <w:rPr>
          <w:rFonts w:cs="Arial"/>
          <w:szCs w:val="22"/>
        </w:rPr>
      </w:pPr>
    </w:p>
    <w:p w:rsidR="009D6121" w:rsidRPr="00F975CF" w:rsidRDefault="00F9656A" w:rsidP="0002156F">
      <w:pPr>
        <w:pStyle w:val="Titre20"/>
      </w:pPr>
      <w:bookmarkStart w:id="16" w:name="_Toc195646324"/>
      <w:r w:rsidRPr="00F975CF">
        <w:t>8</w:t>
      </w:r>
      <w:r w:rsidR="009D6121" w:rsidRPr="00F975CF">
        <w:t xml:space="preserve">.1 Représentation des </w:t>
      </w:r>
      <w:r w:rsidR="00D231D9" w:rsidRPr="00F975CF">
        <w:t>parties</w:t>
      </w:r>
      <w:bookmarkEnd w:id="16"/>
    </w:p>
    <w:p w:rsidR="00D334F7" w:rsidRPr="00C700C7" w:rsidRDefault="00D334F7" w:rsidP="00D334F7">
      <w:pPr>
        <w:overflowPunct w:val="0"/>
        <w:autoSpaceDE w:val="0"/>
        <w:autoSpaceDN w:val="0"/>
        <w:adjustRightInd w:val="0"/>
        <w:textAlignment w:val="baseline"/>
        <w:rPr>
          <w:b/>
          <w:sz w:val="24"/>
        </w:rPr>
      </w:pPr>
    </w:p>
    <w:p w:rsidR="00D334F7" w:rsidRPr="00C700C7" w:rsidRDefault="007B63C4" w:rsidP="007C44D0">
      <w:pPr>
        <w:pStyle w:val="Titre4"/>
        <w:overflowPunct w:val="0"/>
        <w:autoSpaceDE w:val="0"/>
        <w:autoSpaceDN w:val="0"/>
        <w:adjustRightInd w:val="0"/>
        <w:textAlignment w:val="baseline"/>
        <w:rPr>
          <w:i/>
          <w:szCs w:val="22"/>
        </w:rPr>
      </w:pPr>
      <w:bookmarkStart w:id="17" w:name="_Toc195646325"/>
      <w:r w:rsidRPr="00C700C7">
        <w:rPr>
          <w:i/>
          <w:szCs w:val="22"/>
        </w:rPr>
        <w:t>8.1</w:t>
      </w:r>
      <w:r w:rsidR="00F9656A" w:rsidRPr="00C700C7">
        <w:rPr>
          <w:i/>
          <w:szCs w:val="22"/>
        </w:rPr>
        <w:t xml:space="preserve">.1 </w:t>
      </w:r>
      <w:r w:rsidRPr="00C700C7">
        <w:rPr>
          <w:i/>
          <w:szCs w:val="22"/>
        </w:rPr>
        <w:t>Représentations de l’acheteur</w:t>
      </w:r>
      <w:bookmarkEnd w:id="17"/>
      <w:r w:rsidR="00F9656A" w:rsidRPr="00C700C7">
        <w:rPr>
          <w:i/>
          <w:szCs w:val="22"/>
        </w:rPr>
        <w:t xml:space="preserve"> </w:t>
      </w:r>
    </w:p>
    <w:p w:rsidR="00CB4562" w:rsidRPr="00C700C7" w:rsidRDefault="00CB4562" w:rsidP="00CB4562">
      <w:pPr>
        <w:rPr>
          <w:lang w:eastAsia="ar-SA"/>
        </w:rPr>
      </w:pPr>
    </w:p>
    <w:p w:rsidR="004B4F87" w:rsidRPr="00C700C7" w:rsidRDefault="00D334F7" w:rsidP="00D334F7">
      <w:pPr>
        <w:overflowPunct w:val="0"/>
        <w:autoSpaceDE w:val="0"/>
        <w:autoSpaceDN w:val="0"/>
        <w:adjustRightInd w:val="0"/>
        <w:textAlignment w:val="baseline"/>
        <w:rPr>
          <w:szCs w:val="22"/>
        </w:rPr>
      </w:pPr>
      <w:r w:rsidRPr="00C700C7">
        <w:rPr>
          <w:szCs w:val="22"/>
        </w:rPr>
        <w:t xml:space="preserve">L’interlocuteur </w:t>
      </w:r>
      <w:r w:rsidR="00CB4562" w:rsidRPr="00C700C7">
        <w:rPr>
          <w:szCs w:val="22"/>
        </w:rPr>
        <w:t xml:space="preserve">sera </w:t>
      </w:r>
      <w:r w:rsidRPr="00C700C7">
        <w:rPr>
          <w:szCs w:val="22"/>
        </w:rPr>
        <w:t xml:space="preserve">désigné par l’acheteur </w:t>
      </w:r>
      <w:r w:rsidR="00CB4562" w:rsidRPr="00C700C7">
        <w:rPr>
          <w:szCs w:val="22"/>
        </w:rPr>
        <w:t xml:space="preserve">et il sera </w:t>
      </w:r>
      <w:r w:rsidR="004B4F87" w:rsidRPr="00C700C7">
        <w:rPr>
          <w:szCs w:val="22"/>
        </w:rPr>
        <w:t xml:space="preserve">chargé du suivi de l’exécution des prestations. </w:t>
      </w:r>
    </w:p>
    <w:p w:rsidR="004B4F87" w:rsidRPr="00C57933" w:rsidRDefault="004B4F87" w:rsidP="00D334F7">
      <w:pPr>
        <w:overflowPunct w:val="0"/>
        <w:autoSpaceDE w:val="0"/>
        <w:autoSpaceDN w:val="0"/>
        <w:adjustRightInd w:val="0"/>
        <w:textAlignment w:val="baseline"/>
        <w:rPr>
          <w:szCs w:val="22"/>
        </w:rPr>
      </w:pPr>
    </w:p>
    <w:p w:rsidR="003F4DB8" w:rsidRPr="00C57933" w:rsidRDefault="004B4F87" w:rsidP="00D334F7">
      <w:pPr>
        <w:overflowPunct w:val="0"/>
        <w:autoSpaceDE w:val="0"/>
        <w:autoSpaceDN w:val="0"/>
        <w:adjustRightInd w:val="0"/>
        <w:textAlignment w:val="baseline"/>
        <w:rPr>
          <w:szCs w:val="22"/>
        </w:rPr>
      </w:pPr>
      <w:r w:rsidRPr="00C57933">
        <w:rPr>
          <w:szCs w:val="22"/>
        </w:rPr>
        <w:t>L’acheteur notifie toute modification de l’</w:t>
      </w:r>
      <w:r w:rsidR="00807DA0" w:rsidRPr="00C57933">
        <w:rPr>
          <w:szCs w:val="22"/>
        </w:rPr>
        <w:t xml:space="preserve">interlocuteur au </w:t>
      </w:r>
      <w:r w:rsidRPr="00C57933">
        <w:rPr>
          <w:szCs w:val="22"/>
        </w:rPr>
        <w:t>titulaire.</w:t>
      </w:r>
      <w:r w:rsidR="003F4DB8" w:rsidRPr="00C57933">
        <w:rPr>
          <w:szCs w:val="22"/>
        </w:rPr>
        <w:t xml:space="preserve"> </w:t>
      </w:r>
    </w:p>
    <w:p w:rsidR="003F4DB8" w:rsidRPr="00C57933" w:rsidRDefault="003F4DB8" w:rsidP="00D334F7">
      <w:pPr>
        <w:overflowPunct w:val="0"/>
        <w:autoSpaceDE w:val="0"/>
        <w:autoSpaceDN w:val="0"/>
        <w:adjustRightInd w:val="0"/>
        <w:textAlignment w:val="baseline"/>
        <w:rPr>
          <w:szCs w:val="22"/>
        </w:rPr>
      </w:pPr>
    </w:p>
    <w:p w:rsidR="007B63C4" w:rsidRPr="00D218CF" w:rsidRDefault="007B63C4" w:rsidP="00AD5FD2">
      <w:pPr>
        <w:pStyle w:val="Titre4"/>
        <w:numPr>
          <w:ilvl w:val="3"/>
          <w:numId w:val="9"/>
        </w:numPr>
        <w:rPr>
          <w:i/>
          <w:szCs w:val="22"/>
        </w:rPr>
      </w:pPr>
      <w:bookmarkStart w:id="18" w:name="_Toc195646326"/>
      <w:r w:rsidRPr="00D218CF">
        <w:rPr>
          <w:i/>
          <w:szCs w:val="22"/>
        </w:rPr>
        <w:t>8.1.2 Représentations du titulaire</w:t>
      </w:r>
      <w:bookmarkEnd w:id="18"/>
    </w:p>
    <w:p w:rsidR="0083087A" w:rsidRPr="00564667" w:rsidRDefault="0083087A" w:rsidP="009D6121">
      <w:pPr>
        <w:overflowPunct w:val="0"/>
        <w:autoSpaceDE w:val="0"/>
        <w:autoSpaceDN w:val="0"/>
        <w:adjustRightInd w:val="0"/>
        <w:textAlignment w:val="baseline"/>
        <w:rPr>
          <w:b/>
          <w:color w:val="FF0000"/>
          <w:sz w:val="24"/>
        </w:rPr>
      </w:pPr>
    </w:p>
    <w:p w:rsidR="00813446" w:rsidRPr="00C57933" w:rsidRDefault="0083087A" w:rsidP="009D6121">
      <w:pPr>
        <w:overflowPunct w:val="0"/>
        <w:autoSpaceDE w:val="0"/>
        <w:autoSpaceDN w:val="0"/>
        <w:adjustRightInd w:val="0"/>
        <w:textAlignment w:val="baseline"/>
        <w:rPr>
          <w:szCs w:val="22"/>
        </w:rPr>
      </w:pPr>
      <w:r w:rsidRPr="00C57933">
        <w:rPr>
          <w:szCs w:val="22"/>
        </w:rPr>
        <w:t xml:space="preserve">Le </w:t>
      </w:r>
      <w:r w:rsidR="007E0E30" w:rsidRPr="00C57933">
        <w:rPr>
          <w:szCs w:val="22"/>
        </w:rPr>
        <w:t>titul</w:t>
      </w:r>
      <w:r w:rsidRPr="00C57933">
        <w:rPr>
          <w:szCs w:val="22"/>
        </w:rPr>
        <w:t>aire désigne un interlocuteur, habilité à le représenter</w:t>
      </w:r>
      <w:r w:rsidR="007E0E30" w:rsidRPr="00C57933">
        <w:rPr>
          <w:szCs w:val="22"/>
        </w:rPr>
        <w:t xml:space="preserve"> auprès de l’acheteur, pour les besoins de l’exécution de l’accord-cadre.</w:t>
      </w:r>
      <w:r w:rsidR="00813446" w:rsidRPr="00C57933">
        <w:rPr>
          <w:szCs w:val="22"/>
        </w:rPr>
        <w:t xml:space="preserve"> </w:t>
      </w:r>
    </w:p>
    <w:p w:rsidR="00813446" w:rsidRPr="00C57933" w:rsidRDefault="00813446" w:rsidP="009D6121">
      <w:pPr>
        <w:overflowPunct w:val="0"/>
        <w:autoSpaceDE w:val="0"/>
        <w:autoSpaceDN w:val="0"/>
        <w:adjustRightInd w:val="0"/>
        <w:textAlignment w:val="baseline"/>
        <w:rPr>
          <w:szCs w:val="22"/>
        </w:rPr>
      </w:pPr>
    </w:p>
    <w:p w:rsidR="0083087A" w:rsidRPr="00C57933" w:rsidRDefault="00813446" w:rsidP="009D6121">
      <w:pPr>
        <w:overflowPunct w:val="0"/>
        <w:autoSpaceDE w:val="0"/>
        <w:autoSpaceDN w:val="0"/>
        <w:adjustRightInd w:val="0"/>
        <w:textAlignment w:val="baseline"/>
        <w:rPr>
          <w:szCs w:val="22"/>
        </w:rPr>
      </w:pPr>
      <w:r w:rsidRPr="00C57933">
        <w:rPr>
          <w:szCs w:val="22"/>
        </w:rPr>
        <w:t xml:space="preserve">Cet interlocuteur </w:t>
      </w:r>
      <w:r w:rsidR="00CB4562" w:rsidRPr="00C57933">
        <w:rPr>
          <w:szCs w:val="22"/>
        </w:rPr>
        <w:t>est</w:t>
      </w:r>
      <w:r w:rsidRPr="00C57933">
        <w:rPr>
          <w:szCs w:val="22"/>
        </w:rPr>
        <w:t xml:space="preserve"> désigné</w:t>
      </w:r>
      <w:r w:rsidR="00AB5CF2" w:rsidRPr="00C57933">
        <w:rPr>
          <w:szCs w:val="22"/>
        </w:rPr>
        <w:t xml:space="preserve"> à la notification de l’accord-cadre</w:t>
      </w:r>
      <w:r w:rsidRPr="00C57933">
        <w:rPr>
          <w:szCs w:val="22"/>
        </w:rPr>
        <w:t>.</w:t>
      </w:r>
    </w:p>
    <w:p w:rsidR="00813446" w:rsidRPr="00C57933" w:rsidRDefault="00813446" w:rsidP="009D6121">
      <w:pPr>
        <w:overflowPunct w:val="0"/>
        <w:autoSpaceDE w:val="0"/>
        <w:autoSpaceDN w:val="0"/>
        <w:adjustRightInd w:val="0"/>
        <w:textAlignment w:val="baseline"/>
        <w:rPr>
          <w:szCs w:val="22"/>
        </w:rPr>
      </w:pPr>
    </w:p>
    <w:p w:rsidR="00BA4427" w:rsidRPr="00564667" w:rsidRDefault="00813446" w:rsidP="009D6121">
      <w:pPr>
        <w:overflowPunct w:val="0"/>
        <w:autoSpaceDE w:val="0"/>
        <w:autoSpaceDN w:val="0"/>
        <w:adjustRightInd w:val="0"/>
        <w:textAlignment w:val="baseline"/>
        <w:rPr>
          <w:color w:val="FF0000"/>
          <w:szCs w:val="22"/>
        </w:rPr>
      </w:pPr>
      <w:r w:rsidRPr="00C57933">
        <w:rPr>
          <w:szCs w:val="22"/>
        </w:rPr>
        <w:t>Le titulaire s’engage à informer, sans délai, l’acheteur de toute modification d’interlocuteur désigné</w:t>
      </w:r>
      <w:r w:rsidRPr="00564667">
        <w:rPr>
          <w:color w:val="FF0000"/>
          <w:szCs w:val="22"/>
        </w:rPr>
        <w:t>.</w:t>
      </w:r>
      <w:r w:rsidR="00BA4427" w:rsidRPr="00564667">
        <w:rPr>
          <w:color w:val="FF0000"/>
          <w:szCs w:val="22"/>
        </w:rPr>
        <w:t xml:space="preserve"> </w:t>
      </w:r>
    </w:p>
    <w:p w:rsidR="00BA4427" w:rsidRPr="00564667" w:rsidRDefault="00BA4427" w:rsidP="009D6121">
      <w:pPr>
        <w:overflowPunct w:val="0"/>
        <w:autoSpaceDE w:val="0"/>
        <w:autoSpaceDN w:val="0"/>
        <w:adjustRightInd w:val="0"/>
        <w:textAlignment w:val="baseline"/>
        <w:rPr>
          <w:color w:val="FF0000"/>
          <w:szCs w:val="22"/>
        </w:rPr>
      </w:pPr>
    </w:p>
    <w:p w:rsidR="007B63C4" w:rsidRPr="00D218CF" w:rsidRDefault="007B63C4" w:rsidP="00AD5FD2">
      <w:pPr>
        <w:pStyle w:val="Titre4"/>
        <w:numPr>
          <w:ilvl w:val="3"/>
          <w:numId w:val="10"/>
        </w:numPr>
        <w:rPr>
          <w:i/>
          <w:szCs w:val="22"/>
        </w:rPr>
      </w:pPr>
      <w:bookmarkStart w:id="19" w:name="_Toc195646327"/>
      <w:r w:rsidRPr="00D218CF">
        <w:rPr>
          <w:i/>
          <w:szCs w:val="22"/>
        </w:rPr>
        <w:t>8.1.</w:t>
      </w:r>
      <w:r w:rsidR="002E659F" w:rsidRPr="00D218CF">
        <w:rPr>
          <w:i/>
          <w:szCs w:val="22"/>
        </w:rPr>
        <w:t>3</w:t>
      </w:r>
      <w:r w:rsidRPr="00D218CF">
        <w:rPr>
          <w:i/>
          <w:szCs w:val="22"/>
        </w:rPr>
        <w:t xml:space="preserve"> Remplacement des intervenants</w:t>
      </w:r>
      <w:bookmarkEnd w:id="19"/>
    </w:p>
    <w:p w:rsidR="00F5423A" w:rsidRPr="005A3FD9" w:rsidRDefault="00F5423A" w:rsidP="00D231D9">
      <w:pPr>
        <w:overflowPunct w:val="0"/>
        <w:autoSpaceDE w:val="0"/>
        <w:autoSpaceDN w:val="0"/>
        <w:adjustRightInd w:val="0"/>
        <w:textAlignment w:val="baseline"/>
        <w:rPr>
          <w:b/>
          <w:sz w:val="24"/>
        </w:rPr>
      </w:pPr>
    </w:p>
    <w:p w:rsidR="005E6B8D" w:rsidRPr="00C57933" w:rsidRDefault="005E6B8D" w:rsidP="005E6B8D">
      <w:pPr>
        <w:widowControl/>
        <w:suppressAutoHyphens w:val="0"/>
        <w:autoSpaceDE w:val="0"/>
        <w:autoSpaceDN w:val="0"/>
        <w:adjustRightInd w:val="0"/>
        <w:rPr>
          <w:rFonts w:eastAsia="ArialMT" w:cs="Arial"/>
          <w:szCs w:val="22"/>
        </w:rPr>
      </w:pPr>
      <w:r w:rsidRPr="00C57933">
        <w:rPr>
          <w:rFonts w:eastAsia="ArialMT" w:cs="Arial"/>
          <w:szCs w:val="22"/>
        </w:rPr>
        <w:t xml:space="preserve">Pendant toute la durée d'exécution de l'accord-cadre, la </w:t>
      </w:r>
      <w:r w:rsidR="009F2A7E" w:rsidRPr="00C57933">
        <w:rPr>
          <w:rFonts w:eastAsia="ArialMT" w:cs="Arial"/>
          <w:szCs w:val="22"/>
        </w:rPr>
        <w:t>CPAM de l’Hérault</w:t>
      </w:r>
      <w:r w:rsidRPr="00C57933">
        <w:rPr>
          <w:rFonts w:eastAsia="ArialMT" w:cs="Arial"/>
          <w:szCs w:val="22"/>
        </w:rPr>
        <w:t xml:space="preserve"> se réserve le droit de demander le remplacement motivé </w:t>
      </w:r>
      <w:r w:rsidR="00CB4562" w:rsidRPr="00C57933">
        <w:rPr>
          <w:rFonts w:eastAsia="ArialMT" w:cs="Arial"/>
          <w:szCs w:val="22"/>
        </w:rPr>
        <w:t>de l’interlocuteur</w:t>
      </w:r>
      <w:r w:rsidR="00267326" w:rsidRPr="00C57933">
        <w:rPr>
          <w:rFonts w:eastAsia="ArialMT" w:cs="Arial"/>
          <w:szCs w:val="22"/>
        </w:rPr>
        <w:t xml:space="preserve"> du t</w:t>
      </w:r>
      <w:r w:rsidRPr="00C57933">
        <w:rPr>
          <w:rFonts w:eastAsia="ArialMT" w:cs="Arial"/>
          <w:szCs w:val="22"/>
        </w:rPr>
        <w:t>itulaire. Elle</w:t>
      </w:r>
      <w:r w:rsidRPr="00C57933">
        <w:rPr>
          <w:rFonts w:eastAsia="ArialMT" w:cs="Arial"/>
          <w:b/>
          <w:i/>
          <w:szCs w:val="22"/>
        </w:rPr>
        <w:t xml:space="preserve"> </w:t>
      </w:r>
      <w:r w:rsidRPr="00C57933">
        <w:rPr>
          <w:rFonts w:eastAsia="ArialMT" w:cs="Arial"/>
          <w:szCs w:val="22"/>
        </w:rPr>
        <w:t>s</w:t>
      </w:r>
      <w:r w:rsidR="00267326" w:rsidRPr="00C57933">
        <w:rPr>
          <w:rFonts w:eastAsia="ArialMT" w:cs="Arial"/>
          <w:szCs w:val="22"/>
        </w:rPr>
        <w:t>e réserve le droit d'exiger du t</w:t>
      </w:r>
      <w:r w:rsidRPr="00C57933">
        <w:rPr>
          <w:rFonts w:eastAsia="ArialMT" w:cs="Arial"/>
          <w:szCs w:val="22"/>
        </w:rPr>
        <w:t>itulaire du contrat, le retrait ou le remplacement immédiat de tout agent salarié de l'entreprise qui aurait contrevenu aux règles édictées dans le CCAP ou le CCT</w:t>
      </w:r>
      <w:r w:rsidR="00267326" w:rsidRPr="00C57933">
        <w:rPr>
          <w:rFonts w:eastAsia="ArialMT" w:cs="Arial"/>
          <w:szCs w:val="22"/>
        </w:rPr>
        <w:t>P. De même, le t</w:t>
      </w:r>
      <w:r w:rsidRPr="00C57933">
        <w:rPr>
          <w:rFonts w:eastAsia="ArialMT" w:cs="Arial"/>
          <w:szCs w:val="22"/>
        </w:rPr>
        <w:t xml:space="preserve">itulaire peut proposer </w:t>
      </w:r>
      <w:r w:rsidRPr="00C57933">
        <w:rPr>
          <w:rFonts w:eastAsia="ArialMT" w:cs="Arial"/>
          <w:szCs w:val="22"/>
        </w:rPr>
        <w:lastRenderedPageBreak/>
        <w:t xml:space="preserve">le remplacement d'un ou de plusieurs de ses intervenants. Le remplaçant est soumis à l'approbation de la </w:t>
      </w:r>
      <w:r w:rsidR="009F2A7E" w:rsidRPr="00C57933">
        <w:rPr>
          <w:rFonts w:eastAsia="ArialMT" w:cs="Arial"/>
          <w:szCs w:val="22"/>
        </w:rPr>
        <w:t>CPAM de l’Hérault</w:t>
      </w:r>
      <w:r w:rsidRPr="00C57933">
        <w:rPr>
          <w:rFonts w:eastAsia="ArialMT" w:cs="Arial"/>
          <w:szCs w:val="22"/>
        </w:rPr>
        <w:t>. Tout refus sera motivé.</w:t>
      </w:r>
    </w:p>
    <w:p w:rsidR="005E6B8D" w:rsidRPr="00C57933" w:rsidRDefault="005E6B8D" w:rsidP="005E6B8D">
      <w:pPr>
        <w:widowControl/>
        <w:suppressAutoHyphens w:val="0"/>
        <w:autoSpaceDE w:val="0"/>
        <w:autoSpaceDN w:val="0"/>
        <w:adjustRightInd w:val="0"/>
        <w:rPr>
          <w:rFonts w:eastAsia="ArialMT" w:cs="Arial"/>
          <w:szCs w:val="22"/>
        </w:rPr>
      </w:pPr>
    </w:p>
    <w:p w:rsidR="005E6B8D" w:rsidRPr="00C57933" w:rsidRDefault="005E6B8D" w:rsidP="005E6B8D">
      <w:pPr>
        <w:widowControl/>
        <w:suppressAutoHyphens w:val="0"/>
        <w:autoSpaceDE w:val="0"/>
        <w:autoSpaceDN w:val="0"/>
        <w:adjustRightInd w:val="0"/>
        <w:rPr>
          <w:rFonts w:eastAsia="ArialMT" w:cs="Arial"/>
          <w:szCs w:val="22"/>
        </w:rPr>
      </w:pPr>
      <w:r w:rsidRPr="00C57933">
        <w:rPr>
          <w:rFonts w:eastAsia="ArialMT" w:cs="Arial"/>
          <w:szCs w:val="22"/>
        </w:rPr>
        <w:t>En aucun cas, le remplacement du personnel ne pourra justifier une augmentation du montant des prestations.</w:t>
      </w:r>
    </w:p>
    <w:p w:rsidR="00412FCB" w:rsidRPr="006E5396" w:rsidRDefault="00412FCB" w:rsidP="00C30D04">
      <w:pPr>
        <w:overflowPunct w:val="0"/>
        <w:autoSpaceDE w:val="0"/>
        <w:autoSpaceDN w:val="0"/>
        <w:adjustRightInd w:val="0"/>
        <w:textAlignment w:val="baseline"/>
        <w:rPr>
          <w:sz w:val="24"/>
        </w:rPr>
      </w:pPr>
    </w:p>
    <w:p w:rsidR="00472710" w:rsidRPr="00162A31" w:rsidRDefault="00AC1B55" w:rsidP="0002156F">
      <w:pPr>
        <w:pStyle w:val="Titre20"/>
      </w:pPr>
      <w:bookmarkStart w:id="20" w:name="_Toc195646328"/>
      <w:r w:rsidRPr="00897518">
        <w:t>8</w:t>
      </w:r>
      <w:r w:rsidR="00472710" w:rsidRPr="00897518">
        <w:t>.</w:t>
      </w:r>
      <w:r w:rsidRPr="00897518">
        <w:t>2</w:t>
      </w:r>
      <w:r w:rsidR="00472710" w:rsidRPr="00897518">
        <w:t xml:space="preserve"> </w:t>
      </w:r>
      <w:r w:rsidR="00472710" w:rsidRPr="00162A31">
        <w:t>Pilotage de l’accord-cadre</w:t>
      </w:r>
      <w:bookmarkEnd w:id="20"/>
      <w:r w:rsidR="00A12F6D" w:rsidRPr="00162A31">
        <w:t xml:space="preserve"> </w:t>
      </w:r>
    </w:p>
    <w:p w:rsidR="00472710" w:rsidRPr="00162A31" w:rsidRDefault="00472710" w:rsidP="0002156F">
      <w:pPr>
        <w:pStyle w:val="Titre20"/>
      </w:pPr>
    </w:p>
    <w:p w:rsidR="00AC1B55" w:rsidRPr="00162A31" w:rsidRDefault="00AC1B55" w:rsidP="00AD5FD2">
      <w:pPr>
        <w:pStyle w:val="Titre4"/>
        <w:numPr>
          <w:ilvl w:val="3"/>
          <w:numId w:val="11"/>
        </w:numPr>
        <w:rPr>
          <w:i/>
          <w:szCs w:val="22"/>
        </w:rPr>
      </w:pPr>
      <w:bookmarkStart w:id="21" w:name="_Toc195646329"/>
      <w:r w:rsidRPr="00162A31">
        <w:rPr>
          <w:i/>
          <w:szCs w:val="22"/>
        </w:rPr>
        <w:t>8.2.1 Réunion de lancement :</w:t>
      </w:r>
      <w:bookmarkEnd w:id="21"/>
    </w:p>
    <w:p w:rsidR="00472710" w:rsidRPr="00162A31" w:rsidRDefault="00472710" w:rsidP="0002156F">
      <w:pPr>
        <w:pStyle w:val="Titre20"/>
      </w:pPr>
    </w:p>
    <w:p w:rsidR="00FF1223" w:rsidRPr="00162A31" w:rsidRDefault="00FF1223" w:rsidP="00FF1223">
      <w:pPr>
        <w:rPr>
          <w:rFonts w:cs="Arial"/>
          <w:szCs w:val="22"/>
        </w:rPr>
      </w:pPr>
      <w:r w:rsidRPr="00162A31">
        <w:rPr>
          <w:rFonts w:cs="Arial"/>
          <w:szCs w:val="22"/>
        </w:rPr>
        <w:t xml:space="preserve">Une réunion de lancement (en présentiel dans les locaux de l’acheteur </w:t>
      </w:r>
      <w:r w:rsidR="00C73858" w:rsidRPr="00162A31">
        <w:rPr>
          <w:rFonts w:cs="Arial"/>
          <w:szCs w:val="22"/>
        </w:rPr>
        <w:t>et/</w:t>
      </w:r>
      <w:r w:rsidRPr="00162A31">
        <w:rPr>
          <w:rFonts w:cs="Arial"/>
          <w:szCs w:val="22"/>
        </w:rPr>
        <w:t>ou en visio) sera</w:t>
      </w:r>
      <w:r w:rsidR="005A3FD9" w:rsidRPr="00162A31">
        <w:rPr>
          <w:rFonts w:cs="Arial"/>
          <w:szCs w:val="22"/>
        </w:rPr>
        <w:t xml:space="preserve"> organisée entre les titulaires et</w:t>
      </w:r>
      <w:r w:rsidRPr="00162A31">
        <w:rPr>
          <w:rFonts w:cs="Arial"/>
          <w:szCs w:val="22"/>
        </w:rPr>
        <w:t xml:space="preserve"> l’acheteur). </w:t>
      </w:r>
    </w:p>
    <w:p w:rsidR="00FF1223" w:rsidRPr="00C57933" w:rsidRDefault="00FF1223" w:rsidP="00FF1223">
      <w:pPr>
        <w:rPr>
          <w:rFonts w:cs="Arial"/>
          <w:color w:val="FF0000"/>
          <w:szCs w:val="22"/>
        </w:rPr>
      </w:pPr>
    </w:p>
    <w:p w:rsidR="008657E8" w:rsidRPr="00306B28" w:rsidRDefault="00FF1223" w:rsidP="008657E8">
      <w:pPr>
        <w:tabs>
          <w:tab w:val="left" w:pos="540"/>
        </w:tabs>
        <w:rPr>
          <w:rFonts w:eastAsia="Times New Roman" w:cs="Arial"/>
          <w:szCs w:val="22"/>
        </w:rPr>
      </w:pPr>
      <w:r w:rsidRPr="00C57933">
        <w:rPr>
          <w:rFonts w:cs="Arial"/>
          <w:szCs w:val="22"/>
        </w:rPr>
        <w:t>Cette réunion aura pour objet de mettre en place l’organisation</w:t>
      </w:r>
      <w:r w:rsidR="00222154">
        <w:rPr>
          <w:rFonts w:cs="Arial"/>
          <w:szCs w:val="22"/>
        </w:rPr>
        <w:t>, les moyens et le planning mis</w:t>
      </w:r>
      <w:r w:rsidRPr="00C57933">
        <w:rPr>
          <w:rFonts w:cs="Arial"/>
          <w:szCs w:val="22"/>
        </w:rPr>
        <w:t xml:space="preserve"> en œuvre pour l’ex</w:t>
      </w:r>
      <w:r w:rsidR="00306B28">
        <w:rPr>
          <w:rFonts w:cs="Arial"/>
          <w:szCs w:val="22"/>
        </w:rPr>
        <w:t xml:space="preserve">écution des </w:t>
      </w:r>
      <w:r w:rsidR="00306B28" w:rsidRPr="00306B28">
        <w:rPr>
          <w:rFonts w:cs="Arial"/>
          <w:szCs w:val="22"/>
        </w:rPr>
        <w:t>prestations</w:t>
      </w:r>
      <w:r w:rsidR="00156D63" w:rsidRPr="00306B28">
        <w:rPr>
          <w:rFonts w:cs="Arial"/>
          <w:b/>
          <w:szCs w:val="22"/>
        </w:rPr>
        <w:t>.</w:t>
      </w:r>
      <w:r w:rsidR="008657E8" w:rsidRPr="00306B28">
        <w:rPr>
          <w:rFonts w:eastAsia="Times New Roman" w:cs="Arial"/>
          <w:szCs w:val="22"/>
        </w:rPr>
        <w:t xml:space="preserve"> </w:t>
      </w:r>
    </w:p>
    <w:p w:rsidR="00FF1223" w:rsidRPr="00C57933" w:rsidRDefault="00FF1223" w:rsidP="00FF1223">
      <w:pPr>
        <w:rPr>
          <w:rFonts w:cs="Arial"/>
          <w:b/>
          <w:szCs w:val="22"/>
        </w:rPr>
      </w:pPr>
    </w:p>
    <w:p w:rsidR="00F02B21" w:rsidRPr="00C57933" w:rsidRDefault="00C45EA1" w:rsidP="00C30D04">
      <w:pPr>
        <w:overflowPunct w:val="0"/>
        <w:autoSpaceDE w:val="0"/>
        <w:autoSpaceDN w:val="0"/>
        <w:adjustRightInd w:val="0"/>
        <w:textAlignment w:val="baseline"/>
        <w:rPr>
          <w:szCs w:val="22"/>
        </w:rPr>
      </w:pPr>
      <w:r w:rsidRPr="00C57933">
        <w:rPr>
          <w:szCs w:val="22"/>
        </w:rPr>
        <w:t>A l’occasion de</w:t>
      </w:r>
      <w:r w:rsidR="006E5396" w:rsidRPr="00C57933">
        <w:rPr>
          <w:szCs w:val="22"/>
        </w:rPr>
        <w:t xml:space="preserve"> cette réunion, le titulaire et</w:t>
      </w:r>
      <w:r w:rsidR="00225004" w:rsidRPr="00C57933">
        <w:rPr>
          <w:szCs w:val="22"/>
        </w:rPr>
        <w:t xml:space="preserve"> </w:t>
      </w:r>
      <w:r w:rsidRPr="00C57933">
        <w:rPr>
          <w:szCs w:val="22"/>
        </w:rPr>
        <w:t>l’acheteur échangeront notamment les coordonnées de leurs représentants chargés du suivi du marché. Des personnes peuvent être désignées en remplacement, en cas de nécessité.</w:t>
      </w:r>
    </w:p>
    <w:p w:rsidR="00C45EA1" w:rsidRPr="00EE13D3" w:rsidRDefault="00C45EA1" w:rsidP="00C30D04">
      <w:pPr>
        <w:overflowPunct w:val="0"/>
        <w:autoSpaceDE w:val="0"/>
        <w:autoSpaceDN w:val="0"/>
        <w:adjustRightInd w:val="0"/>
        <w:textAlignment w:val="baseline"/>
        <w:rPr>
          <w:szCs w:val="22"/>
        </w:rPr>
      </w:pPr>
      <w:r w:rsidRPr="00EE13D3">
        <w:rPr>
          <w:sz w:val="24"/>
        </w:rPr>
        <w:t xml:space="preserve"> </w:t>
      </w:r>
    </w:p>
    <w:p w:rsidR="000E0F50" w:rsidRPr="002E1E1D" w:rsidRDefault="00AC1B55" w:rsidP="00AD5FD2">
      <w:pPr>
        <w:pStyle w:val="Titre4"/>
        <w:numPr>
          <w:ilvl w:val="3"/>
          <w:numId w:val="12"/>
        </w:numPr>
        <w:rPr>
          <w:sz w:val="24"/>
        </w:rPr>
      </w:pPr>
      <w:bookmarkStart w:id="22" w:name="_Toc195646330"/>
      <w:r w:rsidRPr="002E1E1D">
        <w:rPr>
          <w:i/>
          <w:szCs w:val="22"/>
        </w:rPr>
        <w:t xml:space="preserve">8.2.2 Réunion en cours d’exécution </w:t>
      </w:r>
      <w:r w:rsidR="000E0F50" w:rsidRPr="002E1E1D">
        <w:rPr>
          <w:sz w:val="24"/>
        </w:rPr>
        <w:t>:</w:t>
      </w:r>
      <w:bookmarkEnd w:id="22"/>
    </w:p>
    <w:p w:rsidR="00623694" w:rsidRPr="002E1E1D" w:rsidRDefault="00623694" w:rsidP="000E0F50">
      <w:pPr>
        <w:rPr>
          <w:b/>
          <w:sz w:val="24"/>
        </w:rPr>
      </w:pPr>
    </w:p>
    <w:p w:rsidR="000E0F50" w:rsidRPr="002E1E1D" w:rsidRDefault="00623694" w:rsidP="00C30D04">
      <w:pPr>
        <w:overflowPunct w:val="0"/>
        <w:autoSpaceDE w:val="0"/>
        <w:autoSpaceDN w:val="0"/>
        <w:adjustRightInd w:val="0"/>
        <w:textAlignment w:val="baseline"/>
        <w:rPr>
          <w:szCs w:val="22"/>
        </w:rPr>
      </w:pPr>
      <w:r w:rsidRPr="002E1E1D">
        <w:rPr>
          <w:szCs w:val="22"/>
        </w:rPr>
        <w:t>En tant que de besoin, sur demande du titulaire ou du l’acheteur, des réunions peuvent être organisées en cours d’exécution.</w:t>
      </w:r>
    </w:p>
    <w:p w:rsidR="00623694" w:rsidRPr="00897518" w:rsidRDefault="00623694" w:rsidP="00C30D04">
      <w:pPr>
        <w:overflowPunct w:val="0"/>
        <w:autoSpaceDE w:val="0"/>
        <w:autoSpaceDN w:val="0"/>
        <w:adjustRightInd w:val="0"/>
        <w:textAlignment w:val="baseline"/>
        <w:rPr>
          <w:color w:val="FF0000"/>
          <w:szCs w:val="22"/>
        </w:rPr>
      </w:pPr>
    </w:p>
    <w:p w:rsidR="00AD3ED5" w:rsidRPr="002E1E1D" w:rsidRDefault="00AD3ED5" w:rsidP="00AD5FD2">
      <w:pPr>
        <w:pStyle w:val="Titre4"/>
        <w:numPr>
          <w:ilvl w:val="3"/>
          <w:numId w:val="13"/>
        </w:numPr>
        <w:rPr>
          <w:sz w:val="24"/>
        </w:rPr>
      </w:pPr>
      <w:bookmarkStart w:id="23" w:name="_Toc195646331"/>
      <w:r w:rsidRPr="002E1E1D">
        <w:rPr>
          <w:i/>
          <w:szCs w:val="22"/>
        </w:rPr>
        <w:t xml:space="preserve">8.2.3 Réunion de bilan (fin de l’accord-cadre) </w:t>
      </w:r>
      <w:r w:rsidRPr="002E1E1D">
        <w:rPr>
          <w:sz w:val="24"/>
        </w:rPr>
        <w:t>:</w:t>
      </w:r>
      <w:bookmarkEnd w:id="23"/>
    </w:p>
    <w:p w:rsidR="00623694" w:rsidRPr="002E1E1D" w:rsidRDefault="00623694" w:rsidP="00C30D04">
      <w:pPr>
        <w:overflowPunct w:val="0"/>
        <w:autoSpaceDE w:val="0"/>
        <w:autoSpaceDN w:val="0"/>
        <w:adjustRightInd w:val="0"/>
        <w:textAlignment w:val="baseline"/>
        <w:rPr>
          <w:sz w:val="24"/>
        </w:rPr>
      </w:pPr>
    </w:p>
    <w:p w:rsidR="00623694" w:rsidRPr="002E1E1D" w:rsidRDefault="00FF1223" w:rsidP="00C30D04">
      <w:pPr>
        <w:overflowPunct w:val="0"/>
        <w:autoSpaceDE w:val="0"/>
        <w:autoSpaceDN w:val="0"/>
        <w:adjustRightInd w:val="0"/>
        <w:textAlignment w:val="baseline"/>
        <w:rPr>
          <w:rFonts w:cs="Arial"/>
          <w:szCs w:val="22"/>
        </w:rPr>
      </w:pPr>
      <w:r w:rsidRPr="002E1E1D">
        <w:rPr>
          <w:szCs w:val="22"/>
        </w:rPr>
        <w:t>U</w:t>
      </w:r>
      <w:r w:rsidR="00623694" w:rsidRPr="002E1E1D">
        <w:rPr>
          <w:szCs w:val="22"/>
        </w:rPr>
        <w:t>ne réunion de bilan (en présenti</w:t>
      </w:r>
      <w:r w:rsidR="006E5396" w:rsidRPr="002E1E1D">
        <w:rPr>
          <w:szCs w:val="22"/>
        </w:rPr>
        <w:t>el dans les locaux de l’acheteur ou</w:t>
      </w:r>
      <w:r w:rsidR="00623694" w:rsidRPr="002E1E1D">
        <w:rPr>
          <w:szCs w:val="22"/>
        </w:rPr>
        <w:t xml:space="preserve"> </w:t>
      </w:r>
      <w:r w:rsidR="006E5396" w:rsidRPr="002E1E1D">
        <w:rPr>
          <w:szCs w:val="22"/>
        </w:rPr>
        <w:t xml:space="preserve">en </w:t>
      </w:r>
      <w:r w:rsidR="00623694" w:rsidRPr="002E1E1D">
        <w:rPr>
          <w:szCs w:val="22"/>
        </w:rPr>
        <w:t xml:space="preserve">visio) </w:t>
      </w:r>
      <w:r w:rsidRPr="002E1E1D">
        <w:rPr>
          <w:szCs w:val="22"/>
        </w:rPr>
        <w:t xml:space="preserve">pourra </w:t>
      </w:r>
      <w:r w:rsidR="00623694" w:rsidRPr="002E1E1D">
        <w:rPr>
          <w:szCs w:val="22"/>
        </w:rPr>
        <w:t>êtr</w:t>
      </w:r>
      <w:r w:rsidR="006E5396" w:rsidRPr="002E1E1D">
        <w:rPr>
          <w:szCs w:val="22"/>
        </w:rPr>
        <w:t>e organisée entre l’acheteur et</w:t>
      </w:r>
      <w:r w:rsidR="00FA317A" w:rsidRPr="002E1E1D">
        <w:rPr>
          <w:szCs w:val="22"/>
        </w:rPr>
        <w:t xml:space="preserve"> le</w:t>
      </w:r>
      <w:r w:rsidR="00623694" w:rsidRPr="002E1E1D">
        <w:rPr>
          <w:szCs w:val="22"/>
        </w:rPr>
        <w:t xml:space="preserve"> titulaire. Cette réunion </w:t>
      </w:r>
      <w:r w:rsidRPr="002E1E1D">
        <w:rPr>
          <w:szCs w:val="22"/>
        </w:rPr>
        <w:t xml:space="preserve">sera </w:t>
      </w:r>
      <w:r w:rsidR="00623694" w:rsidRPr="002E1E1D">
        <w:rPr>
          <w:szCs w:val="22"/>
        </w:rPr>
        <w:t>à l’initiative de l’acheteur.</w:t>
      </w:r>
      <w:r w:rsidR="00FA317A" w:rsidRPr="002E1E1D">
        <w:rPr>
          <w:rFonts w:cs="Arial"/>
          <w:szCs w:val="22"/>
        </w:rPr>
        <w:t xml:space="preserve"> </w:t>
      </w:r>
    </w:p>
    <w:p w:rsidR="00623694" w:rsidRPr="00B95F94" w:rsidRDefault="00623694" w:rsidP="00C30D04">
      <w:pPr>
        <w:overflowPunct w:val="0"/>
        <w:autoSpaceDE w:val="0"/>
        <w:autoSpaceDN w:val="0"/>
        <w:adjustRightInd w:val="0"/>
        <w:textAlignment w:val="baseline"/>
        <w:rPr>
          <w:sz w:val="24"/>
          <w:highlight w:val="yellow"/>
        </w:rPr>
      </w:pPr>
    </w:p>
    <w:p w:rsidR="00C30D04" w:rsidRPr="000A4594" w:rsidRDefault="00A77342" w:rsidP="0002156F">
      <w:pPr>
        <w:pStyle w:val="Titre20"/>
      </w:pPr>
      <w:bookmarkStart w:id="24" w:name="_Toc195646332"/>
      <w:r w:rsidRPr="000A4594">
        <w:t>8</w:t>
      </w:r>
      <w:r w:rsidR="00C30D04" w:rsidRPr="000A4594">
        <w:t>.</w:t>
      </w:r>
      <w:r w:rsidR="00C45EA1" w:rsidRPr="000A4594">
        <w:t>3</w:t>
      </w:r>
      <w:r w:rsidR="00C30D04" w:rsidRPr="000A4594">
        <w:t xml:space="preserve"> Conditions de </w:t>
      </w:r>
      <w:r w:rsidR="009133C7" w:rsidRPr="000A4594">
        <w:t>réalisation des prestations</w:t>
      </w:r>
      <w:bookmarkEnd w:id="24"/>
      <w:r w:rsidR="009133C7" w:rsidRPr="000A4594">
        <w:t xml:space="preserve"> </w:t>
      </w:r>
    </w:p>
    <w:p w:rsidR="009133C7" w:rsidRPr="000A4594" w:rsidRDefault="009133C7" w:rsidP="009133C7">
      <w:pPr>
        <w:rPr>
          <w:color w:val="FF0000"/>
        </w:rPr>
      </w:pPr>
    </w:p>
    <w:p w:rsidR="00CB6E57" w:rsidRPr="000A4594" w:rsidRDefault="00CB6E57" w:rsidP="00AD5FD2">
      <w:pPr>
        <w:pStyle w:val="Titre4"/>
        <w:numPr>
          <w:ilvl w:val="3"/>
          <w:numId w:val="19"/>
        </w:numPr>
        <w:rPr>
          <w:color w:val="FF0000"/>
          <w:sz w:val="24"/>
        </w:rPr>
      </w:pPr>
      <w:bookmarkStart w:id="25" w:name="_Toc195646333"/>
      <w:r w:rsidRPr="00EE13D3">
        <w:rPr>
          <w:i/>
          <w:szCs w:val="22"/>
        </w:rPr>
        <w:t xml:space="preserve">8.3.1 Nature des prestations – Description des fournitures </w:t>
      </w:r>
      <w:r w:rsidRPr="00EE13D3">
        <w:rPr>
          <w:sz w:val="24"/>
        </w:rPr>
        <w:t>:</w:t>
      </w:r>
      <w:bookmarkEnd w:id="25"/>
    </w:p>
    <w:p w:rsidR="0050686B" w:rsidRPr="000A4594" w:rsidRDefault="0050686B" w:rsidP="009133C7">
      <w:pPr>
        <w:rPr>
          <w:color w:val="FF0000"/>
          <w:sz w:val="24"/>
        </w:rPr>
      </w:pPr>
    </w:p>
    <w:p w:rsidR="0050686B" w:rsidRPr="002E1E1D" w:rsidRDefault="00564667" w:rsidP="0050686B">
      <w:pPr>
        <w:widowControl/>
        <w:shd w:val="clear" w:color="auto" w:fill="FFFFFF"/>
        <w:suppressAutoHyphens w:val="0"/>
        <w:overflowPunct w:val="0"/>
        <w:autoSpaceDE w:val="0"/>
        <w:autoSpaceDN w:val="0"/>
        <w:adjustRightInd w:val="0"/>
        <w:textAlignment w:val="baseline"/>
        <w:rPr>
          <w:rFonts w:eastAsia="Times New Roman" w:cs="Arial"/>
          <w:szCs w:val="22"/>
        </w:rPr>
      </w:pPr>
      <w:r w:rsidRPr="002E1E1D">
        <w:rPr>
          <w:rFonts w:eastAsia="Times New Roman" w:cs="Arial"/>
          <w:szCs w:val="22"/>
        </w:rPr>
        <w:t>L</w:t>
      </w:r>
      <w:r w:rsidR="00C30C21" w:rsidRPr="002E1E1D">
        <w:rPr>
          <w:rFonts w:eastAsia="Times New Roman" w:cs="Arial"/>
          <w:szCs w:val="22"/>
        </w:rPr>
        <w:t>e</w:t>
      </w:r>
      <w:r w:rsidR="0050686B" w:rsidRPr="002E1E1D">
        <w:rPr>
          <w:rFonts w:eastAsia="Times New Roman" w:cs="Arial"/>
          <w:szCs w:val="22"/>
        </w:rPr>
        <w:t xml:space="preserve"> contenu des fournitures et des services attendus dans le cadre de l’exécution du marché est détaillé dans le</w:t>
      </w:r>
      <w:r w:rsidR="00F02B21" w:rsidRPr="002E1E1D">
        <w:rPr>
          <w:rFonts w:eastAsia="Times New Roman" w:cs="Arial"/>
          <w:szCs w:val="22"/>
        </w:rPr>
        <w:t>s</w:t>
      </w:r>
      <w:r w:rsidR="0050686B" w:rsidRPr="002E1E1D">
        <w:rPr>
          <w:rFonts w:eastAsia="Times New Roman" w:cs="Arial"/>
          <w:szCs w:val="22"/>
        </w:rPr>
        <w:t xml:space="preserve"> Cahier des Clauses Techniq</w:t>
      </w:r>
      <w:r w:rsidRPr="002E1E1D">
        <w:rPr>
          <w:rFonts w:eastAsia="Times New Roman" w:cs="Arial"/>
          <w:szCs w:val="22"/>
        </w:rPr>
        <w:t>ues Particulières (CCTP)</w:t>
      </w:r>
      <w:r w:rsidR="0050686B" w:rsidRPr="002E1E1D">
        <w:rPr>
          <w:rFonts w:eastAsia="Times New Roman" w:cs="Arial"/>
          <w:szCs w:val="22"/>
        </w:rPr>
        <w:t>.</w:t>
      </w:r>
    </w:p>
    <w:p w:rsidR="00CB6E57" w:rsidRPr="00620AAF" w:rsidRDefault="00CB6E57" w:rsidP="009133C7"/>
    <w:p w:rsidR="00DF2D11" w:rsidRPr="00620AAF" w:rsidRDefault="00DF2D11" w:rsidP="00DF2D11">
      <w:r w:rsidRPr="00620AAF">
        <w:t>Les mobi</w:t>
      </w:r>
      <w:r w:rsidR="00376666" w:rsidRPr="00620AAF">
        <w:t>liers sont destinés à équiper les espaces de travail</w:t>
      </w:r>
      <w:r w:rsidR="00D218CF" w:rsidRPr="00620AAF">
        <w:t xml:space="preserve"> de la CPAM de l’Hérault</w:t>
      </w:r>
      <w:r w:rsidR="00376666" w:rsidRPr="00620AAF">
        <w:t>.</w:t>
      </w:r>
    </w:p>
    <w:p w:rsidR="00376666" w:rsidRPr="00620AAF" w:rsidRDefault="00376666" w:rsidP="00DF2D11"/>
    <w:p w:rsidR="00DF2D11" w:rsidRPr="00620AAF" w:rsidRDefault="00DF2D11" w:rsidP="00DF2D11">
      <w:r w:rsidRPr="00620AAF">
        <w:t>La conception de l’ensemble de la gamme doit être soignée.</w:t>
      </w:r>
    </w:p>
    <w:p w:rsidR="00DF2D11" w:rsidRPr="00620AAF" w:rsidRDefault="00DF2D11" w:rsidP="00DF2D11"/>
    <w:p w:rsidR="00DF2D11" w:rsidRPr="00620AAF" w:rsidRDefault="00DF2D11" w:rsidP="00DF2D11">
      <w:r w:rsidRPr="00620AAF">
        <w:t>Une attention spécifique sera portée à l’esthétique des mobiliers (matériaux, formes et couleurs) et à leur bonne intégration dans les espaces où ils seront installés.</w:t>
      </w:r>
    </w:p>
    <w:p w:rsidR="00DF2D11" w:rsidRPr="003F17CF" w:rsidRDefault="00DF2D11" w:rsidP="00DF2D11">
      <w:pPr>
        <w:rPr>
          <w:color w:val="FF0000"/>
        </w:rPr>
      </w:pPr>
    </w:p>
    <w:p w:rsidR="00DF2D11" w:rsidRPr="00620AAF" w:rsidRDefault="00DF2D11" w:rsidP="00DF2D11">
      <w:r w:rsidRPr="00620AAF">
        <w:t>Les composants et matériaux utilisés (quincaillerie, protections, embouts…) et les assemblages réalisés (liaison piétement/assisse, soudure…) sont de qualité. Les produits constitutifs du marché doivent constituer une gamme de qualité, homogène et cohérente dans les matériaux, les formes et les finitions.</w:t>
      </w:r>
    </w:p>
    <w:p w:rsidR="00DF2D11" w:rsidRPr="00620AAF" w:rsidRDefault="00DF2D11" w:rsidP="00DF2D11"/>
    <w:p w:rsidR="00DF2D11" w:rsidRPr="00620AAF" w:rsidRDefault="00DF2D11" w:rsidP="00DF2D11">
      <w:r w:rsidRPr="00620AAF">
        <w:t xml:space="preserve">Le titulaire apporte une attention particulière à la robustesse et à la rigidité de ses produits de même qu’à leur stabilité dans le temps. Ils sont adaptés à un usage collectif et doivent supporter un </w:t>
      </w:r>
      <w:r w:rsidRPr="00620AAF">
        <w:lastRenderedPageBreak/>
        <w:t xml:space="preserve">minimum de contraintes engendrées par un usage irrationnel (déplacement brutal du mobilier, charge momentanément excessive ou manutention </w:t>
      </w:r>
      <w:r w:rsidR="000954E4" w:rsidRPr="00620AAF">
        <w:t>abusive…</w:t>
      </w:r>
      <w:r w:rsidRPr="00620AAF">
        <w:t>).</w:t>
      </w:r>
    </w:p>
    <w:p w:rsidR="00DF2D11" w:rsidRPr="00620AAF" w:rsidRDefault="00DF2D11" w:rsidP="00DF2D11"/>
    <w:p w:rsidR="00DF2D11" w:rsidRPr="00620AAF" w:rsidRDefault="000954E4" w:rsidP="00DF2D11">
      <w:r w:rsidRPr="00620AAF">
        <w:t>Ces mobiliers devront permettre un entretien facile. Ils devront le cas échéant être compatibles avec les réseaux informatiques, téléphoniques et électriques de la CPAM.</w:t>
      </w:r>
    </w:p>
    <w:p w:rsidR="000954E4" w:rsidRPr="00620AAF" w:rsidRDefault="000954E4" w:rsidP="00DF2D11"/>
    <w:p w:rsidR="000954E4" w:rsidRPr="00620AAF" w:rsidRDefault="000954E4" w:rsidP="00DF2D11">
      <w:r w:rsidRPr="00620AAF">
        <w:t>Le mobilier devra améliorer significativement la qualité de vie des utilisateurs et leur donné un sentiment de bien-être tout en leur assurant du confort et de l’ergonomie, ainsi qu’à leurs visiteurs.</w:t>
      </w:r>
    </w:p>
    <w:p w:rsidR="00DF2D11" w:rsidRPr="00B95F94" w:rsidRDefault="00DF2D11" w:rsidP="00DF2D11">
      <w:pPr>
        <w:rPr>
          <w:highlight w:val="yellow"/>
        </w:rPr>
      </w:pPr>
    </w:p>
    <w:p w:rsidR="00A77342" w:rsidRPr="00620AAF" w:rsidRDefault="00A77342" w:rsidP="00A77342">
      <w:pPr>
        <w:pStyle w:val="Titre4"/>
        <w:rPr>
          <w:sz w:val="24"/>
        </w:rPr>
      </w:pPr>
      <w:bookmarkStart w:id="26" w:name="_Toc195646334"/>
      <w:r w:rsidRPr="00EE13D3">
        <w:rPr>
          <w:i/>
          <w:szCs w:val="22"/>
        </w:rPr>
        <w:t>8.3.</w:t>
      </w:r>
      <w:r w:rsidR="00CB6E57" w:rsidRPr="00EE13D3">
        <w:rPr>
          <w:i/>
          <w:szCs w:val="22"/>
        </w:rPr>
        <w:t>2</w:t>
      </w:r>
      <w:r w:rsidRPr="00EE13D3">
        <w:rPr>
          <w:i/>
          <w:szCs w:val="22"/>
        </w:rPr>
        <w:t xml:space="preserve"> Emballage </w:t>
      </w:r>
      <w:r w:rsidRPr="00EE13D3">
        <w:rPr>
          <w:sz w:val="24"/>
        </w:rPr>
        <w:t>:</w:t>
      </w:r>
      <w:bookmarkEnd w:id="26"/>
    </w:p>
    <w:p w:rsidR="009133C7" w:rsidRPr="00620AAF" w:rsidRDefault="00194913" w:rsidP="009133C7">
      <w:pPr>
        <w:rPr>
          <w:b/>
          <w:sz w:val="24"/>
        </w:rPr>
      </w:pPr>
      <w:r w:rsidRPr="00620AAF">
        <w:t xml:space="preserve">   </w:t>
      </w:r>
    </w:p>
    <w:p w:rsidR="00193542" w:rsidRPr="00620AAF" w:rsidRDefault="009133C7" w:rsidP="009133C7">
      <w:pPr>
        <w:rPr>
          <w:szCs w:val="22"/>
        </w:rPr>
      </w:pPr>
      <w:r w:rsidRPr="00620AAF">
        <w:rPr>
          <w:szCs w:val="22"/>
        </w:rPr>
        <w:t>La qualité des emballages doit être appropriée aux conditions et modalités de transport</w:t>
      </w:r>
      <w:r w:rsidR="00067207" w:rsidRPr="00620AAF">
        <w:rPr>
          <w:szCs w:val="22"/>
        </w:rPr>
        <w:t xml:space="preserve"> pour éviter toutes formes de détériorations</w:t>
      </w:r>
      <w:r w:rsidRPr="00620AAF">
        <w:rPr>
          <w:szCs w:val="22"/>
        </w:rPr>
        <w:t xml:space="preserve">. Dans la mesure du possible, le titulaire veille à utiliser des </w:t>
      </w:r>
      <w:r w:rsidR="00193542" w:rsidRPr="00620AAF">
        <w:rPr>
          <w:szCs w:val="22"/>
        </w:rPr>
        <w:t>contenants réutilisés ou réutili</w:t>
      </w:r>
      <w:r w:rsidR="00D009FC" w:rsidRPr="00620AAF">
        <w:rPr>
          <w:szCs w:val="22"/>
        </w:rPr>
        <w:t>sables, recyclés ou recyclables.</w:t>
      </w:r>
    </w:p>
    <w:p w:rsidR="00D009FC" w:rsidRPr="00620AAF" w:rsidRDefault="00D009FC" w:rsidP="009133C7">
      <w:pPr>
        <w:rPr>
          <w:szCs w:val="22"/>
        </w:rPr>
      </w:pPr>
    </w:p>
    <w:p w:rsidR="00193542" w:rsidRPr="00620AAF" w:rsidRDefault="00193542" w:rsidP="009133C7">
      <w:pPr>
        <w:rPr>
          <w:szCs w:val="22"/>
        </w:rPr>
      </w:pPr>
      <w:r w:rsidRPr="00620AAF">
        <w:rPr>
          <w:szCs w:val="22"/>
        </w:rPr>
        <w:t xml:space="preserve">Les emballages restent la propriété du titulaire </w:t>
      </w:r>
      <w:r w:rsidR="00067207" w:rsidRPr="00620AAF">
        <w:rPr>
          <w:szCs w:val="22"/>
        </w:rPr>
        <w:t>qui prend en charge leur réutilisation ou recyclage.</w:t>
      </w:r>
    </w:p>
    <w:p w:rsidR="009207ED" w:rsidRPr="00620AAF" w:rsidRDefault="009207ED" w:rsidP="009133C7">
      <w:pPr>
        <w:rPr>
          <w:szCs w:val="22"/>
        </w:rPr>
      </w:pPr>
    </w:p>
    <w:p w:rsidR="00067207" w:rsidRPr="00306B28" w:rsidRDefault="00067207" w:rsidP="009133C7">
      <w:pPr>
        <w:rPr>
          <w:szCs w:val="22"/>
        </w:rPr>
      </w:pPr>
      <w:r w:rsidRPr="00620AAF">
        <w:rPr>
          <w:szCs w:val="22"/>
        </w:rPr>
        <w:t xml:space="preserve">La quincaillerie doit être solidement fixée, à un endroit visible lors du déballage pour éviter de se </w:t>
      </w:r>
      <w:r w:rsidRPr="00306B28">
        <w:rPr>
          <w:szCs w:val="22"/>
        </w:rPr>
        <w:t>perdre ou d’être jetée, et ne doit présenter aucun risque de détérioration pour le produit lui-même.</w:t>
      </w:r>
    </w:p>
    <w:p w:rsidR="00067207" w:rsidRPr="00306B28" w:rsidRDefault="00067207" w:rsidP="009133C7">
      <w:pPr>
        <w:rPr>
          <w:szCs w:val="22"/>
          <w:highlight w:val="yellow"/>
        </w:rPr>
      </w:pPr>
    </w:p>
    <w:p w:rsidR="006F4A2B" w:rsidRPr="00306B28" w:rsidRDefault="006F4A2B" w:rsidP="006F4A2B">
      <w:pPr>
        <w:pStyle w:val="Titre4"/>
        <w:rPr>
          <w:i/>
          <w:sz w:val="24"/>
        </w:rPr>
      </w:pPr>
      <w:bookmarkStart w:id="27" w:name="_Toc195646335"/>
      <w:r w:rsidRPr="00306B28">
        <w:rPr>
          <w:i/>
        </w:rPr>
        <w:t>8.3.</w:t>
      </w:r>
      <w:r w:rsidR="00CB6E57" w:rsidRPr="00306B28">
        <w:rPr>
          <w:i/>
        </w:rPr>
        <w:t>3</w:t>
      </w:r>
      <w:r w:rsidRPr="00306B28">
        <w:rPr>
          <w:i/>
        </w:rPr>
        <w:t xml:space="preserve"> Délais et modalités de livraison </w:t>
      </w:r>
      <w:r w:rsidRPr="00306B28">
        <w:rPr>
          <w:i/>
          <w:sz w:val="24"/>
        </w:rPr>
        <w:t>:</w:t>
      </w:r>
      <w:bookmarkEnd w:id="27"/>
      <w:r w:rsidR="00194913" w:rsidRPr="00306B28">
        <w:t xml:space="preserve"> </w:t>
      </w:r>
    </w:p>
    <w:p w:rsidR="00FF1223" w:rsidRPr="00306B28" w:rsidRDefault="00FF1223" w:rsidP="00C30D04">
      <w:pPr>
        <w:rPr>
          <w:b/>
          <w:highlight w:val="yellow"/>
        </w:rPr>
      </w:pPr>
    </w:p>
    <w:p w:rsidR="00B44EF8" w:rsidRPr="00306B28" w:rsidRDefault="00B44EF8" w:rsidP="00B44EF8">
      <w:pPr>
        <w:rPr>
          <w:rFonts w:eastAsia="Times New Roman" w:cs="Arial"/>
          <w:b/>
          <w:szCs w:val="22"/>
        </w:rPr>
      </w:pPr>
      <w:r w:rsidRPr="00306B28">
        <w:rPr>
          <w:rFonts w:eastAsia="Times New Roman" w:cs="Arial"/>
          <w:b/>
          <w:szCs w:val="22"/>
        </w:rPr>
        <w:t>La durée d’exécution des prestations est de 9 semaines à compter de la notification du marché. Dans ce délai sont inclus la période de production si le titulaire est fabricant, la période de commande si le titulaire est distributeur, ainsi que les prestations de livraison, de montage et d’installation des mobiliers et équipements acoustiques.</w:t>
      </w:r>
    </w:p>
    <w:p w:rsidR="00FF1223" w:rsidRPr="00306B28" w:rsidRDefault="00FF1223" w:rsidP="00FF1223">
      <w:pPr>
        <w:rPr>
          <w:rFonts w:eastAsia="Times New Roman" w:cs="Arial"/>
          <w:szCs w:val="22"/>
        </w:rPr>
      </w:pPr>
    </w:p>
    <w:p w:rsidR="00313BFF" w:rsidRPr="00306B28" w:rsidRDefault="00313BFF" w:rsidP="00313BFF">
      <w:pPr>
        <w:rPr>
          <w:rFonts w:cs="Arial"/>
          <w:b/>
          <w:szCs w:val="22"/>
        </w:rPr>
      </w:pPr>
      <w:r w:rsidRPr="00306B28">
        <w:rPr>
          <w:rFonts w:cs="Arial"/>
          <w:b/>
          <w:szCs w:val="22"/>
        </w:rPr>
        <w:t>Un planning détaillé d’exécution, définitif et contractuel sera réalisé entre le titulaire et la CPAM de l’Hérault.</w:t>
      </w:r>
    </w:p>
    <w:p w:rsidR="00313BFF" w:rsidRPr="00306B28" w:rsidRDefault="00313BFF" w:rsidP="00C30D04">
      <w:pPr>
        <w:rPr>
          <w:rFonts w:cs="Arial"/>
          <w:szCs w:val="22"/>
        </w:rPr>
      </w:pPr>
    </w:p>
    <w:p w:rsidR="000425C3" w:rsidRPr="00306B28" w:rsidRDefault="00313BFF" w:rsidP="00C30D04">
      <w:r w:rsidRPr="00306B28">
        <w:rPr>
          <w:rFonts w:cs="Arial"/>
          <w:szCs w:val="22"/>
        </w:rPr>
        <w:t>Lorsque le planning détaillé d’exécution des prestations est dépassé par le fait du titulaire</w:t>
      </w:r>
      <w:r w:rsidR="007C0E63" w:rsidRPr="00306B28">
        <w:rPr>
          <w:b/>
        </w:rPr>
        <w:t>,</w:t>
      </w:r>
      <w:r w:rsidR="007C0E63" w:rsidRPr="00306B28">
        <w:t xml:space="preserve"> </w:t>
      </w:r>
      <w:r w:rsidR="00187C91" w:rsidRPr="00306B28">
        <w:t>il</w:t>
      </w:r>
      <w:r w:rsidR="00FF1223" w:rsidRPr="00306B28">
        <w:t xml:space="preserve"> s’expose </w:t>
      </w:r>
      <w:r w:rsidR="000425C3" w:rsidRPr="00306B28">
        <w:t>à l’application de pénalités de retard indiquées à l’</w:t>
      </w:r>
      <w:r w:rsidR="00A84475" w:rsidRPr="00306B28">
        <w:t>article</w:t>
      </w:r>
      <w:r w:rsidR="00EE745E" w:rsidRPr="00306B28">
        <w:t xml:space="preserve"> 18</w:t>
      </w:r>
      <w:r w:rsidR="00A84475" w:rsidRPr="00306B28">
        <w:t xml:space="preserve"> du présent </w:t>
      </w:r>
      <w:r w:rsidR="000425C3" w:rsidRPr="00306B28">
        <w:t>CCAP.</w:t>
      </w:r>
    </w:p>
    <w:p w:rsidR="00EC55C6" w:rsidRPr="00306B28" w:rsidRDefault="00EC55C6" w:rsidP="00C30D04"/>
    <w:p w:rsidR="00C30D04" w:rsidRPr="00BC48F6" w:rsidRDefault="00767EE5" w:rsidP="00C30D04">
      <w:r w:rsidRPr="00306B28">
        <w:t>L</w:t>
      </w:r>
      <w:r w:rsidR="002E201D" w:rsidRPr="00306B28">
        <w:t>a livraison des</w:t>
      </w:r>
      <w:r w:rsidR="00795CD6" w:rsidRPr="00306B28">
        <w:t xml:space="preserve"> fournitures se fait au siège</w:t>
      </w:r>
      <w:r w:rsidR="002E201D" w:rsidRPr="00306B28">
        <w:t xml:space="preserve"> de l</w:t>
      </w:r>
      <w:r w:rsidR="00EE745E" w:rsidRPr="00306B28">
        <w:t>a CPAM de l’Hérault</w:t>
      </w:r>
      <w:r w:rsidR="00795CD6" w:rsidRPr="00306B28">
        <w:t xml:space="preserve">, sis </w:t>
      </w:r>
      <w:r w:rsidR="00EE13D3" w:rsidRPr="00306B28">
        <w:t>2</w:t>
      </w:r>
      <w:r w:rsidR="00795CD6" w:rsidRPr="00306B28">
        <w:t xml:space="preserve">9 cours </w:t>
      </w:r>
      <w:r w:rsidR="00795CD6" w:rsidRPr="00BC48F6">
        <w:t xml:space="preserve">Gambetta </w:t>
      </w:r>
      <w:r w:rsidR="002E201D" w:rsidRPr="00BC48F6">
        <w:t xml:space="preserve">à Montpellier. </w:t>
      </w:r>
      <w:r w:rsidR="002E201D" w:rsidRPr="00BC48F6">
        <w:rPr>
          <w:b/>
        </w:rPr>
        <w:t xml:space="preserve">L’acheteur est prévenu de la livraison au </w:t>
      </w:r>
      <w:r w:rsidR="002E201D" w:rsidRPr="00DD3D85">
        <w:rPr>
          <w:b/>
        </w:rPr>
        <w:t xml:space="preserve">moins </w:t>
      </w:r>
      <w:r w:rsidR="009B2F47" w:rsidRPr="00DD3D85">
        <w:rPr>
          <w:b/>
        </w:rPr>
        <w:t>3</w:t>
      </w:r>
      <w:r w:rsidR="003E342D" w:rsidRPr="00DD3D85">
        <w:rPr>
          <w:b/>
        </w:rPr>
        <w:t xml:space="preserve"> </w:t>
      </w:r>
      <w:r w:rsidR="009B2F47" w:rsidRPr="00DD3D85">
        <w:rPr>
          <w:b/>
        </w:rPr>
        <w:t>jours ouvrés</w:t>
      </w:r>
      <w:r w:rsidR="009B2F47" w:rsidRPr="00BC48F6">
        <w:rPr>
          <w:b/>
        </w:rPr>
        <w:t xml:space="preserve"> à l’avance pour libérer une à deux places de parking (pour véhicules utilitaires).</w:t>
      </w:r>
      <w:r w:rsidR="00DD3D85">
        <w:rPr>
          <w:b/>
        </w:rPr>
        <w:t xml:space="preserve"> Les autres véhicules des entreprises devront stationner sur les parkings situés à proximité. </w:t>
      </w:r>
    </w:p>
    <w:p w:rsidR="002E201D" w:rsidRPr="00B95F94" w:rsidRDefault="002E201D" w:rsidP="00C30D04">
      <w:pPr>
        <w:rPr>
          <w:b/>
          <w:highlight w:val="yellow"/>
        </w:rPr>
      </w:pPr>
    </w:p>
    <w:p w:rsidR="00A463FD" w:rsidRPr="00BC48F6" w:rsidRDefault="002E201D" w:rsidP="00A463FD">
      <w:r w:rsidRPr="00BC48F6">
        <w:t xml:space="preserve">Le titulaire doit, avant la livraison à </w:t>
      </w:r>
      <w:r w:rsidR="00BA58FC" w:rsidRPr="00BC48F6">
        <w:t>l’acheteur</w:t>
      </w:r>
      <w:r w:rsidR="00827628" w:rsidRPr="00BC48F6">
        <w:t>, se mettre en rapport avec celui-ci afin de lui faire préciser certaines particularités qui peuvent ne pas avoir été spécifiées par l’acheteur (heures de livraison, périodes de fermeture et conditions d’accès à l’établissement). Dans la négative, la livraison pourra être refusée.</w:t>
      </w:r>
      <w:r w:rsidR="00A463FD" w:rsidRPr="00BC48F6">
        <w:t xml:space="preserve"> </w:t>
      </w:r>
    </w:p>
    <w:p w:rsidR="00A463FD" w:rsidRPr="00795CD6" w:rsidRDefault="00A463FD" w:rsidP="00A463FD">
      <w:pPr>
        <w:rPr>
          <w:color w:val="FF0000"/>
        </w:rPr>
      </w:pPr>
    </w:p>
    <w:p w:rsidR="00A463FD" w:rsidRPr="007C022A" w:rsidRDefault="00A463FD" w:rsidP="00A463FD">
      <w:r w:rsidRPr="00EE13D3">
        <w:t xml:space="preserve">Le </w:t>
      </w:r>
      <w:r w:rsidRPr="007C022A">
        <w:t xml:space="preserve">titulaire veille à limiter </w:t>
      </w:r>
      <w:r w:rsidR="00BB3AA5" w:rsidRPr="007C022A">
        <w:t>l</w:t>
      </w:r>
      <w:r w:rsidRPr="007C022A">
        <w:t xml:space="preserve">’impact environnemental des livraisons et du transport et notamment : </w:t>
      </w:r>
    </w:p>
    <w:p w:rsidR="00A463FD" w:rsidRPr="007C022A" w:rsidRDefault="00A463FD" w:rsidP="00A463FD">
      <w:r w:rsidRPr="007C022A">
        <w:t>Eviter la circulation pendant les heures de pointe, transport groupé de marchandises, favoriser les modes de transport les plus respectueux de l’environnement.</w:t>
      </w:r>
    </w:p>
    <w:p w:rsidR="00BC7DD7" w:rsidRPr="007C022A" w:rsidRDefault="00BC7DD7" w:rsidP="00A463FD">
      <w:pPr>
        <w:rPr>
          <w:highlight w:val="yellow"/>
        </w:rPr>
      </w:pPr>
    </w:p>
    <w:p w:rsidR="00BC7DD7" w:rsidRPr="007C022A" w:rsidRDefault="00BC7DD7" w:rsidP="00BC7DD7">
      <w:pPr>
        <w:overflowPunct w:val="0"/>
        <w:autoSpaceDE w:val="0"/>
        <w:autoSpaceDN w:val="0"/>
        <w:adjustRightInd w:val="0"/>
        <w:textAlignment w:val="baseline"/>
        <w:rPr>
          <w:szCs w:val="22"/>
          <w:highlight w:val="yellow"/>
        </w:rPr>
      </w:pPr>
      <w:r w:rsidRPr="007C022A">
        <w:rPr>
          <w:szCs w:val="22"/>
        </w:rPr>
        <w:t xml:space="preserve">Le titulaire </w:t>
      </w:r>
      <w:r w:rsidR="003E342D" w:rsidRPr="007C022A">
        <w:rPr>
          <w:szCs w:val="22"/>
        </w:rPr>
        <w:t>doit</w:t>
      </w:r>
      <w:r w:rsidRPr="007C022A">
        <w:rPr>
          <w:szCs w:val="22"/>
        </w:rPr>
        <w:t xml:space="preserve"> respecter les règles de sécurité et d’accès au site.</w:t>
      </w:r>
    </w:p>
    <w:p w:rsidR="00BC7DD7" w:rsidRPr="007C022A" w:rsidRDefault="00BC7DD7" w:rsidP="00BC7DD7">
      <w:pPr>
        <w:overflowPunct w:val="0"/>
        <w:autoSpaceDE w:val="0"/>
        <w:autoSpaceDN w:val="0"/>
        <w:adjustRightInd w:val="0"/>
        <w:textAlignment w:val="baseline"/>
        <w:rPr>
          <w:szCs w:val="22"/>
        </w:rPr>
      </w:pPr>
    </w:p>
    <w:p w:rsidR="003E342D" w:rsidRPr="007C022A" w:rsidRDefault="00BC7DD7" w:rsidP="00BC7DD7">
      <w:pPr>
        <w:overflowPunct w:val="0"/>
        <w:autoSpaceDE w:val="0"/>
        <w:autoSpaceDN w:val="0"/>
        <w:adjustRightInd w:val="0"/>
        <w:textAlignment w:val="baseline"/>
        <w:rPr>
          <w:szCs w:val="22"/>
        </w:rPr>
      </w:pPr>
      <w:r w:rsidRPr="007C022A">
        <w:rPr>
          <w:szCs w:val="22"/>
        </w:rPr>
        <w:t>Il est à préciser que cette prestation s’effectuer</w:t>
      </w:r>
      <w:r w:rsidR="00E9474C" w:rsidRPr="007C022A">
        <w:rPr>
          <w:szCs w:val="22"/>
        </w:rPr>
        <w:t>a</w:t>
      </w:r>
      <w:r w:rsidRPr="007C022A">
        <w:rPr>
          <w:szCs w:val="22"/>
        </w:rPr>
        <w:t xml:space="preserve"> dans </w:t>
      </w:r>
      <w:r w:rsidR="00263A99" w:rsidRPr="007C022A">
        <w:rPr>
          <w:szCs w:val="22"/>
        </w:rPr>
        <w:t>un bâtiment occupé</w:t>
      </w:r>
      <w:r w:rsidR="003E342D" w:rsidRPr="007C022A">
        <w:rPr>
          <w:szCs w:val="22"/>
        </w:rPr>
        <w:t>.</w:t>
      </w:r>
    </w:p>
    <w:p w:rsidR="00BC7DD7" w:rsidRPr="007C022A" w:rsidRDefault="00BC7DD7" w:rsidP="00BC7DD7">
      <w:pPr>
        <w:overflowPunct w:val="0"/>
        <w:autoSpaceDE w:val="0"/>
        <w:autoSpaceDN w:val="0"/>
        <w:adjustRightInd w:val="0"/>
        <w:textAlignment w:val="baseline"/>
        <w:rPr>
          <w:szCs w:val="22"/>
        </w:rPr>
      </w:pPr>
      <w:r w:rsidRPr="007C022A">
        <w:rPr>
          <w:szCs w:val="22"/>
        </w:rPr>
        <w:t xml:space="preserve"> </w:t>
      </w:r>
    </w:p>
    <w:p w:rsidR="00960DEF" w:rsidRPr="007C022A" w:rsidRDefault="00A463FD" w:rsidP="00C30D04">
      <w:r w:rsidRPr="007C022A">
        <w:t>L’installation</w:t>
      </w:r>
      <w:r w:rsidR="00960DEF" w:rsidRPr="007C022A">
        <w:t xml:space="preserve"> du mobilier comprend :</w:t>
      </w:r>
    </w:p>
    <w:p w:rsidR="003E342D" w:rsidRPr="007C022A" w:rsidRDefault="003E342D" w:rsidP="00C30D04"/>
    <w:p w:rsidR="00960DEF" w:rsidRPr="007C022A" w:rsidRDefault="00960DEF" w:rsidP="00AD5FD2">
      <w:pPr>
        <w:pStyle w:val="Paragraphedeliste"/>
        <w:numPr>
          <w:ilvl w:val="0"/>
          <w:numId w:val="8"/>
        </w:numPr>
        <w:rPr>
          <w:color w:val="auto"/>
          <w:sz w:val="22"/>
          <w:szCs w:val="22"/>
        </w:rPr>
      </w:pPr>
      <w:r w:rsidRPr="007C022A">
        <w:rPr>
          <w:color w:val="auto"/>
          <w:sz w:val="22"/>
          <w:szCs w:val="22"/>
        </w:rPr>
        <w:t>Le dépôt du mobilier dans la salle ou le bureau sur le site ;</w:t>
      </w:r>
    </w:p>
    <w:p w:rsidR="00960DEF" w:rsidRPr="007C022A" w:rsidRDefault="00960DEF" w:rsidP="00AD5FD2">
      <w:pPr>
        <w:pStyle w:val="Paragraphedeliste"/>
        <w:numPr>
          <w:ilvl w:val="0"/>
          <w:numId w:val="8"/>
        </w:numPr>
        <w:rPr>
          <w:color w:val="auto"/>
          <w:sz w:val="22"/>
          <w:szCs w:val="22"/>
        </w:rPr>
      </w:pPr>
      <w:r w:rsidRPr="007C022A">
        <w:rPr>
          <w:color w:val="auto"/>
          <w:sz w:val="22"/>
          <w:szCs w:val="22"/>
        </w:rPr>
        <w:t>Le déballage et le montage des matériels suivis de leur mise en place ;</w:t>
      </w:r>
    </w:p>
    <w:p w:rsidR="00960DEF" w:rsidRPr="007C022A" w:rsidRDefault="00960DEF" w:rsidP="00AD5FD2">
      <w:pPr>
        <w:pStyle w:val="Paragraphedeliste"/>
        <w:numPr>
          <w:ilvl w:val="0"/>
          <w:numId w:val="8"/>
        </w:numPr>
        <w:rPr>
          <w:color w:val="auto"/>
          <w:sz w:val="22"/>
          <w:szCs w:val="22"/>
        </w:rPr>
      </w:pPr>
      <w:r w:rsidRPr="007C022A">
        <w:rPr>
          <w:color w:val="auto"/>
          <w:sz w:val="22"/>
          <w:szCs w:val="22"/>
        </w:rPr>
        <w:t>La fixation des éléments entre eux si nécessaires ;</w:t>
      </w:r>
    </w:p>
    <w:p w:rsidR="00960DEF" w:rsidRPr="007C022A" w:rsidRDefault="00960DEF" w:rsidP="00AD5FD2">
      <w:pPr>
        <w:pStyle w:val="Paragraphedeliste"/>
        <w:numPr>
          <w:ilvl w:val="0"/>
          <w:numId w:val="8"/>
        </w:numPr>
        <w:rPr>
          <w:color w:val="auto"/>
          <w:sz w:val="22"/>
          <w:szCs w:val="22"/>
        </w:rPr>
      </w:pPr>
      <w:r w:rsidRPr="007C022A">
        <w:rPr>
          <w:color w:val="auto"/>
          <w:sz w:val="22"/>
          <w:szCs w:val="22"/>
        </w:rPr>
        <w:t xml:space="preserve">La vérification du bon fonctionnement des mobiliers </w:t>
      </w:r>
      <w:r w:rsidR="00926528" w:rsidRPr="007C022A">
        <w:rPr>
          <w:color w:val="auto"/>
          <w:sz w:val="22"/>
          <w:szCs w:val="22"/>
        </w:rPr>
        <w:t>(tiroirs</w:t>
      </w:r>
      <w:r w:rsidRPr="007C022A">
        <w:rPr>
          <w:color w:val="auto"/>
          <w:sz w:val="22"/>
          <w:szCs w:val="22"/>
        </w:rPr>
        <w:t xml:space="preserve">, portes, calages </w:t>
      </w:r>
      <w:r w:rsidR="00926528" w:rsidRPr="007C022A">
        <w:rPr>
          <w:color w:val="auto"/>
          <w:sz w:val="22"/>
          <w:szCs w:val="22"/>
        </w:rPr>
        <w:t>éventuels…</w:t>
      </w:r>
      <w:r w:rsidRPr="007C022A">
        <w:rPr>
          <w:color w:val="auto"/>
          <w:sz w:val="22"/>
          <w:szCs w:val="22"/>
        </w:rPr>
        <w:t>) ;</w:t>
      </w:r>
    </w:p>
    <w:p w:rsidR="00960DEF" w:rsidRPr="007C022A" w:rsidRDefault="00960DEF" w:rsidP="00AD5FD2">
      <w:pPr>
        <w:pStyle w:val="Paragraphedeliste"/>
        <w:numPr>
          <w:ilvl w:val="0"/>
          <w:numId w:val="8"/>
        </w:numPr>
        <w:rPr>
          <w:color w:val="auto"/>
          <w:sz w:val="22"/>
          <w:szCs w:val="22"/>
        </w:rPr>
      </w:pPr>
      <w:r w:rsidRPr="007C022A">
        <w:rPr>
          <w:color w:val="auto"/>
          <w:sz w:val="22"/>
          <w:szCs w:val="22"/>
        </w:rPr>
        <w:t>L’évacuation des emballages et déchets pour qu’à l’issu</w:t>
      </w:r>
      <w:r w:rsidR="003E342D" w:rsidRPr="007C022A">
        <w:rPr>
          <w:color w:val="auto"/>
          <w:sz w:val="22"/>
          <w:szCs w:val="22"/>
        </w:rPr>
        <w:t>e</w:t>
      </w:r>
      <w:r w:rsidRPr="007C022A">
        <w:rPr>
          <w:color w:val="auto"/>
          <w:sz w:val="22"/>
          <w:szCs w:val="22"/>
        </w:rPr>
        <w:t xml:space="preserve"> de la livraison, l’espace soit propre.</w:t>
      </w:r>
    </w:p>
    <w:p w:rsidR="00960DEF" w:rsidRPr="001B394D" w:rsidRDefault="00960DEF" w:rsidP="00960DEF">
      <w:pPr>
        <w:rPr>
          <w:szCs w:val="22"/>
        </w:rPr>
      </w:pPr>
    </w:p>
    <w:p w:rsidR="003E342D" w:rsidRPr="001B394D" w:rsidRDefault="00960DEF" w:rsidP="00960DEF">
      <w:pPr>
        <w:rPr>
          <w:szCs w:val="22"/>
        </w:rPr>
      </w:pPr>
      <w:r w:rsidRPr="001B394D">
        <w:rPr>
          <w:szCs w:val="22"/>
        </w:rPr>
        <w:t>Les opérations de transport, de manutention doivent être effectuées jusqu’aux lieux et locaux indiqués par l’acheteur</w:t>
      </w:r>
      <w:r w:rsidR="003E342D" w:rsidRPr="001B394D">
        <w:rPr>
          <w:szCs w:val="22"/>
        </w:rPr>
        <w:t>, à partir des plans établis</w:t>
      </w:r>
      <w:r w:rsidR="00926528" w:rsidRPr="001B394D">
        <w:rPr>
          <w:szCs w:val="22"/>
        </w:rPr>
        <w:t xml:space="preserve">. </w:t>
      </w:r>
    </w:p>
    <w:p w:rsidR="00926528" w:rsidRPr="001B394D" w:rsidRDefault="00926528" w:rsidP="00960DEF">
      <w:pPr>
        <w:rPr>
          <w:szCs w:val="22"/>
        </w:rPr>
      </w:pPr>
    </w:p>
    <w:p w:rsidR="00C80093" w:rsidRPr="00EE13D3" w:rsidRDefault="00315943" w:rsidP="00163D90">
      <w:pPr>
        <w:pStyle w:val="Titre4"/>
        <w:rPr>
          <w:i/>
          <w:sz w:val="24"/>
        </w:rPr>
      </w:pPr>
      <w:bookmarkStart w:id="28" w:name="_Toc195646336"/>
      <w:r w:rsidRPr="00EE13D3">
        <w:rPr>
          <w:i/>
        </w:rPr>
        <w:t>8.3.</w:t>
      </w:r>
      <w:r w:rsidR="00CB6E57" w:rsidRPr="00EE13D3">
        <w:rPr>
          <w:i/>
        </w:rPr>
        <w:t>4</w:t>
      </w:r>
      <w:r w:rsidRPr="00EE13D3">
        <w:rPr>
          <w:i/>
        </w:rPr>
        <w:t xml:space="preserve"> D</w:t>
      </w:r>
      <w:r w:rsidR="00C80093" w:rsidRPr="00EE13D3">
        <w:rPr>
          <w:i/>
          <w:sz w:val="24"/>
        </w:rPr>
        <w:t>ocuments à fournir :</w:t>
      </w:r>
      <w:bookmarkEnd w:id="28"/>
    </w:p>
    <w:p w:rsidR="00C80093" w:rsidRPr="00B95F94" w:rsidRDefault="00C80093" w:rsidP="00960DEF">
      <w:pPr>
        <w:rPr>
          <w:i/>
          <w:szCs w:val="22"/>
          <w:highlight w:val="yellow"/>
        </w:rPr>
      </w:pPr>
    </w:p>
    <w:p w:rsidR="00A55375" w:rsidRPr="001B394D" w:rsidRDefault="00A55375" w:rsidP="00960DEF">
      <w:pPr>
        <w:rPr>
          <w:szCs w:val="22"/>
        </w:rPr>
      </w:pPr>
      <w:r w:rsidRPr="001B394D">
        <w:rPr>
          <w:szCs w:val="22"/>
        </w:rPr>
        <w:t>Le prestataire s’engage à fournir à la livraison toute documentation nécessaire à une utilisation et un fonctionnement corrects du matériel livré et à son entretien courant. Si la documentation est rédigée dans une autre langue, elle doit être accompagnée d’une traduction en français.</w:t>
      </w:r>
    </w:p>
    <w:p w:rsidR="00C80093" w:rsidRPr="001B394D" w:rsidRDefault="00434F74" w:rsidP="00960DEF">
      <w:pPr>
        <w:rPr>
          <w:szCs w:val="22"/>
        </w:rPr>
      </w:pPr>
      <w:r w:rsidRPr="001B394D">
        <w:rPr>
          <w:szCs w:val="22"/>
        </w:rPr>
        <w:t>Il s’engage à fournir les éventuels rectificatifs sans supplément de prix.</w:t>
      </w:r>
    </w:p>
    <w:p w:rsidR="000425C3" w:rsidRPr="0002156F" w:rsidRDefault="000425C3" w:rsidP="00960DEF">
      <w:pPr>
        <w:rPr>
          <w:color w:val="FF0000"/>
          <w:szCs w:val="22"/>
        </w:rPr>
      </w:pPr>
    </w:p>
    <w:p w:rsidR="00315943" w:rsidRPr="00EE13D3" w:rsidRDefault="00315943" w:rsidP="00315943">
      <w:pPr>
        <w:pStyle w:val="Titre4"/>
        <w:rPr>
          <w:i/>
        </w:rPr>
      </w:pPr>
      <w:bookmarkStart w:id="29" w:name="_Toc195646337"/>
      <w:r w:rsidRPr="00EE13D3">
        <w:rPr>
          <w:i/>
        </w:rPr>
        <w:t>8.3.</w:t>
      </w:r>
      <w:r w:rsidR="00CB6E57" w:rsidRPr="00EE13D3">
        <w:rPr>
          <w:i/>
        </w:rPr>
        <w:t>5</w:t>
      </w:r>
      <w:r w:rsidRPr="00EE13D3">
        <w:rPr>
          <w:i/>
        </w:rPr>
        <w:t xml:space="preserve"> Spécifications techniques et environnementales :</w:t>
      </w:r>
      <w:bookmarkEnd w:id="29"/>
    </w:p>
    <w:p w:rsidR="00315943" w:rsidRPr="00C332A4" w:rsidRDefault="00315943" w:rsidP="00315943">
      <w:pPr>
        <w:rPr>
          <w:i/>
          <w:szCs w:val="22"/>
        </w:rPr>
      </w:pPr>
    </w:p>
    <w:p w:rsidR="004973B1" w:rsidRPr="00006B74" w:rsidRDefault="004973B1" w:rsidP="00AE51C2">
      <w:pPr>
        <w:rPr>
          <w:szCs w:val="22"/>
        </w:rPr>
      </w:pPr>
      <w:r w:rsidRPr="00006B74">
        <w:rPr>
          <w:szCs w:val="22"/>
        </w:rPr>
        <w:t>Pour chacun des mobiliers et équipements, le titulaire du marché devra remettre sa documentation ainsi qu’une fiche de spécifications techniques. Celle-</w:t>
      </w:r>
      <w:r w:rsidR="00F867A0">
        <w:rPr>
          <w:szCs w:val="22"/>
        </w:rPr>
        <w:t xml:space="preserve">ci </w:t>
      </w:r>
      <w:r w:rsidRPr="00006B74">
        <w:rPr>
          <w:szCs w:val="22"/>
        </w:rPr>
        <w:t xml:space="preserve">comprendra un descriptif détaillé et un schéma, ainsi que toute indication utile à leur utilisation. </w:t>
      </w:r>
    </w:p>
    <w:p w:rsidR="004973B1" w:rsidRPr="00006B74" w:rsidRDefault="004973B1" w:rsidP="00AE51C2">
      <w:pPr>
        <w:rPr>
          <w:szCs w:val="22"/>
        </w:rPr>
      </w:pPr>
    </w:p>
    <w:p w:rsidR="004973B1" w:rsidRPr="00006B74" w:rsidRDefault="004973B1" w:rsidP="00AE51C2">
      <w:pPr>
        <w:rPr>
          <w:szCs w:val="22"/>
        </w:rPr>
      </w:pPr>
      <w:r w:rsidRPr="00006B74">
        <w:rPr>
          <w:szCs w:val="22"/>
        </w:rPr>
        <w:t>Les normes établies s’attachent à vérifier que le mobilier ne présente aucun risque dans des conditions normales d’utilisation. Pour chaque mobilier</w:t>
      </w:r>
      <w:r w:rsidR="00C332A4" w:rsidRPr="00006B74">
        <w:rPr>
          <w:szCs w:val="22"/>
        </w:rPr>
        <w:t xml:space="preserve"> et équipement</w:t>
      </w:r>
      <w:r w:rsidRPr="00006B74">
        <w:rPr>
          <w:szCs w:val="22"/>
        </w:rPr>
        <w:t xml:space="preserve"> du bordereau de prix, est associée </w:t>
      </w:r>
      <w:r w:rsidR="00324B5D" w:rsidRPr="00006B74">
        <w:rPr>
          <w:szCs w:val="22"/>
        </w:rPr>
        <w:t>au moins une norme de qualité.</w:t>
      </w:r>
    </w:p>
    <w:p w:rsidR="00324B5D" w:rsidRPr="00B95F94" w:rsidRDefault="00324B5D" w:rsidP="00AE51C2">
      <w:pPr>
        <w:rPr>
          <w:szCs w:val="22"/>
          <w:highlight w:val="yellow"/>
        </w:rPr>
      </w:pPr>
    </w:p>
    <w:p w:rsidR="004973B1" w:rsidRPr="00006B74" w:rsidRDefault="00324B5D" w:rsidP="00AE51C2">
      <w:pPr>
        <w:rPr>
          <w:szCs w:val="22"/>
        </w:rPr>
      </w:pPr>
      <w:r w:rsidRPr="00006B74">
        <w:rPr>
          <w:szCs w:val="22"/>
        </w:rPr>
        <w:t>Les mobiliers répondent à la marque NF environnement ou équivalent et NF sécurité confortique. Pour cela, les candidats pourront se référer au cahier des charges de la marque NF environnement ou à une norme équivalente.</w:t>
      </w:r>
    </w:p>
    <w:p w:rsidR="00324B5D" w:rsidRPr="00006B74" w:rsidRDefault="00324B5D" w:rsidP="00AE51C2">
      <w:pPr>
        <w:rPr>
          <w:szCs w:val="22"/>
        </w:rPr>
      </w:pPr>
    </w:p>
    <w:p w:rsidR="00324B5D" w:rsidRPr="00006B74" w:rsidRDefault="00324B5D" w:rsidP="00AE51C2">
      <w:pPr>
        <w:rPr>
          <w:szCs w:val="22"/>
        </w:rPr>
      </w:pPr>
      <w:r w:rsidRPr="00006B74">
        <w:rPr>
          <w:szCs w:val="22"/>
        </w:rPr>
        <w:t>Il s’agit des certificats environnementaux des usines de production (ISO 14001 ou équivalent) et des certificats environnementaux du bois utilisé dans la production (PEFC, FSC ou équivalent) et des certificats FCBA (institut technologique forêt cellulose bois construction ameublement) ou équivalent.</w:t>
      </w:r>
    </w:p>
    <w:p w:rsidR="00324B5D" w:rsidRPr="00006B74" w:rsidRDefault="00324B5D" w:rsidP="00AE51C2">
      <w:pPr>
        <w:rPr>
          <w:szCs w:val="22"/>
        </w:rPr>
      </w:pPr>
    </w:p>
    <w:p w:rsidR="00324B5D" w:rsidRPr="00006B74" w:rsidRDefault="00324B5D" w:rsidP="00AE51C2">
      <w:pPr>
        <w:rPr>
          <w:szCs w:val="22"/>
        </w:rPr>
      </w:pPr>
      <w:r w:rsidRPr="00006B74">
        <w:rPr>
          <w:szCs w:val="22"/>
        </w:rPr>
        <w:t>Autres exigences à respecter :</w:t>
      </w:r>
      <w:r w:rsidR="00523B4C" w:rsidRPr="00006B74">
        <w:rPr>
          <w:szCs w:val="22"/>
        </w:rPr>
        <w:t xml:space="preserve"> le gros mobilier doit ê</w:t>
      </w:r>
      <w:r w:rsidR="00E234A9" w:rsidRPr="00006B74">
        <w:rPr>
          <w:szCs w:val="22"/>
        </w:rPr>
        <w:t>tre en matériaux de catégorie M3 (</w:t>
      </w:r>
      <w:r w:rsidR="00523B4C" w:rsidRPr="00006B74">
        <w:rPr>
          <w:szCs w:val="22"/>
        </w:rPr>
        <w:t xml:space="preserve">article AM15 de l’arrêté du 25/06/1980 modifié – </w:t>
      </w:r>
      <w:r w:rsidR="00E234A9" w:rsidRPr="00006B74">
        <w:rPr>
          <w:szCs w:val="22"/>
        </w:rPr>
        <w:t xml:space="preserve">Règlement de </w:t>
      </w:r>
      <w:r w:rsidR="00523B4C" w:rsidRPr="00006B74">
        <w:rPr>
          <w:szCs w:val="22"/>
        </w:rPr>
        <w:t xml:space="preserve">sécurité </w:t>
      </w:r>
      <w:r w:rsidR="00E234A9" w:rsidRPr="00006B74">
        <w:rPr>
          <w:szCs w:val="22"/>
        </w:rPr>
        <w:t>contre les risques d’incendie dans les ERP</w:t>
      </w:r>
      <w:r w:rsidR="00523B4C" w:rsidRPr="00006B74">
        <w:rPr>
          <w:szCs w:val="22"/>
        </w:rPr>
        <w:t>)</w:t>
      </w:r>
    </w:p>
    <w:p w:rsidR="00324B5D" w:rsidRPr="00C332A4" w:rsidRDefault="00324B5D" w:rsidP="00AE51C2">
      <w:pPr>
        <w:rPr>
          <w:szCs w:val="22"/>
        </w:rPr>
      </w:pPr>
    </w:p>
    <w:p w:rsidR="00665510" w:rsidRPr="00EE13D3" w:rsidRDefault="00665510" w:rsidP="00AD5FD2">
      <w:pPr>
        <w:pStyle w:val="Titre4"/>
        <w:numPr>
          <w:ilvl w:val="3"/>
          <w:numId w:val="15"/>
        </w:numPr>
        <w:rPr>
          <w:i/>
        </w:rPr>
      </w:pPr>
      <w:bookmarkStart w:id="30" w:name="_Toc195646338"/>
      <w:r w:rsidRPr="00EE13D3">
        <w:rPr>
          <w:i/>
        </w:rPr>
        <w:t>8.3.</w:t>
      </w:r>
      <w:r w:rsidR="00CB6E57" w:rsidRPr="00EE13D3">
        <w:rPr>
          <w:i/>
        </w:rPr>
        <w:t>6</w:t>
      </w:r>
      <w:r w:rsidRPr="00EE13D3">
        <w:rPr>
          <w:i/>
        </w:rPr>
        <w:t xml:space="preserve"> Stockage des fournitures :</w:t>
      </w:r>
      <w:bookmarkEnd w:id="30"/>
      <w:r w:rsidR="00194913" w:rsidRPr="00EE13D3">
        <w:t xml:space="preserve"> </w:t>
      </w:r>
    </w:p>
    <w:p w:rsidR="000425C3" w:rsidRPr="00F429E3" w:rsidRDefault="000425C3" w:rsidP="00960DEF">
      <w:pPr>
        <w:rPr>
          <w:szCs w:val="22"/>
        </w:rPr>
      </w:pPr>
    </w:p>
    <w:p w:rsidR="00AE51C2" w:rsidRPr="0002156F" w:rsidRDefault="00AE51C2" w:rsidP="00960DEF">
      <w:pPr>
        <w:rPr>
          <w:color w:val="FF0000"/>
          <w:szCs w:val="22"/>
        </w:rPr>
      </w:pPr>
      <w:r w:rsidRPr="00F429E3">
        <w:rPr>
          <w:szCs w:val="22"/>
        </w:rPr>
        <w:t xml:space="preserve">Le </w:t>
      </w:r>
      <w:r w:rsidR="00DB26DE" w:rsidRPr="00F429E3">
        <w:rPr>
          <w:szCs w:val="22"/>
        </w:rPr>
        <w:t>titulaire est tenu d’assurer le stockage du mobilier dans les conditions appropriées et en respectant les normes de sécurité et de préservation de qualité</w:t>
      </w:r>
      <w:r w:rsidR="00216EB8" w:rsidRPr="00F429E3">
        <w:rPr>
          <w:szCs w:val="22"/>
        </w:rPr>
        <w:t>, avant la livraison</w:t>
      </w:r>
      <w:r w:rsidR="00DB26DE" w:rsidRPr="0002156F">
        <w:rPr>
          <w:color w:val="FF0000"/>
          <w:szCs w:val="22"/>
        </w:rPr>
        <w:t>.</w:t>
      </w:r>
    </w:p>
    <w:p w:rsidR="00AE51C2" w:rsidRPr="0002156F" w:rsidRDefault="00AE51C2" w:rsidP="00960DEF">
      <w:pPr>
        <w:rPr>
          <w:color w:val="FF0000"/>
          <w:szCs w:val="22"/>
        </w:rPr>
      </w:pPr>
    </w:p>
    <w:p w:rsidR="004A599A" w:rsidRPr="00EE13D3" w:rsidRDefault="004A599A" w:rsidP="00AD5FD2">
      <w:pPr>
        <w:pStyle w:val="Titre4"/>
        <w:numPr>
          <w:ilvl w:val="3"/>
          <w:numId w:val="16"/>
        </w:numPr>
        <w:rPr>
          <w:i/>
        </w:rPr>
      </w:pPr>
      <w:bookmarkStart w:id="31" w:name="_Toc195646339"/>
      <w:r w:rsidRPr="00EE13D3">
        <w:rPr>
          <w:i/>
        </w:rPr>
        <w:t>8.3.</w:t>
      </w:r>
      <w:r w:rsidR="00CB6E57" w:rsidRPr="00EE13D3">
        <w:rPr>
          <w:i/>
        </w:rPr>
        <w:t>7</w:t>
      </w:r>
      <w:r w:rsidRPr="00EE13D3">
        <w:rPr>
          <w:i/>
        </w:rPr>
        <w:t xml:space="preserve"> Transport :</w:t>
      </w:r>
      <w:bookmarkEnd w:id="31"/>
    </w:p>
    <w:p w:rsidR="00960DEF" w:rsidRPr="00763B55" w:rsidRDefault="00960DEF" w:rsidP="00960DEF">
      <w:pPr>
        <w:rPr>
          <w:highlight w:val="yellow"/>
        </w:rPr>
      </w:pPr>
    </w:p>
    <w:p w:rsidR="00AE51C2" w:rsidRDefault="00AE51C2" w:rsidP="00960DEF">
      <w:r w:rsidRPr="00763B55">
        <w:t xml:space="preserve">Conformément, à l’article 20.3 du CCAG Fournitures courantes et services, le transport s’effectue, sous la responsabilité du titulaire, jusqu’au lieu de livraison. Le conditionnement, le chargement, l’arrimage et le déchargement sont effectués sous sa </w:t>
      </w:r>
      <w:r w:rsidR="00995FF9" w:rsidRPr="00763B55">
        <w:t>responsabilité</w:t>
      </w:r>
      <w:r w:rsidRPr="00763B55">
        <w:t>.</w:t>
      </w:r>
    </w:p>
    <w:p w:rsidR="00F30559" w:rsidRPr="00763B55" w:rsidRDefault="00F30559" w:rsidP="00960DEF"/>
    <w:p w:rsidR="00AE51C2" w:rsidRPr="00EE13D3" w:rsidRDefault="00AE51C2" w:rsidP="00960DEF"/>
    <w:p w:rsidR="00233313" w:rsidRPr="00EE13D3" w:rsidRDefault="00233313" w:rsidP="00AD5FD2">
      <w:pPr>
        <w:pStyle w:val="Titre4"/>
        <w:numPr>
          <w:ilvl w:val="3"/>
          <w:numId w:val="17"/>
        </w:numPr>
        <w:rPr>
          <w:i/>
        </w:rPr>
      </w:pPr>
      <w:bookmarkStart w:id="32" w:name="_Toc195646340"/>
      <w:r w:rsidRPr="00EE13D3">
        <w:rPr>
          <w:i/>
        </w:rPr>
        <w:lastRenderedPageBreak/>
        <w:t>8.3.</w:t>
      </w:r>
      <w:r w:rsidR="00CB6E57" w:rsidRPr="00EE13D3">
        <w:rPr>
          <w:i/>
        </w:rPr>
        <w:t>8</w:t>
      </w:r>
      <w:r w:rsidRPr="00EE13D3">
        <w:rPr>
          <w:i/>
        </w:rPr>
        <w:t xml:space="preserve"> Niveau d’obligation prévu au contrat :</w:t>
      </w:r>
      <w:bookmarkEnd w:id="32"/>
    </w:p>
    <w:p w:rsidR="00233313" w:rsidRPr="00763B55" w:rsidRDefault="00233313" w:rsidP="00960DEF"/>
    <w:p w:rsidR="00A202E5" w:rsidRPr="00763B55" w:rsidRDefault="003C215E" w:rsidP="00A202E5">
      <w:pPr>
        <w:rPr>
          <w:b/>
          <w:sz w:val="24"/>
        </w:rPr>
      </w:pPr>
      <w:r w:rsidRPr="00763B55">
        <w:t xml:space="preserve">Du fait de l’objet du contrat le titulaire est soumis à une </w:t>
      </w:r>
      <w:r w:rsidRPr="00763B55">
        <w:rPr>
          <w:b/>
        </w:rPr>
        <w:t>obligation générale de résultat</w:t>
      </w:r>
      <w:r w:rsidRPr="00763B55">
        <w:t>.</w:t>
      </w:r>
      <w:r w:rsidR="00F10055" w:rsidRPr="00763B55">
        <w:t xml:space="preserve">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w:t>
      </w:r>
      <w:r w:rsidR="00DE6A0C" w:rsidRPr="00763B55">
        <w:t>’ensemble des intervenants amenés</w:t>
      </w:r>
      <w:r w:rsidR="00F10055" w:rsidRPr="00763B55">
        <w:t xml:space="preserve"> à participer au contrat.</w:t>
      </w:r>
      <w:r w:rsidR="00A202E5" w:rsidRPr="00763B55">
        <w:rPr>
          <w:b/>
          <w:sz w:val="24"/>
        </w:rPr>
        <w:t xml:space="preserve"> </w:t>
      </w:r>
    </w:p>
    <w:p w:rsidR="00A202E5" w:rsidRPr="00763B55" w:rsidRDefault="00A202E5" w:rsidP="00A202E5">
      <w:pPr>
        <w:rPr>
          <w:b/>
          <w:sz w:val="24"/>
        </w:rPr>
      </w:pPr>
    </w:p>
    <w:p w:rsidR="002A37E1" w:rsidRPr="00763B55" w:rsidRDefault="002A37E1" w:rsidP="00AD5FD2">
      <w:pPr>
        <w:pStyle w:val="Titre4"/>
        <w:numPr>
          <w:ilvl w:val="3"/>
          <w:numId w:val="18"/>
        </w:numPr>
        <w:rPr>
          <w:i/>
        </w:rPr>
      </w:pPr>
      <w:bookmarkStart w:id="33" w:name="_Toc195646341"/>
      <w:r w:rsidRPr="00763B55">
        <w:rPr>
          <w:i/>
        </w:rPr>
        <w:t>8.3.</w:t>
      </w:r>
      <w:r w:rsidR="00CB6E57" w:rsidRPr="00763B55">
        <w:rPr>
          <w:i/>
        </w:rPr>
        <w:t>9</w:t>
      </w:r>
      <w:r w:rsidRPr="00763B55">
        <w:rPr>
          <w:i/>
        </w:rPr>
        <w:t xml:space="preserve"> Constatation de l’exécution des prestations et admission :</w:t>
      </w:r>
      <w:bookmarkEnd w:id="33"/>
      <w:r w:rsidR="00E2191F" w:rsidRPr="00763B55">
        <w:rPr>
          <w:i/>
        </w:rPr>
        <w:t xml:space="preserve"> </w:t>
      </w:r>
    </w:p>
    <w:p w:rsidR="003F5188" w:rsidRPr="00763B55" w:rsidRDefault="003F5188" w:rsidP="003D707A">
      <w:pPr>
        <w:rPr>
          <w:b/>
          <w:i/>
        </w:rPr>
      </w:pPr>
    </w:p>
    <w:p w:rsidR="00F544E1" w:rsidRPr="00763B55" w:rsidRDefault="006A22A4" w:rsidP="009140B9">
      <w:r w:rsidRPr="00763B55">
        <w:rPr>
          <w:b/>
        </w:rPr>
        <w:t>Par dérogatio</w:t>
      </w:r>
      <w:r w:rsidR="00266A44" w:rsidRPr="00763B55">
        <w:rPr>
          <w:b/>
        </w:rPr>
        <w:t>n aux articles 27 et 28 du CCAG-</w:t>
      </w:r>
      <w:r w:rsidR="00D1780F" w:rsidRPr="00763B55">
        <w:rPr>
          <w:b/>
        </w:rPr>
        <w:t>FCS</w:t>
      </w:r>
      <w:r w:rsidR="005768E3" w:rsidRPr="00763B55">
        <w:t xml:space="preserve">, </w:t>
      </w:r>
      <w:r w:rsidR="00D1780F" w:rsidRPr="00763B55">
        <w:t xml:space="preserve">à l’issue des opérations d’installation </w:t>
      </w:r>
      <w:r w:rsidR="005768E3" w:rsidRPr="00763B55">
        <w:t>et de montage</w:t>
      </w:r>
      <w:r w:rsidR="00266A44" w:rsidRPr="00763B55">
        <w:t>,</w:t>
      </w:r>
      <w:r w:rsidR="00D1780F" w:rsidRPr="00763B55">
        <w:t xml:space="preserve"> une</w:t>
      </w:r>
      <w:r w:rsidRPr="00763B55">
        <w:t xml:space="preserve"> date de récept</w:t>
      </w:r>
      <w:r w:rsidR="00CF1385" w:rsidRPr="00763B55">
        <w:t>ion sera définie</w:t>
      </w:r>
      <w:r w:rsidRPr="00763B55">
        <w:t>, moyennant un rendez-vous 48 heures avant.</w:t>
      </w:r>
      <w:r w:rsidR="00D1780F" w:rsidRPr="00763B55">
        <w:t xml:space="preserve"> La réception, qui comprend les vérifications quantitatives et qualitatives, </w:t>
      </w:r>
      <w:r w:rsidRPr="00763B55">
        <w:t>s</w:t>
      </w:r>
      <w:r w:rsidR="00CF1385" w:rsidRPr="00763B55">
        <w:t xml:space="preserve">e fera avec le titulaire </w:t>
      </w:r>
      <w:r w:rsidRPr="00763B55">
        <w:t>et</w:t>
      </w:r>
      <w:r w:rsidR="00D1780F" w:rsidRPr="00763B55">
        <w:t xml:space="preserve"> l</w:t>
      </w:r>
      <w:r w:rsidR="005768E3" w:rsidRPr="00763B55">
        <w:t>e représentant de l</w:t>
      </w:r>
      <w:r w:rsidR="00CF1385" w:rsidRPr="00763B55">
        <w:t>’acheteur</w:t>
      </w:r>
      <w:r w:rsidR="001370EE" w:rsidRPr="00763B55">
        <w:t>.</w:t>
      </w:r>
    </w:p>
    <w:p w:rsidR="001370EE" w:rsidRPr="00763B55" w:rsidRDefault="001370EE" w:rsidP="009140B9"/>
    <w:p w:rsidR="00971A54" w:rsidRPr="00763B55" w:rsidRDefault="00266A44" w:rsidP="009140B9">
      <w:r w:rsidRPr="00763B55">
        <w:t>Les décisions</w:t>
      </w:r>
      <w:r w:rsidR="00971A54" w:rsidRPr="00763B55">
        <w:t xml:space="preserve"> </w:t>
      </w:r>
      <w:r w:rsidR="00CF1385" w:rsidRPr="00763B55">
        <w:t xml:space="preserve">d’admission ou de remplacement…interviendront </w:t>
      </w:r>
      <w:r w:rsidRPr="00763B55">
        <w:t>après vérification</w:t>
      </w:r>
      <w:r w:rsidR="007E64AD" w:rsidRPr="00763B55">
        <w:t>.</w:t>
      </w:r>
    </w:p>
    <w:p w:rsidR="00A371EF" w:rsidRPr="00CF1385" w:rsidRDefault="00A371EF" w:rsidP="009140B9"/>
    <w:p w:rsidR="001C2509" w:rsidRPr="00CF1385" w:rsidRDefault="001C2509" w:rsidP="00A0604F">
      <w:pPr>
        <w:pStyle w:val="Titre4"/>
        <w:rPr>
          <w:i/>
        </w:rPr>
      </w:pPr>
      <w:bookmarkStart w:id="34" w:name="_Toc195646342"/>
      <w:r w:rsidRPr="00CF1385">
        <w:rPr>
          <w:i/>
        </w:rPr>
        <w:t>8.3.</w:t>
      </w:r>
      <w:r w:rsidR="00CB6E57" w:rsidRPr="00CF1385">
        <w:rPr>
          <w:i/>
        </w:rPr>
        <w:t>10</w:t>
      </w:r>
      <w:r w:rsidRPr="00CF1385">
        <w:rPr>
          <w:i/>
        </w:rPr>
        <w:t xml:space="preserve"> Transfert de propriété :</w:t>
      </w:r>
      <w:bookmarkEnd w:id="34"/>
    </w:p>
    <w:p w:rsidR="00A371EF" w:rsidRPr="00CF1385" w:rsidRDefault="00A371EF" w:rsidP="00A371EF">
      <w:pPr>
        <w:rPr>
          <w:b/>
          <w:sz w:val="24"/>
        </w:rPr>
      </w:pPr>
    </w:p>
    <w:p w:rsidR="00A371EF" w:rsidRPr="00CF1385" w:rsidRDefault="00A371EF" w:rsidP="00A371EF">
      <w:pPr>
        <w:rPr>
          <w:szCs w:val="22"/>
        </w:rPr>
      </w:pPr>
      <w:r w:rsidRPr="00CF1385">
        <w:rPr>
          <w:szCs w:val="22"/>
        </w:rPr>
        <w:t>L’admi</w:t>
      </w:r>
      <w:r w:rsidR="008F775E" w:rsidRPr="00CF1385">
        <w:rPr>
          <w:szCs w:val="22"/>
        </w:rPr>
        <w:t xml:space="preserve">ssion des </w:t>
      </w:r>
      <w:r w:rsidR="00C71543" w:rsidRPr="00CF1385">
        <w:rPr>
          <w:szCs w:val="22"/>
        </w:rPr>
        <w:t>prestations entraine le</w:t>
      </w:r>
      <w:r w:rsidRPr="00CF1385">
        <w:rPr>
          <w:szCs w:val="22"/>
        </w:rPr>
        <w:t xml:space="preserve"> transfert de propriété. Si la remise des prestations à l’acheteur est postérieure à leur admission, le titulaire assume, jusqu’à leur remise effective, les obligations du dépositaire.</w:t>
      </w:r>
    </w:p>
    <w:p w:rsidR="008D4F34" w:rsidRPr="00B95F94" w:rsidRDefault="008D4F34" w:rsidP="00A371EF">
      <w:pPr>
        <w:rPr>
          <w:szCs w:val="22"/>
          <w:highlight w:val="yellow"/>
        </w:rPr>
      </w:pPr>
    </w:p>
    <w:p w:rsidR="005B753F" w:rsidRPr="00F279D7" w:rsidRDefault="005B753F" w:rsidP="00A371EF">
      <w:pPr>
        <w:rPr>
          <w:szCs w:val="22"/>
        </w:rPr>
      </w:pPr>
    </w:p>
    <w:p w:rsidR="005A784E" w:rsidRPr="00F279D7" w:rsidRDefault="005A784E" w:rsidP="005A784E">
      <w:pPr>
        <w:pStyle w:val="Titre1"/>
      </w:pPr>
      <w:bookmarkStart w:id="35" w:name="_Toc195646343"/>
      <w:r w:rsidRPr="00F279D7">
        <w:t>GARANTIE</w:t>
      </w:r>
      <w:bookmarkEnd w:id="35"/>
    </w:p>
    <w:p w:rsidR="005A784E" w:rsidRPr="00F279D7" w:rsidRDefault="005A784E" w:rsidP="00A371EF">
      <w:pPr>
        <w:rPr>
          <w:sz w:val="24"/>
        </w:rPr>
      </w:pPr>
    </w:p>
    <w:p w:rsidR="00E510D5" w:rsidRPr="00763B55" w:rsidRDefault="0059364B" w:rsidP="0002156F">
      <w:pPr>
        <w:pStyle w:val="Titre20"/>
      </w:pPr>
      <w:bookmarkStart w:id="36" w:name="_Toc195646344"/>
      <w:r w:rsidRPr="0002156F">
        <w:t>9</w:t>
      </w:r>
      <w:r w:rsidR="00E510D5" w:rsidRPr="0002156F">
        <w:t xml:space="preserve">.1 </w:t>
      </w:r>
      <w:r w:rsidR="00E510D5" w:rsidRPr="00763B55">
        <w:t>Durée de la garantie</w:t>
      </w:r>
      <w:bookmarkEnd w:id="36"/>
      <w:r w:rsidR="00E510D5" w:rsidRPr="00763B55">
        <w:t xml:space="preserve">   </w:t>
      </w:r>
    </w:p>
    <w:p w:rsidR="005A784E" w:rsidRPr="00763B55" w:rsidRDefault="005A784E" w:rsidP="00A371EF">
      <w:pPr>
        <w:rPr>
          <w:sz w:val="24"/>
        </w:rPr>
      </w:pPr>
    </w:p>
    <w:p w:rsidR="00E510D5" w:rsidRPr="00763B55" w:rsidRDefault="00E510D5" w:rsidP="00A371EF">
      <w:pPr>
        <w:rPr>
          <w:szCs w:val="22"/>
        </w:rPr>
      </w:pPr>
      <w:r w:rsidRPr="00763B55">
        <w:rPr>
          <w:szCs w:val="22"/>
        </w:rPr>
        <w:t xml:space="preserve">Les prestations font l’objet d’une garantie minimale </w:t>
      </w:r>
      <w:r w:rsidR="00E2703D" w:rsidRPr="00763B55">
        <w:rPr>
          <w:szCs w:val="22"/>
        </w:rPr>
        <w:t>de deux ans</w:t>
      </w:r>
      <w:r w:rsidR="00D54563" w:rsidRPr="00763B55">
        <w:rPr>
          <w:szCs w:val="22"/>
        </w:rPr>
        <w:t xml:space="preserve"> </w:t>
      </w:r>
      <w:r w:rsidR="00F279D7" w:rsidRPr="00763B55">
        <w:rPr>
          <w:szCs w:val="22"/>
        </w:rPr>
        <w:t>pour l’ensemble des mobiliers et équipements</w:t>
      </w:r>
      <w:r w:rsidR="00E2703D" w:rsidRPr="00763B55">
        <w:rPr>
          <w:szCs w:val="22"/>
        </w:rPr>
        <w:t>.</w:t>
      </w:r>
      <w:r w:rsidRPr="00763B55">
        <w:rPr>
          <w:szCs w:val="22"/>
        </w:rPr>
        <w:t xml:space="preserve"> Le point de départ du délai de garantie est la date de notification de la décision d’admission</w:t>
      </w:r>
      <w:r w:rsidR="007050F4" w:rsidRPr="00763B55">
        <w:rPr>
          <w:szCs w:val="22"/>
        </w:rPr>
        <w:t>, conformément à l’article 33 du CCAG-FCS.</w:t>
      </w:r>
    </w:p>
    <w:p w:rsidR="00E510D5" w:rsidRPr="00763B55" w:rsidRDefault="00E510D5" w:rsidP="00A371EF">
      <w:pPr>
        <w:rPr>
          <w:szCs w:val="22"/>
        </w:rPr>
      </w:pPr>
    </w:p>
    <w:p w:rsidR="00E510D5" w:rsidRPr="00FD6254" w:rsidRDefault="00E510D5" w:rsidP="00A371EF">
      <w:pPr>
        <w:rPr>
          <w:szCs w:val="22"/>
        </w:rPr>
      </w:pPr>
      <w:r w:rsidRPr="00FD6254">
        <w:rPr>
          <w:szCs w:val="22"/>
        </w:rPr>
        <w:t xml:space="preserve">Dans le bordereau de prix, le titulaire peut proposer des délais de garantie supérieurs à ceux définis, ci-avant, aux mêmes conditions tarifaires. </w:t>
      </w:r>
    </w:p>
    <w:p w:rsidR="008861A8" w:rsidRPr="00FD6254" w:rsidRDefault="008861A8" w:rsidP="00A371EF">
      <w:pPr>
        <w:rPr>
          <w:szCs w:val="22"/>
          <w:highlight w:val="yellow"/>
        </w:rPr>
      </w:pPr>
    </w:p>
    <w:p w:rsidR="00E510D5" w:rsidRPr="00FD6254" w:rsidRDefault="00E510D5" w:rsidP="00A371EF">
      <w:pPr>
        <w:rPr>
          <w:sz w:val="24"/>
          <w:highlight w:val="yellow"/>
        </w:rPr>
      </w:pPr>
    </w:p>
    <w:p w:rsidR="00E510D5" w:rsidRPr="00FD6254" w:rsidRDefault="009C0909" w:rsidP="0002156F">
      <w:pPr>
        <w:pStyle w:val="Titre20"/>
      </w:pPr>
      <w:bookmarkStart w:id="37" w:name="_Toc195646345"/>
      <w:r w:rsidRPr="00FD6254">
        <w:t>9</w:t>
      </w:r>
      <w:r w:rsidR="002F0D93" w:rsidRPr="00FD6254">
        <w:t>.2</w:t>
      </w:r>
      <w:r w:rsidR="00E510D5" w:rsidRPr="00FD6254">
        <w:t xml:space="preserve"> Etendue de la garantie</w:t>
      </w:r>
      <w:bookmarkEnd w:id="37"/>
      <w:r w:rsidR="00E510D5" w:rsidRPr="00FD6254">
        <w:t xml:space="preserve">   </w:t>
      </w:r>
    </w:p>
    <w:p w:rsidR="00E510D5" w:rsidRPr="00FD6254" w:rsidRDefault="00E510D5" w:rsidP="00A371EF">
      <w:pPr>
        <w:rPr>
          <w:sz w:val="24"/>
        </w:rPr>
      </w:pPr>
    </w:p>
    <w:p w:rsidR="00E510D5" w:rsidRPr="00FD6254" w:rsidRDefault="002F0D93" w:rsidP="00A371EF">
      <w:pPr>
        <w:rPr>
          <w:szCs w:val="22"/>
        </w:rPr>
      </w:pPr>
      <w:r w:rsidRPr="00FD6254">
        <w:rPr>
          <w:szCs w:val="22"/>
        </w:rPr>
        <w:t xml:space="preserve">Au titre de cette garantie, le titulaire s’oblige à remettre en état ou à remplacer à ses frais la partie de la prestation qui serait reconnue défectueuse, exception faite du cas où la défectuosité serait imputable à </w:t>
      </w:r>
      <w:r w:rsidR="009F2A7E" w:rsidRPr="00FD6254">
        <w:rPr>
          <w:szCs w:val="22"/>
        </w:rPr>
        <w:t>la CPAM de l’Hérault</w:t>
      </w:r>
      <w:r w:rsidRPr="00FD6254">
        <w:rPr>
          <w:szCs w:val="22"/>
        </w:rPr>
        <w:t>.</w:t>
      </w:r>
    </w:p>
    <w:p w:rsidR="002F0D93" w:rsidRPr="00FD6254" w:rsidRDefault="002F0D93" w:rsidP="00A371EF">
      <w:pPr>
        <w:rPr>
          <w:szCs w:val="22"/>
        </w:rPr>
      </w:pPr>
    </w:p>
    <w:p w:rsidR="002F0D93" w:rsidRPr="00FD6254" w:rsidRDefault="002F0D93" w:rsidP="00A371EF">
      <w:pPr>
        <w:rPr>
          <w:szCs w:val="22"/>
        </w:rPr>
      </w:pPr>
      <w:r w:rsidRPr="00FD6254">
        <w:rPr>
          <w:szCs w:val="22"/>
        </w:rPr>
        <w:t xml:space="preserve">Cette garantie couvre également les frais de </w:t>
      </w:r>
      <w:r w:rsidR="009A5BB6" w:rsidRPr="00FD6254">
        <w:rPr>
          <w:szCs w:val="22"/>
        </w:rPr>
        <w:t>déplacement,</w:t>
      </w:r>
      <w:r w:rsidRPr="00FD6254">
        <w:rPr>
          <w:szCs w:val="22"/>
        </w:rPr>
        <w:t xml:space="preserve"> de personnel, de conditionnement, d’emballage et de transport de matériel nécessité</w:t>
      </w:r>
      <w:r w:rsidR="00B75A05" w:rsidRPr="00FD6254">
        <w:rPr>
          <w:szCs w:val="22"/>
        </w:rPr>
        <w:t>s</w:t>
      </w:r>
      <w:r w:rsidRPr="00FD6254">
        <w:rPr>
          <w:szCs w:val="22"/>
        </w:rPr>
        <w:t xml:space="preserve"> par la remise en état ou le remplacement, qu’il soit procédé à ces opérations au lieu d’utilisation de la prestation ou que le titulaire ait obtenu que la fourniture soit renvoyée à cette fin dans ses locaux.</w:t>
      </w:r>
    </w:p>
    <w:p w:rsidR="009A5BB6" w:rsidRPr="00FD6254" w:rsidRDefault="009A5BB6" w:rsidP="00A371EF">
      <w:pPr>
        <w:rPr>
          <w:szCs w:val="22"/>
        </w:rPr>
      </w:pPr>
    </w:p>
    <w:p w:rsidR="009A5BB6" w:rsidRPr="00FD6254" w:rsidRDefault="009A5BB6" w:rsidP="00A371EF">
      <w:pPr>
        <w:rPr>
          <w:szCs w:val="22"/>
        </w:rPr>
      </w:pPr>
      <w:r w:rsidRPr="00FD6254">
        <w:rPr>
          <w:szCs w:val="22"/>
        </w:rPr>
        <w:t>Lorsque, pendant la remise en état, la privation de jouissance entra</w:t>
      </w:r>
      <w:r w:rsidR="006F3BB5" w:rsidRPr="00FD6254">
        <w:rPr>
          <w:szCs w:val="22"/>
        </w:rPr>
        <w:t>îne pour</w:t>
      </w:r>
      <w:r w:rsidRPr="00FD6254">
        <w:rPr>
          <w:szCs w:val="22"/>
        </w:rPr>
        <w:t xml:space="preserve"> la </w:t>
      </w:r>
      <w:r w:rsidR="009F2A7E" w:rsidRPr="00FD6254">
        <w:rPr>
          <w:szCs w:val="22"/>
        </w:rPr>
        <w:t>CPAM de l’Hérault</w:t>
      </w:r>
      <w:r w:rsidRPr="00FD6254">
        <w:rPr>
          <w:szCs w:val="22"/>
        </w:rPr>
        <w:t xml:space="preserve"> un préjudice, celui-ci peut exiger un matériel de remplacement</w:t>
      </w:r>
      <w:r w:rsidR="000741B3" w:rsidRPr="00FD6254">
        <w:rPr>
          <w:szCs w:val="22"/>
        </w:rPr>
        <w:t>.</w:t>
      </w:r>
    </w:p>
    <w:p w:rsidR="000741B3" w:rsidRPr="00FD6254" w:rsidRDefault="000741B3" w:rsidP="00A371EF">
      <w:pPr>
        <w:rPr>
          <w:szCs w:val="22"/>
        </w:rPr>
      </w:pPr>
    </w:p>
    <w:p w:rsidR="000741B3" w:rsidRPr="00FD6254" w:rsidRDefault="000741B3" w:rsidP="00A371EF">
      <w:pPr>
        <w:rPr>
          <w:szCs w:val="22"/>
        </w:rPr>
      </w:pPr>
      <w:r w:rsidRPr="00FD6254">
        <w:rPr>
          <w:szCs w:val="22"/>
        </w:rPr>
        <w:lastRenderedPageBreak/>
        <w:t xml:space="preserve">Pendant le délai de garantie, le titulaire doit exécuter les réparations qui lui sont prescrites par la </w:t>
      </w:r>
      <w:r w:rsidR="009F2A7E" w:rsidRPr="00FD6254">
        <w:rPr>
          <w:szCs w:val="22"/>
        </w:rPr>
        <w:t>CPAM de l’Hérault</w:t>
      </w:r>
      <w:r w:rsidRPr="00FD6254">
        <w:rPr>
          <w:szCs w:val="22"/>
        </w:rPr>
        <w:t>. Il peut demander le règlement s’il justifie que la mise en jeu de la garantie n’est pas fondée.</w:t>
      </w:r>
    </w:p>
    <w:p w:rsidR="00780E89" w:rsidRPr="00FD6254" w:rsidRDefault="00780E89" w:rsidP="00A371EF">
      <w:pPr>
        <w:rPr>
          <w:szCs w:val="22"/>
        </w:rPr>
      </w:pPr>
    </w:p>
    <w:p w:rsidR="00780E89" w:rsidRPr="00FD6254" w:rsidRDefault="00780E89" w:rsidP="00A371EF">
      <w:pPr>
        <w:rPr>
          <w:szCs w:val="22"/>
        </w:rPr>
      </w:pPr>
      <w:r w:rsidRPr="00FD6254">
        <w:rPr>
          <w:szCs w:val="22"/>
        </w:rPr>
        <w:t>Si, à l’expiration du délai de garantie, le titulaire n’a pas procédé aux remi</w:t>
      </w:r>
      <w:r w:rsidR="00FB7865" w:rsidRPr="00FD6254">
        <w:rPr>
          <w:szCs w:val="22"/>
        </w:rPr>
        <w:t xml:space="preserve">ses en état prescrites, ce délai </w:t>
      </w:r>
      <w:r w:rsidRPr="00FD6254">
        <w:rPr>
          <w:szCs w:val="22"/>
        </w:rPr>
        <w:t>est prolongé jusqu’à l’</w:t>
      </w:r>
      <w:r w:rsidR="00FB7865" w:rsidRPr="00FD6254">
        <w:rPr>
          <w:szCs w:val="22"/>
        </w:rPr>
        <w:t>exécution</w:t>
      </w:r>
      <w:r w:rsidRPr="00FD6254">
        <w:rPr>
          <w:szCs w:val="22"/>
        </w:rPr>
        <w:t xml:space="preserve"> complète des remises en état.</w:t>
      </w:r>
    </w:p>
    <w:p w:rsidR="009E7FF5" w:rsidRPr="00327EE9" w:rsidRDefault="009E7FF5" w:rsidP="00A371EF">
      <w:pPr>
        <w:rPr>
          <w:color w:val="FF0000"/>
          <w:szCs w:val="22"/>
        </w:rPr>
      </w:pPr>
    </w:p>
    <w:p w:rsidR="00A202E5" w:rsidRPr="00327EE9" w:rsidRDefault="00A202E5" w:rsidP="009140B9">
      <w:pPr>
        <w:rPr>
          <w:rFonts w:cs="Arial"/>
          <w:szCs w:val="22"/>
        </w:rPr>
      </w:pPr>
    </w:p>
    <w:p w:rsidR="003F6EB5" w:rsidRPr="00327EE9" w:rsidRDefault="003D6680" w:rsidP="000A35AA">
      <w:pPr>
        <w:pStyle w:val="Titre1"/>
      </w:pPr>
      <w:bookmarkStart w:id="38" w:name="_Toc195646346"/>
      <w:r w:rsidRPr="00327EE9">
        <w:t>OBLIGATIONS DU TITULAIRE</w:t>
      </w:r>
      <w:bookmarkEnd w:id="38"/>
    </w:p>
    <w:p w:rsidR="005A784E" w:rsidRPr="00F33769" w:rsidRDefault="005A784E" w:rsidP="005A784E">
      <w:pPr>
        <w:rPr>
          <w:lang w:eastAsia="ar-SA"/>
        </w:rPr>
      </w:pPr>
    </w:p>
    <w:p w:rsidR="00D36889" w:rsidRPr="00F33769" w:rsidRDefault="008323F2" w:rsidP="0002156F">
      <w:pPr>
        <w:pStyle w:val="Titre20"/>
      </w:pPr>
      <w:bookmarkStart w:id="39" w:name="_Toc195646347"/>
      <w:r w:rsidRPr="00F33769">
        <w:t>10</w:t>
      </w:r>
      <w:r w:rsidR="00D36889" w:rsidRPr="00F33769">
        <w:t>.1 Obligations techniques générales du titulaire</w:t>
      </w:r>
      <w:bookmarkEnd w:id="39"/>
      <w:r w:rsidR="00D36889" w:rsidRPr="00F33769">
        <w:t xml:space="preserve">   </w:t>
      </w:r>
    </w:p>
    <w:p w:rsidR="00767C06" w:rsidRPr="00F33769" w:rsidRDefault="00767C06" w:rsidP="009B6F07">
      <w:pPr>
        <w:rPr>
          <w:rFonts w:cs="Arial"/>
          <w:szCs w:val="22"/>
        </w:rPr>
      </w:pPr>
    </w:p>
    <w:p w:rsidR="00173460" w:rsidRPr="00F33769" w:rsidRDefault="00D36889" w:rsidP="00173460">
      <w:pPr>
        <w:widowControl/>
        <w:suppressAutoHyphens w:val="0"/>
        <w:overflowPunct w:val="0"/>
        <w:autoSpaceDE w:val="0"/>
        <w:autoSpaceDN w:val="0"/>
        <w:adjustRightInd w:val="0"/>
        <w:textAlignment w:val="baseline"/>
        <w:rPr>
          <w:rFonts w:eastAsia="ArialMT" w:cs="Arial"/>
          <w:szCs w:val="22"/>
        </w:rPr>
      </w:pPr>
      <w:r w:rsidRPr="00F33769">
        <w:rPr>
          <w:rFonts w:eastAsia="ArialMT" w:cs="Arial"/>
          <w:szCs w:val="22"/>
        </w:rPr>
        <w:t xml:space="preserve">Le titulaire s’engage sur les prix listés dans le Bordereau de Prix Unitaires (BPU). Les prix listés comprennent également tous les frais de stockage, d’emballage, de transport, de </w:t>
      </w:r>
      <w:r w:rsidR="00B646B7" w:rsidRPr="00F33769">
        <w:rPr>
          <w:rFonts w:eastAsia="ArialMT" w:cs="Arial"/>
          <w:szCs w:val="22"/>
        </w:rPr>
        <w:t>livraison</w:t>
      </w:r>
      <w:r w:rsidRPr="00F33769">
        <w:rPr>
          <w:rFonts w:eastAsia="ArialMT" w:cs="Arial"/>
          <w:szCs w:val="22"/>
        </w:rPr>
        <w:t>, d’installation, de mise en service, de nettoyage ainsi que tout frais de quelque nature que ce soit.</w:t>
      </w:r>
    </w:p>
    <w:p w:rsidR="00D36889" w:rsidRPr="00F33769" w:rsidRDefault="00D36889" w:rsidP="00173460">
      <w:pPr>
        <w:widowControl/>
        <w:suppressAutoHyphens w:val="0"/>
        <w:overflowPunct w:val="0"/>
        <w:autoSpaceDE w:val="0"/>
        <w:autoSpaceDN w:val="0"/>
        <w:adjustRightInd w:val="0"/>
        <w:textAlignment w:val="baseline"/>
        <w:rPr>
          <w:rFonts w:eastAsia="ArialMT" w:cs="Arial"/>
          <w:szCs w:val="22"/>
        </w:rPr>
      </w:pPr>
    </w:p>
    <w:p w:rsidR="00B646B7" w:rsidRPr="00F33769" w:rsidRDefault="00B646B7" w:rsidP="00B646B7">
      <w:pPr>
        <w:overflowPunct w:val="0"/>
        <w:autoSpaceDE w:val="0"/>
        <w:autoSpaceDN w:val="0"/>
        <w:adjustRightInd w:val="0"/>
        <w:textAlignment w:val="baseline"/>
        <w:rPr>
          <w:rFonts w:eastAsia="ArialMT" w:cs="Arial"/>
          <w:szCs w:val="22"/>
        </w:rPr>
      </w:pPr>
      <w:r w:rsidRPr="00F33769">
        <w:rPr>
          <w:rFonts w:eastAsia="ArialMT" w:cs="Arial"/>
          <w:szCs w:val="22"/>
        </w:rPr>
        <w:t>Le titulaire est tenu d’une obligation d’information et de conseil. Le titulaire est tenu de signaler sans délai à l</w:t>
      </w:r>
      <w:r w:rsidR="00AD6F14" w:rsidRPr="00F33769">
        <w:rPr>
          <w:rFonts w:eastAsia="ArialMT" w:cs="Arial"/>
          <w:szCs w:val="22"/>
        </w:rPr>
        <w:t>’a</w:t>
      </w:r>
      <w:r w:rsidR="00F054BB" w:rsidRPr="00F33769">
        <w:rPr>
          <w:rFonts w:eastAsia="ArialMT" w:cs="Arial"/>
          <w:szCs w:val="22"/>
        </w:rPr>
        <w:t>cheteur</w:t>
      </w:r>
      <w:r w:rsidRPr="00F33769">
        <w:rPr>
          <w:rFonts w:eastAsia="ArialMT" w:cs="Arial"/>
          <w:szCs w:val="22"/>
        </w:rPr>
        <w:t xml:space="preserve"> tous les éléments qui lui paraissent de nature à compromettre la bonne exécution</w:t>
      </w:r>
      <w:r w:rsidR="00CE6C2D" w:rsidRPr="00F33769">
        <w:rPr>
          <w:rFonts w:eastAsia="ArialMT" w:cs="Arial"/>
          <w:szCs w:val="22"/>
        </w:rPr>
        <w:t xml:space="preserve"> des prestations. Le titulaire d</w:t>
      </w:r>
      <w:r w:rsidRPr="00F33769">
        <w:rPr>
          <w:rFonts w:eastAsia="ArialMT" w:cs="Arial"/>
          <w:szCs w:val="22"/>
        </w:rPr>
        <w:t>oit également proposer tous moyens permettant de régler ces dysfonctionnements.</w:t>
      </w:r>
    </w:p>
    <w:p w:rsidR="00B646B7" w:rsidRPr="00F33769" w:rsidRDefault="00B646B7" w:rsidP="00B646B7">
      <w:pPr>
        <w:overflowPunct w:val="0"/>
        <w:autoSpaceDE w:val="0"/>
        <w:autoSpaceDN w:val="0"/>
        <w:adjustRightInd w:val="0"/>
        <w:textAlignment w:val="baseline"/>
        <w:rPr>
          <w:rFonts w:eastAsia="ArialMT" w:cs="Arial"/>
          <w:szCs w:val="22"/>
        </w:rPr>
      </w:pPr>
    </w:p>
    <w:p w:rsidR="00BA1C98" w:rsidRPr="00F33769" w:rsidRDefault="00327EE9" w:rsidP="00B646B7">
      <w:pPr>
        <w:overflowPunct w:val="0"/>
        <w:autoSpaceDE w:val="0"/>
        <w:autoSpaceDN w:val="0"/>
        <w:adjustRightInd w:val="0"/>
        <w:textAlignment w:val="baseline"/>
        <w:rPr>
          <w:rFonts w:eastAsia="ArialMT" w:cs="Arial"/>
          <w:szCs w:val="22"/>
        </w:rPr>
      </w:pPr>
      <w:r w:rsidRPr="00F33769">
        <w:rPr>
          <w:rFonts w:eastAsia="ArialMT" w:cs="Arial"/>
          <w:szCs w:val="22"/>
        </w:rPr>
        <w:t>L</w:t>
      </w:r>
      <w:r w:rsidR="00BA1C98" w:rsidRPr="00F33769">
        <w:rPr>
          <w:rFonts w:eastAsia="ArialMT" w:cs="Arial"/>
          <w:szCs w:val="22"/>
        </w:rPr>
        <w:t>e titulaire s’engage à empêcher toute dégradation des sols, des murs, des cloisons, des ascenseurs….</w:t>
      </w:r>
    </w:p>
    <w:p w:rsidR="00BA1C98" w:rsidRPr="00F33769" w:rsidRDefault="00BA1C98" w:rsidP="00B646B7">
      <w:pPr>
        <w:overflowPunct w:val="0"/>
        <w:autoSpaceDE w:val="0"/>
        <w:autoSpaceDN w:val="0"/>
        <w:adjustRightInd w:val="0"/>
        <w:textAlignment w:val="baseline"/>
        <w:rPr>
          <w:rFonts w:eastAsia="ArialMT" w:cs="Arial"/>
          <w:szCs w:val="22"/>
        </w:rPr>
      </w:pPr>
    </w:p>
    <w:p w:rsidR="0026173E" w:rsidRPr="00F33769" w:rsidRDefault="0026173E" w:rsidP="0026173E">
      <w:pPr>
        <w:overflowPunct w:val="0"/>
        <w:autoSpaceDE w:val="0"/>
        <w:autoSpaceDN w:val="0"/>
        <w:adjustRightInd w:val="0"/>
        <w:textAlignment w:val="baseline"/>
        <w:rPr>
          <w:szCs w:val="22"/>
        </w:rPr>
      </w:pPr>
      <w:r w:rsidRPr="00F33769">
        <w:rPr>
          <w:szCs w:val="22"/>
        </w:rPr>
        <w:t>Toutes détérioration issue de l’intervention du prestataire et/ou un de ses sous-traitant lui sera directement imputé, au coût réel de remise en état.</w:t>
      </w:r>
    </w:p>
    <w:p w:rsidR="0026173E" w:rsidRPr="00F33769" w:rsidRDefault="0026173E" w:rsidP="00B646B7">
      <w:pPr>
        <w:overflowPunct w:val="0"/>
        <w:autoSpaceDE w:val="0"/>
        <w:autoSpaceDN w:val="0"/>
        <w:adjustRightInd w:val="0"/>
        <w:textAlignment w:val="baseline"/>
        <w:rPr>
          <w:rFonts w:eastAsia="ArialMT" w:cs="Arial"/>
          <w:szCs w:val="22"/>
        </w:rPr>
      </w:pPr>
    </w:p>
    <w:p w:rsidR="00194913" w:rsidRPr="00F33769" w:rsidRDefault="00194913" w:rsidP="00194913">
      <w:pPr>
        <w:overflowPunct w:val="0"/>
        <w:autoSpaceDE w:val="0"/>
        <w:autoSpaceDN w:val="0"/>
        <w:adjustRightInd w:val="0"/>
        <w:textAlignment w:val="baseline"/>
        <w:rPr>
          <w:szCs w:val="22"/>
        </w:rPr>
      </w:pPr>
      <w:r w:rsidRPr="00F33769">
        <w:rPr>
          <w:szCs w:val="22"/>
        </w:rPr>
        <w:t>Si au cours des transports, manutention ou pose, les mobiliers ont subi des chocs, coups, éraflures ou cassures, le titulaire doit assurer le remplacement immédiat de l’ouvrage ou de la partie de d’ouvrage endommagée.</w:t>
      </w:r>
    </w:p>
    <w:p w:rsidR="00194913" w:rsidRPr="00F33769" w:rsidRDefault="00194913" w:rsidP="00194913">
      <w:pPr>
        <w:overflowPunct w:val="0"/>
        <w:autoSpaceDE w:val="0"/>
        <w:autoSpaceDN w:val="0"/>
        <w:adjustRightInd w:val="0"/>
        <w:textAlignment w:val="baseline"/>
        <w:rPr>
          <w:szCs w:val="22"/>
        </w:rPr>
      </w:pPr>
    </w:p>
    <w:p w:rsidR="00BA1C98" w:rsidRPr="00F33769" w:rsidRDefault="00BA1C98" w:rsidP="00B646B7">
      <w:pPr>
        <w:overflowPunct w:val="0"/>
        <w:autoSpaceDE w:val="0"/>
        <w:autoSpaceDN w:val="0"/>
        <w:adjustRightInd w:val="0"/>
        <w:textAlignment w:val="baseline"/>
        <w:rPr>
          <w:rFonts w:eastAsia="ArialMT" w:cs="Arial"/>
          <w:szCs w:val="22"/>
        </w:rPr>
      </w:pPr>
      <w:r w:rsidRPr="00F33769">
        <w:rPr>
          <w:rFonts w:eastAsia="ArialMT" w:cs="Arial"/>
          <w:szCs w:val="22"/>
        </w:rPr>
        <w:t xml:space="preserve">Le titulaire s’engage à stocker le mobilier et en assurer la responsabilité jusqu’à la </w:t>
      </w:r>
      <w:r w:rsidR="004360DA" w:rsidRPr="00F33769">
        <w:rPr>
          <w:rFonts w:eastAsia="ArialMT" w:cs="Arial"/>
          <w:szCs w:val="22"/>
        </w:rPr>
        <w:t>réception.</w:t>
      </w:r>
    </w:p>
    <w:p w:rsidR="00194913" w:rsidRPr="00F33769" w:rsidRDefault="00194913" w:rsidP="00194913">
      <w:pPr>
        <w:overflowPunct w:val="0"/>
        <w:autoSpaceDE w:val="0"/>
        <w:autoSpaceDN w:val="0"/>
        <w:adjustRightInd w:val="0"/>
        <w:textAlignment w:val="baseline"/>
        <w:rPr>
          <w:szCs w:val="22"/>
        </w:rPr>
      </w:pPr>
    </w:p>
    <w:p w:rsidR="00194913" w:rsidRPr="00F33769" w:rsidRDefault="00194913" w:rsidP="00194913">
      <w:pPr>
        <w:overflowPunct w:val="0"/>
        <w:autoSpaceDE w:val="0"/>
        <w:autoSpaceDN w:val="0"/>
        <w:adjustRightInd w:val="0"/>
        <w:textAlignment w:val="baseline"/>
        <w:rPr>
          <w:szCs w:val="22"/>
        </w:rPr>
      </w:pPr>
      <w:r w:rsidRPr="00F33769">
        <w:rPr>
          <w:szCs w:val="22"/>
        </w:rPr>
        <w:t>Le titulaire est responsable des opérations de conditionnement, d’emballage, de chargement et de déchargement.</w:t>
      </w:r>
    </w:p>
    <w:p w:rsidR="00194913" w:rsidRPr="00F33769" w:rsidRDefault="00194913" w:rsidP="00B646B7">
      <w:pPr>
        <w:overflowPunct w:val="0"/>
        <w:autoSpaceDE w:val="0"/>
        <w:autoSpaceDN w:val="0"/>
        <w:adjustRightInd w:val="0"/>
        <w:textAlignment w:val="baseline"/>
        <w:rPr>
          <w:rFonts w:eastAsia="ArialMT" w:cs="Arial"/>
          <w:szCs w:val="22"/>
        </w:rPr>
      </w:pPr>
    </w:p>
    <w:p w:rsidR="00BA1C98" w:rsidRPr="00F33769" w:rsidRDefault="00BA1C98" w:rsidP="00B646B7">
      <w:pPr>
        <w:overflowPunct w:val="0"/>
        <w:autoSpaceDE w:val="0"/>
        <w:autoSpaceDN w:val="0"/>
        <w:adjustRightInd w:val="0"/>
        <w:textAlignment w:val="baseline"/>
        <w:rPr>
          <w:rFonts w:eastAsia="ArialMT" w:cs="Arial"/>
          <w:szCs w:val="22"/>
        </w:rPr>
      </w:pPr>
      <w:r w:rsidRPr="00F33769">
        <w:rPr>
          <w:rFonts w:eastAsia="ArialMT" w:cs="Arial"/>
          <w:szCs w:val="22"/>
        </w:rPr>
        <w:t xml:space="preserve">Le titulaire s’engage de livrer la fourniture sur le site </w:t>
      </w:r>
      <w:r w:rsidR="0002285F" w:rsidRPr="00F33769">
        <w:rPr>
          <w:rFonts w:eastAsia="ArialMT" w:cs="Arial"/>
          <w:szCs w:val="22"/>
        </w:rPr>
        <w:t>de la CPAM de l’Hérault</w:t>
      </w:r>
      <w:r w:rsidRPr="00F33769">
        <w:rPr>
          <w:rFonts w:eastAsia="ArialMT" w:cs="Arial"/>
          <w:szCs w:val="22"/>
        </w:rPr>
        <w:t xml:space="preserve"> et de s’occuper de son emballage. </w:t>
      </w:r>
    </w:p>
    <w:p w:rsidR="00BA1C98" w:rsidRPr="00F33769" w:rsidRDefault="00BA1C98" w:rsidP="00B646B7">
      <w:pPr>
        <w:overflowPunct w:val="0"/>
        <w:autoSpaceDE w:val="0"/>
        <w:autoSpaceDN w:val="0"/>
        <w:adjustRightInd w:val="0"/>
        <w:textAlignment w:val="baseline"/>
        <w:rPr>
          <w:rFonts w:eastAsia="ArialMT" w:cs="Arial"/>
          <w:szCs w:val="22"/>
        </w:rPr>
      </w:pPr>
    </w:p>
    <w:p w:rsidR="00BA1C98" w:rsidRPr="00F33769" w:rsidRDefault="00BA1C98" w:rsidP="00B646B7">
      <w:pPr>
        <w:overflowPunct w:val="0"/>
        <w:autoSpaceDE w:val="0"/>
        <w:autoSpaceDN w:val="0"/>
        <w:adjustRightInd w:val="0"/>
        <w:textAlignment w:val="baseline"/>
        <w:rPr>
          <w:rFonts w:eastAsia="ArialMT" w:cs="Arial"/>
          <w:szCs w:val="22"/>
        </w:rPr>
      </w:pPr>
      <w:r w:rsidRPr="00F33769">
        <w:rPr>
          <w:rFonts w:eastAsia="ArialMT" w:cs="Arial"/>
          <w:szCs w:val="22"/>
        </w:rPr>
        <w:t xml:space="preserve">Le titulaire s’engage à assurer le montage et l’installation </w:t>
      </w:r>
      <w:r w:rsidR="00CE06C4" w:rsidRPr="00F33769">
        <w:rPr>
          <w:rFonts w:eastAsia="ArialMT" w:cs="Arial"/>
          <w:szCs w:val="22"/>
        </w:rPr>
        <w:t>aux</w:t>
      </w:r>
      <w:r w:rsidR="00327EE9" w:rsidRPr="00F33769">
        <w:rPr>
          <w:rFonts w:eastAsia="ArialMT" w:cs="Arial"/>
          <w:szCs w:val="22"/>
        </w:rPr>
        <w:t xml:space="preserve"> emplacements prévus par l’acheteur.</w:t>
      </w:r>
    </w:p>
    <w:p w:rsidR="001906AA" w:rsidRPr="00F33769" w:rsidRDefault="001906AA" w:rsidP="00B646B7">
      <w:pPr>
        <w:overflowPunct w:val="0"/>
        <w:autoSpaceDE w:val="0"/>
        <w:autoSpaceDN w:val="0"/>
        <w:adjustRightInd w:val="0"/>
        <w:textAlignment w:val="baseline"/>
        <w:rPr>
          <w:rFonts w:eastAsia="ArialMT" w:cs="Arial"/>
          <w:szCs w:val="22"/>
        </w:rPr>
      </w:pPr>
    </w:p>
    <w:p w:rsidR="00BA1C98" w:rsidRPr="00F33769" w:rsidRDefault="00EB1B58" w:rsidP="00B646B7">
      <w:pPr>
        <w:overflowPunct w:val="0"/>
        <w:autoSpaceDE w:val="0"/>
        <w:autoSpaceDN w:val="0"/>
        <w:adjustRightInd w:val="0"/>
        <w:textAlignment w:val="baseline"/>
        <w:rPr>
          <w:rFonts w:eastAsia="ArialMT" w:cs="Arial"/>
          <w:szCs w:val="22"/>
        </w:rPr>
      </w:pPr>
      <w:r w:rsidRPr="00F33769">
        <w:rPr>
          <w:rFonts w:eastAsia="ArialMT" w:cs="Arial"/>
          <w:szCs w:val="22"/>
        </w:rPr>
        <w:t>Le titulaire s’engage à assurer le nettoyage du mobilier.</w:t>
      </w:r>
    </w:p>
    <w:p w:rsidR="00EB1B58" w:rsidRPr="00F33769" w:rsidRDefault="00EB1B58" w:rsidP="00B646B7">
      <w:pPr>
        <w:overflowPunct w:val="0"/>
        <w:autoSpaceDE w:val="0"/>
        <w:autoSpaceDN w:val="0"/>
        <w:adjustRightInd w:val="0"/>
        <w:textAlignment w:val="baseline"/>
        <w:rPr>
          <w:rFonts w:eastAsia="ArialMT" w:cs="Arial"/>
          <w:szCs w:val="22"/>
        </w:rPr>
      </w:pPr>
    </w:p>
    <w:p w:rsidR="00EB1B58" w:rsidRPr="00F33769" w:rsidRDefault="00EB1B58" w:rsidP="00B646B7">
      <w:pPr>
        <w:overflowPunct w:val="0"/>
        <w:autoSpaceDE w:val="0"/>
        <w:autoSpaceDN w:val="0"/>
        <w:adjustRightInd w:val="0"/>
        <w:textAlignment w:val="baseline"/>
        <w:rPr>
          <w:rFonts w:eastAsia="ArialMT" w:cs="Arial"/>
          <w:szCs w:val="22"/>
        </w:rPr>
      </w:pPr>
      <w:r w:rsidRPr="00F33769">
        <w:rPr>
          <w:rFonts w:eastAsia="ArialMT" w:cs="Arial"/>
          <w:szCs w:val="22"/>
        </w:rPr>
        <w:t>Le titulaire s’engage à débarrasser le site de tout emballage, résidu et produit résultant de l’intervention. Le titulaire doit laisser les lieux en parfait état de fonctionnement.</w:t>
      </w:r>
    </w:p>
    <w:p w:rsidR="00EB1B58" w:rsidRPr="00F33769" w:rsidRDefault="00EB1B58" w:rsidP="00B646B7">
      <w:pPr>
        <w:overflowPunct w:val="0"/>
        <w:autoSpaceDE w:val="0"/>
        <w:autoSpaceDN w:val="0"/>
        <w:adjustRightInd w:val="0"/>
        <w:textAlignment w:val="baseline"/>
        <w:rPr>
          <w:rFonts w:eastAsia="ArialMT" w:cs="Arial"/>
          <w:szCs w:val="22"/>
          <w:highlight w:val="yellow"/>
        </w:rPr>
      </w:pPr>
    </w:p>
    <w:p w:rsidR="00EB1B58" w:rsidRPr="00F33769" w:rsidRDefault="00EB1B58" w:rsidP="00B646B7">
      <w:pPr>
        <w:overflowPunct w:val="0"/>
        <w:autoSpaceDE w:val="0"/>
        <w:autoSpaceDN w:val="0"/>
        <w:adjustRightInd w:val="0"/>
        <w:textAlignment w:val="baseline"/>
        <w:rPr>
          <w:rFonts w:eastAsia="ArialMT" w:cs="Arial"/>
          <w:szCs w:val="22"/>
        </w:rPr>
      </w:pPr>
      <w:r w:rsidRPr="00F33769">
        <w:rPr>
          <w:rFonts w:eastAsia="ArialMT" w:cs="Arial"/>
          <w:szCs w:val="22"/>
        </w:rPr>
        <w:t>Pour chacun des mobiliers, le titulaire devra remettre sa documentation ainsi qu’une fiche de spécifications techniques. Celle-ci comprendra un descriptif détaillé et un schéma, ainsi que toute indication utile à leur utilisation.</w:t>
      </w:r>
    </w:p>
    <w:p w:rsidR="00EB1B58" w:rsidRDefault="00EB1B58" w:rsidP="00B646B7">
      <w:pPr>
        <w:overflowPunct w:val="0"/>
        <w:autoSpaceDE w:val="0"/>
        <w:autoSpaceDN w:val="0"/>
        <w:adjustRightInd w:val="0"/>
        <w:textAlignment w:val="baseline"/>
        <w:rPr>
          <w:rFonts w:eastAsia="ArialMT" w:cs="Arial"/>
          <w:szCs w:val="22"/>
        </w:rPr>
      </w:pPr>
    </w:p>
    <w:p w:rsidR="00F30559" w:rsidRPr="00F33769" w:rsidRDefault="00F30559" w:rsidP="00B646B7">
      <w:pPr>
        <w:overflowPunct w:val="0"/>
        <w:autoSpaceDE w:val="0"/>
        <w:autoSpaceDN w:val="0"/>
        <w:adjustRightInd w:val="0"/>
        <w:textAlignment w:val="baseline"/>
        <w:rPr>
          <w:rFonts w:eastAsia="ArialMT" w:cs="Arial"/>
          <w:szCs w:val="22"/>
        </w:rPr>
      </w:pPr>
    </w:p>
    <w:p w:rsidR="000348CA" w:rsidRPr="00F33769" w:rsidRDefault="008323F2" w:rsidP="0002156F">
      <w:pPr>
        <w:pStyle w:val="Titre20"/>
      </w:pPr>
      <w:bookmarkStart w:id="40" w:name="_Toc195646348"/>
      <w:r w:rsidRPr="00F33769">
        <w:lastRenderedPageBreak/>
        <w:t>10</w:t>
      </w:r>
      <w:r w:rsidR="00194913" w:rsidRPr="00F33769">
        <w:t>.2</w:t>
      </w:r>
      <w:r w:rsidR="000348CA" w:rsidRPr="00F33769">
        <w:t xml:space="preserve"> Obligation de conseil</w:t>
      </w:r>
      <w:bookmarkEnd w:id="40"/>
    </w:p>
    <w:p w:rsidR="000348CA" w:rsidRPr="00F33769" w:rsidRDefault="000348CA" w:rsidP="000348CA">
      <w:pPr>
        <w:rPr>
          <w:rFonts w:eastAsia="Times New Roman" w:cs="Arial"/>
          <w:szCs w:val="22"/>
        </w:rPr>
      </w:pPr>
    </w:p>
    <w:p w:rsidR="000348CA" w:rsidRPr="00F33769" w:rsidRDefault="000348CA" w:rsidP="000348CA">
      <w:pPr>
        <w:rPr>
          <w:rFonts w:eastAsia="Times New Roman" w:cs="Arial"/>
          <w:szCs w:val="22"/>
        </w:rPr>
      </w:pPr>
      <w:r w:rsidRPr="00F33769">
        <w:rPr>
          <w:rFonts w:eastAsia="Times New Roman" w:cs="Arial"/>
          <w:szCs w:val="22"/>
        </w:rPr>
        <w:t xml:space="preserve">Le titulaire a un devoir de conseil (ou d’alerte) s’il se rend </w:t>
      </w:r>
      <w:r w:rsidR="00C26281" w:rsidRPr="00F33769">
        <w:rPr>
          <w:rFonts w:eastAsia="Times New Roman" w:cs="Arial"/>
          <w:szCs w:val="22"/>
        </w:rPr>
        <w:t>compte,</w:t>
      </w:r>
      <w:r w:rsidRPr="00F33769">
        <w:rPr>
          <w:rFonts w:eastAsia="Times New Roman" w:cs="Arial"/>
          <w:szCs w:val="22"/>
        </w:rPr>
        <w:t xml:space="preserve"> lors de ses interventions, de dérèglements, dysfonctionnements, dangers potentiels au titre de ses prestations.</w:t>
      </w:r>
    </w:p>
    <w:p w:rsidR="00C26281" w:rsidRPr="00F33769" w:rsidRDefault="00C26281" w:rsidP="000348CA">
      <w:pPr>
        <w:rPr>
          <w:rFonts w:eastAsia="Times New Roman" w:cs="Arial"/>
          <w:szCs w:val="22"/>
        </w:rPr>
      </w:pPr>
    </w:p>
    <w:p w:rsidR="00C26281" w:rsidRPr="00F33769" w:rsidRDefault="00C26281" w:rsidP="000348CA">
      <w:pPr>
        <w:rPr>
          <w:rFonts w:eastAsia="Times New Roman" w:cs="Arial"/>
          <w:szCs w:val="22"/>
        </w:rPr>
      </w:pPr>
      <w:r w:rsidRPr="00F33769">
        <w:rPr>
          <w:rFonts w:eastAsia="Times New Roman" w:cs="Arial"/>
          <w:szCs w:val="22"/>
        </w:rPr>
        <w:t xml:space="preserve">Le titulaire est ainsi tenu à une obligation </w:t>
      </w:r>
      <w:r w:rsidR="00FC23A9" w:rsidRPr="00F33769">
        <w:rPr>
          <w:rFonts w:eastAsia="Times New Roman" w:cs="Arial"/>
          <w:szCs w:val="22"/>
        </w:rPr>
        <w:t>permanente</w:t>
      </w:r>
      <w:r w:rsidRPr="00F33769">
        <w:rPr>
          <w:rFonts w:eastAsia="Times New Roman" w:cs="Arial"/>
          <w:szCs w:val="22"/>
        </w:rPr>
        <w:t xml:space="preserve"> de conseil et de mise </w:t>
      </w:r>
      <w:r w:rsidR="00FC23A9" w:rsidRPr="00F33769">
        <w:rPr>
          <w:rFonts w:eastAsia="Times New Roman" w:cs="Arial"/>
          <w:szCs w:val="22"/>
        </w:rPr>
        <w:t>en garde. Dans l’hypothèse où le titulaire ne respecte cette obligation, il ne saurait se prévaloir d’une incohérence dans l’accord-cadre pour s’exonérer de ses obligations contractuelles.</w:t>
      </w:r>
    </w:p>
    <w:p w:rsidR="00655727" w:rsidRPr="00B95F94" w:rsidRDefault="00655727" w:rsidP="000348CA">
      <w:pPr>
        <w:rPr>
          <w:rFonts w:eastAsia="Times New Roman" w:cs="Arial"/>
          <w:szCs w:val="22"/>
          <w:highlight w:val="yellow"/>
        </w:rPr>
      </w:pPr>
    </w:p>
    <w:p w:rsidR="00FC23A9" w:rsidRPr="00327EE9" w:rsidRDefault="000348CA" w:rsidP="0002156F">
      <w:pPr>
        <w:pStyle w:val="Titre20"/>
      </w:pPr>
      <w:r w:rsidRPr="00327EE9">
        <w:t xml:space="preserve"> </w:t>
      </w:r>
      <w:bookmarkStart w:id="41" w:name="_Toc195646349"/>
      <w:r w:rsidR="008323F2" w:rsidRPr="00327EE9">
        <w:t>10</w:t>
      </w:r>
      <w:r w:rsidR="005C2258" w:rsidRPr="00327EE9">
        <w:t>.3</w:t>
      </w:r>
      <w:r w:rsidR="00FC23A9" w:rsidRPr="00327EE9">
        <w:t xml:space="preserve"> Obligation d’information</w:t>
      </w:r>
      <w:bookmarkEnd w:id="41"/>
    </w:p>
    <w:p w:rsidR="000348CA" w:rsidRPr="00F33769" w:rsidRDefault="000348CA" w:rsidP="0002156F">
      <w:pPr>
        <w:pStyle w:val="Titre20"/>
      </w:pPr>
      <w:r w:rsidRPr="00327EE9">
        <w:t xml:space="preserve">  </w:t>
      </w:r>
    </w:p>
    <w:p w:rsidR="005739C2" w:rsidRPr="00F33769" w:rsidRDefault="00FC23A9" w:rsidP="00B646B7">
      <w:pPr>
        <w:overflowPunct w:val="0"/>
        <w:autoSpaceDE w:val="0"/>
        <w:autoSpaceDN w:val="0"/>
        <w:adjustRightInd w:val="0"/>
        <w:textAlignment w:val="baseline"/>
        <w:rPr>
          <w:rFonts w:eastAsia="ArialMT" w:cs="Arial"/>
          <w:szCs w:val="22"/>
        </w:rPr>
      </w:pPr>
      <w:r w:rsidRPr="00F33769">
        <w:rPr>
          <w:rFonts w:eastAsia="ArialMT" w:cs="Arial"/>
          <w:szCs w:val="22"/>
        </w:rPr>
        <w:t>Le titulaire est tenu de signaler à l’acheteur tous les éléments qui lui paraissent de nature à compromettre la bonne exécution des prestations.</w:t>
      </w:r>
    </w:p>
    <w:p w:rsidR="00470226" w:rsidRPr="00B95F94" w:rsidRDefault="00470226" w:rsidP="00470226">
      <w:pPr>
        <w:widowControl/>
        <w:suppressAutoHyphens w:val="0"/>
        <w:autoSpaceDE w:val="0"/>
        <w:autoSpaceDN w:val="0"/>
        <w:adjustRightInd w:val="0"/>
        <w:rPr>
          <w:rFonts w:eastAsia="ArialMT" w:cs="Arial"/>
          <w:szCs w:val="22"/>
          <w:highlight w:val="yellow"/>
        </w:rPr>
      </w:pPr>
    </w:p>
    <w:p w:rsidR="00204E6B" w:rsidRPr="00327EE9" w:rsidRDefault="008323F2" w:rsidP="0002156F">
      <w:pPr>
        <w:pStyle w:val="Titre20"/>
      </w:pPr>
      <w:bookmarkStart w:id="42" w:name="_Toc195646350"/>
      <w:r w:rsidRPr="00327EE9">
        <w:t>10</w:t>
      </w:r>
      <w:r w:rsidR="005C2258" w:rsidRPr="00327EE9">
        <w:t>.4</w:t>
      </w:r>
      <w:r w:rsidR="00204E6B" w:rsidRPr="00327EE9">
        <w:t xml:space="preserve"> Mesures de sécurité : liste des personnes assurant les prestations et les livraisons</w:t>
      </w:r>
      <w:bookmarkEnd w:id="42"/>
      <w:r w:rsidR="00E2191F" w:rsidRPr="00327EE9">
        <w:t xml:space="preserve"> </w:t>
      </w:r>
    </w:p>
    <w:p w:rsidR="00204E6B" w:rsidRPr="00327EE9" w:rsidRDefault="00204E6B" w:rsidP="00B646B7">
      <w:pPr>
        <w:overflowPunct w:val="0"/>
        <w:autoSpaceDE w:val="0"/>
        <w:autoSpaceDN w:val="0"/>
        <w:adjustRightInd w:val="0"/>
        <w:textAlignment w:val="baseline"/>
        <w:rPr>
          <w:rFonts w:eastAsia="ArialMT" w:cs="Arial"/>
          <w:szCs w:val="22"/>
        </w:rPr>
      </w:pPr>
    </w:p>
    <w:p w:rsidR="000348CA" w:rsidRPr="00F33769" w:rsidRDefault="00204E6B" w:rsidP="00B646B7">
      <w:pPr>
        <w:overflowPunct w:val="0"/>
        <w:autoSpaceDE w:val="0"/>
        <w:autoSpaceDN w:val="0"/>
        <w:adjustRightInd w:val="0"/>
        <w:textAlignment w:val="baseline"/>
        <w:rPr>
          <w:rFonts w:eastAsia="ArialMT" w:cs="Arial"/>
          <w:szCs w:val="22"/>
        </w:rPr>
      </w:pPr>
      <w:r w:rsidRPr="00F33769">
        <w:rPr>
          <w:rFonts w:eastAsia="ArialMT" w:cs="Arial"/>
          <w:szCs w:val="22"/>
        </w:rPr>
        <w:t>Le titulaire est tenu de transmettre à l’acheteur</w:t>
      </w:r>
      <w:r w:rsidR="009C7B69" w:rsidRPr="00F33769">
        <w:rPr>
          <w:rFonts w:eastAsia="ArialMT" w:cs="Arial"/>
          <w:szCs w:val="22"/>
        </w:rPr>
        <w:t>, 5 jours ouvrés</w:t>
      </w:r>
      <w:r w:rsidR="00156D63" w:rsidRPr="00F33769">
        <w:rPr>
          <w:rFonts w:eastAsia="ArialMT" w:cs="Arial"/>
          <w:szCs w:val="22"/>
        </w:rPr>
        <w:t xml:space="preserve"> avant la livraison</w:t>
      </w:r>
      <w:r w:rsidRPr="00F33769">
        <w:rPr>
          <w:rFonts w:eastAsia="ArialMT" w:cs="Arial"/>
          <w:szCs w:val="22"/>
        </w:rPr>
        <w:t>, la liste des personnes assurant les prestations</w:t>
      </w:r>
      <w:r w:rsidR="009C7B69" w:rsidRPr="00F33769">
        <w:rPr>
          <w:rFonts w:eastAsia="ArialMT" w:cs="Arial"/>
          <w:szCs w:val="22"/>
        </w:rPr>
        <w:t>.</w:t>
      </w:r>
    </w:p>
    <w:p w:rsidR="00204E6B" w:rsidRPr="00F33769" w:rsidRDefault="00204E6B" w:rsidP="00B646B7">
      <w:pPr>
        <w:overflowPunct w:val="0"/>
        <w:autoSpaceDE w:val="0"/>
        <w:autoSpaceDN w:val="0"/>
        <w:adjustRightInd w:val="0"/>
        <w:textAlignment w:val="baseline"/>
        <w:rPr>
          <w:rFonts w:eastAsia="ArialMT" w:cs="Arial"/>
          <w:szCs w:val="22"/>
        </w:rPr>
      </w:pPr>
    </w:p>
    <w:p w:rsidR="00204E6B" w:rsidRPr="00F33769" w:rsidRDefault="00204E6B" w:rsidP="00B646B7">
      <w:pPr>
        <w:overflowPunct w:val="0"/>
        <w:autoSpaceDE w:val="0"/>
        <w:autoSpaceDN w:val="0"/>
        <w:adjustRightInd w:val="0"/>
        <w:textAlignment w:val="baseline"/>
        <w:rPr>
          <w:rFonts w:eastAsia="ArialMT" w:cs="Arial"/>
          <w:szCs w:val="22"/>
        </w:rPr>
      </w:pPr>
      <w:r w:rsidRPr="00F33769">
        <w:rPr>
          <w:rFonts w:eastAsia="ArialMT" w:cs="Arial"/>
          <w:szCs w:val="22"/>
        </w:rPr>
        <w:t xml:space="preserve">Les personnes en charge des prestations doivent être en possession d’une pièce d’identité pour </w:t>
      </w:r>
      <w:r w:rsidR="00327EE9" w:rsidRPr="00F33769">
        <w:rPr>
          <w:rFonts w:eastAsia="ArialMT" w:cs="Arial"/>
          <w:szCs w:val="22"/>
        </w:rPr>
        <w:t>accéder au bâtiment et doivent se présenter au bureau d’accueil des visiteurs (BAV), situé à l’entrée du personnel au RDC du siège.</w:t>
      </w:r>
    </w:p>
    <w:p w:rsidR="00204E6B" w:rsidRPr="00F33769" w:rsidRDefault="00204E6B" w:rsidP="00B646B7">
      <w:pPr>
        <w:overflowPunct w:val="0"/>
        <w:autoSpaceDE w:val="0"/>
        <w:autoSpaceDN w:val="0"/>
        <w:adjustRightInd w:val="0"/>
        <w:textAlignment w:val="baseline"/>
        <w:rPr>
          <w:rFonts w:eastAsia="ArialMT" w:cs="Arial"/>
          <w:szCs w:val="22"/>
        </w:rPr>
      </w:pPr>
    </w:p>
    <w:p w:rsidR="00204E6B" w:rsidRPr="00F33769" w:rsidRDefault="00204E6B" w:rsidP="00B646B7">
      <w:pPr>
        <w:overflowPunct w:val="0"/>
        <w:autoSpaceDE w:val="0"/>
        <w:autoSpaceDN w:val="0"/>
        <w:adjustRightInd w:val="0"/>
        <w:textAlignment w:val="baseline"/>
        <w:rPr>
          <w:rFonts w:eastAsia="ArialMT" w:cs="Arial"/>
          <w:szCs w:val="22"/>
        </w:rPr>
      </w:pPr>
      <w:r w:rsidRPr="00F33769">
        <w:rPr>
          <w:rFonts w:eastAsia="ArialMT" w:cs="Arial"/>
          <w:szCs w:val="22"/>
        </w:rPr>
        <w:t>Toute personne relevant du titulaire ou de ses sous-traitants est soumise, le cas échéant, à des mesures de sécurité qu’il s’agisse d’accès physique à des locaux ou d’accès logique à des informations.</w:t>
      </w:r>
    </w:p>
    <w:p w:rsidR="00DA43CE" w:rsidRPr="00E41766" w:rsidRDefault="00DA43CE" w:rsidP="00B646B7">
      <w:pPr>
        <w:overflowPunct w:val="0"/>
        <w:autoSpaceDE w:val="0"/>
        <w:autoSpaceDN w:val="0"/>
        <w:adjustRightInd w:val="0"/>
        <w:textAlignment w:val="baseline"/>
        <w:rPr>
          <w:rFonts w:eastAsia="ArialMT" w:cs="Arial"/>
          <w:b/>
          <w:szCs w:val="22"/>
        </w:rPr>
      </w:pPr>
    </w:p>
    <w:p w:rsidR="00DA43CE" w:rsidRPr="00E41766" w:rsidRDefault="00DA43CE" w:rsidP="00B646B7">
      <w:pPr>
        <w:overflowPunct w:val="0"/>
        <w:autoSpaceDE w:val="0"/>
        <w:autoSpaceDN w:val="0"/>
        <w:adjustRightInd w:val="0"/>
        <w:textAlignment w:val="baseline"/>
        <w:rPr>
          <w:rFonts w:eastAsia="ArialMT" w:cs="Arial"/>
          <w:szCs w:val="22"/>
        </w:rPr>
      </w:pPr>
      <w:r w:rsidRPr="00E41766">
        <w:rPr>
          <w:rFonts w:eastAsia="ArialMT" w:cs="Arial"/>
          <w:szCs w:val="22"/>
        </w:rPr>
        <w:t>Le titulaire doit prendre toutes les mesures de sécurité afin d’assurer la protection vis-à-vis des tiers et préserver de</w:t>
      </w:r>
      <w:r w:rsidR="00327EE9" w:rsidRPr="00E41766">
        <w:rPr>
          <w:rFonts w:eastAsia="ArialMT" w:cs="Arial"/>
          <w:szCs w:val="22"/>
        </w:rPr>
        <w:t xml:space="preserve"> tout accident les occupants du bâtiment</w:t>
      </w:r>
      <w:r w:rsidRPr="00E41766">
        <w:rPr>
          <w:rFonts w:eastAsia="ArialMT" w:cs="Arial"/>
          <w:szCs w:val="22"/>
        </w:rPr>
        <w:t xml:space="preserve"> ainsi que de son propre personnel lors de la livraison et l’installation du mobilier.</w:t>
      </w:r>
    </w:p>
    <w:p w:rsidR="009C7B69" w:rsidRPr="00E41766" w:rsidRDefault="009C7B69" w:rsidP="00B646B7">
      <w:pPr>
        <w:overflowPunct w:val="0"/>
        <w:autoSpaceDE w:val="0"/>
        <w:autoSpaceDN w:val="0"/>
        <w:adjustRightInd w:val="0"/>
        <w:textAlignment w:val="baseline"/>
        <w:rPr>
          <w:rFonts w:eastAsia="ArialMT" w:cs="Arial"/>
          <w:szCs w:val="22"/>
        </w:rPr>
      </w:pPr>
    </w:p>
    <w:p w:rsidR="00156D63" w:rsidRPr="00535990" w:rsidRDefault="00DA43CE" w:rsidP="00B646B7">
      <w:pPr>
        <w:overflowPunct w:val="0"/>
        <w:autoSpaceDE w:val="0"/>
        <w:autoSpaceDN w:val="0"/>
        <w:adjustRightInd w:val="0"/>
        <w:textAlignment w:val="baseline"/>
        <w:rPr>
          <w:rFonts w:eastAsia="ArialMT" w:cs="Arial"/>
          <w:szCs w:val="22"/>
        </w:rPr>
      </w:pPr>
      <w:r w:rsidRPr="00E41766">
        <w:rPr>
          <w:rFonts w:eastAsia="ArialMT" w:cs="Arial"/>
          <w:szCs w:val="22"/>
        </w:rPr>
        <w:t>Le titulaire doit se conformer au règlement de sécurité en vigueur sur le site.</w:t>
      </w:r>
    </w:p>
    <w:p w:rsidR="00156D63" w:rsidRPr="00204EB6" w:rsidRDefault="00156D63" w:rsidP="00B646B7">
      <w:pPr>
        <w:overflowPunct w:val="0"/>
        <w:autoSpaceDE w:val="0"/>
        <w:autoSpaceDN w:val="0"/>
        <w:adjustRightInd w:val="0"/>
        <w:textAlignment w:val="baseline"/>
        <w:rPr>
          <w:rFonts w:eastAsia="ArialMT" w:cs="Arial"/>
          <w:szCs w:val="22"/>
        </w:rPr>
      </w:pPr>
    </w:p>
    <w:p w:rsidR="008A498A" w:rsidRPr="00E41766" w:rsidRDefault="008323F2" w:rsidP="0002156F">
      <w:pPr>
        <w:pStyle w:val="Titre20"/>
      </w:pPr>
      <w:bookmarkStart w:id="43" w:name="_Toc195646351"/>
      <w:r w:rsidRPr="00E41766">
        <w:t>10</w:t>
      </w:r>
      <w:r w:rsidR="00D25C01" w:rsidRPr="00E41766">
        <w:t xml:space="preserve">.5 </w:t>
      </w:r>
      <w:r w:rsidR="008A498A" w:rsidRPr="00E41766">
        <w:t>Responsabilité du titulaire</w:t>
      </w:r>
      <w:bookmarkEnd w:id="43"/>
    </w:p>
    <w:p w:rsidR="008A498A" w:rsidRPr="00E41766" w:rsidRDefault="008A498A" w:rsidP="008A498A"/>
    <w:p w:rsidR="008A498A" w:rsidRPr="00E41766" w:rsidRDefault="008A498A" w:rsidP="008A498A">
      <w:pPr>
        <w:rPr>
          <w:rFonts w:eastAsia="ArialMT" w:cs="Arial"/>
          <w:szCs w:val="22"/>
        </w:rPr>
      </w:pPr>
      <w:r w:rsidRPr="00E41766">
        <w:rPr>
          <w:rFonts w:eastAsia="ArialMT" w:cs="Arial"/>
          <w:szCs w:val="22"/>
        </w:rPr>
        <w:t>Le titulaire est tenu de mettre en œuvre, dans le cadre des missions qui lui sont confiées, tous les procédés et moyens lui permettant de réaliser les prestations conformément aux spécifications du cahier des charges.</w:t>
      </w:r>
    </w:p>
    <w:p w:rsidR="008A498A" w:rsidRPr="00E41766" w:rsidRDefault="008A498A" w:rsidP="008A498A">
      <w:pPr>
        <w:rPr>
          <w:rFonts w:eastAsia="ArialMT" w:cs="Arial"/>
          <w:szCs w:val="22"/>
        </w:rPr>
      </w:pPr>
    </w:p>
    <w:p w:rsidR="008A498A" w:rsidRPr="00E41766" w:rsidRDefault="008A498A" w:rsidP="008A498A">
      <w:pPr>
        <w:rPr>
          <w:rFonts w:eastAsia="ArialMT" w:cs="Arial"/>
          <w:szCs w:val="22"/>
        </w:rPr>
      </w:pPr>
      <w:r w:rsidRPr="00E41766">
        <w:rPr>
          <w:rFonts w:eastAsia="ArialMT" w:cs="Arial"/>
          <w:szCs w:val="22"/>
        </w:rPr>
        <w:t>Pour les prestations qui lui incombent, le titulaire doit strictement respecter des délais, les coûts et les niveaux de qualité prévus dans les documents contractuels régissant le marché.</w:t>
      </w:r>
    </w:p>
    <w:p w:rsidR="00CD7B3D" w:rsidRPr="00E41766" w:rsidRDefault="00CD7B3D" w:rsidP="008A498A">
      <w:pPr>
        <w:rPr>
          <w:rFonts w:eastAsia="ArialMT" w:cs="Arial"/>
          <w:szCs w:val="22"/>
        </w:rPr>
      </w:pPr>
    </w:p>
    <w:p w:rsidR="00CD7B3D" w:rsidRPr="00E41766" w:rsidRDefault="00CD7B3D" w:rsidP="008A498A">
      <w:pPr>
        <w:rPr>
          <w:rFonts w:eastAsia="ArialMT" w:cs="Arial"/>
          <w:szCs w:val="22"/>
        </w:rPr>
      </w:pPr>
      <w:r w:rsidRPr="00E41766">
        <w:rPr>
          <w:rFonts w:eastAsia="ArialMT" w:cs="Arial"/>
          <w:szCs w:val="22"/>
        </w:rPr>
        <w:t>Les prestations doivent être conformes aux prescriptions de l’ensemble des normes homologuées ou à toute norme européenne équivalente.</w:t>
      </w:r>
    </w:p>
    <w:p w:rsidR="009B3B84" w:rsidRPr="00E41766" w:rsidRDefault="009B3B84" w:rsidP="008A498A">
      <w:pPr>
        <w:rPr>
          <w:rFonts w:eastAsia="ArialMT" w:cs="Arial"/>
          <w:szCs w:val="22"/>
        </w:rPr>
      </w:pPr>
    </w:p>
    <w:p w:rsidR="009B3B84" w:rsidRPr="00E41766" w:rsidRDefault="009B3B84" w:rsidP="008A498A">
      <w:pPr>
        <w:rPr>
          <w:rFonts w:eastAsia="ArialMT" w:cs="Arial"/>
          <w:szCs w:val="22"/>
        </w:rPr>
      </w:pPr>
      <w:r w:rsidRPr="00E41766">
        <w:rPr>
          <w:rFonts w:eastAsia="ArialMT" w:cs="Arial"/>
          <w:szCs w:val="22"/>
        </w:rPr>
        <w:t>Cette disposition vaut non seulement pour les normes en vigueur au jour de la passation du marché mais également pour toutes les nouvelles normes qui deviendraient effectives en cours d’exécution du marché.</w:t>
      </w:r>
    </w:p>
    <w:p w:rsidR="00601988" w:rsidRDefault="00601988" w:rsidP="0002156F">
      <w:pPr>
        <w:pStyle w:val="Titre20"/>
        <w:rPr>
          <w:highlight w:val="yellow"/>
        </w:rPr>
      </w:pPr>
    </w:p>
    <w:p w:rsidR="00F30559" w:rsidRPr="00F30559" w:rsidRDefault="00F30559" w:rsidP="00F30559">
      <w:pPr>
        <w:rPr>
          <w:highlight w:val="yellow"/>
        </w:rPr>
      </w:pPr>
    </w:p>
    <w:p w:rsidR="00601988" w:rsidRPr="0002156F" w:rsidRDefault="008323F2" w:rsidP="0002156F">
      <w:pPr>
        <w:pStyle w:val="Titre20"/>
      </w:pPr>
      <w:bookmarkStart w:id="44" w:name="_Toc195646352"/>
      <w:r w:rsidRPr="0002156F">
        <w:lastRenderedPageBreak/>
        <w:t>10</w:t>
      </w:r>
      <w:r w:rsidR="00D25C01" w:rsidRPr="0002156F">
        <w:t>.6</w:t>
      </w:r>
      <w:r w:rsidR="00601988" w:rsidRPr="0002156F">
        <w:t xml:space="preserve"> Obligation de confidentialité</w:t>
      </w:r>
      <w:bookmarkEnd w:id="44"/>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r w:rsidR="002B5C55" w:rsidRPr="00204EB6">
        <w:rPr>
          <w:rFonts w:eastAsia="ArialMT" w:cs="Arial"/>
          <w:szCs w:val="22"/>
        </w:rPr>
        <w:t>avril 2016</w:t>
      </w:r>
      <w:r w:rsidRPr="00204EB6">
        <w:rPr>
          <w:rFonts w:eastAsia="ArialMT" w:cs="Arial"/>
          <w:szCs w:val="22"/>
        </w:rPr>
        <w:t xml:space="preserve"> appelé « règlement européen sur la protection des données ou « RGPD ».</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Chaque Partie s’interdit, en conséquence, de divulguer, pour quelque cause que ce soit, lesdites informations, sous quelque forme, à quelque titre et à quelque personne que ce soit.</w:t>
      </w:r>
    </w:p>
    <w:p w:rsidR="00456335" w:rsidRPr="00204EB6" w:rsidRDefault="00456335" w:rsidP="00456335">
      <w:pPr>
        <w:widowControl/>
        <w:suppressAutoHyphens w:val="0"/>
        <w:autoSpaceDE w:val="0"/>
        <w:autoSpaceDN w:val="0"/>
        <w:adjustRightInd w:val="0"/>
        <w:rPr>
          <w:rFonts w:eastAsia="ArialMT" w:cs="Arial"/>
          <w:szCs w:val="22"/>
        </w:rPr>
      </w:pPr>
    </w:p>
    <w:p w:rsidR="00154AC6" w:rsidRPr="00204EB6" w:rsidRDefault="00456335" w:rsidP="00154AC6">
      <w:pPr>
        <w:widowControl/>
        <w:suppressAutoHyphens w:val="0"/>
        <w:autoSpaceDE w:val="0"/>
        <w:autoSpaceDN w:val="0"/>
        <w:adjustRightInd w:val="0"/>
        <w:rPr>
          <w:rFonts w:eastAsia="ArialMT" w:cs="Arial"/>
          <w:szCs w:val="22"/>
        </w:rPr>
      </w:pPr>
      <w:r w:rsidRPr="00204EB6">
        <w:rPr>
          <w:rFonts w:eastAsia="ArialMT" w:cs="Arial"/>
          <w:szCs w:val="22"/>
        </w:rPr>
        <w:t xml:space="preserve">Le terme </w:t>
      </w:r>
      <w:r w:rsidR="00154AC6" w:rsidRPr="00204EB6">
        <w:rPr>
          <w:rFonts w:eastAsia="ArialMT" w:cs="Arial"/>
          <w:szCs w:val="22"/>
        </w:rPr>
        <w:t>"Information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Chacune des Parties s’engage notamment à :</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prendre toutes les mesures nécessaires pour protéger l’accès aux informations confidentielles,</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pas utiliser les informations confidentielles autrement qu’aux fins du Contrat,</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pas utiliser les informations confidentielles à son profit ou au profit de tout tiers en dehors de la stricte application du Contrat,</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pas divulguer les informations confidentielles à tout tiers  non autorisé ou non concerné par l’objet du Contrat,</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pas utiliser les informations confidentielles pour toute action directe ou indirecte de conception, développement ou commercialisation de produits similaires ou concurrentiels à ceux de l’autre Partie,</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divulguer les informations confidentielles qu’à ses seuls préposés ayant la nécessité de les connaître au titre de leur mission,</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ne laisser accès aux informations confidentielles qu’à ceux de ses dirigeants, employés, mandataires, ou conseils devant y avoir accès pour la bonne exécution du Contrat et sous réserve du respect par ceux-ci de la présente obligation de confidentialité.</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Chacune des Parties sera déliée de son obligation de confidentialité au cas où :</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la divulgation des informations confidentielles serait exigée par la loi, les règlements, une décision judiciaire ou si cette divulgation était nécessaire pour mettre en œuvre ou prouver l’existence de droits en vertu du Contrat,</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les informations confidentielles ont fait l’objet d’une mise à disposition au public assurée directement par l’autre Partie et sans restriction,</w:t>
      </w: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 les informations confidentielles sont déjà connues du public, ou sont tombées dans le domaine public en dehors de toute intervention de l’autre Partie,</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204EB6" w:rsidRDefault="00154AC6" w:rsidP="00154AC6">
      <w:pPr>
        <w:widowControl/>
        <w:suppressAutoHyphens w:val="0"/>
        <w:autoSpaceDE w:val="0"/>
        <w:autoSpaceDN w:val="0"/>
        <w:adjustRightInd w:val="0"/>
        <w:rPr>
          <w:rFonts w:eastAsia="ArialMT" w:cs="Arial"/>
          <w:szCs w:val="22"/>
        </w:rPr>
      </w:pPr>
      <w:r w:rsidRPr="00204EB6">
        <w:rPr>
          <w:rFonts w:eastAsia="ArialMT" w:cs="Arial"/>
          <w:szCs w:val="22"/>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154AC6" w:rsidRPr="00204EB6" w:rsidRDefault="00154AC6" w:rsidP="00154AC6">
      <w:pPr>
        <w:widowControl/>
        <w:suppressAutoHyphens w:val="0"/>
        <w:autoSpaceDE w:val="0"/>
        <w:autoSpaceDN w:val="0"/>
        <w:adjustRightInd w:val="0"/>
        <w:rPr>
          <w:rFonts w:eastAsia="ArialMT" w:cs="Arial"/>
          <w:szCs w:val="22"/>
        </w:rPr>
      </w:pPr>
    </w:p>
    <w:p w:rsidR="00154AC6" w:rsidRPr="00B95F94" w:rsidRDefault="00154AC6" w:rsidP="00154AC6">
      <w:pPr>
        <w:widowControl/>
        <w:suppressAutoHyphens w:val="0"/>
        <w:autoSpaceDE w:val="0"/>
        <w:autoSpaceDN w:val="0"/>
        <w:adjustRightInd w:val="0"/>
        <w:rPr>
          <w:rFonts w:eastAsia="ArialMT" w:cs="Arial"/>
          <w:b/>
          <w:szCs w:val="22"/>
          <w:highlight w:val="yellow"/>
        </w:rPr>
      </w:pPr>
      <w:r w:rsidRPr="00204EB6">
        <w:rPr>
          <w:rFonts w:eastAsia="ArialMT" w:cs="Arial"/>
          <w:b/>
          <w:szCs w:val="22"/>
        </w:rPr>
        <w:lastRenderedPageBreak/>
        <w:t>Le titulaire est réputé avoir pris en connaissance du livret de sécurité du prestataire et de l’avoir diffusé auprès de ses employés.</w:t>
      </w:r>
    </w:p>
    <w:p w:rsidR="009B3B84" w:rsidRPr="00B95F94" w:rsidRDefault="009B3B84" w:rsidP="008A498A">
      <w:pPr>
        <w:rPr>
          <w:highlight w:val="yellow"/>
        </w:rPr>
      </w:pPr>
    </w:p>
    <w:p w:rsidR="008A498A" w:rsidRPr="00204EB6" w:rsidRDefault="008A498A" w:rsidP="00B646B7">
      <w:pPr>
        <w:overflowPunct w:val="0"/>
        <w:autoSpaceDE w:val="0"/>
        <w:autoSpaceDN w:val="0"/>
        <w:adjustRightInd w:val="0"/>
        <w:textAlignment w:val="baseline"/>
        <w:rPr>
          <w:rFonts w:eastAsia="ArialMT" w:cs="Arial"/>
          <w:b/>
          <w:szCs w:val="22"/>
        </w:rPr>
      </w:pPr>
    </w:p>
    <w:p w:rsidR="000042FE" w:rsidRPr="00204EB6" w:rsidRDefault="006936A3" w:rsidP="000A35AA">
      <w:pPr>
        <w:pStyle w:val="Titre1"/>
      </w:pPr>
      <w:bookmarkStart w:id="45" w:name="_Toc195646353"/>
      <w:r w:rsidRPr="00204EB6">
        <w:t>CLAUSES DE</w:t>
      </w:r>
      <w:r w:rsidR="000042FE" w:rsidRPr="00204EB6">
        <w:t xml:space="preserve"> REEXAMEN</w:t>
      </w:r>
      <w:r w:rsidR="007F1108" w:rsidRPr="00204EB6">
        <w:t xml:space="preserve"> ET MODIFICATIONS DU CONTRAT</w:t>
      </w:r>
      <w:bookmarkEnd w:id="45"/>
    </w:p>
    <w:p w:rsidR="000042FE" w:rsidRPr="00204EB6" w:rsidRDefault="000042FE" w:rsidP="000042FE">
      <w:pPr>
        <w:suppressAutoHyphens w:val="0"/>
        <w:overflowPunct w:val="0"/>
        <w:autoSpaceDE w:val="0"/>
        <w:autoSpaceDN w:val="0"/>
        <w:adjustRightInd w:val="0"/>
        <w:textAlignment w:val="baseline"/>
        <w:rPr>
          <w:rFonts w:eastAsia="Times New Roman" w:cs="Arial"/>
          <w:szCs w:val="22"/>
        </w:rPr>
      </w:pPr>
    </w:p>
    <w:p w:rsidR="006936A3" w:rsidRPr="00204EB6" w:rsidRDefault="004F7838" w:rsidP="000042FE">
      <w:pPr>
        <w:suppressAutoHyphens w:val="0"/>
        <w:overflowPunct w:val="0"/>
        <w:autoSpaceDE w:val="0"/>
        <w:autoSpaceDN w:val="0"/>
        <w:adjustRightInd w:val="0"/>
        <w:textAlignment w:val="baseline"/>
        <w:rPr>
          <w:rFonts w:eastAsia="Times New Roman" w:cs="Arial"/>
          <w:szCs w:val="22"/>
        </w:rPr>
      </w:pPr>
      <w:r w:rsidRPr="00204EB6">
        <w:rPr>
          <w:rFonts w:eastAsia="Times New Roman" w:cs="Arial"/>
          <w:szCs w:val="22"/>
        </w:rPr>
        <w:t xml:space="preserve">L’acheteur peut prescrire des </w:t>
      </w:r>
      <w:r w:rsidRPr="00204EB6">
        <w:rPr>
          <w:rFonts w:eastAsia="Times New Roman" w:cs="Arial"/>
          <w:b/>
          <w:szCs w:val="22"/>
        </w:rPr>
        <w:t xml:space="preserve">prestations supplémentaires </w:t>
      </w:r>
      <w:r w:rsidR="00204EB6">
        <w:rPr>
          <w:rFonts w:eastAsia="Times New Roman" w:cs="Arial"/>
          <w:b/>
          <w:szCs w:val="22"/>
        </w:rPr>
        <w:t>ou modificatives</w:t>
      </w:r>
      <w:r w:rsidR="006936A3" w:rsidRPr="00204EB6">
        <w:rPr>
          <w:rFonts w:eastAsia="Times New Roman" w:cs="Arial"/>
          <w:szCs w:val="22"/>
        </w:rPr>
        <w:t xml:space="preserve"> après consultation au titulaire. Le cas échéant des prix nouveaux et provisoires sont fixés de manière concertée puis rendu définitifs par avenant dans les conditions prévues par le CCAG</w:t>
      </w:r>
      <w:r w:rsidR="00CE06C4" w:rsidRPr="00204EB6">
        <w:rPr>
          <w:rFonts w:eastAsia="Times New Roman" w:cs="Arial"/>
          <w:szCs w:val="22"/>
        </w:rPr>
        <w:t>-FCS</w:t>
      </w:r>
      <w:r w:rsidR="006936A3" w:rsidRPr="00204EB6">
        <w:rPr>
          <w:rFonts w:eastAsia="Times New Roman" w:cs="Arial"/>
          <w:szCs w:val="22"/>
        </w:rPr>
        <w:t>.</w:t>
      </w:r>
    </w:p>
    <w:p w:rsidR="006936A3" w:rsidRPr="00204EB6" w:rsidRDefault="006936A3" w:rsidP="000042FE">
      <w:pPr>
        <w:suppressAutoHyphens w:val="0"/>
        <w:overflowPunct w:val="0"/>
        <w:autoSpaceDE w:val="0"/>
        <w:autoSpaceDN w:val="0"/>
        <w:adjustRightInd w:val="0"/>
        <w:textAlignment w:val="baseline"/>
        <w:rPr>
          <w:rFonts w:eastAsia="Times New Roman" w:cs="Arial"/>
          <w:szCs w:val="22"/>
        </w:rPr>
      </w:pPr>
    </w:p>
    <w:p w:rsidR="000042FE" w:rsidRPr="00204EB6" w:rsidRDefault="006936A3" w:rsidP="000042FE">
      <w:pPr>
        <w:suppressAutoHyphens w:val="0"/>
        <w:overflowPunct w:val="0"/>
        <w:autoSpaceDE w:val="0"/>
        <w:autoSpaceDN w:val="0"/>
        <w:adjustRightInd w:val="0"/>
        <w:textAlignment w:val="baseline"/>
        <w:rPr>
          <w:rFonts w:eastAsia="Times New Roman" w:cs="Arial"/>
          <w:szCs w:val="22"/>
        </w:rPr>
      </w:pPr>
      <w:r w:rsidRPr="00204EB6">
        <w:rPr>
          <w:rFonts w:eastAsia="Times New Roman" w:cs="Arial"/>
          <w:szCs w:val="22"/>
        </w:rPr>
        <w:t xml:space="preserve">Les modifications prescrites ont un rapport direct avec l’objet du contrat, sont imprévisibles et rendues nécessaires pour la bonne exécution du contrat sans en bouleverser l’économie générale. </w:t>
      </w:r>
    </w:p>
    <w:p w:rsidR="00EB4A77" w:rsidRPr="00B95F94" w:rsidRDefault="00EB4A77" w:rsidP="000042FE">
      <w:pPr>
        <w:suppressAutoHyphens w:val="0"/>
        <w:overflowPunct w:val="0"/>
        <w:autoSpaceDE w:val="0"/>
        <w:autoSpaceDN w:val="0"/>
        <w:adjustRightInd w:val="0"/>
        <w:textAlignment w:val="baseline"/>
        <w:rPr>
          <w:rFonts w:eastAsia="Times New Roman" w:cs="Arial"/>
          <w:szCs w:val="22"/>
          <w:highlight w:val="yellow"/>
        </w:rPr>
      </w:pPr>
    </w:p>
    <w:p w:rsidR="000042FE" w:rsidRPr="00B95F94" w:rsidRDefault="000042FE" w:rsidP="000042FE">
      <w:pPr>
        <w:suppressAutoHyphens w:val="0"/>
        <w:overflowPunct w:val="0"/>
        <w:autoSpaceDE w:val="0"/>
        <w:autoSpaceDN w:val="0"/>
        <w:adjustRightInd w:val="0"/>
        <w:textAlignment w:val="baseline"/>
        <w:rPr>
          <w:rFonts w:eastAsia="Times New Roman" w:cs="Arial"/>
          <w:i/>
          <w:iCs/>
          <w:szCs w:val="22"/>
          <w:highlight w:val="yellow"/>
        </w:rPr>
      </w:pPr>
    </w:p>
    <w:p w:rsidR="005947FB" w:rsidRPr="009F62F6" w:rsidRDefault="005947FB" w:rsidP="000042FE">
      <w:pPr>
        <w:suppressAutoHyphens w:val="0"/>
        <w:overflowPunct w:val="0"/>
        <w:autoSpaceDE w:val="0"/>
        <w:autoSpaceDN w:val="0"/>
        <w:adjustRightInd w:val="0"/>
        <w:textAlignment w:val="baseline"/>
        <w:rPr>
          <w:rFonts w:eastAsia="Times New Roman" w:cs="Arial"/>
          <w:i/>
          <w:iCs/>
          <w:szCs w:val="22"/>
        </w:rPr>
      </w:pPr>
    </w:p>
    <w:p w:rsidR="004F1CBD" w:rsidRPr="009F62F6" w:rsidRDefault="004F1CBD" w:rsidP="000A35AA">
      <w:pPr>
        <w:pStyle w:val="Titre1"/>
      </w:pPr>
      <w:bookmarkStart w:id="46" w:name="_Toc195646354"/>
      <w:r w:rsidRPr="009F62F6">
        <w:t>PRIX</w:t>
      </w:r>
      <w:bookmarkEnd w:id="46"/>
    </w:p>
    <w:p w:rsidR="001F71AC" w:rsidRPr="009F62F6" w:rsidRDefault="001F71AC">
      <w:pPr>
        <w:rPr>
          <w:rFonts w:cs="Arial"/>
          <w:szCs w:val="22"/>
        </w:rPr>
      </w:pPr>
    </w:p>
    <w:p w:rsidR="0055685F" w:rsidRPr="009F62F6" w:rsidRDefault="003B0CB8" w:rsidP="0002156F">
      <w:pPr>
        <w:pStyle w:val="Titre20"/>
      </w:pPr>
      <w:bookmarkStart w:id="47" w:name="_Toc493061692"/>
      <w:bookmarkStart w:id="48" w:name="_Toc195646355"/>
      <w:r w:rsidRPr="009F62F6">
        <w:t>12</w:t>
      </w:r>
      <w:r w:rsidR="0055685F" w:rsidRPr="009F62F6">
        <w:t xml:space="preserve">.1 Forme </w:t>
      </w:r>
      <w:r w:rsidRPr="009F62F6">
        <w:t xml:space="preserve">et contenu des </w:t>
      </w:r>
      <w:r w:rsidR="0055685F" w:rsidRPr="009F62F6">
        <w:t>prix</w:t>
      </w:r>
      <w:bookmarkEnd w:id="47"/>
      <w:bookmarkEnd w:id="48"/>
      <w:r w:rsidR="0055685F" w:rsidRPr="009F62F6">
        <w:t xml:space="preserve">  </w:t>
      </w:r>
    </w:p>
    <w:p w:rsidR="006929B8" w:rsidRPr="009F62F6" w:rsidRDefault="006929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b/>
          <w:szCs w:val="22"/>
        </w:rPr>
      </w:pPr>
    </w:p>
    <w:p w:rsidR="003B0CB8" w:rsidRPr="009F62F6" w:rsidRDefault="003B0C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9F62F6">
        <w:rPr>
          <w:szCs w:val="22"/>
        </w:rPr>
        <w:t>L’unité monétaire de l’accord-cadre est l’euro. Les prix s’enten</w:t>
      </w:r>
      <w:r w:rsidR="005C7562" w:rsidRPr="009F62F6">
        <w:rPr>
          <w:szCs w:val="22"/>
        </w:rPr>
        <w:t>dent en euros Hors Taxes et TTC.</w:t>
      </w:r>
    </w:p>
    <w:p w:rsidR="003B0CB8" w:rsidRPr="009F62F6" w:rsidRDefault="003B0C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3B0CB8" w:rsidRPr="00CC3F8B" w:rsidRDefault="00856843"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9F62F6">
        <w:rPr>
          <w:szCs w:val="22"/>
        </w:rPr>
        <w:t>Les prix de l’accord-cadre sont traités à prix unitaires sur la base du bordereau de prix unitaire</w:t>
      </w:r>
      <w:r w:rsidR="00265EDE" w:rsidRPr="009F62F6">
        <w:rPr>
          <w:szCs w:val="22"/>
        </w:rPr>
        <w:t>s</w:t>
      </w:r>
      <w:r w:rsidRPr="009F62F6">
        <w:rPr>
          <w:szCs w:val="22"/>
        </w:rPr>
        <w:t xml:space="preserve"> (</w:t>
      </w:r>
      <w:r w:rsidRPr="00CC3F8B">
        <w:rPr>
          <w:szCs w:val="22"/>
        </w:rPr>
        <w:t>BPU) et des quantités réellement exécutées.</w:t>
      </w:r>
    </w:p>
    <w:p w:rsidR="00856843" w:rsidRPr="00CC3F8B" w:rsidRDefault="00856843"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3B0CB8" w:rsidRPr="00CC3F8B" w:rsidRDefault="003B0CB8" w:rsidP="003B0CB8">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CC3F8B">
        <w:rPr>
          <w:szCs w:val="22"/>
        </w:rPr>
        <w:t>En compl</w:t>
      </w:r>
      <w:r w:rsidR="00B47D18" w:rsidRPr="00CC3F8B">
        <w:rPr>
          <w:szCs w:val="22"/>
        </w:rPr>
        <w:t>ément de l’article 10.1 du CCAG-FCS</w:t>
      </w:r>
      <w:r w:rsidRPr="00CC3F8B">
        <w:rPr>
          <w:szCs w:val="22"/>
        </w:rPr>
        <w:t>, les prix sont réputés inclure :</w:t>
      </w:r>
    </w:p>
    <w:p w:rsidR="003B0CB8" w:rsidRPr="00CC3F8B" w:rsidRDefault="003B0C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 xml:space="preserve">Toutes les charges fiscales, parafiscales ou autres frappant obligatoirement </w:t>
      </w:r>
      <w:r w:rsidR="00C26FB8" w:rsidRPr="00CC3F8B">
        <w:rPr>
          <w:sz w:val="22"/>
          <w:szCs w:val="22"/>
        </w:rPr>
        <w:t>la prestation et les fournitures ;</w:t>
      </w:r>
    </w:p>
    <w:p w:rsidR="00604C7B" w:rsidRPr="00CC3F8B" w:rsidRDefault="00604C7B"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Les frais afférents à la protection des locaux</w:t>
      </w:r>
      <w:r w:rsidR="00CC3F8B" w:rsidRPr="00CC3F8B">
        <w:rPr>
          <w:sz w:val="22"/>
          <w:szCs w:val="22"/>
        </w:rPr>
        <w:t> ;</w:t>
      </w:r>
    </w:p>
    <w:p w:rsidR="00C26FB8" w:rsidRPr="00CC3F8B" w:rsidRDefault="00C26F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Tous les frais afférents s’il y a lieu au conditionnement, à l’emballage, au stockage,</w:t>
      </w:r>
      <w:r w:rsidR="00604C7B" w:rsidRPr="00CC3F8B">
        <w:rPr>
          <w:sz w:val="22"/>
          <w:szCs w:val="22"/>
        </w:rPr>
        <w:t xml:space="preserve"> </w:t>
      </w:r>
      <w:r w:rsidRPr="00CC3F8B">
        <w:rPr>
          <w:sz w:val="22"/>
          <w:szCs w:val="22"/>
        </w:rPr>
        <w:t>à la manutention, à l’assurance, au transport jusqu’au lieu d’exécution ou de livraison ;</w:t>
      </w:r>
    </w:p>
    <w:p w:rsidR="00C26FB8" w:rsidRPr="00CC3F8B" w:rsidRDefault="00C26F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L’accompagnement dans l’étude du b</w:t>
      </w:r>
      <w:r w:rsidR="00CC3F8B" w:rsidRPr="00CC3F8B">
        <w:rPr>
          <w:sz w:val="22"/>
          <w:szCs w:val="22"/>
        </w:rPr>
        <w:t>esoin en mobilier et équipements</w:t>
      </w:r>
      <w:r w:rsidRPr="00CC3F8B">
        <w:rPr>
          <w:sz w:val="22"/>
          <w:szCs w:val="22"/>
        </w:rPr>
        <w:t> ;</w:t>
      </w:r>
    </w:p>
    <w:p w:rsidR="00C26FB8" w:rsidRPr="00CC3F8B" w:rsidRDefault="00C26F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Toutes les sujétions nécessaires à l’exécution des services ;</w:t>
      </w:r>
    </w:p>
    <w:p w:rsidR="00C26FB8" w:rsidRPr="00CC3F8B" w:rsidRDefault="00C26F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Tous les frais de déplacement des personnels du titulaire des intervenants tiers nécessaires à l’exécution des prestations ;</w:t>
      </w:r>
    </w:p>
    <w:p w:rsidR="00C26FB8" w:rsidRPr="00CC3F8B" w:rsidRDefault="00265EDE"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 xml:space="preserve">La fourniture, </w:t>
      </w:r>
      <w:r w:rsidR="00C26FB8" w:rsidRPr="00CC3F8B">
        <w:rPr>
          <w:sz w:val="22"/>
          <w:szCs w:val="22"/>
        </w:rPr>
        <w:t>l’assemblage et le montage ;</w:t>
      </w:r>
    </w:p>
    <w:p w:rsidR="00C26FB8" w:rsidRPr="00CC3F8B" w:rsidRDefault="00C26FB8"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L’acheminement ;</w:t>
      </w:r>
    </w:p>
    <w:p w:rsidR="008E5703" w:rsidRPr="00CC3F8B" w:rsidRDefault="008E5703"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La mise en service du mobilier ;</w:t>
      </w:r>
    </w:p>
    <w:p w:rsidR="008E5703" w:rsidRPr="00CC3F8B" w:rsidRDefault="008E5703"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L’évacuation des emballages ;</w:t>
      </w:r>
    </w:p>
    <w:p w:rsidR="00A25D72" w:rsidRPr="00CC3F8B" w:rsidRDefault="00856843" w:rsidP="00AD5FD2">
      <w:pPr>
        <w:pStyle w:val="Paragraphedeliste"/>
        <w:numPr>
          <w:ilvl w:val="0"/>
          <w:numId w:val="7"/>
        </w:numPr>
        <w:tabs>
          <w:tab w:val="left" w:pos="0"/>
          <w:tab w:val="left" w:pos="564"/>
          <w:tab w:val="left" w:pos="1020"/>
          <w:tab w:val="left" w:pos="1416"/>
          <w:tab w:val="left" w:pos="2160"/>
          <w:tab w:val="left" w:pos="2880"/>
          <w:tab w:val="left" w:pos="3624"/>
          <w:tab w:val="left" w:pos="3852"/>
          <w:tab w:val="left" w:pos="4320"/>
          <w:tab w:val="left" w:pos="4758"/>
          <w:tab w:val="left" w:pos="5040"/>
        </w:tabs>
        <w:rPr>
          <w:sz w:val="22"/>
          <w:szCs w:val="22"/>
        </w:rPr>
      </w:pPr>
      <w:r w:rsidRPr="00CC3F8B">
        <w:rPr>
          <w:sz w:val="22"/>
          <w:szCs w:val="22"/>
        </w:rPr>
        <w:t>La garantie</w:t>
      </w:r>
      <w:r w:rsidR="00562E8F" w:rsidRPr="00CC3F8B">
        <w:rPr>
          <w:sz w:val="22"/>
          <w:szCs w:val="22"/>
        </w:rPr>
        <w:t>.</w:t>
      </w:r>
    </w:p>
    <w:p w:rsidR="003B0CB8" w:rsidRPr="00CC3F8B" w:rsidRDefault="003B0C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3B0CB8" w:rsidRPr="00CC3F8B" w:rsidRDefault="008E5703"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CC3F8B">
        <w:rPr>
          <w:szCs w:val="22"/>
        </w:rPr>
        <w:t>Le marché est réputé comprendre toutes les dépenses résultant de l’exécution de la prestation y compris : les frais généraux, frais d’assurance, frais de livraison en franco de port et de déplacements, le service, impôts, taxes et redevance de toute nature, et d’une manière générale, selon les règles d’usage de la profession et / ou les règles de l’art.</w:t>
      </w:r>
    </w:p>
    <w:p w:rsidR="007F3378" w:rsidRPr="00CC3F8B" w:rsidRDefault="007F337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7F3378" w:rsidRDefault="007F337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CC3F8B">
        <w:rPr>
          <w:szCs w:val="22"/>
        </w:rPr>
        <w:t>Ces prix tiennent compte notamment de toutes les charges et tous les aléas pouvant résulter de l’exécution du marché y compris celles qui n’ont pas été explicitement décrit</w:t>
      </w:r>
      <w:r w:rsidR="005C7562" w:rsidRPr="00CC3F8B">
        <w:rPr>
          <w:szCs w:val="22"/>
        </w:rPr>
        <w:t>e</w:t>
      </w:r>
      <w:r w:rsidRPr="00CC3F8B">
        <w:rPr>
          <w:szCs w:val="22"/>
        </w:rPr>
        <w:t>s mais qui sont néanmoins nécessaires pour l’exécution de la prestation.</w:t>
      </w:r>
    </w:p>
    <w:p w:rsidR="00F30559" w:rsidRPr="00CC3F8B" w:rsidRDefault="00F30559"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7F3378" w:rsidRPr="00B95F94" w:rsidRDefault="007F337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highlight w:val="yellow"/>
        </w:rPr>
      </w:pPr>
    </w:p>
    <w:p w:rsidR="003B0CB8" w:rsidRPr="00B95F94" w:rsidRDefault="003B0C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highlight w:val="yellow"/>
        </w:rPr>
      </w:pPr>
    </w:p>
    <w:p w:rsidR="0055685F" w:rsidRPr="006B7C12" w:rsidRDefault="004C1E0D" w:rsidP="0002156F">
      <w:pPr>
        <w:pStyle w:val="Titre20"/>
      </w:pPr>
      <w:bookmarkStart w:id="49" w:name="_Toc195646356"/>
      <w:r w:rsidRPr="006B7C12">
        <w:lastRenderedPageBreak/>
        <w:t>12</w:t>
      </w:r>
      <w:r w:rsidR="0055685F" w:rsidRPr="006B7C12">
        <w:t xml:space="preserve">.2 </w:t>
      </w:r>
      <w:r w:rsidRPr="006B7C12">
        <w:t>Détermination de l’éco-contribution</w:t>
      </w:r>
      <w:r w:rsidR="0055685F" w:rsidRPr="006B7C12">
        <w:t> :</w:t>
      </w:r>
      <w:bookmarkEnd w:id="49"/>
    </w:p>
    <w:p w:rsidR="0080382F" w:rsidRPr="006B7C12" w:rsidRDefault="0080382F" w:rsidP="004C1E0D">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3A78F9" w:rsidRPr="006B7C12" w:rsidRDefault="0055685F" w:rsidP="004C1E0D">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6B7C12">
        <w:rPr>
          <w:szCs w:val="22"/>
        </w:rPr>
        <w:t>Le</w:t>
      </w:r>
      <w:r w:rsidR="004C1E0D" w:rsidRPr="006B7C12">
        <w:rPr>
          <w:szCs w:val="22"/>
        </w:rPr>
        <w:t xml:space="preserve"> montant de l’éco-contribution est déterminé conformément aux dispositions légales en vigueur applicables.</w:t>
      </w:r>
    </w:p>
    <w:p w:rsidR="005C7562" w:rsidRPr="006B7C12" w:rsidRDefault="005C7562" w:rsidP="004C1E0D">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4C1E0D" w:rsidRPr="006B7C12" w:rsidRDefault="00726270" w:rsidP="004C1E0D">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r w:rsidRPr="006B7C12">
        <w:rPr>
          <w:szCs w:val="22"/>
        </w:rPr>
        <w:t xml:space="preserve">Ce montant </w:t>
      </w:r>
      <w:r w:rsidR="00604C7B" w:rsidRPr="006B7C12">
        <w:rPr>
          <w:szCs w:val="22"/>
        </w:rPr>
        <w:t>est compris dans le prix unitaire HT par</w:t>
      </w:r>
      <w:r w:rsidR="001E07AF" w:rsidRPr="006B7C12">
        <w:rPr>
          <w:szCs w:val="22"/>
        </w:rPr>
        <w:t xml:space="preserve"> mobilier renseigné dans le BPU.</w:t>
      </w:r>
    </w:p>
    <w:p w:rsidR="005C7562" w:rsidRPr="00B95F94" w:rsidRDefault="005C7562" w:rsidP="004C1E0D">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highlight w:val="yellow"/>
        </w:rPr>
      </w:pPr>
    </w:p>
    <w:p w:rsidR="00B2519D" w:rsidRPr="00B95F94" w:rsidRDefault="00B2519D"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highlight w:val="yellow"/>
        </w:rPr>
      </w:pPr>
    </w:p>
    <w:p w:rsidR="00786283" w:rsidRPr="00CC3F8B" w:rsidRDefault="00B25B42" w:rsidP="0002156F">
      <w:pPr>
        <w:pStyle w:val="Titre20"/>
      </w:pPr>
      <w:bookmarkStart w:id="50" w:name="_Toc195646357"/>
      <w:r w:rsidRPr="00CC3F8B">
        <w:t>12</w:t>
      </w:r>
      <w:r w:rsidR="00A31F92" w:rsidRPr="00CC3F8B">
        <w:t>.</w:t>
      </w:r>
      <w:r w:rsidR="00775B32" w:rsidRPr="00CC3F8B">
        <w:t>3</w:t>
      </w:r>
      <w:r w:rsidR="00A31F92" w:rsidRPr="00CC3F8B">
        <w:t xml:space="preserve"> </w:t>
      </w:r>
      <w:r w:rsidR="00786283" w:rsidRPr="00CC3F8B">
        <w:t>Modalités de variation des prix</w:t>
      </w:r>
      <w:bookmarkEnd w:id="50"/>
      <w:r w:rsidR="00786283" w:rsidRPr="00CC3F8B">
        <w:t xml:space="preserve"> </w:t>
      </w:r>
    </w:p>
    <w:p w:rsidR="006929B8" w:rsidRPr="00CC3F8B" w:rsidRDefault="006929B8" w:rsidP="00E9295B">
      <w:pPr>
        <w:tabs>
          <w:tab w:val="left" w:pos="0"/>
          <w:tab w:val="left" w:pos="564"/>
          <w:tab w:val="left" w:pos="1020"/>
          <w:tab w:val="left" w:pos="1416"/>
          <w:tab w:val="left" w:pos="2160"/>
          <w:tab w:val="left" w:pos="2880"/>
          <w:tab w:val="left" w:pos="3624"/>
          <w:tab w:val="left" w:pos="3852"/>
          <w:tab w:val="left" w:pos="4320"/>
          <w:tab w:val="left" w:pos="4758"/>
          <w:tab w:val="left" w:pos="5040"/>
        </w:tabs>
        <w:rPr>
          <w:szCs w:val="22"/>
        </w:rPr>
      </w:pPr>
    </w:p>
    <w:p w:rsidR="00F22498" w:rsidRPr="00B95F94" w:rsidRDefault="00B25B42" w:rsidP="00B25B42">
      <w:pPr>
        <w:widowControl/>
        <w:suppressAutoHyphens w:val="0"/>
        <w:autoSpaceDE w:val="0"/>
        <w:autoSpaceDN w:val="0"/>
        <w:adjustRightInd w:val="0"/>
        <w:rPr>
          <w:rFonts w:eastAsia="ArialMT" w:cs="Arial"/>
          <w:szCs w:val="22"/>
          <w:highlight w:val="yellow"/>
        </w:rPr>
      </w:pPr>
      <w:r w:rsidRPr="00CC3F8B">
        <w:rPr>
          <w:rFonts w:eastAsia="ArialMT" w:cs="Arial"/>
          <w:szCs w:val="22"/>
        </w:rPr>
        <w:t xml:space="preserve">Les prix de l’accord-cadre sont réputés </w:t>
      </w:r>
      <w:r w:rsidR="00314B36" w:rsidRPr="00CC3F8B">
        <w:rPr>
          <w:rFonts w:eastAsia="ArialMT" w:cs="Arial"/>
          <w:szCs w:val="22"/>
        </w:rPr>
        <w:t>fermes</w:t>
      </w:r>
      <w:r w:rsidR="005C7562" w:rsidRPr="00CC3F8B">
        <w:rPr>
          <w:rFonts w:eastAsia="ArialMT" w:cs="Arial"/>
          <w:szCs w:val="22"/>
        </w:rPr>
        <w:t xml:space="preserve"> et définitifs</w:t>
      </w:r>
      <w:r w:rsidR="00314B36" w:rsidRPr="00CC3F8B">
        <w:rPr>
          <w:rFonts w:eastAsia="ArialMT" w:cs="Arial"/>
          <w:szCs w:val="22"/>
        </w:rPr>
        <w:t xml:space="preserve">. </w:t>
      </w:r>
    </w:p>
    <w:p w:rsidR="00CC0ED4" w:rsidRPr="00B95F94" w:rsidRDefault="00CC0ED4" w:rsidP="00B25B42">
      <w:pPr>
        <w:widowControl/>
        <w:suppressAutoHyphens w:val="0"/>
        <w:autoSpaceDE w:val="0"/>
        <w:autoSpaceDN w:val="0"/>
        <w:adjustRightInd w:val="0"/>
        <w:rPr>
          <w:rFonts w:eastAsia="ArialMT" w:cs="Arial"/>
          <w:szCs w:val="22"/>
          <w:highlight w:val="yellow"/>
        </w:rPr>
      </w:pPr>
    </w:p>
    <w:p w:rsidR="00FE0BC4" w:rsidRPr="006C4B66" w:rsidRDefault="00A31F92" w:rsidP="000A35AA">
      <w:pPr>
        <w:pStyle w:val="Titre1"/>
      </w:pPr>
      <w:bookmarkStart w:id="51" w:name="_Toc195646358"/>
      <w:r w:rsidRPr="006C4B66">
        <w:t>MODALITES DE PAIEMENT</w:t>
      </w:r>
      <w:bookmarkEnd w:id="51"/>
    </w:p>
    <w:p w:rsidR="00FE0BC4" w:rsidRPr="006C4B66" w:rsidRDefault="00FE0BC4" w:rsidP="004F1CBD">
      <w:pPr>
        <w:rPr>
          <w:szCs w:val="22"/>
        </w:rPr>
      </w:pPr>
    </w:p>
    <w:p w:rsidR="00786283" w:rsidRPr="00452B71" w:rsidRDefault="00870009" w:rsidP="0002156F">
      <w:pPr>
        <w:pStyle w:val="Titre20"/>
      </w:pPr>
      <w:bookmarkStart w:id="52" w:name="_Toc195646359"/>
      <w:r w:rsidRPr="00452B71">
        <w:t>1</w:t>
      </w:r>
      <w:r w:rsidR="00B23B77" w:rsidRPr="00452B71">
        <w:t>3</w:t>
      </w:r>
      <w:r w:rsidR="00C027E5" w:rsidRPr="00452B71">
        <w:t>.</w:t>
      </w:r>
      <w:r w:rsidR="00F2415D" w:rsidRPr="00452B71">
        <w:t>1 Périodicité des paiements</w:t>
      </w:r>
      <w:bookmarkEnd w:id="52"/>
    </w:p>
    <w:p w:rsidR="0072381D" w:rsidRPr="00452B71" w:rsidRDefault="0072381D" w:rsidP="0072381D">
      <w:pPr>
        <w:rPr>
          <w:rFonts w:cs="Arial"/>
          <w:bCs/>
          <w:szCs w:val="22"/>
        </w:rPr>
      </w:pPr>
    </w:p>
    <w:p w:rsidR="005C7562" w:rsidRPr="006C4B66" w:rsidRDefault="00E12F82" w:rsidP="0072381D">
      <w:pPr>
        <w:rPr>
          <w:rFonts w:cs="Arial"/>
          <w:bCs/>
          <w:szCs w:val="22"/>
        </w:rPr>
      </w:pPr>
      <w:r w:rsidRPr="00452B71">
        <w:rPr>
          <w:rFonts w:cs="Arial"/>
          <w:bCs/>
          <w:szCs w:val="22"/>
        </w:rPr>
        <w:t>Les paiements interviennent à l’issue de la réception des prestations.</w:t>
      </w:r>
      <w:r w:rsidRPr="006C4B66">
        <w:rPr>
          <w:rFonts w:cs="Arial"/>
          <w:bCs/>
          <w:szCs w:val="22"/>
        </w:rPr>
        <w:t xml:space="preserve"> </w:t>
      </w:r>
    </w:p>
    <w:p w:rsidR="005C7562" w:rsidRPr="006C4B66" w:rsidRDefault="005C7562" w:rsidP="0072381D">
      <w:pPr>
        <w:rPr>
          <w:rFonts w:cs="Arial"/>
          <w:bCs/>
          <w:szCs w:val="22"/>
        </w:rPr>
      </w:pPr>
    </w:p>
    <w:p w:rsidR="00F2415D" w:rsidRPr="006C4B66" w:rsidRDefault="00F2415D" w:rsidP="0072381D">
      <w:pPr>
        <w:rPr>
          <w:rFonts w:cs="Arial"/>
          <w:bCs/>
          <w:szCs w:val="22"/>
        </w:rPr>
      </w:pPr>
      <w:r w:rsidRPr="006C4B66">
        <w:rPr>
          <w:rFonts w:cs="Arial"/>
          <w:bCs/>
          <w:szCs w:val="22"/>
        </w:rPr>
        <w:t>Le paiement intervient sur présentation d’une facture correspondant à la passation d’un bon de commande.</w:t>
      </w:r>
    </w:p>
    <w:p w:rsidR="00E12F82" w:rsidRPr="006C4B66" w:rsidRDefault="00E12F82" w:rsidP="0072381D">
      <w:pPr>
        <w:rPr>
          <w:rFonts w:cs="Arial"/>
          <w:bCs/>
          <w:szCs w:val="22"/>
        </w:rPr>
      </w:pPr>
    </w:p>
    <w:p w:rsidR="00F2415D" w:rsidRPr="006C4B66" w:rsidRDefault="00F2415D" w:rsidP="0002156F">
      <w:pPr>
        <w:pStyle w:val="Titre20"/>
      </w:pPr>
      <w:bookmarkStart w:id="53" w:name="_Toc195646360"/>
      <w:r w:rsidRPr="006C4B66">
        <w:t>1</w:t>
      </w:r>
      <w:r w:rsidR="00B23B77" w:rsidRPr="006C4B66">
        <w:t>3</w:t>
      </w:r>
      <w:r w:rsidRPr="006C4B66">
        <w:t>.</w:t>
      </w:r>
      <w:r w:rsidR="00B23B77" w:rsidRPr="006C4B66">
        <w:t>2</w:t>
      </w:r>
      <w:r w:rsidRPr="006C4B66">
        <w:t xml:space="preserve"> Modalités de facturation</w:t>
      </w:r>
      <w:bookmarkEnd w:id="53"/>
    </w:p>
    <w:p w:rsidR="00E12F82" w:rsidRPr="006C4B66" w:rsidRDefault="00E12F82" w:rsidP="0072381D">
      <w:pPr>
        <w:rPr>
          <w:rFonts w:cs="Arial"/>
          <w:bCs/>
          <w:szCs w:val="22"/>
        </w:rPr>
      </w:pPr>
    </w:p>
    <w:p w:rsidR="00F2415D" w:rsidRPr="006C4B66" w:rsidRDefault="00F2415D" w:rsidP="0072381D">
      <w:pPr>
        <w:rPr>
          <w:rFonts w:cs="Arial"/>
          <w:bCs/>
          <w:szCs w:val="22"/>
        </w:rPr>
      </w:pPr>
      <w:r w:rsidRPr="006C4B66">
        <w:rPr>
          <w:rFonts w:cs="Arial"/>
          <w:bCs/>
          <w:szCs w:val="22"/>
        </w:rPr>
        <w:t xml:space="preserve">Le paiement est effectué sur demande de paiement émise par le titulaire et après </w:t>
      </w:r>
      <w:r w:rsidR="005C64BE" w:rsidRPr="006C4B66">
        <w:rPr>
          <w:rFonts w:cs="Arial"/>
          <w:bCs/>
          <w:szCs w:val="22"/>
        </w:rPr>
        <w:t xml:space="preserve">attestation </w:t>
      </w:r>
      <w:r w:rsidRPr="006C4B66">
        <w:rPr>
          <w:rFonts w:cs="Arial"/>
          <w:bCs/>
          <w:szCs w:val="22"/>
        </w:rPr>
        <w:t>d</w:t>
      </w:r>
      <w:r w:rsidR="005C64BE" w:rsidRPr="006C4B66">
        <w:rPr>
          <w:rFonts w:cs="Arial"/>
          <w:bCs/>
          <w:szCs w:val="22"/>
        </w:rPr>
        <w:t>u</w:t>
      </w:r>
      <w:r w:rsidRPr="006C4B66">
        <w:rPr>
          <w:rFonts w:cs="Arial"/>
          <w:bCs/>
          <w:szCs w:val="22"/>
        </w:rPr>
        <w:t xml:space="preserve"> service fait par l’acheteur.</w:t>
      </w:r>
    </w:p>
    <w:p w:rsidR="00F2415D" w:rsidRPr="006C4B66" w:rsidRDefault="00F2415D" w:rsidP="0072381D">
      <w:pPr>
        <w:rPr>
          <w:rFonts w:cs="Arial"/>
          <w:bCs/>
          <w:szCs w:val="22"/>
        </w:rPr>
      </w:pPr>
    </w:p>
    <w:p w:rsidR="00A62AB6" w:rsidRPr="006C4B66" w:rsidRDefault="00156E46" w:rsidP="00A62AB6">
      <w:pPr>
        <w:rPr>
          <w:rFonts w:cs="Arial"/>
          <w:bCs/>
          <w:szCs w:val="22"/>
        </w:rPr>
      </w:pPr>
      <w:r w:rsidRPr="006C4B66">
        <w:rPr>
          <w:rFonts w:cs="Arial"/>
          <w:bCs/>
          <w:szCs w:val="22"/>
        </w:rPr>
        <w:t>Les demandes de paiement sont obligatoirement déposées en ligne</w:t>
      </w:r>
      <w:r w:rsidR="00A62AB6" w:rsidRPr="006C4B66">
        <w:rPr>
          <w:rFonts w:cs="Arial"/>
          <w:bCs/>
          <w:szCs w:val="22"/>
        </w:rPr>
        <w:t xml:space="preserve"> sur le portail </w:t>
      </w:r>
      <w:r w:rsidR="0072381D" w:rsidRPr="006C4B66">
        <w:rPr>
          <w:rFonts w:cs="Arial"/>
          <w:bCs/>
          <w:szCs w:val="22"/>
        </w:rPr>
        <w:t>Chorus Pro</w:t>
      </w:r>
      <w:r w:rsidR="00A62AB6" w:rsidRPr="006C4B66">
        <w:rPr>
          <w:rFonts w:cs="Arial"/>
          <w:bCs/>
          <w:szCs w:val="22"/>
        </w:rPr>
        <w:t>,</w:t>
      </w:r>
      <w:r w:rsidR="0072381D" w:rsidRPr="006C4B66">
        <w:rPr>
          <w:rFonts w:cs="Arial"/>
          <w:bCs/>
          <w:szCs w:val="22"/>
        </w:rPr>
        <w:t xml:space="preserve"> accessible par internet en se connectant à l'URL </w:t>
      </w:r>
      <w:hyperlink r:id="rId10" w:history="1">
        <w:r w:rsidR="00A62AB6" w:rsidRPr="006C4B66">
          <w:rPr>
            <w:rStyle w:val="Lienhypertexte"/>
            <w:rFonts w:cs="Arial"/>
            <w:bCs/>
            <w:szCs w:val="22"/>
          </w:rPr>
          <w:t>https://chorus-pro.gouv.fr</w:t>
        </w:r>
      </w:hyperlink>
      <w:r w:rsidR="009F389E" w:rsidRPr="006C4B66">
        <w:rPr>
          <w:rFonts w:cs="Arial"/>
          <w:bCs/>
          <w:szCs w:val="22"/>
        </w:rPr>
        <w:t xml:space="preserve">, </w:t>
      </w:r>
      <w:r w:rsidR="003A45D0" w:rsidRPr="006C4B66">
        <w:rPr>
          <w:rFonts w:cs="Arial"/>
          <w:bCs/>
          <w:szCs w:val="22"/>
        </w:rPr>
        <w:t>Le t</w:t>
      </w:r>
      <w:r w:rsidR="00102907" w:rsidRPr="006C4B66">
        <w:rPr>
          <w:rFonts w:cs="Arial"/>
          <w:bCs/>
          <w:szCs w:val="22"/>
        </w:rPr>
        <w:t>itulaire précisera</w:t>
      </w:r>
      <w:r w:rsidR="006C4B66" w:rsidRPr="006C4B66">
        <w:rPr>
          <w:rFonts w:cs="Arial"/>
          <w:bCs/>
          <w:szCs w:val="22"/>
        </w:rPr>
        <w:t xml:space="preserve"> </w:t>
      </w:r>
      <w:r w:rsidR="009F533C" w:rsidRPr="006C4B66">
        <w:rPr>
          <w:rFonts w:cs="Arial"/>
          <w:bCs/>
          <w:szCs w:val="22"/>
        </w:rPr>
        <w:t>obligatoirement</w:t>
      </w:r>
      <w:r w:rsidR="00102907" w:rsidRPr="006C4B66">
        <w:rPr>
          <w:rFonts w:cs="Arial"/>
          <w:bCs/>
          <w:szCs w:val="22"/>
        </w:rPr>
        <w:t xml:space="preserve"> le numéro Siret de la CPAM : 517 608 139 00013 ainsi que le numéro de marché N° 34-2</w:t>
      </w:r>
      <w:r w:rsidR="006C4B66" w:rsidRPr="006C4B66">
        <w:rPr>
          <w:rFonts w:cs="Arial"/>
          <w:bCs/>
          <w:szCs w:val="22"/>
        </w:rPr>
        <w:t>5/16</w:t>
      </w:r>
      <w:r w:rsidR="00102907" w:rsidRPr="006C4B66">
        <w:rPr>
          <w:rFonts w:cs="Arial"/>
          <w:bCs/>
          <w:szCs w:val="22"/>
        </w:rPr>
        <w:t>.</w:t>
      </w:r>
    </w:p>
    <w:p w:rsidR="0072381D" w:rsidRPr="006C4B66" w:rsidRDefault="0072381D" w:rsidP="0072381D">
      <w:pPr>
        <w:rPr>
          <w:rFonts w:cs="Arial"/>
          <w:bCs/>
          <w:szCs w:val="22"/>
        </w:rPr>
      </w:pPr>
    </w:p>
    <w:p w:rsidR="00A62AB6" w:rsidRPr="006C4B66" w:rsidRDefault="0072381D" w:rsidP="0072381D">
      <w:pPr>
        <w:rPr>
          <w:rFonts w:cs="Arial"/>
          <w:bCs/>
          <w:szCs w:val="22"/>
        </w:rPr>
      </w:pPr>
      <w:r w:rsidRPr="006C4B66">
        <w:rPr>
          <w:rFonts w:cs="Arial"/>
          <w:bCs/>
          <w:szCs w:val="22"/>
        </w:rPr>
        <w:t xml:space="preserve">Pour tout renseignement, le </w:t>
      </w:r>
      <w:r w:rsidR="003A45D0" w:rsidRPr="006C4B66">
        <w:rPr>
          <w:rFonts w:cs="Arial"/>
          <w:bCs/>
          <w:szCs w:val="22"/>
        </w:rPr>
        <w:t>t</w:t>
      </w:r>
      <w:r w:rsidR="00FB371D" w:rsidRPr="006C4B66">
        <w:rPr>
          <w:rFonts w:cs="Arial"/>
          <w:bCs/>
          <w:szCs w:val="22"/>
        </w:rPr>
        <w:t>itulaire</w:t>
      </w:r>
      <w:r w:rsidRPr="006C4B66">
        <w:rPr>
          <w:rFonts w:cs="Arial"/>
          <w:bCs/>
          <w:szCs w:val="22"/>
        </w:rPr>
        <w:t xml:space="preserve"> peut s'adresser à : </w:t>
      </w:r>
    </w:p>
    <w:p w:rsidR="00A62AB6" w:rsidRPr="006C4B66" w:rsidRDefault="007372BC" w:rsidP="0072381D">
      <w:pPr>
        <w:rPr>
          <w:rFonts w:cs="Arial"/>
          <w:bCs/>
          <w:szCs w:val="22"/>
        </w:rPr>
      </w:pPr>
      <w:hyperlink r:id="rId11" w:history="1">
        <w:r w:rsidR="00BD63AC" w:rsidRPr="006C4B66">
          <w:rPr>
            <w:rStyle w:val="Lienhypertexte"/>
            <w:rFonts w:cs="Arial"/>
            <w:bCs/>
            <w:szCs w:val="22"/>
          </w:rPr>
          <w:t>https://chorus-pro.gouv.fr/cpp/utilisateur?execution=e3s1/</w:t>
        </w:r>
      </w:hyperlink>
      <w:r w:rsidR="0072381D" w:rsidRPr="006C4B66">
        <w:rPr>
          <w:rFonts w:cs="Arial"/>
          <w:bCs/>
          <w:szCs w:val="22"/>
        </w:rPr>
        <w:t>rubrique « nous contacter »</w:t>
      </w:r>
    </w:p>
    <w:p w:rsidR="0072381D" w:rsidRPr="006C4B66" w:rsidRDefault="0072381D" w:rsidP="0072381D">
      <w:pPr>
        <w:rPr>
          <w:rFonts w:cs="Arial"/>
          <w:bCs/>
          <w:szCs w:val="22"/>
        </w:rPr>
      </w:pPr>
      <w:r w:rsidRPr="006C4B66">
        <w:rPr>
          <w:rFonts w:cs="Arial"/>
          <w:bCs/>
          <w:szCs w:val="22"/>
        </w:rPr>
        <w:t>  </w:t>
      </w:r>
    </w:p>
    <w:p w:rsidR="0072381D" w:rsidRPr="006C4B66" w:rsidRDefault="0072381D" w:rsidP="0072381D">
      <w:pPr>
        <w:rPr>
          <w:rFonts w:cs="Arial"/>
          <w:bCs/>
          <w:szCs w:val="22"/>
        </w:rPr>
      </w:pPr>
      <w:r w:rsidRPr="006C4B66">
        <w:rPr>
          <w:rFonts w:cs="Arial"/>
          <w:bCs/>
          <w:szCs w:val="22"/>
        </w:rPr>
        <w:t>Les factures comprennent, outre les mentions légales, les indications suivantes :</w:t>
      </w:r>
    </w:p>
    <w:p w:rsidR="0072381D" w:rsidRPr="006C4B66" w:rsidRDefault="0072381D" w:rsidP="0072381D">
      <w:pPr>
        <w:rPr>
          <w:rFonts w:cs="Arial"/>
          <w:bCs/>
          <w:szCs w:val="22"/>
        </w:rPr>
      </w:pPr>
    </w:p>
    <w:p w:rsidR="0072381D" w:rsidRPr="006C4B66" w:rsidRDefault="00833039" w:rsidP="00AD5FD2">
      <w:pPr>
        <w:numPr>
          <w:ilvl w:val="0"/>
          <w:numId w:val="3"/>
        </w:numPr>
        <w:rPr>
          <w:rFonts w:cs="Arial"/>
          <w:bCs/>
          <w:szCs w:val="22"/>
        </w:rPr>
      </w:pPr>
      <w:r w:rsidRPr="006C4B66">
        <w:rPr>
          <w:rFonts w:cs="Arial"/>
          <w:bCs/>
          <w:szCs w:val="22"/>
        </w:rPr>
        <w:t xml:space="preserve">le nom </w:t>
      </w:r>
      <w:r w:rsidR="0072381D" w:rsidRPr="006C4B66">
        <w:rPr>
          <w:rFonts w:cs="Arial"/>
          <w:bCs/>
          <w:szCs w:val="22"/>
        </w:rPr>
        <w:t xml:space="preserve">et l’adresse du </w:t>
      </w:r>
      <w:r w:rsidR="003A45D0" w:rsidRPr="006C4B66">
        <w:rPr>
          <w:rFonts w:cs="Arial"/>
          <w:bCs/>
          <w:szCs w:val="22"/>
        </w:rPr>
        <w:t>t</w:t>
      </w:r>
      <w:r w:rsidR="00FB371D" w:rsidRPr="006C4B66">
        <w:rPr>
          <w:rFonts w:cs="Arial"/>
          <w:bCs/>
          <w:szCs w:val="22"/>
        </w:rPr>
        <w:t>itulaire</w:t>
      </w:r>
      <w:r w:rsidR="0072381D" w:rsidRPr="006C4B66">
        <w:rPr>
          <w:rFonts w:cs="Arial"/>
          <w:bCs/>
          <w:szCs w:val="22"/>
        </w:rPr>
        <w:t xml:space="preserve"> ;</w:t>
      </w:r>
      <w:r w:rsidR="00BD63AC" w:rsidRPr="006C4B66">
        <w:rPr>
          <w:rFonts w:cs="Arial"/>
          <w:bCs/>
          <w:szCs w:val="22"/>
        </w:rPr>
        <w:t xml:space="preserve"> </w:t>
      </w:r>
    </w:p>
    <w:p w:rsidR="00823085" w:rsidRPr="001150B9" w:rsidRDefault="0072381D" w:rsidP="001150B9">
      <w:pPr>
        <w:numPr>
          <w:ilvl w:val="0"/>
          <w:numId w:val="3"/>
        </w:numPr>
        <w:rPr>
          <w:rFonts w:cs="Arial"/>
          <w:bCs/>
          <w:szCs w:val="22"/>
        </w:rPr>
      </w:pPr>
      <w:r w:rsidRPr="006C4B66">
        <w:rPr>
          <w:rFonts w:cs="Arial"/>
          <w:bCs/>
          <w:szCs w:val="22"/>
        </w:rPr>
        <w:t xml:space="preserve">le numéro et l’intitulé du </w:t>
      </w:r>
      <w:r w:rsidR="005C64BE" w:rsidRPr="006C4B66">
        <w:rPr>
          <w:rFonts w:cs="Arial"/>
          <w:bCs/>
          <w:szCs w:val="22"/>
        </w:rPr>
        <w:t xml:space="preserve">marché </w:t>
      </w:r>
      <w:r w:rsidR="00661630" w:rsidRPr="006C4B66">
        <w:rPr>
          <w:rFonts w:cs="Arial"/>
          <w:bCs/>
          <w:szCs w:val="22"/>
        </w:rPr>
        <w:t>;</w:t>
      </w:r>
      <w:r w:rsidR="00BD63AC" w:rsidRPr="006C4B66">
        <w:rPr>
          <w:rFonts w:cs="Arial"/>
          <w:bCs/>
          <w:szCs w:val="22"/>
        </w:rPr>
        <w:t xml:space="preserve">         </w:t>
      </w:r>
    </w:p>
    <w:p w:rsidR="0072381D" w:rsidRPr="006C4B66" w:rsidRDefault="00823085" w:rsidP="00AD5FD2">
      <w:pPr>
        <w:numPr>
          <w:ilvl w:val="0"/>
          <w:numId w:val="3"/>
        </w:numPr>
        <w:rPr>
          <w:rFonts w:cs="Arial"/>
          <w:bCs/>
          <w:szCs w:val="22"/>
        </w:rPr>
      </w:pPr>
      <w:r w:rsidRPr="006C4B66">
        <w:rPr>
          <w:rFonts w:cs="Arial"/>
          <w:bCs/>
          <w:szCs w:val="22"/>
        </w:rPr>
        <w:t>le numéro</w:t>
      </w:r>
      <w:r w:rsidR="0072381D" w:rsidRPr="006C4B66">
        <w:rPr>
          <w:rFonts w:cs="Arial"/>
          <w:bCs/>
          <w:szCs w:val="22"/>
        </w:rPr>
        <w:t xml:space="preserve"> du bon de commande;</w:t>
      </w:r>
    </w:p>
    <w:p w:rsidR="0072381D" w:rsidRPr="006C4B66" w:rsidRDefault="0072381D" w:rsidP="00AD5FD2">
      <w:pPr>
        <w:numPr>
          <w:ilvl w:val="0"/>
          <w:numId w:val="3"/>
        </w:numPr>
        <w:rPr>
          <w:rFonts w:cs="Arial"/>
          <w:bCs/>
          <w:szCs w:val="22"/>
        </w:rPr>
      </w:pPr>
      <w:r w:rsidRPr="006C4B66">
        <w:rPr>
          <w:rFonts w:cs="Arial"/>
          <w:bCs/>
          <w:szCs w:val="22"/>
        </w:rPr>
        <w:t xml:space="preserve">la date </w:t>
      </w:r>
      <w:r w:rsidR="005C64BE" w:rsidRPr="006C4B66">
        <w:rPr>
          <w:rFonts w:cs="Arial"/>
          <w:bCs/>
          <w:szCs w:val="22"/>
        </w:rPr>
        <w:t xml:space="preserve">et </w:t>
      </w:r>
      <w:r w:rsidRPr="006C4B66">
        <w:rPr>
          <w:rFonts w:cs="Arial"/>
          <w:bCs/>
          <w:szCs w:val="22"/>
        </w:rPr>
        <w:t>nature des prestations</w:t>
      </w:r>
      <w:r w:rsidR="005C64BE" w:rsidRPr="006C4B66">
        <w:rPr>
          <w:rFonts w:cs="Arial"/>
          <w:bCs/>
          <w:szCs w:val="22"/>
        </w:rPr>
        <w:t xml:space="preserve"> réalisées</w:t>
      </w:r>
      <w:r w:rsidR="00661630" w:rsidRPr="006C4B66">
        <w:rPr>
          <w:rFonts w:cs="Arial"/>
          <w:bCs/>
          <w:szCs w:val="22"/>
        </w:rPr>
        <w:t xml:space="preserve"> ;</w:t>
      </w:r>
    </w:p>
    <w:p w:rsidR="0072381D" w:rsidRPr="006C4B66" w:rsidRDefault="0072381D" w:rsidP="00AD5FD2">
      <w:pPr>
        <w:numPr>
          <w:ilvl w:val="0"/>
          <w:numId w:val="3"/>
        </w:numPr>
        <w:rPr>
          <w:rFonts w:cs="Arial"/>
          <w:bCs/>
          <w:szCs w:val="22"/>
        </w:rPr>
      </w:pPr>
      <w:r w:rsidRPr="006C4B66">
        <w:rPr>
          <w:rFonts w:cs="Arial"/>
          <w:bCs/>
          <w:szCs w:val="22"/>
        </w:rPr>
        <w:t>les quantités ;</w:t>
      </w:r>
    </w:p>
    <w:p w:rsidR="0072381D" w:rsidRPr="006C4B66" w:rsidRDefault="0072381D" w:rsidP="00AD5FD2">
      <w:pPr>
        <w:numPr>
          <w:ilvl w:val="0"/>
          <w:numId w:val="3"/>
        </w:numPr>
        <w:rPr>
          <w:rFonts w:cs="Arial"/>
          <w:bCs/>
          <w:szCs w:val="22"/>
        </w:rPr>
      </w:pPr>
      <w:r w:rsidRPr="006C4B66">
        <w:rPr>
          <w:rFonts w:cs="Arial"/>
          <w:bCs/>
          <w:szCs w:val="22"/>
        </w:rPr>
        <w:t xml:space="preserve">le montant </w:t>
      </w:r>
      <w:r w:rsidR="00A27BF3" w:rsidRPr="006C4B66">
        <w:rPr>
          <w:rFonts w:cs="Arial"/>
          <w:bCs/>
          <w:szCs w:val="22"/>
        </w:rPr>
        <w:t xml:space="preserve">total </w:t>
      </w:r>
      <w:r w:rsidRPr="006C4B66">
        <w:rPr>
          <w:rFonts w:cs="Arial"/>
          <w:bCs/>
          <w:szCs w:val="22"/>
        </w:rPr>
        <w:t>hors TVA des fournitures livrées</w:t>
      </w:r>
      <w:r w:rsidR="00A27BF3" w:rsidRPr="006C4B66">
        <w:rPr>
          <w:rFonts w:cs="Arial"/>
          <w:bCs/>
          <w:szCs w:val="22"/>
        </w:rPr>
        <w:t xml:space="preserve"> et des </w:t>
      </w:r>
      <w:r w:rsidR="00823085" w:rsidRPr="006C4B66">
        <w:rPr>
          <w:rFonts w:cs="Arial"/>
          <w:bCs/>
          <w:szCs w:val="22"/>
        </w:rPr>
        <w:t xml:space="preserve">prestations </w:t>
      </w:r>
      <w:r w:rsidR="00A27BF3" w:rsidRPr="006C4B66">
        <w:rPr>
          <w:rFonts w:cs="Arial"/>
          <w:bCs/>
          <w:szCs w:val="22"/>
        </w:rPr>
        <w:t>réalisées ;</w:t>
      </w:r>
    </w:p>
    <w:p w:rsidR="0072381D" w:rsidRPr="006C4B66" w:rsidRDefault="0072381D" w:rsidP="00AD5FD2">
      <w:pPr>
        <w:numPr>
          <w:ilvl w:val="0"/>
          <w:numId w:val="3"/>
        </w:numPr>
        <w:rPr>
          <w:rFonts w:cs="Arial"/>
          <w:bCs/>
          <w:szCs w:val="22"/>
        </w:rPr>
      </w:pPr>
      <w:r w:rsidRPr="006C4B66">
        <w:rPr>
          <w:rFonts w:cs="Arial"/>
          <w:bCs/>
          <w:szCs w:val="22"/>
        </w:rPr>
        <w:t>le taux et le montant de la TVA ;</w:t>
      </w:r>
    </w:p>
    <w:p w:rsidR="0072381D" w:rsidRPr="006C4B66" w:rsidRDefault="0072381D" w:rsidP="00AD5FD2">
      <w:pPr>
        <w:numPr>
          <w:ilvl w:val="0"/>
          <w:numId w:val="3"/>
        </w:numPr>
        <w:rPr>
          <w:rFonts w:cs="Arial"/>
          <w:bCs/>
          <w:szCs w:val="22"/>
        </w:rPr>
      </w:pPr>
      <w:r w:rsidRPr="006C4B66">
        <w:rPr>
          <w:rFonts w:cs="Arial"/>
          <w:bCs/>
          <w:szCs w:val="22"/>
        </w:rPr>
        <w:t xml:space="preserve">le montant </w:t>
      </w:r>
      <w:r w:rsidR="00A27BF3" w:rsidRPr="006C4B66">
        <w:rPr>
          <w:rFonts w:cs="Arial"/>
          <w:bCs/>
          <w:szCs w:val="22"/>
        </w:rPr>
        <w:t xml:space="preserve">total </w:t>
      </w:r>
      <w:r w:rsidR="00823085" w:rsidRPr="006C4B66">
        <w:rPr>
          <w:rFonts w:cs="Arial"/>
          <w:bCs/>
          <w:szCs w:val="22"/>
        </w:rPr>
        <w:t xml:space="preserve">TTC </w:t>
      </w:r>
      <w:r w:rsidRPr="006C4B66">
        <w:rPr>
          <w:rFonts w:cs="Arial"/>
          <w:bCs/>
          <w:szCs w:val="22"/>
        </w:rPr>
        <w:t>des fournitures livrées</w:t>
      </w:r>
      <w:r w:rsidR="00A27BF3" w:rsidRPr="006C4B66">
        <w:rPr>
          <w:rFonts w:cs="Arial"/>
          <w:bCs/>
          <w:szCs w:val="22"/>
        </w:rPr>
        <w:t xml:space="preserve"> et des </w:t>
      </w:r>
      <w:r w:rsidR="00823085" w:rsidRPr="006C4B66">
        <w:rPr>
          <w:rFonts w:cs="Arial"/>
          <w:bCs/>
          <w:szCs w:val="22"/>
        </w:rPr>
        <w:t xml:space="preserve">prestations </w:t>
      </w:r>
      <w:r w:rsidR="00A27BF3" w:rsidRPr="006C4B66">
        <w:rPr>
          <w:rFonts w:cs="Arial"/>
          <w:bCs/>
          <w:szCs w:val="22"/>
        </w:rPr>
        <w:t>réalisé</w:t>
      </w:r>
      <w:r w:rsidR="00823085" w:rsidRPr="006C4B66">
        <w:rPr>
          <w:rFonts w:cs="Arial"/>
          <w:bCs/>
          <w:szCs w:val="22"/>
        </w:rPr>
        <w:t>es</w:t>
      </w:r>
      <w:r w:rsidR="00B65348" w:rsidRPr="006C4B66">
        <w:rPr>
          <w:rFonts w:cs="Arial"/>
          <w:bCs/>
          <w:szCs w:val="22"/>
        </w:rPr>
        <w:t> ;</w:t>
      </w:r>
    </w:p>
    <w:p w:rsidR="00B65348" w:rsidRPr="006C4B66" w:rsidRDefault="00B65348" w:rsidP="00AD5FD2">
      <w:pPr>
        <w:numPr>
          <w:ilvl w:val="0"/>
          <w:numId w:val="3"/>
        </w:numPr>
        <w:rPr>
          <w:rFonts w:cs="Arial"/>
          <w:bCs/>
          <w:szCs w:val="22"/>
        </w:rPr>
      </w:pPr>
      <w:r w:rsidRPr="006C4B66">
        <w:rPr>
          <w:rFonts w:cs="Arial"/>
          <w:bCs/>
          <w:szCs w:val="22"/>
        </w:rPr>
        <w:t xml:space="preserve">la date de la </w:t>
      </w:r>
      <w:r w:rsidR="00A27BF3" w:rsidRPr="006C4B66">
        <w:rPr>
          <w:rFonts w:cs="Arial"/>
          <w:bCs/>
          <w:szCs w:val="22"/>
        </w:rPr>
        <w:t>facture</w:t>
      </w:r>
      <w:r w:rsidR="00156E46" w:rsidRPr="006C4B66">
        <w:rPr>
          <w:rFonts w:cs="Arial"/>
          <w:bCs/>
          <w:szCs w:val="22"/>
        </w:rPr>
        <w:t> ;</w:t>
      </w:r>
    </w:p>
    <w:p w:rsidR="00156E46" w:rsidRPr="006C4B66" w:rsidRDefault="00156E46" w:rsidP="00AD5FD2">
      <w:pPr>
        <w:numPr>
          <w:ilvl w:val="0"/>
          <w:numId w:val="3"/>
        </w:numPr>
        <w:rPr>
          <w:rFonts w:cs="Arial"/>
          <w:bCs/>
          <w:szCs w:val="22"/>
        </w:rPr>
      </w:pPr>
      <w:r w:rsidRPr="006C4B66">
        <w:rPr>
          <w:rFonts w:cs="Arial"/>
          <w:bCs/>
          <w:szCs w:val="22"/>
        </w:rPr>
        <w:t>le numéro de compte bancaire ou postal du titulaire.</w:t>
      </w:r>
    </w:p>
    <w:p w:rsidR="00A27BF3" w:rsidRPr="006C4B66" w:rsidRDefault="00A27BF3" w:rsidP="00A27BF3">
      <w:pPr>
        <w:rPr>
          <w:rFonts w:cs="Arial"/>
          <w:bCs/>
          <w:szCs w:val="22"/>
        </w:rPr>
      </w:pPr>
    </w:p>
    <w:p w:rsidR="0072381D" w:rsidRPr="00B95F94" w:rsidRDefault="0072381D" w:rsidP="0072381D">
      <w:pPr>
        <w:rPr>
          <w:rFonts w:cs="Arial"/>
          <w:bCs/>
          <w:szCs w:val="22"/>
          <w:highlight w:val="yellow"/>
        </w:rPr>
      </w:pPr>
      <w:r w:rsidRPr="006C4B66">
        <w:rPr>
          <w:rFonts w:cs="Arial"/>
          <w:bCs/>
          <w:szCs w:val="22"/>
        </w:rPr>
        <w:t xml:space="preserve">Les factures ne sont adressées par le </w:t>
      </w:r>
      <w:r w:rsidR="003A45D0" w:rsidRPr="006C4B66">
        <w:rPr>
          <w:rFonts w:cs="Arial"/>
          <w:bCs/>
          <w:szCs w:val="22"/>
        </w:rPr>
        <w:t>t</w:t>
      </w:r>
      <w:r w:rsidR="00FB371D" w:rsidRPr="006C4B66">
        <w:rPr>
          <w:rFonts w:cs="Arial"/>
          <w:bCs/>
          <w:szCs w:val="22"/>
        </w:rPr>
        <w:t>itulaire</w:t>
      </w:r>
      <w:r w:rsidRPr="006C4B66">
        <w:rPr>
          <w:rFonts w:cs="Arial"/>
          <w:bCs/>
          <w:szCs w:val="22"/>
        </w:rPr>
        <w:t xml:space="preserve"> qu’après exécution des prestations.</w:t>
      </w:r>
    </w:p>
    <w:p w:rsidR="0072381D" w:rsidRPr="006C4B66" w:rsidRDefault="0072381D" w:rsidP="0072381D">
      <w:pPr>
        <w:rPr>
          <w:rFonts w:cs="Arial"/>
          <w:bCs/>
          <w:szCs w:val="22"/>
        </w:rPr>
      </w:pPr>
    </w:p>
    <w:p w:rsidR="0072381D" w:rsidRPr="006C4B66" w:rsidRDefault="0072381D" w:rsidP="0072381D">
      <w:pPr>
        <w:rPr>
          <w:rFonts w:cs="Arial"/>
          <w:bCs/>
          <w:szCs w:val="22"/>
        </w:rPr>
      </w:pPr>
      <w:r w:rsidRPr="006C4B66">
        <w:rPr>
          <w:rFonts w:cs="Arial"/>
          <w:bCs/>
          <w:szCs w:val="22"/>
          <w:u w:val="single"/>
        </w:rPr>
        <w:t>Taux de TVA</w:t>
      </w:r>
      <w:r w:rsidRPr="006C4B66">
        <w:rPr>
          <w:rFonts w:cs="Arial"/>
          <w:bCs/>
          <w:szCs w:val="22"/>
        </w:rPr>
        <w:t> : Sont applicables les taux de TVA en vigueur lors du fait générateur de la taxe au sens de l'article 269 du code général des impôts.</w:t>
      </w:r>
    </w:p>
    <w:p w:rsidR="0072381D" w:rsidRPr="00B95F94" w:rsidRDefault="0072381D" w:rsidP="0072381D">
      <w:pPr>
        <w:rPr>
          <w:rFonts w:cs="Arial"/>
          <w:bCs/>
          <w:szCs w:val="22"/>
          <w:highlight w:val="yellow"/>
        </w:rPr>
      </w:pPr>
    </w:p>
    <w:p w:rsidR="0072381D" w:rsidRPr="006C4B66" w:rsidRDefault="0072381D" w:rsidP="0072381D">
      <w:pPr>
        <w:rPr>
          <w:rFonts w:cs="Arial"/>
          <w:bCs/>
          <w:szCs w:val="22"/>
        </w:rPr>
      </w:pPr>
      <w:r w:rsidRPr="006C4B66">
        <w:rPr>
          <w:rFonts w:cs="Arial"/>
          <w:bCs/>
          <w:szCs w:val="22"/>
        </w:rPr>
        <w:lastRenderedPageBreak/>
        <w:t>Monnaie : L'unité monétaire qui s'applique est l'Euro.</w:t>
      </w:r>
    </w:p>
    <w:p w:rsidR="00A27BF3" w:rsidRPr="00CE025C" w:rsidRDefault="00A27BF3" w:rsidP="0072381D">
      <w:pPr>
        <w:rPr>
          <w:rFonts w:cs="Arial"/>
          <w:bCs/>
          <w:szCs w:val="22"/>
        </w:rPr>
      </w:pPr>
    </w:p>
    <w:p w:rsidR="00156E46" w:rsidRPr="00CE025C" w:rsidRDefault="00156E46" w:rsidP="0072381D">
      <w:pPr>
        <w:rPr>
          <w:rFonts w:cs="Arial"/>
          <w:bCs/>
          <w:szCs w:val="22"/>
        </w:rPr>
      </w:pPr>
      <w:r w:rsidRPr="00CE025C">
        <w:rPr>
          <w:rFonts w:cs="Arial"/>
          <w:bCs/>
          <w:szCs w:val="22"/>
        </w:rPr>
        <w:t xml:space="preserve">La </w:t>
      </w:r>
      <w:r w:rsidR="00AD6F14" w:rsidRPr="00CE025C">
        <w:rPr>
          <w:rFonts w:cs="Arial"/>
          <w:bCs/>
          <w:szCs w:val="22"/>
        </w:rPr>
        <w:t>CPAM de l’Hérault</w:t>
      </w:r>
      <w:r w:rsidRPr="00CE025C">
        <w:rPr>
          <w:rFonts w:cs="Arial"/>
          <w:bCs/>
          <w:szCs w:val="22"/>
        </w:rPr>
        <w:t xml:space="preserve"> déduira le cas échéant les pénalités définies à l’article </w:t>
      </w:r>
      <w:r w:rsidR="001F5E3C" w:rsidRPr="00CE025C">
        <w:rPr>
          <w:rFonts w:cs="Arial"/>
          <w:bCs/>
          <w:szCs w:val="22"/>
        </w:rPr>
        <w:t>18</w:t>
      </w:r>
      <w:r w:rsidRPr="00CE025C">
        <w:rPr>
          <w:rFonts w:cs="Arial"/>
          <w:bCs/>
          <w:szCs w:val="22"/>
        </w:rPr>
        <w:t xml:space="preserve"> du présent CCAP.</w:t>
      </w:r>
    </w:p>
    <w:p w:rsidR="00156E46" w:rsidRPr="00CE025C" w:rsidRDefault="00156E46" w:rsidP="0072381D">
      <w:pPr>
        <w:rPr>
          <w:rFonts w:cs="Arial"/>
          <w:bCs/>
          <w:szCs w:val="22"/>
        </w:rPr>
      </w:pPr>
    </w:p>
    <w:p w:rsidR="00A27BF3" w:rsidRPr="00CE025C" w:rsidRDefault="00A27BF3" w:rsidP="00A27BF3">
      <w:pPr>
        <w:rPr>
          <w:rFonts w:cs="Arial"/>
          <w:bCs/>
          <w:szCs w:val="22"/>
        </w:rPr>
      </w:pPr>
      <w:r w:rsidRPr="00CE025C">
        <w:rPr>
          <w:rFonts w:cs="Arial"/>
          <w:bCs/>
          <w:szCs w:val="22"/>
        </w:rPr>
        <w:t>Le règlement interviendra 30 jours à réception de la facture, par virement. Un RIB sera fourni. A défaut, la domiciliation bancaire du compte à créditer sera précisée sur chaque facture.</w:t>
      </w:r>
    </w:p>
    <w:p w:rsidR="00677FB3" w:rsidRPr="00CE025C" w:rsidRDefault="00677FB3" w:rsidP="00677FB3">
      <w:pPr>
        <w:rPr>
          <w:rFonts w:cs="Arial"/>
          <w:iCs/>
          <w:szCs w:val="22"/>
          <w:highlight w:val="yellow"/>
        </w:rPr>
      </w:pPr>
    </w:p>
    <w:p w:rsidR="00077F6C" w:rsidRPr="00CE025C" w:rsidRDefault="00870009" w:rsidP="0002156F">
      <w:pPr>
        <w:pStyle w:val="Titre20"/>
      </w:pPr>
      <w:bookmarkStart w:id="54" w:name="_Toc195646361"/>
      <w:r w:rsidRPr="00CE025C">
        <w:t>1</w:t>
      </w:r>
      <w:r w:rsidR="0083621C" w:rsidRPr="00CE025C">
        <w:t>3.3</w:t>
      </w:r>
      <w:r w:rsidR="00077F6C" w:rsidRPr="00CE025C">
        <w:t xml:space="preserve"> Avance</w:t>
      </w:r>
      <w:bookmarkEnd w:id="54"/>
      <w:r w:rsidR="00077F6C" w:rsidRPr="00CE025C">
        <w:t xml:space="preserve"> </w:t>
      </w:r>
    </w:p>
    <w:p w:rsidR="00A970C3" w:rsidRPr="00142DE6" w:rsidRDefault="00A970C3" w:rsidP="00A970C3">
      <w:pPr>
        <w:rPr>
          <w:color w:val="FF0000"/>
        </w:rPr>
      </w:pPr>
    </w:p>
    <w:p w:rsidR="00A970C3" w:rsidRPr="00E9474C" w:rsidRDefault="00386432" w:rsidP="00A970C3">
      <w:r w:rsidRPr="00E9474C">
        <w:t xml:space="preserve">Le paiement de l’avance est conditionné par la fourniture par le demandeur d’une </w:t>
      </w:r>
      <w:r w:rsidR="00CE3A7D" w:rsidRPr="00E9474C">
        <w:t>garantie à première demande</w:t>
      </w:r>
      <w:r w:rsidRPr="00E9474C">
        <w:t xml:space="preserve"> couvrant l’intégralité du montant de l’avance</w:t>
      </w:r>
      <w:r w:rsidR="00CE3A7D" w:rsidRPr="00E9474C">
        <w:t>.</w:t>
      </w:r>
    </w:p>
    <w:p w:rsidR="005C7562" w:rsidRPr="00E9474C" w:rsidRDefault="005C7562" w:rsidP="00A970C3"/>
    <w:p w:rsidR="00BE4CD4" w:rsidRPr="00E9474C" w:rsidRDefault="00BE4CD4" w:rsidP="003C5167">
      <w:pPr>
        <w:rPr>
          <w:rFonts w:eastAsia="ArialMT" w:cs="Arial"/>
          <w:szCs w:val="22"/>
        </w:rPr>
      </w:pPr>
      <w:r w:rsidRPr="00E9474C">
        <w:rPr>
          <w:rFonts w:eastAsia="ArialMT" w:cs="Arial"/>
          <w:szCs w:val="22"/>
        </w:rPr>
        <w:t>Le taux de l’avance est de 5% du montant initial toutes taxes comprises de chaque bon de commande émis.</w:t>
      </w:r>
    </w:p>
    <w:p w:rsidR="00BE4CD4" w:rsidRPr="00E9474C" w:rsidRDefault="00BE4CD4" w:rsidP="003C5167">
      <w:pPr>
        <w:rPr>
          <w:rFonts w:eastAsia="ArialMT" w:cs="Arial"/>
          <w:szCs w:val="22"/>
        </w:rPr>
      </w:pPr>
    </w:p>
    <w:p w:rsidR="00BE4CD4" w:rsidRPr="00E9474C" w:rsidRDefault="00BE4CD4" w:rsidP="003C5167">
      <w:pPr>
        <w:rPr>
          <w:rFonts w:eastAsia="ArialMT" w:cs="Arial"/>
          <w:szCs w:val="22"/>
        </w:rPr>
      </w:pPr>
      <w:r w:rsidRPr="00E9474C">
        <w:rPr>
          <w:rFonts w:eastAsia="ArialMT" w:cs="Arial"/>
          <w:szCs w:val="22"/>
        </w:rPr>
        <w:t>Ce taux</w:t>
      </w:r>
      <w:r w:rsidR="009E2C2A" w:rsidRPr="00E9474C">
        <w:rPr>
          <w:rFonts w:eastAsia="ArialMT" w:cs="Arial"/>
          <w:szCs w:val="22"/>
        </w:rPr>
        <w:t xml:space="preserve"> est porté à 30% lors</w:t>
      </w:r>
      <w:r w:rsidR="001860D0" w:rsidRPr="00E9474C">
        <w:rPr>
          <w:rFonts w:eastAsia="ArialMT" w:cs="Arial"/>
          <w:szCs w:val="22"/>
        </w:rPr>
        <w:t>que le titulaire du marché ou son</w:t>
      </w:r>
      <w:r w:rsidR="009E2C2A" w:rsidRPr="00E9474C">
        <w:rPr>
          <w:rFonts w:eastAsia="ArialMT" w:cs="Arial"/>
          <w:szCs w:val="22"/>
        </w:rPr>
        <w:t xml:space="preserve"> sous-traitant admis au paiement direct est une petite ou moyenne entreprise mentionnée à l’article R. 2151</w:t>
      </w:r>
      <w:r w:rsidR="001860D0" w:rsidRPr="00E9474C">
        <w:rPr>
          <w:rFonts w:eastAsia="ArialMT" w:cs="Arial"/>
          <w:szCs w:val="22"/>
        </w:rPr>
        <w:t>-</w:t>
      </w:r>
      <w:r w:rsidR="00FE6949" w:rsidRPr="00E9474C">
        <w:rPr>
          <w:rFonts w:eastAsia="ArialMT" w:cs="Arial"/>
          <w:szCs w:val="22"/>
        </w:rPr>
        <w:t>13 du c</w:t>
      </w:r>
      <w:r w:rsidR="009E2C2A" w:rsidRPr="00E9474C">
        <w:rPr>
          <w:rFonts w:eastAsia="ArialMT" w:cs="Arial"/>
          <w:szCs w:val="22"/>
        </w:rPr>
        <w:t>ode de la commande publique.</w:t>
      </w:r>
    </w:p>
    <w:p w:rsidR="009E2C2A" w:rsidRPr="00E9474C" w:rsidRDefault="009E2C2A" w:rsidP="003C5167">
      <w:pPr>
        <w:rPr>
          <w:rFonts w:eastAsia="ArialMT" w:cs="Arial"/>
          <w:szCs w:val="22"/>
        </w:rPr>
      </w:pPr>
    </w:p>
    <w:p w:rsidR="009E2C2A" w:rsidRPr="00E9474C" w:rsidRDefault="009E2C2A" w:rsidP="003C5167">
      <w:pPr>
        <w:rPr>
          <w:rFonts w:eastAsia="ArialMT" w:cs="Arial"/>
          <w:szCs w:val="22"/>
        </w:rPr>
      </w:pPr>
      <w:r w:rsidRPr="00E9474C">
        <w:rPr>
          <w:rFonts w:eastAsia="ArialMT" w:cs="Arial"/>
          <w:szCs w:val="22"/>
        </w:rPr>
        <w:t>Le titulaire du marché peut refuser le versement de l’avance.</w:t>
      </w:r>
    </w:p>
    <w:p w:rsidR="009E2C2A" w:rsidRPr="00E9474C" w:rsidRDefault="009E2C2A" w:rsidP="003C5167">
      <w:pPr>
        <w:rPr>
          <w:rFonts w:eastAsia="ArialMT" w:cs="Arial"/>
          <w:szCs w:val="22"/>
        </w:rPr>
      </w:pPr>
    </w:p>
    <w:p w:rsidR="0047036B" w:rsidRPr="00E9474C" w:rsidRDefault="009E2C2A" w:rsidP="003C5167">
      <w:pPr>
        <w:rPr>
          <w:rFonts w:eastAsia="ArialMT" w:cs="Arial"/>
          <w:szCs w:val="22"/>
        </w:rPr>
      </w:pPr>
      <w:r w:rsidRPr="00E9474C">
        <w:rPr>
          <w:rFonts w:eastAsia="ArialMT" w:cs="Arial"/>
          <w:szCs w:val="22"/>
        </w:rPr>
        <w:t>Cette avance est versée lorsque le montant du bon de commande est supérieur à 50 000 € HT et le déla</w:t>
      </w:r>
      <w:r w:rsidR="00C147DD" w:rsidRPr="00E9474C">
        <w:rPr>
          <w:rFonts w:eastAsia="ArialMT" w:cs="Arial"/>
          <w:szCs w:val="22"/>
        </w:rPr>
        <w:t xml:space="preserve">i d’exécution est supérieur à 2 </w:t>
      </w:r>
      <w:r w:rsidRPr="00E9474C">
        <w:rPr>
          <w:rFonts w:eastAsia="ArialMT" w:cs="Arial"/>
          <w:szCs w:val="22"/>
        </w:rPr>
        <w:t>mois</w:t>
      </w:r>
      <w:r w:rsidR="00C147DD" w:rsidRPr="00E9474C">
        <w:rPr>
          <w:rFonts w:eastAsia="ArialMT" w:cs="Arial"/>
          <w:szCs w:val="22"/>
        </w:rPr>
        <w:t>.</w:t>
      </w:r>
    </w:p>
    <w:p w:rsidR="00243325" w:rsidRPr="00E9474C" w:rsidRDefault="00243325" w:rsidP="003C5167">
      <w:pPr>
        <w:rPr>
          <w:rFonts w:eastAsia="ArialMT" w:cs="Arial"/>
          <w:szCs w:val="22"/>
        </w:rPr>
      </w:pPr>
    </w:p>
    <w:p w:rsidR="00C147DD" w:rsidRPr="00E9474C" w:rsidRDefault="00C147DD" w:rsidP="003C5167">
      <w:pPr>
        <w:rPr>
          <w:rFonts w:eastAsia="ArialMT" w:cs="Arial"/>
          <w:szCs w:val="22"/>
        </w:rPr>
      </w:pPr>
      <w:r w:rsidRPr="00E9474C">
        <w:rPr>
          <w:rFonts w:eastAsia="ArialMT" w:cs="Arial"/>
          <w:szCs w:val="22"/>
        </w:rPr>
        <w:t>Si le marché est passé avec un groupement conjoint, les dispositions qui précèdent sont applicables aux prestations exécutées directement par l’ensemble des membres du groupement. Les modalités de détermination du montant de l’avance s’appliquent alors au montant en prix de base des prestations de chaque cotraitant.</w:t>
      </w:r>
    </w:p>
    <w:p w:rsidR="009A2BD3" w:rsidRPr="00E9474C" w:rsidRDefault="009A2BD3" w:rsidP="003C5167">
      <w:pPr>
        <w:rPr>
          <w:rFonts w:eastAsia="ArialMT" w:cs="Arial"/>
          <w:szCs w:val="22"/>
        </w:rPr>
      </w:pPr>
    </w:p>
    <w:p w:rsidR="009A2BD3" w:rsidRPr="00E9474C" w:rsidRDefault="009A2BD3" w:rsidP="003C5167">
      <w:pPr>
        <w:rPr>
          <w:rFonts w:eastAsia="ArialMT" w:cs="Arial"/>
          <w:szCs w:val="22"/>
        </w:rPr>
      </w:pPr>
      <w:r w:rsidRPr="00E9474C">
        <w:rPr>
          <w:rFonts w:eastAsia="ArialMT" w:cs="Arial"/>
          <w:szCs w:val="22"/>
        </w:rPr>
        <w:t>Le montant de l’avance ne peut être affecté par la mise en œuvre d’une clause de variation de prix.</w:t>
      </w:r>
    </w:p>
    <w:p w:rsidR="009A2BD3" w:rsidRPr="00E9474C" w:rsidRDefault="009A2BD3" w:rsidP="003C5167">
      <w:pPr>
        <w:rPr>
          <w:rFonts w:eastAsia="ArialMT" w:cs="Arial"/>
          <w:szCs w:val="22"/>
        </w:rPr>
      </w:pPr>
    </w:p>
    <w:p w:rsidR="009A2BD3" w:rsidRPr="00E9474C" w:rsidRDefault="009A2BD3" w:rsidP="003C5167">
      <w:pPr>
        <w:rPr>
          <w:rFonts w:eastAsia="ArialMT" w:cs="Arial"/>
          <w:szCs w:val="22"/>
        </w:rPr>
      </w:pPr>
      <w:r w:rsidRPr="00E9474C">
        <w:rPr>
          <w:rFonts w:eastAsia="ArialMT" w:cs="Arial"/>
          <w:szCs w:val="22"/>
        </w:rPr>
        <w:t>Le remboursement de l’avance est effectué selon dans les conditions de l’article R. 2191-19 1° du code de la commande publique.</w:t>
      </w:r>
    </w:p>
    <w:p w:rsidR="00A779F2" w:rsidRPr="00E9474C" w:rsidRDefault="00A779F2" w:rsidP="003C5167">
      <w:pPr>
        <w:rPr>
          <w:rFonts w:eastAsia="ArialMT" w:cs="Arial"/>
          <w:szCs w:val="22"/>
        </w:rPr>
      </w:pPr>
    </w:p>
    <w:p w:rsidR="00A779F2" w:rsidRPr="00E9474C" w:rsidRDefault="00A779F2" w:rsidP="003C5167">
      <w:pPr>
        <w:rPr>
          <w:rFonts w:eastAsia="ArialMT" w:cs="Arial"/>
          <w:szCs w:val="22"/>
        </w:rPr>
      </w:pPr>
      <w:r w:rsidRPr="00E9474C">
        <w:rPr>
          <w:rFonts w:eastAsia="ArialMT" w:cs="Arial"/>
          <w:szCs w:val="22"/>
        </w:rPr>
        <w:t xml:space="preserve">Le délai de </w:t>
      </w:r>
      <w:r w:rsidR="00963EFC" w:rsidRPr="00E9474C">
        <w:rPr>
          <w:rFonts w:eastAsia="ArialMT" w:cs="Arial"/>
          <w:szCs w:val="22"/>
        </w:rPr>
        <w:t xml:space="preserve">versement de </w:t>
      </w:r>
      <w:r w:rsidRPr="00E9474C">
        <w:rPr>
          <w:rFonts w:eastAsia="ArialMT" w:cs="Arial"/>
          <w:szCs w:val="22"/>
        </w:rPr>
        <w:t>l’avance court à compter d</w:t>
      </w:r>
      <w:r w:rsidR="00E917EA" w:rsidRPr="00E9474C">
        <w:rPr>
          <w:rFonts w:eastAsia="ArialMT" w:cs="Arial"/>
          <w:szCs w:val="22"/>
        </w:rPr>
        <w:t>e l’émission du bon de commande.</w:t>
      </w:r>
    </w:p>
    <w:p w:rsidR="00763CCE" w:rsidRPr="00E9474C" w:rsidRDefault="00763CCE" w:rsidP="003C5167">
      <w:pPr>
        <w:rPr>
          <w:rFonts w:eastAsia="ArialMT" w:cs="Arial"/>
          <w:szCs w:val="22"/>
          <w:highlight w:val="yellow"/>
        </w:rPr>
      </w:pPr>
    </w:p>
    <w:p w:rsidR="00A779F2" w:rsidRPr="00260CA5" w:rsidRDefault="003069B6" w:rsidP="0002156F">
      <w:pPr>
        <w:pStyle w:val="Titre20"/>
      </w:pPr>
      <w:bookmarkStart w:id="55" w:name="_Toc195646362"/>
      <w:r w:rsidRPr="00260CA5">
        <w:t>13</w:t>
      </w:r>
      <w:r w:rsidR="00A779F2" w:rsidRPr="00260CA5">
        <w:t>.4 Retenue de garantie, cautionnement et comptable assignataire</w:t>
      </w:r>
      <w:bookmarkEnd w:id="55"/>
      <w:r w:rsidR="00A779F2" w:rsidRPr="00260CA5">
        <w:t xml:space="preserve"> </w:t>
      </w:r>
    </w:p>
    <w:p w:rsidR="00A779F2" w:rsidRPr="00260CA5" w:rsidRDefault="00A779F2" w:rsidP="003C5167">
      <w:pPr>
        <w:rPr>
          <w:rFonts w:eastAsia="ArialMT" w:cs="Arial"/>
          <w:szCs w:val="22"/>
        </w:rPr>
      </w:pPr>
    </w:p>
    <w:p w:rsidR="00A779F2" w:rsidRPr="00E9474C" w:rsidRDefault="00A779F2" w:rsidP="003C5167">
      <w:pPr>
        <w:rPr>
          <w:rFonts w:eastAsia="ArialMT" w:cs="Arial"/>
          <w:szCs w:val="22"/>
        </w:rPr>
      </w:pPr>
      <w:r w:rsidRPr="00E9474C">
        <w:rPr>
          <w:rFonts w:eastAsia="ArialMT" w:cs="Arial"/>
          <w:szCs w:val="22"/>
        </w:rPr>
        <w:t xml:space="preserve">Il </w:t>
      </w:r>
      <w:r w:rsidR="00E917EA" w:rsidRPr="00E9474C">
        <w:rPr>
          <w:rFonts w:eastAsia="ArialMT" w:cs="Arial"/>
          <w:szCs w:val="22"/>
        </w:rPr>
        <w:t>n’est pas pratiqué</w:t>
      </w:r>
      <w:r w:rsidRPr="00E9474C">
        <w:rPr>
          <w:rFonts w:eastAsia="ArialMT" w:cs="Arial"/>
          <w:szCs w:val="22"/>
        </w:rPr>
        <w:t xml:space="preserve"> de retenue de garantie.</w:t>
      </w:r>
    </w:p>
    <w:p w:rsidR="00A779F2" w:rsidRPr="00E9474C" w:rsidRDefault="00A779F2" w:rsidP="003C5167">
      <w:pPr>
        <w:rPr>
          <w:rFonts w:eastAsia="ArialMT" w:cs="Arial"/>
          <w:szCs w:val="22"/>
        </w:rPr>
      </w:pPr>
    </w:p>
    <w:p w:rsidR="00A779F2" w:rsidRPr="00E9474C" w:rsidRDefault="00A779F2" w:rsidP="003C5167">
      <w:pPr>
        <w:rPr>
          <w:rFonts w:eastAsia="ArialMT" w:cs="Arial"/>
          <w:szCs w:val="22"/>
        </w:rPr>
      </w:pPr>
      <w:r w:rsidRPr="00E9474C">
        <w:rPr>
          <w:rFonts w:eastAsia="ArialMT" w:cs="Arial"/>
          <w:szCs w:val="22"/>
        </w:rPr>
        <w:t>Un bon de commande peut être cédé ou nanti dans les conditions</w:t>
      </w:r>
      <w:r w:rsidR="00FF62E7" w:rsidRPr="00E9474C">
        <w:rPr>
          <w:rFonts w:eastAsia="ArialMT" w:cs="Arial"/>
          <w:szCs w:val="22"/>
        </w:rPr>
        <w:t xml:space="preserve"> prévues à</w:t>
      </w:r>
      <w:r w:rsidR="00E917EA" w:rsidRPr="00E9474C">
        <w:rPr>
          <w:rFonts w:eastAsia="ArialMT" w:cs="Arial"/>
          <w:szCs w:val="22"/>
        </w:rPr>
        <w:t xml:space="preserve"> </w:t>
      </w:r>
      <w:r w:rsidR="00E0636B" w:rsidRPr="00E9474C">
        <w:rPr>
          <w:rFonts w:eastAsia="ArialMT" w:cs="Arial"/>
          <w:szCs w:val="22"/>
        </w:rPr>
        <w:t>l’</w:t>
      </w:r>
      <w:r w:rsidR="00E917EA" w:rsidRPr="00E9474C">
        <w:rPr>
          <w:rFonts w:eastAsia="ArialMT" w:cs="Arial"/>
          <w:szCs w:val="22"/>
        </w:rPr>
        <w:t>article R. 2191-51</w:t>
      </w:r>
      <w:r w:rsidRPr="00E9474C">
        <w:rPr>
          <w:rFonts w:eastAsia="ArialMT" w:cs="Arial"/>
          <w:szCs w:val="22"/>
        </w:rPr>
        <w:t xml:space="preserve"> du code de la commande publique. Il est remis, sur demande du titulaire, d’un cotraitant ou d’un sous-traitant, un certificat de cessibilité en vue de permettre la cession ou le nantissement des créances résultant du bon de commande. </w:t>
      </w:r>
    </w:p>
    <w:p w:rsidR="00A779F2" w:rsidRPr="00E9474C" w:rsidRDefault="00A779F2" w:rsidP="003C5167">
      <w:pPr>
        <w:rPr>
          <w:rFonts w:eastAsia="ArialMT" w:cs="Arial"/>
          <w:szCs w:val="22"/>
        </w:rPr>
      </w:pPr>
    </w:p>
    <w:p w:rsidR="00A779F2" w:rsidRPr="00E9474C" w:rsidRDefault="00A779F2" w:rsidP="00A779F2">
      <w:pPr>
        <w:autoSpaceDE w:val="0"/>
        <w:autoSpaceDN w:val="0"/>
        <w:adjustRightInd w:val="0"/>
        <w:rPr>
          <w:rFonts w:cs="Arial"/>
        </w:rPr>
      </w:pPr>
      <w:r w:rsidRPr="00E9474C">
        <w:rPr>
          <w:rFonts w:eastAsia="ArialMT" w:cs="Arial"/>
          <w:szCs w:val="22"/>
        </w:rPr>
        <w:t xml:space="preserve">Le comptable assignataire </w:t>
      </w:r>
      <w:r w:rsidRPr="00E9474C">
        <w:rPr>
          <w:rFonts w:cs="Arial"/>
        </w:rPr>
        <w:t>Monsieur le Directeur comptable et financier de la Caisse Primaire d’Assurance Maladie de l’Hérault – 29, cours Gambetta - 34934 Montpellier Cedex 9.</w:t>
      </w:r>
    </w:p>
    <w:p w:rsidR="00A779F2" w:rsidRPr="00E9474C" w:rsidRDefault="00A779F2" w:rsidP="003C5167">
      <w:pPr>
        <w:rPr>
          <w:rFonts w:eastAsia="ArialMT" w:cs="Arial"/>
          <w:szCs w:val="22"/>
        </w:rPr>
      </w:pPr>
    </w:p>
    <w:p w:rsidR="00077F6C" w:rsidRPr="00260CA5" w:rsidRDefault="00870009" w:rsidP="0002156F">
      <w:pPr>
        <w:pStyle w:val="Titre20"/>
      </w:pPr>
      <w:bookmarkStart w:id="56" w:name="_Toc195646363"/>
      <w:r w:rsidRPr="00260CA5">
        <w:t>1</w:t>
      </w:r>
      <w:r w:rsidR="003069B6" w:rsidRPr="00260CA5">
        <w:t>3</w:t>
      </w:r>
      <w:r w:rsidR="00C027E5" w:rsidRPr="00260CA5">
        <w:t>.</w:t>
      </w:r>
      <w:r w:rsidR="00A779F2" w:rsidRPr="00260CA5">
        <w:t>5</w:t>
      </w:r>
      <w:r w:rsidR="00C027E5" w:rsidRPr="00260CA5">
        <w:t xml:space="preserve"> </w:t>
      </w:r>
      <w:r w:rsidR="00C36E07" w:rsidRPr="00260CA5">
        <w:t>Intérêts moratoires</w:t>
      </w:r>
      <w:bookmarkEnd w:id="56"/>
      <w:r w:rsidR="00077F6C" w:rsidRPr="00260CA5">
        <w:t xml:space="preserve"> </w:t>
      </w:r>
    </w:p>
    <w:p w:rsidR="00981556" w:rsidRPr="00260CA5" w:rsidRDefault="00981556" w:rsidP="00FA3F74">
      <w:pPr>
        <w:rPr>
          <w:szCs w:val="22"/>
        </w:rPr>
      </w:pPr>
    </w:p>
    <w:p w:rsidR="00FD10CC" w:rsidRPr="00260CA5" w:rsidRDefault="00C36E07" w:rsidP="00FD10CC">
      <w:pPr>
        <w:rPr>
          <w:rFonts w:eastAsia="ArialMT" w:cs="Arial"/>
          <w:szCs w:val="22"/>
        </w:rPr>
      </w:pPr>
      <w:r w:rsidRPr="00260CA5">
        <w:rPr>
          <w:rFonts w:eastAsia="ArialMT" w:cs="Arial"/>
          <w:szCs w:val="22"/>
        </w:rPr>
        <w:t>Les sommes dues sont payées conformément aux dispositions de l’article L. 2192-10 du code de la commande publique.</w:t>
      </w:r>
    </w:p>
    <w:p w:rsidR="00C36E07" w:rsidRPr="00260CA5" w:rsidRDefault="00C36E07" w:rsidP="00FD10CC">
      <w:pPr>
        <w:rPr>
          <w:rFonts w:eastAsia="ArialMT" w:cs="Arial"/>
          <w:szCs w:val="22"/>
        </w:rPr>
      </w:pPr>
    </w:p>
    <w:p w:rsidR="00C36E07" w:rsidRPr="00260CA5" w:rsidRDefault="00C36E07" w:rsidP="00FD10CC">
      <w:pPr>
        <w:rPr>
          <w:rFonts w:eastAsia="ArialMT" w:cs="Arial"/>
          <w:szCs w:val="22"/>
        </w:rPr>
      </w:pPr>
      <w:r w:rsidRPr="00260CA5">
        <w:rPr>
          <w:rFonts w:eastAsia="ArialMT" w:cs="Arial"/>
          <w:szCs w:val="22"/>
        </w:rPr>
        <w:t>Le délai de paiement est fixé à 30 jours maximum pour l’Etat. La date de début du délai est déterminée selon le</w:t>
      </w:r>
      <w:r w:rsidR="00624190" w:rsidRPr="00260CA5">
        <w:rPr>
          <w:rFonts w:eastAsia="ArialMT" w:cs="Arial"/>
          <w:szCs w:val="22"/>
        </w:rPr>
        <w:t>s modalités de l’article R. 2192</w:t>
      </w:r>
      <w:r w:rsidRPr="00260CA5">
        <w:rPr>
          <w:rFonts w:eastAsia="ArialMT" w:cs="Arial"/>
          <w:szCs w:val="22"/>
        </w:rPr>
        <w:t>-1</w:t>
      </w:r>
      <w:r w:rsidR="00624190" w:rsidRPr="00260CA5">
        <w:rPr>
          <w:rFonts w:eastAsia="ArialMT" w:cs="Arial"/>
          <w:szCs w:val="22"/>
        </w:rPr>
        <w:t>0</w:t>
      </w:r>
      <w:r w:rsidRPr="00260CA5">
        <w:rPr>
          <w:rFonts w:eastAsia="ArialMT" w:cs="Arial"/>
          <w:szCs w:val="22"/>
        </w:rPr>
        <w:t xml:space="preserve"> et suivants du code de la commande publique.</w:t>
      </w:r>
    </w:p>
    <w:p w:rsidR="00C36E07" w:rsidRPr="00260CA5" w:rsidRDefault="00C36E07" w:rsidP="00FD10CC">
      <w:pPr>
        <w:rPr>
          <w:rFonts w:eastAsia="ArialMT" w:cs="Arial"/>
          <w:szCs w:val="22"/>
        </w:rPr>
      </w:pPr>
    </w:p>
    <w:p w:rsidR="00C36E07" w:rsidRPr="00260CA5" w:rsidRDefault="00C36E07" w:rsidP="00FD10CC">
      <w:pPr>
        <w:rPr>
          <w:rFonts w:eastAsia="ArialMT" w:cs="Arial"/>
          <w:szCs w:val="22"/>
        </w:rPr>
      </w:pPr>
      <w:r w:rsidRPr="00260CA5">
        <w:rPr>
          <w:rFonts w:eastAsia="ArialMT" w:cs="Arial"/>
          <w:szCs w:val="22"/>
        </w:rPr>
        <w:t xml:space="preserve">Lorsque les sommes dues en principal ne sont pas mises en paiement à l’expiration du délai de paiement, le titulaire a </w:t>
      </w:r>
      <w:r w:rsidR="002D5C61" w:rsidRPr="00260CA5">
        <w:rPr>
          <w:rFonts w:eastAsia="ArialMT" w:cs="Arial"/>
          <w:szCs w:val="22"/>
        </w:rPr>
        <w:t>droit,</w:t>
      </w:r>
      <w:r w:rsidRPr="00260CA5">
        <w:rPr>
          <w:rFonts w:eastAsia="ArialMT" w:cs="Arial"/>
          <w:szCs w:val="22"/>
        </w:rPr>
        <w:t xml:space="preserve"> sans </w:t>
      </w:r>
      <w:r w:rsidR="002D5C61" w:rsidRPr="00260CA5">
        <w:rPr>
          <w:rFonts w:eastAsia="ArialMT" w:cs="Arial"/>
          <w:szCs w:val="22"/>
        </w:rPr>
        <w:t>qu’il ait</w:t>
      </w:r>
      <w:r w:rsidRPr="00260CA5">
        <w:rPr>
          <w:rFonts w:eastAsia="ArialMT" w:cs="Arial"/>
          <w:szCs w:val="22"/>
        </w:rPr>
        <w:t xml:space="preserve"> à le demander, au</w:t>
      </w:r>
      <w:r w:rsidR="002D5C61" w:rsidRPr="00260CA5">
        <w:rPr>
          <w:rFonts w:eastAsia="ArialMT" w:cs="Arial"/>
          <w:szCs w:val="22"/>
        </w:rPr>
        <w:t xml:space="preserve"> versement des intérêts moratoires et de l’indemnité forfaitaire pour frais de recouvrement prévus aux articles L. 2192-12 et suivants et R. 2192-31 à R.2192-36 du code de la commande publique.</w:t>
      </w:r>
    </w:p>
    <w:p w:rsidR="00FD10CC" w:rsidRPr="00260CA5" w:rsidRDefault="00FD10CC" w:rsidP="00FD10CC">
      <w:pPr>
        <w:rPr>
          <w:rFonts w:eastAsia="ArialMT" w:cs="Arial"/>
          <w:szCs w:val="22"/>
        </w:rPr>
      </w:pPr>
    </w:p>
    <w:p w:rsidR="00FD10CC" w:rsidRPr="00260CA5" w:rsidRDefault="002D5C61" w:rsidP="00FD10CC">
      <w:pPr>
        <w:rPr>
          <w:rFonts w:eastAsia="ArialMT" w:cs="Arial"/>
          <w:szCs w:val="22"/>
        </w:rPr>
      </w:pPr>
      <w:r w:rsidRPr="00260CA5">
        <w:rPr>
          <w:rFonts w:eastAsia="ArialMT" w:cs="Arial"/>
          <w:szCs w:val="22"/>
        </w:rPr>
        <w:t>Le taux d</w:t>
      </w:r>
      <w:r w:rsidR="00FD10CC" w:rsidRPr="00260CA5">
        <w:rPr>
          <w:rFonts w:eastAsia="ArialMT" w:cs="Arial"/>
          <w:szCs w:val="22"/>
        </w:rPr>
        <w:t xml:space="preserve">es intérêts moratoires </w:t>
      </w:r>
      <w:r w:rsidRPr="00260CA5">
        <w:rPr>
          <w:rFonts w:eastAsia="ArialMT" w:cs="Arial"/>
          <w:szCs w:val="22"/>
        </w:rPr>
        <w:t>est égal au</w:t>
      </w:r>
      <w:r w:rsidR="00FD10CC" w:rsidRPr="00260CA5">
        <w:rPr>
          <w:rFonts w:eastAsia="ArialMT" w:cs="Arial"/>
          <w:szCs w:val="22"/>
        </w:rPr>
        <w:t xml:space="preserve"> taux d’intérêt appliqué par la Banque centrale européenne à ses opérations principales de refinancement les plus récentes, en vigueur au 1</w:t>
      </w:r>
      <w:r w:rsidR="00FD10CC" w:rsidRPr="00260CA5">
        <w:rPr>
          <w:rFonts w:eastAsia="ArialMT" w:cs="Arial"/>
          <w:szCs w:val="22"/>
          <w:vertAlign w:val="superscript"/>
        </w:rPr>
        <w:t>er</w:t>
      </w:r>
      <w:r w:rsidR="00FD10CC" w:rsidRPr="00260CA5">
        <w:rPr>
          <w:rFonts w:eastAsia="ArialMT" w:cs="Arial"/>
          <w:szCs w:val="22"/>
        </w:rPr>
        <w:t xml:space="preserve"> jour du semestre de l’année civile au cours duquel les intérêts moratoires ont commencé à </w:t>
      </w:r>
      <w:r w:rsidRPr="00260CA5">
        <w:rPr>
          <w:rFonts w:eastAsia="ArialMT" w:cs="Arial"/>
          <w:szCs w:val="22"/>
        </w:rPr>
        <w:t>courir, majoré</w:t>
      </w:r>
      <w:r w:rsidR="00FD10CC" w:rsidRPr="00260CA5">
        <w:rPr>
          <w:rFonts w:eastAsia="ArialMT" w:cs="Arial"/>
          <w:szCs w:val="22"/>
        </w:rPr>
        <w:t xml:space="preserve"> de huit points de pourcentage.</w:t>
      </w:r>
    </w:p>
    <w:p w:rsidR="002D5C61" w:rsidRPr="00260CA5" w:rsidRDefault="002D5C61" w:rsidP="00FD10CC">
      <w:pPr>
        <w:rPr>
          <w:rFonts w:eastAsia="ArialMT" w:cs="Arial"/>
          <w:szCs w:val="22"/>
        </w:rPr>
      </w:pPr>
    </w:p>
    <w:p w:rsidR="007A169B" w:rsidRPr="00260CA5" w:rsidRDefault="002D5C61" w:rsidP="00E67FDD">
      <w:pPr>
        <w:rPr>
          <w:szCs w:val="22"/>
        </w:rPr>
      </w:pPr>
      <w:r w:rsidRPr="00260CA5">
        <w:rPr>
          <w:szCs w:val="22"/>
        </w:rPr>
        <w:t xml:space="preserve">Ils courent du lendemain de l’expiration du délai de paiement jusqu’à la date de mise en paiement </w:t>
      </w:r>
      <w:r w:rsidR="00260CA5" w:rsidRPr="00260CA5">
        <w:rPr>
          <w:szCs w:val="22"/>
        </w:rPr>
        <w:t>du principal inclus</w:t>
      </w:r>
      <w:r w:rsidR="00105573">
        <w:rPr>
          <w:szCs w:val="22"/>
        </w:rPr>
        <w:t>e</w:t>
      </w:r>
      <w:r w:rsidRPr="00260CA5">
        <w:rPr>
          <w:szCs w:val="22"/>
        </w:rPr>
        <w:t xml:space="preserve"> et sont calculés sur le montant total du paiement toutes taxes comprises, diminué des é</w:t>
      </w:r>
      <w:r w:rsidR="00311781" w:rsidRPr="00260CA5">
        <w:rPr>
          <w:szCs w:val="22"/>
        </w:rPr>
        <w:t xml:space="preserve">ventuelles retenues de garantie et après </w:t>
      </w:r>
      <w:r w:rsidR="00C44146" w:rsidRPr="00260CA5">
        <w:rPr>
          <w:szCs w:val="22"/>
        </w:rPr>
        <w:t xml:space="preserve">application </w:t>
      </w:r>
      <w:r w:rsidR="00311781" w:rsidRPr="00260CA5">
        <w:rPr>
          <w:szCs w:val="22"/>
        </w:rPr>
        <w:t>des</w:t>
      </w:r>
      <w:r w:rsidRPr="00260CA5">
        <w:rPr>
          <w:szCs w:val="22"/>
        </w:rPr>
        <w:t xml:space="preserve"> clauses d’actualisation, de révision et des pénalités.</w:t>
      </w:r>
    </w:p>
    <w:p w:rsidR="002D5C61" w:rsidRPr="00260CA5" w:rsidRDefault="002D5C61" w:rsidP="00E67FDD">
      <w:pPr>
        <w:rPr>
          <w:szCs w:val="22"/>
        </w:rPr>
      </w:pPr>
    </w:p>
    <w:p w:rsidR="002D5C61" w:rsidRPr="00260CA5" w:rsidRDefault="002D5C61" w:rsidP="002D5C61">
      <w:pPr>
        <w:rPr>
          <w:rFonts w:eastAsia="ArialMT" w:cs="Arial"/>
          <w:szCs w:val="22"/>
        </w:rPr>
      </w:pPr>
      <w:r w:rsidRPr="00260CA5">
        <w:rPr>
          <w:rFonts w:eastAsia="ArialMT" w:cs="Arial"/>
          <w:szCs w:val="22"/>
        </w:rPr>
        <w:t>Le montant de l’indemnité forfaitaire pour les frais de recouvrement est fixé à 40 euros par facture.</w:t>
      </w:r>
    </w:p>
    <w:p w:rsidR="00FF5096" w:rsidRPr="00260CA5" w:rsidRDefault="00FF5096" w:rsidP="002827C1">
      <w:pPr>
        <w:rPr>
          <w:rFonts w:cs="Arial"/>
          <w:szCs w:val="22"/>
        </w:rPr>
      </w:pPr>
    </w:p>
    <w:p w:rsidR="004F1CBD" w:rsidRPr="00260CA5" w:rsidRDefault="003A1289" w:rsidP="000A35AA">
      <w:pPr>
        <w:pStyle w:val="Titre1"/>
      </w:pPr>
      <w:bookmarkStart w:id="57" w:name="_Toc195646364"/>
      <w:r w:rsidRPr="00260CA5">
        <w:t>CLAUSES ENVIRONNEMENTALES</w:t>
      </w:r>
      <w:bookmarkEnd w:id="57"/>
      <w:r w:rsidRPr="00260CA5">
        <w:t xml:space="preserve"> </w:t>
      </w:r>
    </w:p>
    <w:p w:rsidR="00892C1C" w:rsidRPr="00260CA5" w:rsidRDefault="00892C1C" w:rsidP="00700687">
      <w:pPr>
        <w:rPr>
          <w:szCs w:val="22"/>
        </w:rPr>
      </w:pPr>
    </w:p>
    <w:p w:rsidR="003069B6" w:rsidRPr="00260CA5" w:rsidRDefault="003069B6" w:rsidP="0002156F">
      <w:pPr>
        <w:pStyle w:val="Titre20"/>
      </w:pPr>
      <w:bookmarkStart w:id="58" w:name="_Toc195646365"/>
      <w:r w:rsidRPr="00260CA5">
        <w:t>14.1 Exigences relatives au développement durable</w:t>
      </w:r>
      <w:r w:rsidR="00EA27A8" w:rsidRPr="00260CA5">
        <w:t xml:space="preserve"> et traçabilité</w:t>
      </w:r>
      <w:r w:rsidRPr="00260CA5">
        <w:t> :</w:t>
      </w:r>
      <w:bookmarkEnd w:id="58"/>
    </w:p>
    <w:p w:rsidR="003069B6" w:rsidRPr="00260CA5" w:rsidRDefault="003069B6" w:rsidP="003069B6"/>
    <w:p w:rsidR="00D81A46" w:rsidRPr="00260CA5" w:rsidRDefault="00D81A46" w:rsidP="00AF59CE">
      <w:pPr>
        <w:rPr>
          <w:szCs w:val="22"/>
        </w:rPr>
      </w:pPr>
      <w:r w:rsidRPr="00260CA5">
        <w:rPr>
          <w:szCs w:val="22"/>
        </w:rPr>
        <w:t>Le titulaire s’engage à respecter l’ensemble des engagements de performance environnementale concernant :</w:t>
      </w:r>
    </w:p>
    <w:p w:rsidR="00D81A46" w:rsidRPr="00260CA5" w:rsidRDefault="00D81A46" w:rsidP="00AF59CE">
      <w:pPr>
        <w:rPr>
          <w:szCs w:val="22"/>
        </w:rPr>
      </w:pPr>
    </w:p>
    <w:p w:rsidR="00146104" w:rsidRPr="00260CA5" w:rsidRDefault="00D81A46" w:rsidP="00AD5FD2">
      <w:pPr>
        <w:pStyle w:val="Paragraphedeliste"/>
        <w:numPr>
          <w:ilvl w:val="0"/>
          <w:numId w:val="21"/>
        </w:numPr>
        <w:rPr>
          <w:sz w:val="22"/>
          <w:szCs w:val="22"/>
        </w:rPr>
      </w:pPr>
      <w:r w:rsidRPr="00260CA5">
        <w:rPr>
          <w:sz w:val="22"/>
          <w:szCs w:val="22"/>
        </w:rPr>
        <w:t>Les conditions de fabrication, les matières utilisées et leur provenance et la gestion du cycle de vie des produits utilisés (en particulier pour le bois) ;</w:t>
      </w:r>
    </w:p>
    <w:p w:rsidR="00D81A46" w:rsidRPr="00260CA5" w:rsidRDefault="00D81A46" w:rsidP="00AD5FD2">
      <w:pPr>
        <w:pStyle w:val="Paragraphedeliste"/>
        <w:numPr>
          <w:ilvl w:val="0"/>
          <w:numId w:val="21"/>
        </w:numPr>
        <w:rPr>
          <w:sz w:val="22"/>
          <w:szCs w:val="22"/>
        </w:rPr>
      </w:pPr>
      <w:r w:rsidRPr="00260CA5">
        <w:rPr>
          <w:sz w:val="22"/>
          <w:szCs w:val="22"/>
        </w:rPr>
        <w:t>Les actions mises en œuvre pour minimiser l’impact environnemental de son activité dans le cadre de ce marché (fabrication, livraison</w:t>
      </w:r>
      <w:r w:rsidR="00FF4967" w:rsidRPr="00260CA5">
        <w:rPr>
          <w:sz w:val="22"/>
          <w:szCs w:val="22"/>
        </w:rPr>
        <w:t xml:space="preserve"> mais également gestion des rejets dans l’air</w:t>
      </w:r>
      <w:r w:rsidRPr="00260CA5">
        <w:rPr>
          <w:sz w:val="22"/>
          <w:szCs w:val="22"/>
        </w:rPr>
        <w:t>…).</w:t>
      </w:r>
    </w:p>
    <w:p w:rsidR="00D81A46" w:rsidRPr="00260CA5" w:rsidRDefault="00D81A46" w:rsidP="00D81A46">
      <w:pPr>
        <w:rPr>
          <w:szCs w:val="22"/>
        </w:rPr>
      </w:pPr>
    </w:p>
    <w:p w:rsidR="00D81A46" w:rsidRPr="00260CA5" w:rsidRDefault="00D81A46" w:rsidP="00D81A46">
      <w:pPr>
        <w:rPr>
          <w:szCs w:val="22"/>
        </w:rPr>
      </w:pPr>
      <w:r w:rsidRPr="00260CA5">
        <w:rPr>
          <w:szCs w:val="22"/>
        </w:rPr>
        <w:t>La valorisation ou l’élimination des déchets crées lors de l’exécution des prestations est de la responsabilité du titulaire.</w:t>
      </w:r>
    </w:p>
    <w:p w:rsidR="00D95CEB" w:rsidRPr="00260CA5" w:rsidRDefault="00D95CEB" w:rsidP="00D95CEB">
      <w:pPr>
        <w:rPr>
          <w:szCs w:val="22"/>
        </w:rPr>
      </w:pPr>
    </w:p>
    <w:p w:rsidR="00D81A46" w:rsidRPr="00260CA5" w:rsidRDefault="00D81A46" w:rsidP="00D95CEB">
      <w:pPr>
        <w:rPr>
          <w:szCs w:val="22"/>
        </w:rPr>
      </w:pPr>
      <w:r w:rsidRPr="00260CA5">
        <w:rPr>
          <w:szCs w:val="22"/>
        </w:rPr>
        <w:t>Le titulaire veille à ce que soient effectué</w:t>
      </w:r>
      <w:r w:rsidR="008B5235" w:rsidRPr="00260CA5">
        <w:rPr>
          <w:szCs w:val="22"/>
        </w:rPr>
        <w:t>e</w:t>
      </w:r>
      <w:r w:rsidRPr="00260CA5">
        <w:rPr>
          <w:szCs w:val="22"/>
        </w:rPr>
        <w:t xml:space="preserve">s les opérations de collecte, </w:t>
      </w:r>
      <w:r w:rsidR="00E52C58" w:rsidRPr="00260CA5">
        <w:rPr>
          <w:szCs w:val="22"/>
        </w:rPr>
        <w:t>transport, entreposage, tris éventuels, traitement et de l’évacuation des déchets crées par les prestations objet du présent accord-cadre vers les sites susceptibles de les recevoir, conformément à la règlementation en vigueur.</w:t>
      </w:r>
    </w:p>
    <w:p w:rsidR="00E52C58" w:rsidRPr="00260CA5" w:rsidRDefault="00E52C58" w:rsidP="00D95CEB">
      <w:pPr>
        <w:rPr>
          <w:szCs w:val="22"/>
        </w:rPr>
      </w:pPr>
    </w:p>
    <w:p w:rsidR="00E52C58" w:rsidRPr="00260CA5" w:rsidRDefault="00E52C58" w:rsidP="00D95CEB">
      <w:pPr>
        <w:rPr>
          <w:szCs w:val="22"/>
        </w:rPr>
      </w:pPr>
      <w:r w:rsidRPr="00260CA5">
        <w:rPr>
          <w:szCs w:val="22"/>
        </w:rPr>
        <w:t>Le titulaire est tenu de produire, à la demande de l’acheteur, tout justificatif de traçabilité du traitement des déchets issus de l’exécution de la prestation, qui fasse apparaître une gestion des déchets conforme aux exigences réglementaires.</w:t>
      </w:r>
    </w:p>
    <w:p w:rsidR="00E52C58" w:rsidRPr="00260CA5" w:rsidRDefault="00E52C58" w:rsidP="00D95CEB">
      <w:pPr>
        <w:rPr>
          <w:szCs w:val="22"/>
        </w:rPr>
      </w:pPr>
    </w:p>
    <w:p w:rsidR="00E52C58" w:rsidRPr="00260CA5" w:rsidRDefault="00E52C58" w:rsidP="00D95CEB">
      <w:pPr>
        <w:rPr>
          <w:szCs w:val="22"/>
        </w:rPr>
      </w:pPr>
      <w:r w:rsidRPr="00260CA5">
        <w:rPr>
          <w:szCs w:val="22"/>
        </w:rPr>
        <w:t>Le titulaire s’assure du respect par ses sous-traitants de ces obligations environnementales.</w:t>
      </w:r>
    </w:p>
    <w:p w:rsidR="003069B6" w:rsidRPr="00260CA5" w:rsidRDefault="003069B6" w:rsidP="00D95CEB">
      <w:pPr>
        <w:rPr>
          <w:szCs w:val="22"/>
        </w:rPr>
      </w:pPr>
    </w:p>
    <w:p w:rsidR="003069B6" w:rsidRPr="00260CA5" w:rsidRDefault="003069B6" w:rsidP="0002156F">
      <w:pPr>
        <w:pStyle w:val="Titre20"/>
      </w:pPr>
      <w:bookmarkStart w:id="59" w:name="_Toc195646366"/>
      <w:r w:rsidRPr="00260CA5">
        <w:t>14.2 Emballage (loi AGEC</w:t>
      </w:r>
      <w:r w:rsidR="00311974" w:rsidRPr="00260CA5">
        <w:t xml:space="preserve">) </w:t>
      </w:r>
      <w:r w:rsidRPr="00260CA5">
        <w:t>:</w:t>
      </w:r>
      <w:bookmarkEnd w:id="59"/>
    </w:p>
    <w:p w:rsidR="00311974" w:rsidRPr="00260CA5" w:rsidRDefault="00311974" w:rsidP="00311974"/>
    <w:p w:rsidR="00311974" w:rsidRPr="00260CA5" w:rsidRDefault="00311974" w:rsidP="00311974">
      <w:r w:rsidRPr="00260CA5">
        <w:t>L’acheteur s’inscrivant dans un contexte de lutte contre le gaspillage, le suremballage, le plastique à usage unique et la déforestation importée, le titulaire proposera des produits respectant ces principes (loi AGEC).</w:t>
      </w:r>
    </w:p>
    <w:p w:rsidR="00311974" w:rsidRPr="00260CA5" w:rsidRDefault="00311974" w:rsidP="00311974"/>
    <w:p w:rsidR="00311974" w:rsidRPr="00260CA5" w:rsidRDefault="00311974" w:rsidP="00311974">
      <w:r w:rsidRPr="00260CA5">
        <w:t>Par ailleurs, dans une volonté de réduction des déchets, il est également, attendu des effo</w:t>
      </w:r>
      <w:r w:rsidR="000150A5" w:rsidRPr="00260CA5">
        <w:t xml:space="preserve">rts dans ce sens dans le cadre </w:t>
      </w:r>
      <w:r w:rsidRPr="00260CA5">
        <w:t xml:space="preserve">des livraisons des marchandises : utilisation de conditionnements adaptés, de contenants réutilisables, de récupération ou de réemploi des emballages, de caissette en plastique recyclé ou tout autre emballage réutilisable pour la livraison.  </w:t>
      </w:r>
    </w:p>
    <w:p w:rsidR="00311974" w:rsidRPr="00260CA5" w:rsidRDefault="00311974" w:rsidP="00311974"/>
    <w:p w:rsidR="00311974" w:rsidRPr="001330C3" w:rsidRDefault="00311974" w:rsidP="00311974">
      <w:r w:rsidRPr="00260CA5">
        <w:t xml:space="preserve">Le </w:t>
      </w:r>
      <w:r w:rsidRPr="001330C3">
        <w:t>titulaire prend en charge la récupération, le tri et la collecte des emballages.</w:t>
      </w:r>
    </w:p>
    <w:p w:rsidR="00E52C58" w:rsidRDefault="00E52C58" w:rsidP="00D95CEB">
      <w:pPr>
        <w:rPr>
          <w:szCs w:val="22"/>
        </w:rPr>
      </w:pPr>
    </w:p>
    <w:p w:rsidR="001F7B26" w:rsidRPr="001330C3" w:rsidRDefault="001F7B26" w:rsidP="00D95CEB">
      <w:pPr>
        <w:rPr>
          <w:szCs w:val="22"/>
        </w:rPr>
      </w:pPr>
    </w:p>
    <w:p w:rsidR="00797F08" w:rsidRPr="001330C3" w:rsidRDefault="00797F08" w:rsidP="00D95CEB">
      <w:pPr>
        <w:rPr>
          <w:szCs w:val="22"/>
        </w:rPr>
      </w:pPr>
    </w:p>
    <w:p w:rsidR="00423C0D" w:rsidRPr="001330C3" w:rsidRDefault="00894070" w:rsidP="000A35AA">
      <w:pPr>
        <w:pStyle w:val="Titre1"/>
      </w:pPr>
      <w:bookmarkStart w:id="60" w:name="_Toc195646367"/>
      <w:r w:rsidRPr="001330C3">
        <w:t>AUTRES OBLIGATIONS ADMINISTRATIVES</w:t>
      </w:r>
      <w:bookmarkEnd w:id="60"/>
      <w:r w:rsidRPr="001330C3">
        <w:t xml:space="preserve"> </w:t>
      </w:r>
    </w:p>
    <w:p w:rsidR="00423C0D" w:rsidRPr="001330C3" w:rsidRDefault="00423C0D" w:rsidP="00423C0D">
      <w:pPr>
        <w:rPr>
          <w:rFonts w:cs="Arial"/>
          <w:szCs w:val="22"/>
        </w:rPr>
      </w:pPr>
    </w:p>
    <w:p w:rsidR="00894070" w:rsidRPr="001330C3" w:rsidRDefault="00894070" w:rsidP="00894070">
      <w:pPr>
        <w:autoSpaceDE w:val="0"/>
        <w:autoSpaceDN w:val="0"/>
        <w:adjustRightInd w:val="0"/>
        <w:rPr>
          <w:rFonts w:eastAsia="Times New Roman" w:cs="Arial"/>
          <w:szCs w:val="22"/>
        </w:rPr>
      </w:pPr>
      <w:r w:rsidRPr="001330C3">
        <w:rPr>
          <w:rFonts w:eastAsia="Times New Roman" w:cs="Arial"/>
          <w:szCs w:val="22"/>
        </w:rPr>
        <w:t xml:space="preserve">Par application des articles R. 2143-6 à 12 et R. 2143-16 du code de la commande publique, le marché ne pourra être attribué définitivement au candidat retenu que si celui-ci produit dans un délai de </w:t>
      </w:r>
      <w:r w:rsidR="001330C3" w:rsidRPr="001330C3">
        <w:rPr>
          <w:rFonts w:eastAsia="Times New Roman" w:cs="Arial"/>
          <w:szCs w:val="22"/>
        </w:rPr>
        <w:t>5</w:t>
      </w:r>
      <w:r w:rsidR="00175A72" w:rsidRPr="001330C3">
        <w:rPr>
          <w:rFonts w:eastAsia="Times New Roman" w:cs="Arial"/>
          <w:szCs w:val="22"/>
        </w:rPr>
        <w:t xml:space="preserve"> jours</w:t>
      </w:r>
      <w:r w:rsidR="001330C3" w:rsidRPr="001330C3">
        <w:rPr>
          <w:rFonts w:eastAsia="Times New Roman" w:cs="Arial"/>
          <w:szCs w:val="22"/>
        </w:rPr>
        <w:t xml:space="preserve"> ouvrés</w:t>
      </w:r>
      <w:r w:rsidRPr="001330C3">
        <w:rPr>
          <w:rFonts w:eastAsia="Times New Roman" w:cs="Arial"/>
          <w:szCs w:val="22"/>
        </w:rPr>
        <w:t xml:space="preserve"> à compter de la demande notifiée par l’acheteur : </w:t>
      </w:r>
    </w:p>
    <w:p w:rsidR="00894070" w:rsidRPr="001330C3" w:rsidRDefault="00894070" w:rsidP="00894070">
      <w:pPr>
        <w:overflowPunct w:val="0"/>
        <w:autoSpaceDE w:val="0"/>
        <w:autoSpaceDN w:val="0"/>
        <w:adjustRightInd w:val="0"/>
        <w:textAlignment w:val="baseline"/>
        <w:rPr>
          <w:rFonts w:eastAsia="Times New Roman" w:cs="Arial"/>
          <w:szCs w:val="22"/>
        </w:rPr>
      </w:pPr>
    </w:p>
    <w:p w:rsidR="00894070" w:rsidRPr="001330C3" w:rsidRDefault="00894070" w:rsidP="00AD5FD2">
      <w:pPr>
        <w:widowControl/>
        <w:numPr>
          <w:ilvl w:val="0"/>
          <w:numId w:val="23"/>
        </w:numPr>
        <w:suppressAutoHyphens w:val="0"/>
        <w:overflowPunct w:val="0"/>
        <w:autoSpaceDE w:val="0"/>
        <w:autoSpaceDN w:val="0"/>
        <w:adjustRightInd w:val="0"/>
        <w:ind w:left="284" w:hanging="284"/>
        <w:textAlignment w:val="baseline"/>
        <w:rPr>
          <w:rFonts w:eastAsia="Times New Roman" w:cs="Arial"/>
          <w:bCs/>
          <w:szCs w:val="22"/>
        </w:rPr>
      </w:pPr>
      <w:r w:rsidRPr="001330C3">
        <w:rPr>
          <w:rFonts w:eastAsia="Times New Roman" w:cs="Arial"/>
          <w:b/>
          <w:bCs/>
          <w:szCs w:val="22"/>
        </w:rPr>
        <w:t>Un état annuel des certificats reçus</w:t>
      </w:r>
      <w:r w:rsidRPr="001330C3">
        <w:rPr>
          <w:rFonts w:eastAsia="Times New Roman" w:cs="Arial"/>
          <w:bCs/>
          <w:szCs w:val="22"/>
        </w:rPr>
        <w:t xml:space="preserve">, signé de la </w:t>
      </w:r>
      <w:r w:rsidRPr="001330C3">
        <w:rPr>
          <w:rFonts w:eastAsia="Times New Roman" w:cs="Arial"/>
          <w:bCs/>
          <w:i/>
          <w:szCs w:val="22"/>
        </w:rPr>
        <w:t>Trésorerie Générale</w:t>
      </w:r>
      <w:r w:rsidRPr="001330C3">
        <w:rPr>
          <w:rFonts w:eastAsia="Times New Roman" w:cs="Arial"/>
          <w:bCs/>
          <w:szCs w:val="22"/>
        </w:rPr>
        <w:t xml:space="preserve"> </w:t>
      </w:r>
      <w:r w:rsidRPr="001330C3">
        <w:rPr>
          <w:rFonts w:eastAsia="Times New Roman" w:cs="Arial"/>
          <w:szCs w:val="22"/>
          <w:u w:val="single"/>
        </w:rPr>
        <w:t>ou</w:t>
      </w:r>
      <w:r w:rsidRPr="001330C3">
        <w:rPr>
          <w:rFonts w:eastAsia="Times New Roman" w:cs="Arial"/>
          <w:bCs/>
          <w:szCs w:val="22"/>
        </w:rPr>
        <w:t xml:space="preserve"> </w:t>
      </w:r>
      <w:r w:rsidRPr="001330C3">
        <w:rPr>
          <w:rFonts w:eastAsia="Times New Roman" w:cs="Arial"/>
          <w:b/>
          <w:bCs/>
          <w:szCs w:val="22"/>
        </w:rPr>
        <w:t xml:space="preserve">Cerfa </w:t>
      </w:r>
      <w:r w:rsidRPr="001330C3">
        <w:rPr>
          <w:rFonts w:eastAsia="Times New Roman" w:cs="Arial"/>
          <w:bCs/>
          <w:szCs w:val="22"/>
        </w:rPr>
        <w:t>n°</w:t>
      </w:r>
      <w:r w:rsidRPr="001330C3">
        <w:rPr>
          <w:rFonts w:eastAsia="Times New Roman" w:cs="Arial"/>
          <w:b/>
          <w:bCs/>
          <w:szCs w:val="22"/>
        </w:rPr>
        <w:t>3666</w:t>
      </w:r>
      <w:r w:rsidRPr="001330C3">
        <w:rPr>
          <w:rFonts w:eastAsia="Times New Roman" w:cs="Arial"/>
          <w:bCs/>
          <w:szCs w:val="22"/>
        </w:rPr>
        <w:t>.</w:t>
      </w:r>
    </w:p>
    <w:p w:rsidR="00894070" w:rsidRPr="001330C3" w:rsidRDefault="00894070" w:rsidP="00894070">
      <w:pPr>
        <w:shd w:val="clear" w:color="FFFF00" w:fill="auto"/>
        <w:tabs>
          <w:tab w:val="left" w:pos="426"/>
        </w:tabs>
        <w:overflowPunct w:val="0"/>
        <w:autoSpaceDE w:val="0"/>
        <w:autoSpaceDN w:val="0"/>
        <w:adjustRightInd w:val="0"/>
        <w:textAlignment w:val="baseline"/>
        <w:rPr>
          <w:rFonts w:eastAsia="Times New Roman" w:cs="Arial"/>
          <w:szCs w:val="22"/>
        </w:rPr>
      </w:pPr>
    </w:p>
    <w:p w:rsidR="00894070" w:rsidRPr="001330C3" w:rsidRDefault="00894070" w:rsidP="00AD5FD2">
      <w:pPr>
        <w:widowControl/>
        <w:numPr>
          <w:ilvl w:val="0"/>
          <w:numId w:val="23"/>
        </w:numPr>
        <w:shd w:val="clear" w:color="FFFF00" w:fill="auto"/>
        <w:tabs>
          <w:tab w:val="left" w:pos="284"/>
        </w:tabs>
        <w:suppressAutoHyphens w:val="0"/>
        <w:overflowPunct w:val="0"/>
        <w:autoSpaceDE w:val="0"/>
        <w:autoSpaceDN w:val="0"/>
        <w:adjustRightInd w:val="0"/>
        <w:ind w:left="284" w:hanging="284"/>
        <w:textAlignment w:val="baseline"/>
        <w:rPr>
          <w:rFonts w:eastAsia="Times New Roman" w:cs="Arial"/>
          <w:i/>
          <w:szCs w:val="22"/>
        </w:rPr>
      </w:pPr>
      <w:r w:rsidRPr="001330C3">
        <w:rPr>
          <w:rFonts w:eastAsia="Times New Roman" w:cs="Arial"/>
          <w:b/>
          <w:bCs/>
          <w:szCs w:val="22"/>
        </w:rPr>
        <w:t>Une attestation de fourniture de déclarations sociales</w:t>
      </w:r>
      <w:r w:rsidRPr="001330C3">
        <w:rPr>
          <w:rFonts w:eastAsia="Times New Roman" w:cs="Arial"/>
          <w:szCs w:val="22"/>
        </w:rPr>
        <w:t xml:space="preserve"> émanant de l'organisme de protection sociale chargé du recouvrement des cotisations et des contributions sociales </w:t>
      </w:r>
      <w:r w:rsidRPr="001330C3">
        <w:rPr>
          <w:rFonts w:eastAsia="Times New Roman" w:cs="Arial"/>
          <w:szCs w:val="22"/>
          <w:u w:val="single"/>
        </w:rPr>
        <w:t>datant de moins de 6 mois</w:t>
      </w:r>
      <w:r w:rsidRPr="001330C3">
        <w:rPr>
          <w:rFonts w:eastAsia="Times New Roman" w:cs="Arial"/>
          <w:szCs w:val="22"/>
        </w:rPr>
        <w:t xml:space="preserve"> </w:t>
      </w:r>
      <w:r w:rsidRPr="001330C3">
        <w:rPr>
          <w:rFonts w:eastAsia="Times New Roman" w:cs="Arial"/>
          <w:i/>
          <w:szCs w:val="22"/>
        </w:rPr>
        <w:t>(article D8222</w:t>
      </w:r>
      <w:r w:rsidRPr="001330C3">
        <w:rPr>
          <w:rFonts w:eastAsia="Times New Roman" w:cs="Arial"/>
          <w:i/>
          <w:szCs w:val="22"/>
        </w:rPr>
        <w:noBreakHyphen/>
        <w:t>5 du code du travail).</w:t>
      </w:r>
    </w:p>
    <w:p w:rsidR="00894070" w:rsidRPr="001330C3" w:rsidRDefault="00894070" w:rsidP="00894070">
      <w:pPr>
        <w:shd w:val="clear" w:color="FFFF00" w:fill="auto"/>
        <w:tabs>
          <w:tab w:val="left" w:pos="426"/>
        </w:tabs>
        <w:overflowPunct w:val="0"/>
        <w:autoSpaceDE w:val="0"/>
        <w:autoSpaceDN w:val="0"/>
        <w:adjustRightInd w:val="0"/>
        <w:textAlignment w:val="baseline"/>
        <w:rPr>
          <w:rFonts w:eastAsia="Times New Roman" w:cs="Arial"/>
          <w:szCs w:val="22"/>
        </w:rPr>
      </w:pPr>
    </w:p>
    <w:p w:rsidR="00894070" w:rsidRPr="001330C3" w:rsidRDefault="00894070" w:rsidP="00AD5FD2">
      <w:pPr>
        <w:widowControl/>
        <w:numPr>
          <w:ilvl w:val="0"/>
          <w:numId w:val="23"/>
        </w:numPr>
        <w:shd w:val="clear" w:color="FFFF00" w:fill="auto"/>
        <w:tabs>
          <w:tab w:val="left" w:pos="284"/>
        </w:tabs>
        <w:suppressAutoHyphens w:val="0"/>
        <w:overflowPunct w:val="0"/>
        <w:autoSpaceDE w:val="0"/>
        <w:autoSpaceDN w:val="0"/>
        <w:adjustRightInd w:val="0"/>
        <w:ind w:left="284" w:hanging="284"/>
        <w:textAlignment w:val="baseline"/>
        <w:rPr>
          <w:rFonts w:eastAsia="Times New Roman" w:cs="Arial"/>
          <w:szCs w:val="22"/>
        </w:rPr>
      </w:pPr>
      <w:r w:rsidRPr="001330C3">
        <w:rPr>
          <w:rFonts w:eastAsia="Times New Roman" w:cs="Arial"/>
          <w:b/>
          <w:bCs/>
          <w:szCs w:val="22"/>
        </w:rPr>
        <w:t>Lorsque qu’</w:t>
      </w:r>
      <w:r w:rsidRPr="001330C3">
        <w:rPr>
          <w:rFonts w:eastAsia="Times New Roman" w:cs="Arial"/>
          <w:b/>
          <w:szCs w:val="22"/>
        </w:rPr>
        <w:t xml:space="preserve">une immatriculation au </w:t>
      </w:r>
      <w:r w:rsidRPr="001330C3">
        <w:rPr>
          <w:rFonts w:eastAsia="Times New Roman" w:cs="Arial"/>
          <w:b/>
          <w:bCs/>
          <w:szCs w:val="22"/>
        </w:rPr>
        <w:t>R</w:t>
      </w:r>
      <w:r w:rsidRPr="001330C3">
        <w:rPr>
          <w:rFonts w:eastAsia="Times New Roman" w:cs="Arial"/>
          <w:b/>
          <w:szCs w:val="22"/>
        </w:rPr>
        <w:t xml:space="preserve">egistre du </w:t>
      </w:r>
      <w:r w:rsidRPr="001330C3">
        <w:rPr>
          <w:rFonts w:eastAsia="Times New Roman" w:cs="Arial"/>
          <w:b/>
          <w:bCs/>
          <w:szCs w:val="22"/>
        </w:rPr>
        <w:t>C</w:t>
      </w:r>
      <w:r w:rsidRPr="001330C3">
        <w:rPr>
          <w:rFonts w:eastAsia="Times New Roman" w:cs="Arial"/>
          <w:b/>
          <w:szCs w:val="22"/>
        </w:rPr>
        <w:t xml:space="preserve">ommerce et des </w:t>
      </w:r>
      <w:r w:rsidRPr="001330C3">
        <w:rPr>
          <w:rFonts w:eastAsia="Times New Roman" w:cs="Arial"/>
          <w:b/>
          <w:bCs/>
          <w:szCs w:val="22"/>
        </w:rPr>
        <w:t>S</w:t>
      </w:r>
      <w:r w:rsidRPr="001330C3">
        <w:rPr>
          <w:rFonts w:eastAsia="Times New Roman" w:cs="Arial"/>
          <w:b/>
          <w:szCs w:val="22"/>
        </w:rPr>
        <w:t xml:space="preserve">ociétés (RCS) ou au </w:t>
      </w:r>
      <w:r w:rsidRPr="001330C3">
        <w:rPr>
          <w:rFonts w:eastAsia="Times New Roman" w:cs="Arial"/>
          <w:b/>
          <w:bCs/>
          <w:szCs w:val="22"/>
        </w:rPr>
        <w:t>R</w:t>
      </w:r>
      <w:r w:rsidRPr="001330C3">
        <w:rPr>
          <w:rFonts w:eastAsia="Times New Roman" w:cs="Arial"/>
          <w:b/>
          <w:szCs w:val="22"/>
        </w:rPr>
        <w:t xml:space="preserve">épertoire des </w:t>
      </w:r>
      <w:r w:rsidRPr="001330C3">
        <w:rPr>
          <w:rFonts w:eastAsia="Times New Roman" w:cs="Arial"/>
          <w:b/>
          <w:bCs/>
          <w:szCs w:val="22"/>
        </w:rPr>
        <w:t>M</w:t>
      </w:r>
      <w:r w:rsidRPr="001330C3">
        <w:rPr>
          <w:rFonts w:eastAsia="Times New Roman" w:cs="Arial"/>
          <w:b/>
          <w:szCs w:val="22"/>
        </w:rPr>
        <w:t>étiers (RM) est obligatoire ou lorsque la profession est réglementée</w:t>
      </w:r>
      <w:r w:rsidRPr="001330C3">
        <w:rPr>
          <w:rFonts w:eastAsia="Times New Roman" w:cs="Arial"/>
          <w:szCs w:val="22"/>
        </w:rPr>
        <w:t>, l'un des documents suivants (</w:t>
      </w:r>
      <w:r w:rsidRPr="001330C3">
        <w:rPr>
          <w:rFonts w:eastAsia="Times New Roman" w:cs="Arial"/>
          <w:i/>
          <w:iCs/>
          <w:szCs w:val="22"/>
        </w:rPr>
        <w:t>article D8222-5 du code du travail</w:t>
      </w:r>
      <w:r w:rsidRPr="001330C3">
        <w:rPr>
          <w:rFonts w:eastAsia="Times New Roman" w:cs="Arial"/>
          <w:szCs w:val="22"/>
        </w:rPr>
        <w:t>) :</w:t>
      </w:r>
    </w:p>
    <w:p w:rsidR="00027D25" w:rsidRPr="001330C3" w:rsidRDefault="00027D25" w:rsidP="00027D25">
      <w:pPr>
        <w:pStyle w:val="Paragraphedeliste"/>
        <w:rPr>
          <w:rFonts w:cs="Arial"/>
          <w:szCs w:val="22"/>
        </w:rPr>
      </w:pPr>
    </w:p>
    <w:p w:rsidR="00894070" w:rsidRPr="00FB35EE" w:rsidRDefault="00FB35EE" w:rsidP="00AD5FD2">
      <w:pPr>
        <w:pStyle w:val="Paragraphedeliste"/>
        <w:numPr>
          <w:ilvl w:val="0"/>
          <w:numId w:val="26"/>
        </w:numPr>
        <w:rPr>
          <w:rFonts w:cs="Arial"/>
          <w:sz w:val="22"/>
          <w:szCs w:val="22"/>
        </w:rPr>
      </w:pPr>
      <w:r w:rsidRPr="00FB35EE">
        <w:rPr>
          <w:rFonts w:cs="Arial"/>
          <w:sz w:val="22"/>
          <w:szCs w:val="22"/>
        </w:rPr>
        <w:t>Un extrait K-Bis (ou N°SIRET/SIREN).</w:t>
      </w:r>
    </w:p>
    <w:p w:rsidR="00894070" w:rsidRPr="001330C3" w:rsidRDefault="00894070" w:rsidP="00AD5FD2">
      <w:pPr>
        <w:widowControl/>
        <w:numPr>
          <w:ilvl w:val="0"/>
          <w:numId w:val="22"/>
        </w:numPr>
        <w:suppressAutoHyphens w:val="0"/>
        <w:overflowPunct w:val="0"/>
        <w:autoSpaceDE w:val="0"/>
        <w:autoSpaceDN w:val="0"/>
        <w:adjustRightInd w:val="0"/>
        <w:spacing w:before="120"/>
        <w:textAlignment w:val="baseline"/>
        <w:rPr>
          <w:rFonts w:eastAsia="Times New Roman" w:cs="Arial"/>
          <w:szCs w:val="22"/>
        </w:rPr>
      </w:pPr>
      <w:r w:rsidRPr="001330C3">
        <w:rPr>
          <w:rFonts w:eastAsia="Times New Roman" w:cs="Arial"/>
          <w:szCs w:val="22"/>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rsidR="00894070" w:rsidRPr="001330C3" w:rsidRDefault="00894070" w:rsidP="00AD5FD2">
      <w:pPr>
        <w:widowControl/>
        <w:numPr>
          <w:ilvl w:val="0"/>
          <w:numId w:val="22"/>
        </w:numPr>
        <w:suppressAutoHyphens w:val="0"/>
        <w:overflowPunct w:val="0"/>
        <w:autoSpaceDE w:val="0"/>
        <w:autoSpaceDN w:val="0"/>
        <w:adjustRightInd w:val="0"/>
        <w:spacing w:before="120"/>
        <w:textAlignment w:val="baseline"/>
        <w:rPr>
          <w:rFonts w:eastAsia="Times New Roman" w:cs="Arial"/>
          <w:szCs w:val="22"/>
        </w:rPr>
      </w:pPr>
      <w:r w:rsidRPr="001330C3">
        <w:rPr>
          <w:rFonts w:eastAsia="Times New Roman" w:cs="Arial"/>
          <w:szCs w:val="22"/>
        </w:rPr>
        <w:t>Un récépissé du dépôt de déclaration auprès d'un centre de formalités des entreprises pour les personnes en cours d'inscription.</w:t>
      </w:r>
    </w:p>
    <w:p w:rsidR="008C5E51" w:rsidRPr="001330C3" w:rsidRDefault="008C5E51" w:rsidP="008C5E51">
      <w:pPr>
        <w:widowControl/>
        <w:suppressAutoHyphens w:val="0"/>
        <w:overflowPunct w:val="0"/>
        <w:autoSpaceDE w:val="0"/>
        <w:autoSpaceDN w:val="0"/>
        <w:adjustRightInd w:val="0"/>
        <w:spacing w:before="120"/>
        <w:ind w:left="720"/>
        <w:textAlignment w:val="baseline"/>
        <w:rPr>
          <w:rFonts w:eastAsia="Times New Roman" w:cs="Arial"/>
          <w:szCs w:val="22"/>
        </w:rPr>
      </w:pPr>
    </w:p>
    <w:p w:rsidR="00894070" w:rsidRPr="001330C3" w:rsidRDefault="00894070" w:rsidP="00AD5FD2">
      <w:pPr>
        <w:widowControl/>
        <w:numPr>
          <w:ilvl w:val="0"/>
          <w:numId w:val="24"/>
        </w:numPr>
        <w:suppressAutoHyphens w:val="0"/>
        <w:overflowPunct w:val="0"/>
        <w:autoSpaceDE w:val="0"/>
        <w:autoSpaceDN w:val="0"/>
        <w:adjustRightInd w:val="0"/>
        <w:ind w:left="284" w:hanging="284"/>
        <w:textAlignment w:val="baseline"/>
        <w:rPr>
          <w:rFonts w:eastAsia="Times New Roman" w:cs="Arial"/>
          <w:iCs/>
          <w:szCs w:val="22"/>
        </w:rPr>
      </w:pPr>
      <w:r w:rsidRPr="001330C3">
        <w:rPr>
          <w:rFonts w:eastAsia="Times New Roman" w:cs="Arial"/>
          <w:b/>
          <w:szCs w:val="22"/>
        </w:rPr>
        <w:t>Dans le cas où</w:t>
      </w:r>
      <w:r w:rsidRPr="001330C3">
        <w:rPr>
          <w:rFonts w:eastAsia="Times New Roman" w:cs="Arial"/>
          <w:szCs w:val="22"/>
        </w:rPr>
        <w:t xml:space="preserve"> il n'est pas tenu de s'immatriculer au RCS ou au RM et n'est pas en mesure de produire une carte d'identification justifiant de son inscription au RM, le candidat individuel ou le membre du groupement doit produire le récépissé du dépôt de déclaration auprès d'un centre de formalités des entreprises </w:t>
      </w:r>
      <w:r w:rsidRPr="001330C3">
        <w:rPr>
          <w:rFonts w:eastAsia="Times New Roman" w:cs="Arial"/>
          <w:iCs/>
          <w:szCs w:val="22"/>
        </w:rPr>
        <w:t xml:space="preserve">(article </w:t>
      </w:r>
      <w:r w:rsidRPr="001330C3">
        <w:rPr>
          <w:rFonts w:eastAsia="Times New Roman" w:cs="Arial"/>
          <w:i/>
          <w:szCs w:val="22"/>
        </w:rPr>
        <w:t>D8222-5 du code du travail</w:t>
      </w:r>
      <w:r w:rsidRPr="001330C3">
        <w:rPr>
          <w:rFonts w:eastAsia="Times New Roman" w:cs="Arial"/>
          <w:iCs/>
          <w:szCs w:val="22"/>
        </w:rPr>
        <w:t>).</w:t>
      </w:r>
    </w:p>
    <w:p w:rsidR="00894070" w:rsidRPr="001330C3" w:rsidRDefault="00894070" w:rsidP="00894070">
      <w:pPr>
        <w:overflowPunct w:val="0"/>
        <w:autoSpaceDE w:val="0"/>
        <w:autoSpaceDN w:val="0"/>
        <w:adjustRightInd w:val="0"/>
        <w:textAlignment w:val="baseline"/>
        <w:rPr>
          <w:rFonts w:eastAsia="Times New Roman" w:cs="Arial"/>
          <w:iCs/>
          <w:szCs w:val="22"/>
        </w:rPr>
      </w:pPr>
    </w:p>
    <w:p w:rsidR="00894070" w:rsidRPr="001330C3" w:rsidRDefault="00894070" w:rsidP="00AD5FD2">
      <w:pPr>
        <w:widowControl/>
        <w:numPr>
          <w:ilvl w:val="0"/>
          <w:numId w:val="24"/>
        </w:numPr>
        <w:suppressAutoHyphens w:val="0"/>
        <w:overflowPunct w:val="0"/>
        <w:autoSpaceDE w:val="0"/>
        <w:autoSpaceDN w:val="0"/>
        <w:adjustRightInd w:val="0"/>
        <w:ind w:left="284" w:hanging="284"/>
        <w:textAlignment w:val="baseline"/>
        <w:rPr>
          <w:rFonts w:eastAsia="Times New Roman" w:cs="Arial"/>
          <w:szCs w:val="22"/>
        </w:rPr>
      </w:pPr>
      <w:r w:rsidRPr="001330C3">
        <w:rPr>
          <w:rFonts w:eastAsia="Times New Roman" w:cs="Arial"/>
          <w:szCs w:val="22"/>
        </w:rPr>
        <w:t xml:space="preserve">La </w:t>
      </w:r>
      <w:r w:rsidRPr="001330C3">
        <w:rPr>
          <w:rFonts w:eastAsia="Times New Roman" w:cs="Arial"/>
          <w:b/>
          <w:szCs w:val="22"/>
        </w:rPr>
        <w:t>liste nominative des salariés étrangers</w:t>
      </w:r>
      <w:r w:rsidRPr="001330C3">
        <w:rPr>
          <w:rFonts w:eastAsia="Times New Roman" w:cs="Arial"/>
          <w:szCs w:val="22"/>
        </w:rPr>
        <w:t xml:space="preserve">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rsidR="00894070" w:rsidRPr="001330C3" w:rsidRDefault="00894070" w:rsidP="00894070">
      <w:pPr>
        <w:pStyle w:val="Paragraphedeliste"/>
        <w:rPr>
          <w:rFonts w:cs="Arial"/>
          <w:szCs w:val="22"/>
        </w:rPr>
      </w:pPr>
    </w:p>
    <w:p w:rsidR="00516E53" w:rsidRPr="001330C3" w:rsidRDefault="00894070" w:rsidP="00AD5FD2">
      <w:pPr>
        <w:widowControl/>
        <w:numPr>
          <w:ilvl w:val="0"/>
          <w:numId w:val="24"/>
        </w:numPr>
        <w:suppressAutoHyphens w:val="0"/>
        <w:overflowPunct w:val="0"/>
        <w:autoSpaceDE w:val="0"/>
        <w:autoSpaceDN w:val="0"/>
        <w:adjustRightInd w:val="0"/>
        <w:ind w:left="284" w:hanging="284"/>
        <w:textAlignment w:val="baseline"/>
        <w:rPr>
          <w:rFonts w:eastAsia="Times New Roman" w:cs="Arial"/>
          <w:szCs w:val="22"/>
        </w:rPr>
      </w:pPr>
      <w:r w:rsidRPr="001330C3">
        <w:rPr>
          <w:rFonts w:eastAsia="Times New Roman" w:cs="Arial"/>
          <w:b/>
          <w:szCs w:val="22"/>
        </w:rPr>
        <w:t>Si le titulaire, et/ou le cas échéant ses sous-traitants, recouvrent à des salariés détachés</w:t>
      </w:r>
      <w:r w:rsidRPr="001330C3">
        <w:rPr>
          <w:rFonts w:eastAsia="Times New Roman" w:cs="Arial"/>
          <w:szCs w:val="22"/>
        </w:rPr>
        <w:t>, ils doivent avant le début de chaque détachement d’un ou plusieurs salariés</w:t>
      </w:r>
      <w:r w:rsidR="00516E53" w:rsidRPr="001330C3">
        <w:rPr>
          <w:rFonts w:eastAsia="Times New Roman" w:cs="Arial"/>
          <w:szCs w:val="22"/>
        </w:rPr>
        <w:t xml:space="preserve"> remettre</w:t>
      </w:r>
      <w:r w:rsidR="0011201E" w:rsidRPr="001330C3">
        <w:rPr>
          <w:rFonts w:eastAsia="Times New Roman" w:cs="Arial"/>
          <w:szCs w:val="22"/>
        </w:rPr>
        <w:t xml:space="preserve"> une attestation sur l’honneur indiquant </w:t>
      </w:r>
      <w:r w:rsidR="00BA6C80" w:rsidRPr="001330C3">
        <w:rPr>
          <w:rFonts w:eastAsia="Times New Roman" w:cs="Arial"/>
          <w:szCs w:val="22"/>
        </w:rPr>
        <w:t>leur</w:t>
      </w:r>
      <w:r w:rsidR="0011201E" w:rsidRPr="001330C3">
        <w:rPr>
          <w:rFonts w:eastAsia="Times New Roman" w:cs="Arial"/>
          <w:szCs w:val="22"/>
        </w:rPr>
        <w:t xml:space="preserve"> intention de faire appel à des salariés détachés et dans l’affirmative</w:t>
      </w:r>
      <w:r w:rsidR="00516E53" w:rsidRPr="001330C3">
        <w:rPr>
          <w:rFonts w:eastAsia="Times New Roman" w:cs="Arial"/>
          <w:szCs w:val="22"/>
        </w:rPr>
        <w:t> :</w:t>
      </w:r>
    </w:p>
    <w:p w:rsidR="00516E53" w:rsidRPr="00B95F94" w:rsidRDefault="00516E53" w:rsidP="00516E53">
      <w:pPr>
        <w:pStyle w:val="Paragraphedeliste"/>
        <w:rPr>
          <w:rFonts w:cs="Arial"/>
          <w:szCs w:val="22"/>
          <w:highlight w:val="yellow"/>
        </w:rPr>
      </w:pPr>
    </w:p>
    <w:p w:rsidR="00894070" w:rsidRPr="001330C3" w:rsidRDefault="00516E53" w:rsidP="00AD5FD2">
      <w:pPr>
        <w:pStyle w:val="Paragraphedeliste"/>
        <w:numPr>
          <w:ilvl w:val="0"/>
          <w:numId w:val="25"/>
        </w:numPr>
        <w:overflowPunct w:val="0"/>
        <w:autoSpaceDE w:val="0"/>
        <w:autoSpaceDN w:val="0"/>
        <w:adjustRightInd w:val="0"/>
        <w:jc w:val="left"/>
        <w:textAlignment w:val="baseline"/>
        <w:rPr>
          <w:rFonts w:cs="Arial"/>
          <w:sz w:val="22"/>
          <w:szCs w:val="22"/>
        </w:rPr>
      </w:pPr>
      <w:r w:rsidRPr="001330C3">
        <w:rPr>
          <w:rFonts w:cs="Arial"/>
          <w:sz w:val="22"/>
          <w:szCs w:val="22"/>
        </w:rPr>
        <w:lastRenderedPageBreak/>
        <w:t>Un</w:t>
      </w:r>
      <w:r w:rsidR="00FB32CC" w:rsidRPr="001330C3">
        <w:rPr>
          <w:rFonts w:cs="Arial"/>
          <w:sz w:val="22"/>
          <w:szCs w:val="22"/>
        </w:rPr>
        <w:t>e</w:t>
      </w:r>
      <w:r w:rsidRPr="001330C3">
        <w:rPr>
          <w:rFonts w:cs="Arial"/>
          <w:sz w:val="22"/>
          <w:szCs w:val="22"/>
        </w:rPr>
        <w:t xml:space="preserve"> copie de la déclaration de détachement transmise à l’unité départementale de la direction régionale des entreprises, de la concurrence, de la consommation du travail et de l’emploi conformément aux dispositions des </w:t>
      </w:r>
      <w:r w:rsidR="00FB32CC" w:rsidRPr="001330C3">
        <w:rPr>
          <w:rFonts w:cs="Arial"/>
          <w:sz w:val="22"/>
          <w:szCs w:val="22"/>
        </w:rPr>
        <w:t>articles</w:t>
      </w:r>
      <w:r w:rsidR="008A7104" w:rsidRPr="001330C3">
        <w:rPr>
          <w:rFonts w:cs="Arial"/>
          <w:sz w:val="22"/>
          <w:szCs w:val="22"/>
        </w:rPr>
        <w:t xml:space="preserve"> R. 1263</w:t>
      </w:r>
      <w:r w:rsidR="00FB32CC" w:rsidRPr="001330C3">
        <w:rPr>
          <w:rFonts w:cs="Arial"/>
          <w:sz w:val="22"/>
          <w:szCs w:val="22"/>
        </w:rPr>
        <w:t>-4-1 et R. 1263-6-1 du code du travail</w:t>
      </w:r>
      <w:r w:rsidR="00894070" w:rsidRPr="001330C3">
        <w:rPr>
          <w:rFonts w:cs="Arial"/>
          <w:sz w:val="22"/>
          <w:szCs w:val="22"/>
        </w:rPr>
        <w:t xml:space="preserve">. </w:t>
      </w:r>
    </w:p>
    <w:p w:rsidR="00FB32CC" w:rsidRPr="001330C3" w:rsidRDefault="00FB32CC" w:rsidP="00AD5FD2">
      <w:pPr>
        <w:pStyle w:val="Paragraphedeliste"/>
        <w:numPr>
          <w:ilvl w:val="0"/>
          <w:numId w:val="25"/>
        </w:numPr>
        <w:overflowPunct w:val="0"/>
        <w:autoSpaceDE w:val="0"/>
        <w:autoSpaceDN w:val="0"/>
        <w:adjustRightInd w:val="0"/>
        <w:jc w:val="left"/>
        <w:textAlignment w:val="baseline"/>
        <w:rPr>
          <w:rFonts w:cs="Arial"/>
          <w:sz w:val="22"/>
          <w:szCs w:val="22"/>
        </w:rPr>
      </w:pPr>
      <w:r w:rsidRPr="001330C3">
        <w:rPr>
          <w:rFonts w:cs="Arial"/>
          <w:sz w:val="22"/>
          <w:szCs w:val="22"/>
        </w:rPr>
        <w:t>Une copie du document désignant le représentant mentionné à l’article R.1263-2-1 du code de travail (décret 2016-27 du 19 janvier 2016 relatif aux obligations des maîtres d’ouvrage et des donneurs d’ordre dans le cadre de la réalisation de prestations de services internationales).</w:t>
      </w:r>
    </w:p>
    <w:p w:rsidR="00FB32CC" w:rsidRPr="005D3081" w:rsidRDefault="00FB32CC" w:rsidP="00FB32CC">
      <w:pPr>
        <w:overflowPunct w:val="0"/>
        <w:autoSpaceDE w:val="0"/>
        <w:autoSpaceDN w:val="0"/>
        <w:adjustRightInd w:val="0"/>
        <w:jc w:val="left"/>
        <w:textAlignment w:val="baseline"/>
        <w:rPr>
          <w:rFonts w:cs="Arial"/>
          <w:szCs w:val="22"/>
        </w:rPr>
      </w:pPr>
    </w:p>
    <w:p w:rsidR="00894070" w:rsidRPr="005D3081" w:rsidRDefault="00894070" w:rsidP="00AD5FD2">
      <w:pPr>
        <w:widowControl/>
        <w:numPr>
          <w:ilvl w:val="0"/>
          <w:numId w:val="24"/>
        </w:numPr>
        <w:suppressAutoHyphens w:val="0"/>
        <w:overflowPunct w:val="0"/>
        <w:autoSpaceDE w:val="0"/>
        <w:autoSpaceDN w:val="0"/>
        <w:adjustRightInd w:val="0"/>
        <w:ind w:left="284" w:hanging="284"/>
        <w:textAlignment w:val="baseline"/>
        <w:rPr>
          <w:rFonts w:eastAsia="Times New Roman" w:cs="Arial"/>
          <w:szCs w:val="22"/>
        </w:rPr>
      </w:pPr>
      <w:r w:rsidRPr="005D3081">
        <w:rPr>
          <w:rFonts w:eastAsia="Times New Roman" w:cs="Arial"/>
          <w:szCs w:val="22"/>
        </w:rPr>
        <w:t xml:space="preserve">Une </w:t>
      </w:r>
      <w:r w:rsidRPr="005D3081">
        <w:rPr>
          <w:rFonts w:eastAsia="Times New Roman" w:cs="Arial"/>
          <w:b/>
          <w:szCs w:val="22"/>
        </w:rPr>
        <w:t>attestation d’assurance</w:t>
      </w:r>
      <w:r w:rsidRPr="005D3081">
        <w:rPr>
          <w:rFonts w:eastAsia="Times New Roman" w:cs="Arial"/>
          <w:szCs w:val="22"/>
        </w:rPr>
        <w:t xml:space="preserve"> telle que mentionnées à l’article 1</w:t>
      </w:r>
      <w:r w:rsidR="007833EE" w:rsidRPr="005D3081">
        <w:rPr>
          <w:rFonts w:eastAsia="Times New Roman" w:cs="Arial"/>
          <w:szCs w:val="22"/>
        </w:rPr>
        <w:t>6</w:t>
      </w:r>
      <w:r w:rsidRPr="005D3081">
        <w:rPr>
          <w:rFonts w:eastAsia="Times New Roman" w:cs="Arial"/>
          <w:szCs w:val="22"/>
        </w:rPr>
        <w:t xml:space="preserve"> du CC</w:t>
      </w:r>
      <w:r w:rsidR="005A5279" w:rsidRPr="005D3081">
        <w:rPr>
          <w:rFonts w:eastAsia="Times New Roman" w:cs="Arial"/>
          <w:szCs w:val="22"/>
        </w:rPr>
        <w:t>A</w:t>
      </w:r>
      <w:r w:rsidRPr="005D3081">
        <w:rPr>
          <w:rFonts w:eastAsia="Times New Roman" w:cs="Arial"/>
          <w:szCs w:val="22"/>
        </w:rPr>
        <w:t>P.</w:t>
      </w:r>
    </w:p>
    <w:p w:rsidR="00894070" w:rsidRPr="005D3081" w:rsidRDefault="00894070" w:rsidP="00894070">
      <w:pPr>
        <w:overflowPunct w:val="0"/>
        <w:autoSpaceDE w:val="0"/>
        <w:autoSpaceDN w:val="0"/>
        <w:adjustRightInd w:val="0"/>
        <w:textAlignment w:val="baseline"/>
        <w:rPr>
          <w:rFonts w:eastAsia="Times New Roman" w:cs="Arial"/>
          <w:iCs/>
          <w:szCs w:val="22"/>
        </w:rPr>
      </w:pPr>
    </w:p>
    <w:p w:rsidR="00894070" w:rsidRPr="005D3081" w:rsidRDefault="00894070" w:rsidP="00894070">
      <w:pPr>
        <w:overflowPunct w:val="0"/>
        <w:autoSpaceDE w:val="0"/>
        <w:autoSpaceDN w:val="0"/>
        <w:adjustRightInd w:val="0"/>
        <w:textAlignment w:val="baseline"/>
        <w:rPr>
          <w:rFonts w:eastAsia="Times New Roman"/>
          <w:szCs w:val="22"/>
        </w:rPr>
      </w:pPr>
      <w:r w:rsidRPr="005D3081">
        <w:rPr>
          <w:rFonts w:eastAsia="Times New Roman"/>
          <w:szCs w:val="22"/>
        </w:rPr>
        <w:t>En cas de non-présentation de tout ou partie des documents figurant ci-dessus, le candidat verra son offre rejetée.</w:t>
      </w:r>
    </w:p>
    <w:p w:rsidR="00894070" w:rsidRPr="005D3081" w:rsidRDefault="00894070" w:rsidP="00894070">
      <w:pPr>
        <w:overflowPunct w:val="0"/>
        <w:autoSpaceDE w:val="0"/>
        <w:autoSpaceDN w:val="0"/>
        <w:adjustRightInd w:val="0"/>
        <w:textAlignment w:val="baseline"/>
        <w:rPr>
          <w:rFonts w:eastAsia="Times New Roman"/>
          <w:szCs w:val="22"/>
        </w:rPr>
      </w:pPr>
      <w:r w:rsidRPr="005D3081">
        <w:rPr>
          <w:rFonts w:eastAsia="Times New Roman" w:cs="Arial"/>
          <w:szCs w:val="22"/>
        </w:rPr>
        <w:t>En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conformément aux articles R. 2143-6 à 12 et R. 2143-16 du code de la commande publique</w:t>
      </w:r>
      <w:r w:rsidRPr="005D3081">
        <w:rPr>
          <w:rFonts w:eastAsia="Times New Roman"/>
          <w:szCs w:val="22"/>
        </w:rPr>
        <w:t xml:space="preserve"> au profit de l’offre du candidat arrivant en 2</w:t>
      </w:r>
      <w:r w:rsidRPr="005D3081">
        <w:rPr>
          <w:rFonts w:eastAsia="Times New Roman"/>
          <w:szCs w:val="22"/>
          <w:vertAlign w:val="superscript"/>
        </w:rPr>
        <w:t>e</w:t>
      </w:r>
      <w:r w:rsidRPr="005D3081">
        <w:rPr>
          <w:rFonts w:eastAsia="Times New Roman"/>
          <w:szCs w:val="22"/>
        </w:rPr>
        <w:t xml:space="preserve"> position et ainsi de suite. </w:t>
      </w:r>
    </w:p>
    <w:p w:rsidR="00FB6750" w:rsidRPr="005D3081" w:rsidRDefault="00FB6750" w:rsidP="00894070">
      <w:pPr>
        <w:autoSpaceDE w:val="0"/>
        <w:autoSpaceDN w:val="0"/>
        <w:adjustRightInd w:val="0"/>
        <w:rPr>
          <w:rFonts w:cs="Arial"/>
          <w:szCs w:val="22"/>
        </w:rPr>
      </w:pPr>
    </w:p>
    <w:p w:rsidR="00894070" w:rsidRPr="005D3081" w:rsidRDefault="00894070" w:rsidP="00894070">
      <w:pPr>
        <w:autoSpaceDE w:val="0"/>
        <w:autoSpaceDN w:val="0"/>
        <w:adjustRightInd w:val="0"/>
        <w:rPr>
          <w:rFonts w:cs="Arial"/>
          <w:b/>
          <w:szCs w:val="22"/>
        </w:rPr>
      </w:pPr>
      <w:r w:rsidRPr="005D3081">
        <w:rPr>
          <w:rFonts w:cs="Arial"/>
          <w:b/>
          <w:szCs w:val="22"/>
        </w:rPr>
        <w:t>Pour les candidats constitués en groupement, il est précisé que les documents demandés ci-dessus devront être produits pour chacun des membres du groupement.</w:t>
      </w:r>
    </w:p>
    <w:p w:rsidR="00415C1B" w:rsidRPr="005D3081" w:rsidRDefault="00337885" w:rsidP="00415C1B">
      <w:pPr>
        <w:widowControl/>
        <w:suppressAutoHyphens w:val="0"/>
        <w:autoSpaceDE w:val="0"/>
        <w:autoSpaceDN w:val="0"/>
        <w:adjustRightInd w:val="0"/>
        <w:rPr>
          <w:rFonts w:eastAsia="ArialMT" w:cs="Arial"/>
          <w:b/>
          <w:color w:val="000000"/>
          <w:szCs w:val="22"/>
        </w:rPr>
      </w:pPr>
      <w:r w:rsidRPr="005D3081">
        <w:rPr>
          <w:rFonts w:eastAsia="ArialMT" w:cs="Arial"/>
          <w:b/>
          <w:color w:val="000000"/>
          <w:szCs w:val="22"/>
        </w:rPr>
        <w:t>L</w:t>
      </w:r>
      <w:r w:rsidR="00415C1B" w:rsidRPr="005D3081">
        <w:rPr>
          <w:rFonts w:eastAsia="ArialMT" w:cs="Arial"/>
          <w:b/>
          <w:color w:val="000000"/>
          <w:szCs w:val="22"/>
        </w:rPr>
        <w:t xml:space="preserve">es sous-traitants doivent </w:t>
      </w:r>
      <w:r w:rsidRPr="005D3081">
        <w:rPr>
          <w:rFonts w:eastAsia="ArialMT" w:cs="Arial"/>
          <w:b/>
          <w:color w:val="000000"/>
          <w:szCs w:val="22"/>
        </w:rPr>
        <w:t xml:space="preserve">également </w:t>
      </w:r>
      <w:r w:rsidR="00415C1B" w:rsidRPr="005D3081">
        <w:rPr>
          <w:rFonts w:eastAsia="ArialMT" w:cs="Arial"/>
          <w:b/>
          <w:color w:val="000000"/>
          <w:szCs w:val="22"/>
        </w:rPr>
        <w:t xml:space="preserve">fournir les mêmes documents que le </w:t>
      </w:r>
      <w:r w:rsidR="003A45D0" w:rsidRPr="005D3081">
        <w:rPr>
          <w:rFonts w:eastAsia="ArialMT" w:cs="Arial"/>
          <w:b/>
          <w:color w:val="000000"/>
          <w:szCs w:val="22"/>
        </w:rPr>
        <w:t>t</w:t>
      </w:r>
      <w:r w:rsidR="00415C1B" w:rsidRPr="005D3081">
        <w:rPr>
          <w:rFonts w:eastAsia="ArialMT" w:cs="Arial"/>
          <w:b/>
          <w:color w:val="000000"/>
          <w:szCs w:val="22"/>
        </w:rPr>
        <w:t>itulaire.</w:t>
      </w:r>
    </w:p>
    <w:p w:rsidR="00415C1B" w:rsidRPr="005D3081" w:rsidRDefault="00415C1B" w:rsidP="00894070">
      <w:pPr>
        <w:autoSpaceDE w:val="0"/>
        <w:autoSpaceDN w:val="0"/>
        <w:adjustRightInd w:val="0"/>
        <w:rPr>
          <w:rFonts w:eastAsia="Times New Roman" w:cs="Arial"/>
          <w:szCs w:val="22"/>
        </w:rPr>
      </w:pPr>
    </w:p>
    <w:p w:rsidR="00894070" w:rsidRPr="005D3081" w:rsidRDefault="00894070" w:rsidP="00894070">
      <w:pPr>
        <w:autoSpaceDE w:val="0"/>
        <w:autoSpaceDN w:val="0"/>
        <w:adjustRightInd w:val="0"/>
        <w:rPr>
          <w:rFonts w:eastAsia="Times New Roman" w:cs="Arial"/>
          <w:szCs w:val="22"/>
        </w:rPr>
      </w:pPr>
      <w:r w:rsidRPr="005D3081">
        <w:rPr>
          <w:rFonts w:eastAsia="Times New Roman" w:cs="Arial"/>
          <w:szCs w:val="22"/>
        </w:rPr>
        <w:t xml:space="preserve">En cours d’exécution du marché et à la demande de la </w:t>
      </w:r>
      <w:r w:rsidR="00AD6F14" w:rsidRPr="005D3081">
        <w:rPr>
          <w:rFonts w:eastAsia="Times New Roman" w:cs="Arial"/>
          <w:szCs w:val="22"/>
        </w:rPr>
        <w:t>CPAM de l’Hérault</w:t>
      </w:r>
      <w:r w:rsidRPr="005D3081">
        <w:rPr>
          <w:rFonts w:eastAsia="Times New Roman" w:cs="Arial"/>
          <w:szCs w:val="22"/>
        </w:rPr>
        <w:t xml:space="preserve"> (tous les 6 mois), le titulaire transmettra les documents, ci-dessus. Les documents et attestations demandés doivent être rédigés en langue française ou être accompagnés d’une traduction en langue française. Ils devront être adressés à :</w:t>
      </w:r>
    </w:p>
    <w:p w:rsidR="00894070" w:rsidRPr="005D3081" w:rsidRDefault="005D3081" w:rsidP="00894070">
      <w:pPr>
        <w:autoSpaceDE w:val="0"/>
        <w:autoSpaceDN w:val="0"/>
        <w:adjustRightInd w:val="0"/>
        <w:ind w:left="2484" w:firstLine="348"/>
        <w:rPr>
          <w:rFonts w:eastAsia="Times New Roman" w:cs="Arial"/>
          <w:i/>
          <w:szCs w:val="22"/>
        </w:rPr>
      </w:pPr>
      <w:r>
        <w:rPr>
          <w:rFonts w:eastAsia="Times New Roman" w:cs="Arial"/>
          <w:i/>
          <w:szCs w:val="22"/>
        </w:rPr>
        <w:t>CPAM HERAULT HD</w:t>
      </w:r>
    </w:p>
    <w:p w:rsidR="00894070" w:rsidRPr="005D3081" w:rsidRDefault="00894070" w:rsidP="00894070">
      <w:pPr>
        <w:autoSpaceDE w:val="0"/>
        <w:autoSpaceDN w:val="0"/>
        <w:adjustRightInd w:val="0"/>
        <w:ind w:left="360"/>
        <w:rPr>
          <w:rFonts w:eastAsia="Times New Roman" w:cs="Arial"/>
          <w:i/>
          <w:szCs w:val="22"/>
        </w:rPr>
      </w:pPr>
      <w:r w:rsidRPr="005D3081">
        <w:rPr>
          <w:rFonts w:eastAsia="Times New Roman" w:cs="Arial"/>
          <w:i/>
          <w:szCs w:val="22"/>
        </w:rPr>
        <w:tab/>
      </w:r>
      <w:r w:rsidRPr="005D3081">
        <w:rPr>
          <w:rFonts w:eastAsia="Times New Roman" w:cs="Arial"/>
          <w:i/>
          <w:szCs w:val="22"/>
        </w:rPr>
        <w:tab/>
      </w:r>
      <w:r w:rsidRPr="005D3081">
        <w:rPr>
          <w:rFonts w:eastAsia="Times New Roman" w:cs="Arial"/>
          <w:i/>
          <w:szCs w:val="22"/>
        </w:rPr>
        <w:tab/>
      </w:r>
      <w:r w:rsidRPr="005D3081">
        <w:rPr>
          <w:rFonts w:eastAsia="Times New Roman" w:cs="Arial"/>
          <w:i/>
          <w:szCs w:val="22"/>
        </w:rPr>
        <w:tab/>
        <w:t>Service achats marchés</w:t>
      </w:r>
    </w:p>
    <w:p w:rsidR="00894070" w:rsidRPr="005D3081" w:rsidRDefault="005D3081" w:rsidP="00894070">
      <w:pPr>
        <w:autoSpaceDE w:val="0"/>
        <w:autoSpaceDN w:val="0"/>
        <w:adjustRightInd w:val="0"/>
        <w:ind w:left="360"/>
        <w:rPr>
          <w:rFonts w:eastAsia="Times New Roman" w:cs="Arial"/>
          <w:i/>
          <w:szCs w:val="22"/>
        </w:rPr>
      </w:pPr>
      <w:r>
        <w:rPr>
          <w:rFonts w:eastAsia="Times New Roman" w:cs="Arial"/>
          <w:i/>
          <w:szCs w:val="22"/>
        </w:rPr>
        <w:tab/>
      </w:r>
      <w:r>
        <w:rPr>
          <w:rFonts w:eastAsia="Times New Roman" w:cs="Arial"/>
          <w:i/>
          <w:szCs w:val="22"/>
        </w:rPr>
        <w:tab/>
      </w:r>
      <w:r>
        <w:rPr>
          <w:rFonts w:eastAsia="Times New Roman" w:cs="Arial"/>
          <w:i/>
          <w:szCs w:val="22"/>
        </w:rPr>
        <w:tab/>
      </w:r>
      <w:r>
        <w:rPr>
          <w:rFonts w:eastAsia="Times New Roman" w:cs="Arial"/>
          <w:i/>
          <w:szCs w:val="22"/>
        </w:rPr>
        <w:tab/>
        <w:t>TSA 99 998</w:t>
      </w:r>
    </w:p>
    <w:p w:rsidR="00894070" w:rsidRPr="005D3081" w:rsidRDefault="005D3081" w:rsidP="00894070">
      <w:pPr>
        <w:autoSpaceDE w:val="0"/>
        <w:autoSpaceDN w:val="0"/>
        <w:adjustRightInd w:val="0"/>
        <w:ind w:left="360"/>
        <w:rPr>
          <w:rFonts w:eastAsia="Times New Roman" w:cs="Arial"/>
          <w:i/>
          <w:szCs w:val="22"/>
        </w:rPr>
      </w:pPr>
      <w:r>
        <w:rPr>
          <w:rFonts w:eastAsia="Times New Roman" w:cs="Arial"/>
          <w:i/>
          <w:szCs w:val="22"/>
        </w:rPr>
        <w:tab/>
      </w:r>
      <w:r>
        <w:rPr>
          <w:rFonts w:eastAsia="Times New Roman" w:cs="Arial"/>
          <w:i/>
          <w:szCs w:val="22"/>
        </w:rPr>
        <w:tab/>
      </w:r>
      <w:r>
        <w:rPr>
          <w:rFonts w:eastAsia="Times New Roman" w:cs="Arial"/>
          <w:i/>
          <w:szCs w:val="22"/>
        </w:rPr>
        <w:tab/>
      </w:r>
      <w:r>
        <w:rPr>
          <w:rFonts w:eastAsia="Times New Roman" w:cs="Arial"/>
          <w:i/>
          <w:szCs w:val="22"/>
        </w:rPr>
        <w:tab/>
        <w:t>34 949</w:t>
      </w:r>
      <w:r w:rsidR="00894070" w:rsidRPr="005D3081">
        <w:rPr>
          <w:rFonts w:eastAsia="Times New Roman" w:cs="Arial"/>
          <w:i/>
          <w:szCs w:val="22"/>
        </w:rPr>
        <w:t xml:space="preserve"> Montpellier cedex 9</w:t>
      </w:r>
    </w:p>
    <w:p w:rsidR="00894070" w:rsidRPr="002C2AC2" w:rsidRDefault="007372BC" w:rsidP="002A3CA0">
      <w:pPr>
        <w:autoSpaceDE w:val="0"/>
        <w:autoSpaceDN w:val="0"/>
        <w:adjustRightInd w:val="0"/>
        <w:ind w:left="1416"/>
        <w:rPr>
          <w:rFonts w:eastAsia="Times New Roman" w:cs="Arial"/>
          <w:i/>
          <w:szCs w:val="22"/>
        </w:rPr>
      </w:pPr>
      <w:hyperlink r:id="rId12" w:history="1">
        <w:r w:rsidR="00894070" w:rsidRPr="002C2AC2">
          <w:rPr>
            <w:rStyle w:val="Lienhypertexte"/>
            <w:rFonts w:eastAsia="Times New Roman" w:cs="Arial"/>
            <w:i/>
            <w:szCs w:val="22"/>
          </w:rPr>
          <w:t>marches-contrats.cpam-herault@assurance-maladie.fr</w:t>
        </w:r>
      </w:hyperlink>
    </w:p>
    <w:p w:rsidR="00415C1B" w:rsidRPr="002C2AC2" w:rsidRDefault="00415C1B" w:rsidP="00894070">
      <w:pPr>
        <w:autoSpaceDE w:val="0"/>
        <w:autoSpaceDN w:val="0"/>
        <w:adjustRightInd w:val="0"/>
        <w:rPr>
          <w:rFonts w:eastAsia="Times New Roman" w:cs="Arial"/>
          <w:szCs w:val="22"/>
        </w:rPr>
      </w:pPr>
    </w:p>
    <w:p w:rsidR="00894070" w:rsidRPr="002C2AC2" w:rsidRDefault="00894070" w:rsidP="00894070">
      <w:pPr>
        <w:autoSpaceDE w:val="0"/>
        <w:autoSpaceDN w:val="0"/>
        <w:adjustRightInd w:val="0"/>
        <w:rPr>
          <w:rFonts w:eastAsia="Times New Roman" w:cs="Arial"/>
          <w:szCs w:val="22"/>
        </w:rPr>
      </w:pPr>
      <w:r w:rsidRPr="002C2AC2">
        <w:rPr>
          <w:rFonts w:eastAsia="Times New Roman" w:cs="Arial"/>
          <w:szCs w:val="22"/>
        </w:rPr>
        <w:t xml:space="preserve">En cas de non remise des documents mentionnés ci-dessus, la </w:t>
      </w:r>
      <w:r w:rsidR="00AD6F14" w:rsidRPr="002C2AC2">
        <w:rPr>
          <w:rFonts w:eastAsia="Times New Roman" w:cs="Arial"/>
          <w:szCs w:val="22"/>
        </w:rPr>
        <w:t>CPAM de l’Hérault</w:t>
      </w:r>
      <w:r w:rsidRPr="002C2AC2">
        <w:rPr>
          <w:rFonts w:eastAsia="Times New Roman" w:cs="Arial"/>
          <w:szCs w:val="22"/>
        </w:rPr>
        <w:t xml:space="preserve"> peut après mise en demeure* restée infructueuse, résilier par courrier recommandé avec accusé de réception, le marché aux torts exclusifs du titulaire sans que celui-ci puisse prétendre à indemnité.</w:t>
      </w:r>
    </w:p>
    <w:p w:rsidR="00894070" w:rsidRPr="002C2AC2" w:rsidRDefault="00894070" w:rsidP="00894070">
      <w:pPr>
        <w:autoSpaceDE w:val="0"/>
        <w:autoSpaceDN w:val="0"/>
        <w:adjustRightInd w:val="0"/>
        <w:rPr>
          <w:rFonts w:eastAsia="Times New Roman" w:cs="Arial"/>
          <w:szCs w:val="22"/>
        </w:rPr>
      </w:pPr>
      <w:r w:rsidRPr="002C2AC2">
        <w:rPr>
          <w:rFonts w:eastAsia="Times New Roman" w:cs="Arial"/>
          <w:szCs w:val="22"/>
        </w:rPr>
        <w:t>La résiliation peut être prononcée aux frais et risques du titulaire.</w:t>
      </w:r>
    </w:p>
    <w:p w:rsidR="00894070" w:rsidRPr="002C2AC2" w:rsidRDefault="00894070" w:rsidP="00894070">
      <w:pPr>
        <w:autoSpaceDE w:val="0"/>
        <w:autoSpaceDN w:val="0"/>
        <w:adjustRightInd w:val="0"/>
        <w:rPr>
          <w:rFonts w:eastAsia="Times New Roman" w:cs="Arial"/>
          <w:szCs w:val="22"/>
        </w:rPr>
      </w:pPr>
      <w:r w:rsidRPr="002C2AC2">
        <w:rPr>
          <w:rFonts w:eastAsia="Times New Roman" w:cs="Arial"/>
          <w:szCs w:val="22"/>
        </w:rPr>
        <w:t>La date de résiliation est précisée dans le courrier adressé au titulaire.</w:t>
      </w:r>
    </w:p>
    <w:p w:rsidR="00894070" w:rsidRPr="002C2AC2" w:rsidRDefault="00894070" w:rsidP="00894070">
      <w:pPr>
        <w:autoSpaceDE w:val="0"/>
        <w:autoSpaceDN w:val="0"/>
        <w:adjustRightInd w:val="0"/>
        <w:rPr>
          <w:rFonts w:eastAsia="Times New Roman" w:cs="Arial"/>
          <w:szCs w:val="22"/>
        </w:rPr>
      </w:pPr>
      <w:r w:rsidRPr="002C2AC2">
        <w:rPr>
          <w:rFonts w:eastAsia="Times New Roman" w:cs="Arial"/>
          <w:szCs w:val="22"/>
        </w:rPr>
        <w:t>* (La mise en demeure est notifiée par lettre recommandée avec accusé de réception. Elle est assortie d’un délai d’exécution de 20 jours ouvrés à compter de sa notification.)</w:t>
      </w:r>
    </w:p>
    <w:p w:rsidR="00894070" w:rsidRPr="002C2AC2" w:rsidRDefault="00894070" w:rsidP="00894070">
      <w:pPr>
        <w:autoSpaceDE w:val="0"/>
        <w:autoSpaceDN w:val="0"/>
        <w:adjustRightInd w:val="0"/>
        <w:rPr>
          <w:rFonts w:eastAsia="Times New Roman" w:cs="Arial"/>
          <w:szCs w:val="22"/>
        </w:rPr>
      </w:pPr>
    </w:p>
    <w:p w:rsidR="00D95CEB" w:rsidRPr="002C2AC2" w:rsidRDefault="00D95CEB" w:rsidP="00D95CEB">
      <w:pPr>
        <w:rPr>
          <w:rFonts w:cs="Arial"/>
          <w:szCs w:val="22"/>
        </w:rPr>
      </w:pPr>
    </w:p>
    <w:p w:rsidR="00423C0D" w:rsidRPr="002C2AC2" w:rsidRDefault="003A1289" w:rsidP="000A35AA">
      <w:pPr>
        <w:pStyle w:val="Titre1"/>
      </w:pPr>
      <w:bookmarkStart w:id="61" w:name="_Toc195646368"/>
      <w:r w:rsidRPr="002C2AC2">
        <w:t>ASSURANCE</w:t>
      </w:r>
      <w:bookmarkEnd w:id="61"/>
      <w:r w:rsidRPr="002C2AC2">
        <w:t xml:space="preserve"> </w:t>
      </w:r>
    </w:p>
    <w:p w:rsidR="00423C0D" w:rsidRPr="002C2AC2" w:rsidRDefault="00423C0D" w:rsidP="00423C0D">
      <w:pPr>
        <w:rPr>
          <w:rFonts w:cs="Arial"/>
          <w:szCs w:val="22"/>
        </w:rPr>
      </w:pPr>
    </w:p>
    <w:p w:rsidR="00E87DE5" w:rsidRPr="002C2AC2" w:rsidRDefault="00423C0D" w:rsidP="00423C0D">
      <w:pPr>
        <w:widowControl/>
        <w:suppressAutoHyphens w:val="0"/>
        <w:autoSpaceDE w:val="0"/>
        <w:autoSpaceDN w:val="0"/>
        <w:adjustRightInd w:val="0"/>
        <w:rPr>
          <w:rFonts w:eastAsia="ArialMT" w:cs="Arial"/>
          <w:color w:val="000000"/>
          <w:szCs w:val="22"/>
        </w:rPr>
      </w:pPr>
      <w:r w:rsidRPr="002C2AC2">
        <w:rPr>
          <w:rFonts w:eastAsia="ArialMT" w:cs="Arial"/>
          <w:color w:val="000000"/>
          <w:szCs w:val="22"/>
        </w:rPr>
        <w:t xml:space="preserve">Le </w:t>
      </w:r>
      <w:r w:rsidR="003561D0" w:rsidRPr="002C2AC2">
        <w:rPr>
          <w:rFonts w:eastAsia="ArialMT" w:cs="Arial"/>
          <w:color w:val="000000"/>
          <w:szCs w:val="22"/>
        </w:rPr>
        <w:t>t</w:t>
      </w:r>
      <w:r w:rsidR="00FB371D" w:rsidRPr="002C2AC2">
        <w:rPr>
          <w:rFonts w:eastAsia="ArialMT" w:cs="Arial"/>
          <w:color w:val="000000"/>
          <w:szCs w:val="22"/>
        </w:rPr>
        <w:t>itulaire</w:t>
      </w:r>
      <w:r w:rsidRPr="002C2AC2">
        <w:rPr>
          <w:rFonts w:eastAsia="ArialMT" w:cs="Arial"/>
          <w:color w:val="000000"/>
          <w:szCs w:val="22"/>
        </w:rPr>
        <w:t xml:space="preserve"> assume la responsabilité de l'exécution des prestations et des dommages qu'il cause à </w:t>
      </w:r>
      <w:r w:rsidR="00AD6F14" w:rsidRPr="002C2AC2">
        <w:rPr>
          <w:rFonts w:eastAsia="ArialMT" w:cs="Arial"/>
          <w:color w:val="000000"/>
          <w:szCs w:val="22"/>
        </w:rPr>
        <w:t>l</w:t>
      </w:r>
      <w:r w:rsidR="003E3CD2" w:rsidRPr="002C2AC2">
        <w:rPr>
          <w:rFonts w:eastAsia="ArialMT" w:cs="Arial"/>
          <w:szCs w:val="22"/>
        </w:rPr>
        <w:t xml:space="preserve">a </w:t>
      </w:r>
      <w:r w:rsidR="00AD6F14" w:rsidRPr="002C2AC2">
        <w:rPr>
          <w:rFonts w:eastAsia="ArialMT" w:cs="Arial"/>
          <w:szCs w:val="22"/>
        </w:rPr>
        <w:t xml:space="preserve">CPAM de l’Hérault </w:t>
      </w:r>
      <w:r w:rsidRPr="002C2AC2">
        <w:rPr>
          <w:rFonts w:eastAsia="ArialMT" w:cs="Arial"/>
          <w:color w:val="000000"/>
          <w:szCs w:val="22"/>
        </w:rPr>
        <w:t>en cas d'inexécution.</w:t>
      </w:r>
      <w:r w:rsidR="00E87DE5" w:rsidRPr="002C2AC2">
        <w:rPr>
          <w:rFonts w:eastAsia="ArialMT" w:cs="Arial"/>
          <w:color w:val="000000"/>
          <w:szCs w:val="22"/>
        </w:rPr>
        <w:t xml:space="preserve"> </w:t>
      </w:r>
    </w:p>
    <w:p w:rsidR="00E87DE5" w:rsidRPr="00B95F94" w:rsidRDefault="00E87DE5" w:rsidP="00423C0D">
      <w:pPr>
        <w:widowControl/>
        <w:suppressAutoHyphens w:val="0"/>
        <w:autoSpaceDE w:val="0"/>
        <w:autoSpaceDN w:val="0"/>
        <w:adjustRightInd w:val="0"/>
        <w:rPr>
          <w:rFonts w:eastAsia="ArialMT" w:cs="Arial"/>
          <w:color w:val="000000"/>
          <w:szCs w:val="22"/>
          <w:highlight w:val="yellow"/>
        </w:rPr>
      </w:pPr>
    </w:p>
    <w:p w:rsidR="00E87DE5" w:rsidRPr="002C2AC2" w:rsidRDefault="003E3CD2" w:rsidP="00423C0D">
      <w:pPr>
        <w:widowControl/>
        <w:suppressAutoHyphens w:val="0"/>
        <w:autoSpaceDE w:val="0"/>
        <w:autoSpaceDN w:val="0"/>
        <w:adjustRightInd w:val="0"/>
        <w:rPr>
          <w:rFonts w:eastAsia="ArialMT" w:cs="Arial"/>
          <w:color w:val="000000"/>
          <w:szCs w:val="22"/>
        </w:rPr>
      </w:pPr>
      <w:r w:rsidRPr="002C2AC2">
        <w:rPr>
          <w:rFonts w:eastAsia="ArialMT" w:cs="Arial"/>
          <w:b/>
          <w:color w:val="000000"/>
          <w:szCs w:val="22"/>
        </w:rPr>
        <w:t xml:space="preserve">Par dérogation à </w:t>
      </w:r>
      <w:r w:rsidR="00E87DE5" w:rsidRPr="002C2AC2">
        <w:rPr>
          <w:rFonts w:eastAsia="ArialMT" w:cs="Arial"/>
          <w:b/>
          <w:color w:val="000000"/>
          <w:szCs w:val="22"/>
        </w:rPr>
        <w:t>l’article 9.1 du CCAG-</w:t>
      </w:r>
      <w:r w:rsidR="00872462" w:rsidRPr="002C2AC2">
        <w:rPr>
          <w:rFonts w:eastAsia="ArialMT" w:cs="Arial"/>
          <w:b/>
          <w:color w:val="000000"/>
          <w:szCs w:val="22"/>
        </w:rPr>
        <w:t>F</w:t>
      </w:r>
      <w:r w:rsidR="00E87DE5" w:rsidRPr="002C2AC2">
        <w:rPr>
          <w:rFonts w:eastAsia="ArialMT" w:cs="Arial"/>
          <w:b/>
          <w:color w:val="000000"/>
          <w:szCs w:val="22"/>
        </w:rPr>
        <w:t>CS</w:t>
      </w:r>
      <w:r w:rsidR="00E87DE5" w:rsidRPr="002C2AC2">
        <w:rPr>
          <w:rFonts w:eastAsia="ArialMT" w:cs="Arial"/>
          <w:color w:val="000000"/>
          <w:szCs w:val="22"/>
        </w:rPr>
        <w:t xml:space="preserve">, </w:t>
      </w:r>
      <w:r w:rsidR="00DF661D" w:rsidRPr="002C2AC2">
        <w:rPr>
          <w:rFonts w:eastAsia="ArialMT" w:cs="Arial"/>
          <w:color w:val="000000"/>
          <w:szCs w:val="22"/>
        </w:rPr>
        <w:t xml:space="preserve">le </w:t>
      </w:r>
      <w:r w:rsidR="003561D0" w:rsidRPr="002C2AC2">
        <w:rPr>
          <w:rFonts w:eastAsia="ArialMT" w:cs="Arial"/>
          <w:color w:val="000000"/>
          <w:szCs w:val="22"/>
        </w:rPr>
        <w:t>t</w:t>
      </w:r>
      <w:r w:rsidR="00FB371D" w:rsidRPr="002C2AC2">
        <w:rPr>
          <w:rFonts w:eastAsia="ArialMT" w:cs="Arial"/>
          <w:color w:val="000000"/>
          <w:szCs w:val="22"/>
        </w:rPr>
        <w:t>itulaire</w:t>
      </w:r>
      <w:r w:rsidR="00DF661D" w:rsidRPr="002C2AC2">
        <w:rPr>
          <w:rFonts w:eastAsia="ArialMT" w:cs="Arial"/>
          <w:color w:val="000000"/>
          <w:szCs w:val="22"/>
        </w:rPr>
        <w:t xml:space="preserve"> </w:t>
      </w:r>
      <w:r w:rsidRPr="002C2AC2">
        <w:rPr>
          <w:rFonts w:eastAsia="ArialMT" w:cs="Arial"/>
          <w:color w:val="000000"/>
          <w:szCs w:val="22"/>
        </w:rPr>
        <w:t xml:space="preserve">devra inclure dans son offre, les attestations d’assurances valides et mentionnant l’étendue de la responsabilité garantie. </w:t>
      </w:r>
    </w:p>
    <w:p w:rsidR="003E3CD2" w:rsidRPr="00B95F94" w:rsidRDefault="003E3CD2" w:rsidP="00423C0D">
      <w:pPr>
        <w:widowControl/>
        <w:suppressAutoHyphens w:val="0"/>
        <w:autoSpaceDE w:val="0"/>
        <w:autoSpaceDN w:val="0"/>
        <w:adjustRightInd w:val="0"/>
        <w:rPr>
          <w:rFonts w:eastAsia="ArialMT" w:cs="Arial"/>
          <w:color w:val="000000"/>
          <w:szCs w:val="22"/>
          <w:highlight w:val="yellow"/>
        </w:rPr>
      </w:pPr>
    </w:p>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lastRenderedPageBreak/>
        <w:t xml:space="preserve">Il </w:t>
      </w:r>
      <w:r w:rsidR="003E3CD2" w:rsidRPr="0062437F">
        <w:rPr>
          <w:rFonts w:eastAsia="ArialMT" w:cs="Arial"/>
          <w:color w:val="000000"/>
          <w:szCs w:val="22"/>
        </w:rPr>
        <w:t>reste</w:t>
      </w:r>
      <w:r w:rsidRPr="0062437F">
        <w:rPr>
          <w:rFonts w:eastAsia="ArialMT" w:cs="Arial"/>
          <w:color w:val="000000"/>
          <w:szCs w:val="22"/>
        </w:rPr>
        <w:t xml:space="preserve"> responsable des dommages que l'exécution des prestations peut engendrer : à son personnel, aux agents de</w:t>
      </w:r>
      <w:r w:rsidR="00AD6F14" w:rsidRPr="0062437F">
        <w:rPr>
          <w:rFonts w:eastAsia="ArialMT" w:cs="Arial"/>
          <w:color w:val="000000"/>
          <w:szCs w:val="22"/>
        </w:rPr>
        <w:t xml:space="preserve"> la CPAM de l’Hérault</w:t>
      </w:r>
      <w:r w:rsidR="003E3CD2" w:rsidRPr="0062437F">
        <w:rPr>
          <w:rFonts w:cs="Arial"/>
          <w:szCs w:val="22"/>
        </w:rPr>
        <w:t xml:space="preserve"> </w:t>
      </w:r>
      <w:r w:rsidRPr="0062437F">
        <w:rPr>
          <w:rFonts w:eastAsia="ArialMT" w:cs="Arial"/>
          <w:color w:val="000000"/>
          <w:szCs w:val="22"/>
        </w:rPr>
        <w:t>ou à des tiers ; à ses biens, aux biens appartenant à l'acheteur ou à des tiers.</w:t>
      </w:r>
    </w:p>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 xml:space="preserve">Le </w:t>
      </w:r>
      <w:r w:rsidR="003561D0" w:rsidRPr="0062437F">
        <w:rPr>
          <w:rFonts w:eastAsia="ArialMT" w:cs="Arial"/>
          <w:color w:val="000000"/>
          <w:szCs w:val="22"/>
        </w:rPr>
        <w:t>t</w:t>
      </w:r>
      <w:r w:rsidR="00FB371D" w:rsidRPr="0062437F">
        <w:rPr>
          <w:rFonts w:eastAsia="ArialMT" w:cs="Arial"/>
          <w:color w:val="000000"/>
          <w:szCs w:val="22"/>
        </w:rPr>
        <w:t>itulaire</w:t>
      </w:r>
      <w:r w:rsidRPr="0062437F">
        <w:rPr>
          <w:rFonts w:eastAsia="ArialMT" w:cs="Arial"/>
          <w:color w:val="000000"/>
          <w:szCs w:val="22"/>
        </w:rPr>
        <w:t xml:space="preserve"> doit être couvert par un contrat d'assurance en cours de validité garantissant les conséquences pécuniaires de la responsabilité civile qu'il pourrait encourir en cas de dommages corporels et/ou matériels engendrés lors de l'exécution des prestations.</w:t>
      </w:r>
    </w:p>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 xml:space="preserve">Il s'engage à remettre, sur simple demande écrite, à </w:t>
      </w:r>
      <w:r w:rsidR="00AD6F14" w:rsidRPr="0062437F">
        <w:rPr>
          <w:rFonts w:eastAsia="ArialMT" w:cs="Arial"/>
          <w:szCs w:val="22"/>
        </w:rPr>
        <w:t>la CPAM de l’Hérault</w:t>
      </w:r>
      <w:r w:rsidRPr="0062437F">
        <w:rPr>
          <w:rFonts w:eastAsia="ArialMT" w:cs="Arial"/>
          <w:color w:val="000000"/>
          <w:szCs w:val="22"/>
        </w:rPr>
        <w:t>, une attestation de son assureur indiquant la nature, le montant et la durée de la garantie.</w:t>
      </w:r>
    </w:p>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 xml:space="preserve">Le </w:t>
      </w:r>
      <w:r w:rsidR="003561D0" w:rsidRPr="0062437F">
        <w:rPr>
          <w:rFonts w:eastAsia="ArialMT" w:cs="Arial"/>
          <w:color w:val="000000"/>
          <w:szCs w:val="22"/>
        </w:rPr>
        <w:t>t</w:t>
      </w:r>
      <w:r w:rsidR="00FB371D" w:rsidRPr="0062437F">
        <w:rPr>
          <w:rFonts w:eastAsia="ArialMT" w:cs="Arial"/>
          <w:color w:val="000000"/>
          <w:szCs w:val="22"/>
        </w:rPr>
        <w:t>itulaire</w:t>
      </w:r>
      <w:r w:rsidRPr="0062437F">
        <w:rPr>
          <w:rFonts w:eastAsia="ArialMT" w:cs="Arial"/>
          <w:color w:val="000000"/>
          <w:szCs w:val="22"/>
        </w:rPr>
        <w:t xml:space="preserve"> s'engage à informer expressément </w:t>
      </w:r>
      <w:r w:rsidR="00AD6F14" w:rsidRPr="0062437F">
        <w:rPr>
          <w:rFonts w:eastAsia="ArialMT" w:cs="Arial"/>
          <w:szCs w:val="22"/>
        </w:rPr>
        <w:t>la CPAM de l’Hérault</w:t>
      </w:r>
      <w:r w:rsidR="003E3CD2" w:rsidRPr="0062437F">
        <w:rPr>
          <w:rFonts w:cs="Arial"/>
          <w:szCs w:val="22"/>
        </w:rPr>
        <w:t xml:space="preserve"> </w:t>
      </w:r>
      <w:r w:rsidRPr="0062437F">
        <w:rPr>
          <w:rFonts w:eastAsia="ArialMT" w:cs="Arial"/>
          <w:color w:val="000000"/>
          <w:szCs w:val="22"/>
        </w:rPr>
        <w:t>de toute modification de son contrat d'assurance.</w:t>
      </w:r>
    </w:p>
    <w:p w:rsidR="00423C0D" w:rsidRDefault="00423C0D" w:rsidP="00D95CEB">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 xml:space="preserve">Les sous-traitants doivent fournir les mêmes documents que le </w:t>
      </w:r>
      <w:r w:rsidR="003561D0" w:rsidRPr="0062437F">
        <w:rPr>
          <w:rFonts w:eastAsia="ArialMT" w:cs="Arial"/>
          <w:color w:val="000000"/>
          <w:szCs w:val="22"/>
        </w:rPr>
        <w:t>t</w:t>
      </w:r>
      <w:r w:rsidR="00FB371D" w:rsidRPr="0062437F">
        <w:rPr>
          <w:rFonts w:eastAsia="ArialMT" w:cs="Arial"/>
          <w:color w:val="000000"/>
          <w:szCs w:val="22"/>
        </w:rPr>
        <w:t>itulaire</w:t>
      </w:r>
      <w:r w:rsidRPr="0062437F">
        <w:rPr>
          <w:rFonts w:eastAsia="ArialMT" w:cs="Arial"/>
          <w:color w:val="000000"/>
          <w:szCs w:val="22"/>
        </w:rPr>
        <w:t>.</w:t>
      </w:r>
    </w:p>
    <w:p w:rsidR="001E07AF" w:rsidRDefault="001E07AF" w:rsidP="00D95CEB">
      <w:pPr>
        <w:widowControl/>
        <w:suppressAutoHyphens w:val="0"/>
        <w:autoSpaceDE w:val="0"/>
        <w:autoSpaceDN w:val="0"/>
        <w:adjustRightInd w:val="0"/>
        <w:rPr>
          <w:rFonts w:eastAsia="ArialMT" w:cs="Arial"/>
          <w:color w:val="000000"/>
          <w:szCs w:val="22"/>
        </w:rPr>
      </w:pPr>
    </w:p>
    <w:p w:rsidR="001E07AF" w:rsidRPr="0062437F" w:rsidRDefault="001E07AF" w:rsidP="00D95CEB">
      <w:pPr>
        <w:widowControl/>
        <w:suppressAutoHyphens w:val="0"/>
        <w:autoSpaceDE w:val="0"/>
        <w:autoSpaceDN w:val="0"/>
        <w:adjustRightInd w:val="0"/>
        <w:rPr>
          <w:rFonts w:eastAsia="ArialMT" w:cs="Arial"/>
          <w:color w:val="000000"/>
          <w:szCs w:val="22"/>
        </w:rPr>
      </w:pPr>
    </w:p>
    <w:p w:rsidR="00423C0D" w:rsidRPr="0062437F" w:rsidRDefault="00423C0D" w:rsidP="000A35AA">
      <w:pPr>
        <w:pStyle w:val="Titre1"/>
      </w:pPr>
      <w:bookmarkStart w:id="62" w:name="_Toc195646369"/>
      <w:r w:rsidRPr="0062437F">
        <w:t>SOUS</w:t>
      </w:r>
      <w:r w:rsidR="00097FAE" w:rsidRPr="0062437F">
        <w:t>-</w:t>
      </w:r>
      <w:r w:rsidRPr="0062437F">
        <w:t xml:space="preserve">TRAITANCE </w:t>
      </w:r>
      <w:r w:rsidR="00F73A7A">
        <w:t>ET COTRAITANCE</w:t>
      </w:r>
      <w:bookmarkEnd w:id="62"/>
    </w:p>
    <w:p w:rsidR="00423C0D" w:rsidRPr="0062437F" w:rsidRDefault="00423C0D" w:rsidP="00423C0D">
      <w:pPr>
        <w:ind w:right="-2"/>
        <w:rPr>
          <w:rFonts w:cs="Arial"/>
          <w:spacing w:val="-3"/>
          <w:szCs w:val="22"/>
        </w:rPr>
      </w:pPr>
    </w:p>
    <w:p w:rsidR="00F73A7A" w:rsidRDefault="00F73A7A" w:rsidP="00F73A7A">
      <w:pPr>
        <w:pStyle w:val="Titre20"/>
      </w:pPr>
      <w:bookmarkStart w:id="63" w:name="_Toc195646370"/>
      <w:r w:rsidRPr="00260CA5">
        <w:t>1</w:t>
      </w:r>
      <w:r>
        <w:t>7</w:t>
      </w:r>
      <w:r w:rsidRPr="00260CA5">
        <w:t xml:space="preserve">.1 </w:t>
      </w:r>
      <w:r>
        <w:t>Sous-traitance</w:t>
      </w:r>
      <w:r w:rsidRPr="00260CA5">
        <w:t> :</w:t>
      </w:r>
      <w:bookmarkEnd w:id="63"/>
    </w:p>
    <w:p w:rsidR="00F73A7A" w:rsidRPr="00F73A7A" w:rsidRDefault="00F73A7A" w:rsidP="00F73A7A"/>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L'acceptation des sous-traitants et l'agrément de leurs conditions de paiement sont soumis aux dispositions</w:t>
      </w:r>
      <w:r w:rsidR="00963C73" w:rsidRPr="0062437F">
        <w:rPr>
          <w:rFonts w:eastAsia="ArialMT" w:cs="Arial"/>
          <w:color w:val="000000"/>
          <w:szCs w:val="22"/>
        </w:rPr>
        <w:t xml:space="preserve"> </w:t>
      </w:r>
      <w:r w:rsidRPr="0062437F">
        <w:rPr>
          <w:rFonts w:eastAsia="ArialMT" w:cs="Arial"/>
          <w:color w:val="000000"/>
          <w:szCs w:val="22"/>
        </w:rPr>
        <w:t>légales et réglementaires en vigueur.</w:t>
      </w:r>
    </w:p>
    <w:p w:rsidR="00423C0D" w:rsidRPr="0062437F" w:rsidRDefault="00423C0D" w:rsidP="00423C0D">
      <w:pPr>
        <w:widowControl/>
        <w:suppressAutoHyphens w:val="0"/>
        <w:autoSpaceDE w:val="0"/>
        <w:autoSpaceDN w:val="0"/>
        <w:adjustRightInd w:val="0"/>
        <w:rPr>
          <w:rFonts w:eastAsia="ArialMT" w:cs="Arial"/>
          <w:b/>
          <w:color w:val="000000"/>
          <w:szCs w:val="22"/>
        </w:rPr>
      </w:pPr>
      <w:r w:rsidRPr="0062437F">
        <w:rPr>
          <w:rFonts w:eastAsia="ArialMT" w:cs="Arial"/>
          <w:b/>
          <w:color w:val="000000"/>
          <w:szCs w:val="22"/>
        </w:rPr>
        <w:t>La sous-traitance totale des prestations est interdite.</w:t>
      </w:r>
    </w:p>
    <w:p w:rsidR="00963C73" w:rsidRPr="0062437F" w:rsidRDefault="00963C73" w:rsidP="00423C0D">
      <w:pPr>
        <w:widowControl/>
        <w:suppressAutoHyphens w:val="0"/>
        <w:autoSpaceDE w:val="0"/>
        <w:autoSpaceDN w:val="0"/>
        <w:adjustRightInd w:val="0"/>
        <w:rPr>
          <w:rFonts w:eastAsia="ArialMT" w:cs="Arial"/>
          <w:color w:val="000000"/>
          <w:szCs w:val="22"/>
        </w:rPr>
      </w:pPr>
    </w:p>
    <w:p w:rsidR="00423C0D" w:rsidRPr="0062437F" w:rsidRDefault="00423C0D" w:rsidP="004D7720">
      <w:pPr>
        <w:widowControl/>
        <w:suppressAutoHyphens w:val="0"/>
        <w:autoSpaceDE w:val="0"/>
        <w:autoSpaceDN w:val="0"/>
        <w:adjustRightInd w:val="0"/>
        <w:jc w:val="left"/>
        <w:rPr>
          <w:rFonts w:eastAsia="ArialMT" w:cs="Arial"/>
          <w:color w:val="000081"/>
          <w:szCs w:val="22"/>
        </w:rPr>
      </w:pPr>
      <w:r w:rsidRPr="0062437F">
        <w:rPr>
          <w:rFonts w:eastAsia="ArialMT" w:cs="Arial"/>
          <w:color w:val="000000"/>
          <w:szCs w:val="22"/>
        </w:rPr>
        <w:t xml:space="preserve">Afin d'obtenir l'acceptation et l'agrément de </w:t>
      </w:r>
      <w:r w:rsidR="00063B26" w:rsidRPr="0062437F">
        <w:rPr>
          <w:rFonts w:eastAsia="ArialMT" w:cs="Arial"/>
          <w:color w:val="000000"/>
          <w:szCs w:val="22"/>
        </w:rPr>
        <w:t>l’acheteur</w:t>
      </w:r>
      <w:r w:rsidRPr="0062437F">
        <w:rPr>
          <w:rFonts w:eastAsia="ArialMT" w:cs="Arial"/>
          <w:color w:val="000000"/>
          <w:szCs w:val="22"/>
        </w:rPr>
        <w:t xml:space="preserve">, le </w:t>
      </w:r>
      <w:r w:rsidR="00255974" w:rsidRPr="0062437F">
        <w:rPr>
          <w:rFonts w:eastAsia="ArialMT" w:cs="Arial"/>
          <w:color w:val="000000"/>
          <w:szCs w:val="22"/>
        </w:rPr>
        <w:t>t</w:t>
      </w:r>
      <w:r w:rsidR="00FB371D" w:rsidRPr="0062437F">
        <w:rPr>
          <w:rFonts w:eastAsia="ArialMT" w:cs="Arial"/>
          <w:color w:val="000000"/>
          <w:szCs w:val="22"/>
        </w:rPr>
        <w:t>itulaire</w:t>
      </w:r>
      <w:r w:rsidRPr="0062437F">
        <w:rPr>
          <w:rFonts w:eastAsia="ArialMT" w:cs="Arial"/>
          <w:color w:val="000000"/>
          <w:szCs w:val="22"/>
        </w:rPr>
        <w:t xml:space="preserve"> doit présenter son sous-traitant par le biais de l'acte spécial de sous-traitance, dont les formalités sont comprises dans le formulaire DC4 ou équivalent (téléchargeable sur </w:t>
      </w:r>
      <w:hyperlink r:id="rId13" w:history="1">
        <w:r w:rsidR="00B4798B" w:rsidRPr="0062437F">
          <w:rPr>
            <w:rStyle w:val="Lienhypertexte"/>
            <w:rFonts w:eastAsia="ArialMT" w:cs="Arial"/>
            <w:szCs w:val="22"/>
          </w:rPr>
          <w:t>https://www.economie.gouv.fr/daj/formulaires-declaration-du-candidat</w:t>
        </w:r>
      </w:hyperlink>
    </w:p>
    <w:p w:rsidR="006726F4" w:rsidRPr="0062437F" w:rsidRDefault="006726F4" w:rsidP="00423C0D">
      <w:pPr>
        <w:widowControl/>
        <w:suppressAutoHyphens w:val="0"/>
        <w:autoSpaceDE w:val="0"/>
        <w:autoSpaceDN w:val="0"/>
        <w:adjustRightInd w:val="0"/>
        <w:rPr>
          <w:rFonts w:eastAsia="ArialMT" w:cs="Arial"/>
          <w:color w:val="000000"/>
          <w:szCs w:val="22"/>
        </w:rPr>
      </w:pPr>
    </w:p>
    <w:p w:rsidR="00423C0D" w:rsidRPr="0062437F" w:rsidRDefault="00423C0D" w:rsidP="00423C0D">
      <w:pPr>
        <w:widowControl/>
        <w:suppressAutoHyphens w:val="0"/>
        <w:autoSpaceDE w:val="0"/>
        <w:autoSpaceDN w:val="0"/>
        <w:adjustRightInd w:val="0"/>
        <w:rPr>
          <w:rFonts w:eastAsia="ArialMT" w:cs="Arial"/>
          <w:color w:val="000000"/>
          <w:szCs w:val="22"/>
        </w:rPr>
      </w:pPr>
      <w:r w:rsidRPr="0062437F">
        <w:rPr>
          <w:rFonts w:eastAsia="ArialMT" w:cs="Arial"/>
          <w:color w:val="000000"/>
          <w:szCs w:val="22"/>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rsidR="00963C73" w:rsidRPr="0062437F" w:rsidRDefault="00963C73" w:rsidP="00423C0D">
      <w:pPr>
        <w:widowControl/>
        <w:suppressAutoHyphens w:val="0"/>
        <w:autoSpaceDE w:val="0"/>
        <w:autoSpaceDN w:val="0"/>
        <w:adjustRightInd w:val="0"/>
        <w:rPr>
          <w:rFonts w:eastAsia="ArialMT" w:cs="Arial"/>
          <w:color w:val="000000"/>
          <w:szCs w:val="22"/>
        </w:rPr>
      </w:pPr>
    </w:p>
    <w:p w:rsidR="00423C0D" w:rsidRPr="0062437F" w:rsidRDefault="003E3CD2" w:rsidP="00423C0D">
      <w:pPr>
        <w:widowControl/>
        <w:suppressAutoHyphens w:val="0"/>
        <w:autoSpaceDE w:val="0"/>
        <w:autoSpaceDN w:val="0"/>
        <w:adjustRightInd w:val="0"/>
        <w:rPr>
          <w:rFonts w:eastAsia="ArialMT" w:cs="Arial"/>
          <w:color w:val="000000"/>
          <w:szCs w:val="22"/>
        </w:rPr>
      </w:pPr>
      <w:r w:rsidRPr="0062437F">
        <w:rPr>
          <w:rFonts w:eastAsia="ArialMT" w:cs="Arial"/>
          <w:szCs w:val="22"/>
        </w:rPr>
        <w:t>L</w:t>
      </w:r>
      <w:r w:rsidR="00063B26" w:rsidRPr="0062437F">
        <w:rPr>
          <w:rFonts w:eastAsia="ArialMT" w:cs="Arial"/>
          <w:szCs w:val="22"/>
        </w:rPr>
        <w:t xml:space="preserve">’acheteur </w:t>
      </w:r>
      <w:r w:rsidR="00423C0D" w:rsidRPr="0062437F">
        <w:rPr>
          <w:rFonts w:eastAsia="ArialMT" w:cs="Arial"/>
          <w:color w:val="000000"/>
          <w:szCs w:val="22"/>
        </w:rPr>
        <w:t>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rsidR="00F73A7A" w:rsidRDefault="00F73A7A" w:rsidP="00F73A7A">
      <w:pPr>
        <w:pStyle w:val="Corpsdetexte"/>
        <w:rPr>
          <w:rFonts w:cs="Arial"/>
        </w:rPr>
      </w:pPr>
    </w:p>
    <w:p w:rsidR="00F73A7A" w:rsidRDefault="00F73A7A" w:rsidP="00F73A7A">
      <w:pPr>
        <w:pStyle w:val="Titre20"/>
      </w:pPr>
      <w:bookmarkStart w:id="64" w:name="_Toc195646371"/>
      <w:r w:rsidRPr="00260CA5">
        <w:t>1</w:t>
      </w:r>
      <w:r>
        <w:t>7.2</w:t>
      </w:r>
      <w:r w:rsidRPr="00260CA5">
        <w:t xml:space="preserve"> </w:t>
      </w:r>
      <w:r>
        <w:t>Cotraitance</w:t>
      </w:r>
      <w:r w:rsidRPr="00260CA5">
        <w:t> :</w:t>
      </w:r>
      <w:bookmarkEnd w:id="64"/>
    </w:p>
    <w:p w:rsidR="00F73A7A" w:rsidRPr="00F73A7A" w:rsidRDefault="00F73A7A" w:rsidP="00F73A7A"/>
    <w:p w:rsidR="00F73A7A" w:rsidRPr="00F73A7A" w:rsidRDefault="00F73A7A" w:rsidP="00F73A7A">
      <w:pPr>
        <w:pStyle w:val="Corpsdetexte"/>
        <w:rPr>
          <w:rFonts w:cs="Arial"/>
          <w:color w:val="auto"/>
        </w:rPr>
      </w:pPr>
      <w:r w:rsidRPr="00F73A7A">
        <w:rPr>
          <w:rFonts w:cs="Arial"/>
          <w:color w:val="auto"/>
        </w:rPr>
        <w:t>Le maître d’ouvrage n’impose pas de forme de groupement. Les formes de groupement possibles sont celles figurant dans l’article 3.5 du CCAG Travaux.</w:t>
      </w:r>
    </w:p>
    <w:p w:rsidR="00F73A7A" w:rsidRPr="00F73A7A" w:rsidRDefault="00F73A7A" w:rsidP="00F73A7A">
      <w:pPr>
        <w:pStyle w:val="Corpsdetexte"/>
        <w:rPr>
          <w:rFonts w:cs="Arial"/>
          <w:b/>
          <w:color w:val="auto"/>
        </w:rPr>
      </w:pPr>
      <w:r w:rsidRPr="00F73A7A">
        <w:rPr>
          <w:rFonts w:cs="Arial"/>
          <w:color w:val="auto"/>
        </w:rPr>
        <w:t>Cependant, en cas de choix d’un groupement conjoint, le mandataire restera solidaire de chacun des opérateurs du groupement jusqu’à la fin du marché.</w:t>
      </w:r>
    </w:p>
    <w:p w:rsidR="00423C0D" w:rsidRDefault="00423C0D" w:rsidP="00D95CEB">
      <w:pPr>
        <w:rPr>
          <w:szCs w:val="22"/>
        </w:rPr>
      </w:pPr>
    </w:p>
    <w:p w:rsidR="00D95CEB" w:rsidRPr="008657E8" w:rsidRDefault="00D95CEB" w:rsidP="00D95CEB">
      <w:pPr>
        <w:rPr>
          <w:szCs w:val="22"/>
        </w:rPr>
      </w:pPr>
    </w:p>
    <w:p w:rsidR="006A6B27" w:rsidRPr="008657E8" w:rsidRDefault="006E69E8" w:rsidP="000A35AA">
      <w:pPr>
        <w:pStyle w:val="Titre1"/>
      </w:pPr>
      <w:bookmarkStart w:id="65" w:name="_Toc195646372"/>
      <w:r w:rsidRPr="008657E8">
        <w:t xml:space="preserve">PENALITES </w:t>
      </w:r>
      <w:r w:rsidR="00FB4795" w:rsidRPr="008657E8">
        <w:t>DE RETARD</w:t>
      </w:r>
      <w:bookmarkEnd w:id="65"/>
    </w:p>
    <w:p w:rsidR="002A43D5" w:rsidRPr="008657E8" w:rsidRDefault="002A43D5" w:rsidP="002A43D5">
      <w:pPr>
        <w:rPr>
          <w:szCs w:val="22"/>
        </w:rPr>
      </w:pPr>
    </w:p>
    <w:p w:rsidR="002A43D5" w:rsidRPr="008657E8" w:rsidRDefault="0046507A" w:rsidP="002A43D5">
      <w:pPr>
        <w:widowControl/>
        <w:suppressAutoHyphens w:val="0"/>
        <w:autoSpaceDE w:val="0"/>
        <w:autoSpaceDN w:val="0"/>
        <w:adjustRightInd w:val="0"/>
        <w:rPr>
          <w:rFonts w:eastAsia="ArialMT" w:cs="Arial"/>
          <w:szCs w:val="22"/>
        </w:rPr>
      </w:pPr>
      <w:r w:rsidRPr="008657E8">
        <w:rPr>
          <w:rFonts w:eastAsia="ArialMT" w:cs="Arial"/>
          <w:szCs w:val="22"/>
        </w:rPr>
        <w:t>Par dérogation à l’article 14.1</w:t>
      </w:r>
      <w:r w:rsidR="00F711EF" w:rsidRPr="008657E8">
        <w:rPr>
          <w:rFonts w:eastAsia="ArialMT" w:cs="Arial"/>
          <w:szCs w:val="22"/>
        </w:rPr>
        <w:t>.1</w:t>
      </w:r>
      <w:r w:rsidRPr="008657E8">
        <w:rPr>
          <w:rFonts w:eastAsia="ArialMT" w:cs="Arial"/>
          <w:szCs w:val="22"/>
        </w:rPr>
        <w:t xml:space="preserve"> du CCAG-FCS, t</w:t>
      </w:r>
      <w:r w:rsidR="002A43D5" w:rsidRPr="008657E8">
        <w:rPr>
          <w:rFonts w:eastAsia="ArialMT" w:cs="Arial"/>
          <w:szCs w:val="22"/>
        </w:rPr>
        <w:t xml:space="preserve">out manquement du </w:t>
      </w:r>
      <w:r w:rsidR="008748C2" w:rsidRPr="008657E8">
        <w:rPr>
          <w:rFonts w:eastAsia="ArialMT" w:cs="Arial"/>
          <w:szCs w:val="22"/>
        </w:rPr>
        <w:t>t</w:t>
      </w:r>
      <w:r w:rsidR="00FB371D" w:rsidRPr="008657E8">
        <w:rPr>
          <w:rFonts w:eastAsia="ArialMT" w:cs="Arial"/>
          <w:szCs w:val="22"/>
        </w:rPr>
        <w:t>itulaire</w:t>
      </w:r>
      <w:r w:rsidR="002A43D5" w:rsidRPr="008657E8">
        <w:rPr>
          <w:rFonts w:eastAsia="ArialMT" w:cs="Arial"/>
          <w:szCs w:val="22"/>
        </w:rPr>
        <w:t xml:space="preserve"> à ses obligations peut donner lieu à pénalité.</w:t>
      </w:r>
    </w:p>
    <w:p w:rsidR="00FF4121" w:rsidRPr="008657E8" w:rsidRDefault="00FF4121" w:rsidP="002A43D5">
      <w:pPr>
        <w:widowControl/>
        <w:suppressAutoHyphens w:val="0"/>
        <w:autoSpaceDE w:val="0"/>
        <w:autoSpaceDN w:val="0"/>
        <w:adjustRightInd w:val="0"/>
        <w:rPr>
          <w:rFonts w:eastAsia="ArialMT" w:cs="Arial"/>
          <w:szCs w:val="22"/>
        </w:rPr>
      </w:pPr>
    </w:p>
    <w:p w:rsidR="002A43D5" w:rsidRPr="008657E8" w:rsidRDefault="002A43D5" w:rsidP="002A43D5">
      <w:pPr>
        <w:widowControl/>
        <w:suppressAutoHyphens w:val="0"/>
        <w:autoSpaceDE w:val="0"/>
        <w:autoSpaceDN w:val="0"/>
        <w:adjustRightInd w:val="0"/>
        <w:rPr>
          <w:rFonts w:eastAsia="ArialMT" w:cs="Arial"/>
          <w:szCs w:val="22"/>
        </w:rPr>
      </w:pPr>
      <w:r w:rsidRPr="008657E8">
        <w:rPr>
          <w:rFonts w:eastAsia="ArialMT" w:cs="Arial"/>
          <w:szCs w:val="22"/>
        </w:rPr>
        <w:t>Les pénalités sont applicables de plein droit, sans mise en demeure préalable.</w:t>
      </w:r>
    </w:p>
    <w:p w:rsidR="00FF4121" w:rsidRPr="008657E8" w:rsidRDefault="00FF4121" w:rsidP="002A43D5">
      <w:pPr>
        <w:widowControl/>
        <w:suppressAutoHyphens w:val="0"/>
        <w:autoSpaceDE w:val="0"/>
        <w:autoSpaceDN w:val="0"/>
        <w:adjustRightInd w:val="0"/>
        <w:rPr>
          <w:rFonts w:eastAsia="ArialMT" w:cs="Arial"/>
          <w:szCs w:val="22"/>
        </w:rPr>
      </w:pPr>
    </w:p>
    <w:p w:rsidR="002A43D5" w:rsidRPr="008657E8" w:rsidRDefault="002A43D5" w:rsidP="002A43D5">
      <w:pPr>
        <w:widowControl/>
        <w:suppressAutoHyphens w:val="0"/>
        <w:autoSpaceDE w:val="0"/>
        <w:autoSpaceDN w:val="0"/>
        <w:adjustRightInd w:val="0"/>
        <w:rPr>
          <w:rFonts w:eastAsia="ArialMT" w:cs="Arial"/>
          <w:szCs w:val="22"/>
        </w:rPr>
      </w:pPr>
      <w:r w:rsidRPr="008657E8">
        <w:rPr>
          <w:rFonts w:eastAsia="ArialMT" w:cs="Arial"/>
          <w:szCs w:val="22"/>
        </w:rPr>
        <w:lastRenderedPageBreak/>
        <w:t xml:space="preserve">Les pénalités ne présentent aucun caractère libératoire. Le </w:t>
      </w:r>
      <w:r w:rsidR="008748C2" w:rsidRPr="008657E8">
        <w:rPr>
          <w:rFonts w:eastAsia="ArialMT" w:cs="Arial"/>
          <w:szCs w:val="22"/>
        </w:rPr>
        <w:t>t</w:t>
      </w:r>
      <w:r w:rsidR="00FB371D" w:rsidRPr="008657E8">
        <w:rPr>
          <w:rFonts w:eastAsia="ArialMT" w:cs="Arial"/>
          <w:szCs w:val="22"/>
        </w:rPr>
        <w:t>itulaire</w:t>
      </w:r>
      <w:r w:rsidRPr="008657E8">
        <w:rPr>
          <w:rFonts w:eastAsia="ArialMT" w:cs="Arial"/>
          <w:szCs w:val="22"/>
        </w:rPr>
        <w:t xml:space="preserve"> est donc intégralement redevable de ses obligations contractuelles et notamment des prestations dont l'inexécution a donné lieu à l'application de pénalités. Il ne saurait se considérer comme libéré de son obligation, du fait du paiement desdites pénalités.</w:t>
      </w:r>
    </w:p>
    <w:p w:rsidR="00F96B8B" w:rsidRPr="008657E8" w:rsidRDefault="00F96B8B" w:rsidP="002A43D5">
      <w:pPr>
        <w:widowControl/>
        <w:suppressAutoHyphens w:val="0"/>
        <w:autoSpaceDE w:val="0"/>
        <w:autoSpaceDN w:val="0"/>
        <w:adjustRightInd w:val="0"/>
        <w:rPr>
          <w:rFonts w:eastAsia="ArialMT" w:cs="Arial"/>
          <w:szCs w:val="22"/>
        </w:rPr>
      </w:pPr>
    </w:p>
    <w:p w:rsidR="002A43D5" w:rsidRPr="008657E8" w:rsidRDefault="002A43D5" w:rsidP="002A43D5">
      <w:pPr>
        <w:widowControl/>
        <w:suppressAutoHyphens w:val="0"/>
        <w:autoSpaceDE w:val="0"/>
        <w:autoSpaceDN w:val="0"/>
        <w:adjustRightInd w:val="0"/>
        <w:rPr>
          <w:rFonts w:eastAsia="ArialMT" w:cs="Arial"/>
          <w:szCs w:val="22"/>
        </w:rPr>
      </w:pPr>
      <w:r w:rsidRPr="008657E8">
        <w:rPr>
          <w:rFonts w:eastAsia="ArialMT" w:cs="Arial"/>
          <w:szCs w:val="22"/>
        </w:rPr>
        <w:t>L'application de pénalités est effectuée sans préjudice de la</w:t>
      </w:r>
      <w:r w:rsidR="00065596" w:rsidRPr="008657E8">
        <w:rPr>
          <w:rFonts w:eastAsia="ArialMT" w:cs="Arial"/>
          <w:szCs w:val="22"/>
        </w:rPr>
        <w:t xml:space="preserve"> faculté de </w:t>
      </w:r>
      <w:r w:rsidR="00716494" w:rsidRPr="008657E8">
        <w:rPr>
          <w:rFonts w:eastAsia="ArialMT" w:cs="Arial"/>
          <w:szCs w:val="22"/>
        </w:rPr>
        <w:t>l’acheteur</w:t>
      </w:r>
      <w:r w:rsidR="00EA633F" w:rsidRPr="008657E8">
        <w:rPr>
          <w:rFonts w:cs="Arial"/>
          <w:szCs w:val="22"/>
        </w:rPr>
        <w:t xml:space="preserve"> </w:t>
      </w:r>
      <w:r w:rsidRPr="008657E8">
        <w:rPr>
          <w:rFonts w:eastAsia="ArialMT" w:cs="Arial"/>
          <w:szCs w:val="22"/>
        </w:rPr>
        <w:t xml:space="preserve">de prononcer toute autre sanction contractuelle et notamment de faire réaliser tout ou partie de l'accord-cadre aux frais et risques du </w:t>
      </w:r>
      <w:r w:rsidR="00BF287C" w:rsidRPr="008657E8">
        <w:rPr>
          <w:rFonts w:eastAsia="ArialMT" w:cs="Arial"/>
          <w:szCs w:val="22"/>
        </w:rPr>
        <w:t>t</w:t>
      </w:r>
      <w:r w:rsidR="00FB371D" w:rsidRPr="008657E8">
        <w:rPr>
          <w:rFonts w:eastAsia="ArialMT" w:cs="Arial"/>
          <w:szCs w:val="22"/>
        </w:rPr>
        <w:t>itulaire</w:t>
      </w:r>
      <w:r w:rsidRPr="008657E8">
        <w:rPr>
          <w:rFonts w:eastAsia="ArialMT" w:cs="Arial"/>
          <w:szCs w:val="22"/>
        </w:rPr>
        <w:t>.</w:t>
      </w:r>
    </w:p>
    <w:p w:rsidR="00FF4121" w:rsidRPr="00850B62" w:rsidRDefault="00FF4121" w:rsidP="002A43D5">
      <w:pPr>
        <w:widowControl/>
        <w:suppressAutoHyphens w:val="0"/>
        <w:autoSpaceDE w:val="0"/>
        <w:autoSpaceDN w:val="0"/>
        <w:adjustRightInd w:val="0"/>
        <w:rPr>
          <w:rFonts w:eastAsia="ArialMT" w:cs="Arial"/>
          <w:szCs w:val="22"/>
        </w:rPr>
      </w:pPr>
    </w:p>
    <w:p w:rsidR="002537BC" w:rsidRPr="00F841A2" w:rsidRDefault="00F96B8B" w:rsidP="002A43D5">
      <w:pPr>
        <w:widowControl/>
        <w:suppressAutoHyphens w:val="0"/>
        <w:autoSpaceDE w:val="0"/>
        <w:autoSpaceDN w:val="0"/>
        <w:adjustRightInd w:val="0"/>
        <w:rPr>
          <w:rFonts w:eastAsia="ArialMT" w:cs="Arial"/>
          <w:szCs w:val="22"/>
        </w:rPr>
      </w:pPr>
      <w:r w:rsidRPr="00F841A2">
        <w:rPr>
          <w:rFonts w:eastAsia="ArialMT" w:cs="Arial"/>
          <w:szCs w:val="22"/>
        </w:rPr>
        <w:t xml:space="preserve">Par dérogation </w:t>
      </w:r>
      <w:r w:rsidR="002537BC" w:rsidRPr="00F841A2">
        <w:rPr>
          <w:rFonts w:eastAsia="ArialMT" w:cs="Arial"/>
          <w:szCs w:val="22"/>
        </w:rPr>
        <w:t>à l’article 14.1.3 du CCAG-FCS, les pénalités s’appliquent dès le premier euro.</w:t>
      </w:r>
    </w:p>
    <w:p w:rsidR="00716494" w:rsidRPr="00F841A2" w:rsidRDefault="00716494" w:rsidP="004D6353">
      <w:pPr>
        <w:pStyle w:val="Default"/>
        <w:jc w:val="both"/>
        <w:rPr>
          <w:rFonts w:ascii="Arial" w:hAnsi="Arial" w:cs="Arial"/>
          <w:color w:val="auto"/>
          <w:sz w:val="22"/>
          <w:szCs w:val="22"/>
          <w:highlight w:val="yellow"/>
        </w:rPr>
      </w:pPr>
      <w:r w:rsidRPr="00F841A2">
        <w:rPr>
          <w:rFonts w:ascii="Arial" w:hAnsi="Arial" w:cs="Arial"/>
          <w:color w:val="auto"/>
          <w:sz w:val="22"/>
          <w:szCs w:val="22"/>
        </w:rPr>
        <w:t xml:space="preserve">Lorsque le </w:t>
      </w:r>
      <w:r w:rsidR="00C62641" w:rsidRPr="00F841A2">
        <w:rPr>
          <w:rFonts w:ascii="Arial" w:hAnsi="Arial" w:cs="Arial"/>
          <w:color w:val="auto"/>
          <w:sz w:val="22"/>
          <w:szCs w:val="22"/>
        </w:rPr>
        <w:t>planning détaillé d’</w:t>
      </w:r>
      <w:r w:rsidR="005E266C" w:rsidRPr="00F841A2">
        <w:rPr>
          <w:rFonts w:ascii="Arial" w:hAnsi="Arial" w:cs="Arial"/>
          <w:color w:val="auto"/>
          <w:sz w:val="22"/>
          <w:szCs w:val="22"/>
        </w:rPr>
        <w:t xml:space="preserve">exécution des prestations </w:t>
      </w:r>
      <w:r w:rsidR="004D6353" w:rsidRPr="00F841A2">
        <w:rPr>
          <w:rFonts w:ascii="Arial" w:hAnsi="Arial" w:cs="Arial"/>
          <w:color w:val="auto"/>
          <w:sz w:val="22"/>
          <w:szCs w:val="22"/>
        </w:rPr>
        <w:t xml:space="preserve">est dépassé </w:t>
      </w:r>
      <w:r w:rsidRPr="00F841A2">
        <w:rPr>
          <w:rFonts w:ascii="Arial" w:hAnsi="Arial" w:cs="Arial"/>
          <w:color w:val="auto"/>
          <w:sz w:val="22"/>
          <w:szCs w:val="22"/>
        </w:rPr>
        <w:t xml:space="preserve">par le fait du </w:t>
      </w:r>
      <w:r w:rsidR="004D6353" w:rsidRPr="00F841A2">
        <w:rPr>
          <w:rFonts w:ascii="Arial" w:hAnsi="Arial" w:cs="Arial"/>
          <w:color w:val="auto"/>
          <w:sz w:val="22"/>
          <w:szCs w:val="22"/>
        </w:rPr>
        <w:t xml:space="preserve">titulaire, celui-ci encourt </w:t>
      </w:r>
      <w:r w:rsidRPr="00F841A2">
        <w:rPr>
          <w:rFonts w:ascii="Arial" w:hAnsi="Arial" w:cs="Arial"/>
          <w:color w:val="auto"/>
          <w:sz w:val="22"/>
          <w:szCs w:val="22"/>
        </w:rPr>
        <w:t>une pénalité</w:t>
      </w:r>
      <w:r w:rsidR="008748C2" w:rsidRPr="00F841A2">
        <w:rPr>
          <w:rFonts w:ascii="Arial" w:hAnsi="Arial" w:cs="Arial"/>
          <w:color w:val="auto"/>
          <w:sz w:val="22"/>
          <w:szCs w:val="22"/>
        </w:rPr>
        <w:t xml:space="preserve"> </w:t>
      </w:r>
      <w:r w:rsidR="004D6353" w:rsidRPr="00F841A2">
        <w:rPr>
          <w:rFonts w:ascii="Arial" w:hAnsi="Arial" w:cs="Arial"/>
          <w:color w:val="auto"/>
          <w:sz w:val="22"/>
          <w:szCs w:val="22"/>
        </w:rPr>
        <w:t>de</w:t>
      </w:r>
      <w:r w:rsidR="00F841A2" w:rsidRPr="00F841A2">
        <w:rPr>
          <w:rFonts w:ascii="Arial" w:hAnsi="Arial" w:cs="Arial"/>
          <w:color w:val="auto"/>
          <w:sz w:val="22"/>
          <w:szCs w:val="22"/>
        </w:rPr>
        <w:t xml:space="preserve"> 1</w:t>
      </w:r>
      <w:r w:rsidR="001E4BE9" w:rsidRPr="00F841A2">
        <w:rPr>
          <w:rFonts w:ascii="Arial" w:hAnsi="Arial" w:cs="Arial"/>
          <w:color w:val="auto"/>
          <w:sz w:val="22"/>
          <w:szCs w:val="22"/>
        </w:rPr>
        <w:t>%</w:t>
      </w:r>
      <w:r w:rsidR="00B12E13" w:rsidRPr="00F841A2">
        <w:rPr>
          <w:rFonts w:ascii="Arial" w:hAnsi="Arial" w:cs="Arial"/>
          <w:color w:val="auto"/>
          <w:sz w:val="22"/>
          <w:szCs w:val="22"/>
        </w:rPr>
        <w:t xml:space="preserve"> du montant HT de la commande par jour calendaire de retard.</w:t>
      </w:r>
    </w:p>
    <w:p w:rsidR="00716494" w:rsidRPr="00F841A2" w:rsidRDefault="00F841A2" w:rsidP="0069187A">
      <w:pPr>
        <w:pStyle w:val="Default"/>
        <w:jc w:val="both"/>
        <w:rPr>
          <w:rFonts w:ascii="Arial" w:hAnsi="Arial" w:cs="Arial"/>
          <w:color w:val="auto"/>
          <w:sz w:val="22"/>
          <w:szCs w:val="22"/>
        </w:rPr>
      </w:pPr>
      <w:r>
        <w:rPr>
          <w:rFonts w:ascii="Arial" w:hAnsi="Arial" w:cs="Arial"/>
          <w:color w:val="auto"/>
          <w:sz w:val="22"/>
          <w:szCs w:val="22"/>
        </w:rPr>
        <w:t>Conformément</w:t>
      </w:r>
      <w:r w:rsidR="00716494" w:rsidRPr="00F841A2">
        <w:rPr>
          <w:rFonts w:ascii="Arial" w:hAnsi="Arial" w:cs="Arial"/>
          <w:color w:val="auto"/>
          <w:sz w:val="22"/>
          <w:szCs w:val="22"/>
        </w:rPr>
        <w:t xml:space="preserve"> à l’article 14.1.2, le montant total des pénalités est plafonné</w:t>
      </w:r>
      <w:r w:rsidRPr="00F841A2">
        <w:rPr>
          <w:rFonts w:ascii="Arial" w:hAnsi="Arial" w:cs="Arial"/>
          <w:color w:val="auto"/>
          <w:sz w:val="22"/>
          <w:szCs w:val="22"/>
        </w:rPr>
        <w:t xml:space="preserve"> à 10</w:t>
      </w:r>
      <w:r w:rsidR="004D6353" w:rsidRPr="00F841A2">
        <w:rPr>
          <w:rFonts w:ascii="Arial" w:hAnsi="Arial" w:cs="Arial"/>
          <w:color w:val="auto"/>
          <w:sz w:val="22"/>
          <w:szCs w:val="22"/>
        </w:rPr>
        <w:t>% du montant total HT de la commande.</w:t>
      </w:r>
    </w:p>
    <w:p w:rsidR="004D6353" w:rsidRPr="00B95F94" w:rsidRDefault="004D6353" w:rsidP="0069187A">
      <w:pPr>
        <w:pStyle w:val="Default"/>
        <w:jc w:val="both"/>
        <w:rPr>
          <w:rFonts w:ascii="Arial" w:hAnsi="Arial" w:cs="Arial"/>
          <w:color w:val="FF0000"/>
          <w:sz w:val="22"/>
          <w:szCs w:val="22"/>
          <w:highlight w:val="yellow"/>
        </w:rPr>
      </w:pPr>
    </w:p>
    <w:p w:rsidR="00716494" w:rsidRPr="00850B62" w:rsidRDefault="008748C2" w:rsidP="0069187A">
      <w:pPr>
        <w:pStyle w:val="Default"/>
        <w:jc w:val="both"/>
        <w:rPr>
          <w:rFonts w:ascii="Arial" w:hAnsi="Arial" w:cs="Arial"/>
          <w:sz w:val="22"/>
          <w:szCs w:val="22"/>
        </w:rPr>
      </w:pPr>
      <w:r w:rsidRPr="00850B62">
        <w:rPr>
          <w:rFonts w:ascii="Arial" w:hAnsi="Arial" w:cs="Arial"/>
          <w:sz w:val="22"/>
          <w:szCs w:val="22"/>
        </w:rPr>
        <w:t>Les pénalités sont fermes sur la durée du marché et sont déductibles du montant hors taxe de la facture. Elles son cumulables. Un mail sera envoyé pour indiquer le montant déduit sur la facture.</w:t>
      </w:r>
    </w:p>
    <w:p w:rsidR="008748C2" w:rsidRPr="00850B62" w:rsidRDefault="008748C2" w:rsidP="0069187A">
      <w:pPr>
        <w:pStyle w:val="Default"/>
        <w:jc w:val="both"/>
        <w:rPr>
          <w:rFonts w:ascii="Arial" w:hAnsi="Arial" w:cs="Arial"/>
          <w:sz w:val="22"/>
          <w:szCs w:val="22"/>
        </w:rPr>
      </w:pPr>
    </w:p>
    <w:p w:rsidR="00D50CF4" w:rsidRDefault="00D50CF4" w:rsidP="0069187A">
      <w:pPr>
        <w:pStyle w:val="Default"/>
        <w:jc w:val="both"/>
        <w:rPr>
          <w:rFonts w:ascii="Arial" w:hAnsi="Arial" w:cs="Arial"/>
          <w:sz w:val="22"/>
          <w:szCs w:val="22"/>
        </w:rPr>
      </w:pPr>
    </w:p>
    <w:p w:rsidR="00E60BC2" w:rsidRPr="00850B62" w:rsidRDefault="00E60BC2" w:rsidP="0069187A">
      <w:pPr>
        <w:pStyle w:val="Default"/>
        <w:jc w:val="both"/>
        <w:rPr>
          <w:rFonts w:ascii="Arial" w:hAnsi="Arial" w:cs="Arial"/>
          <w:sz w:val="22"/>
          <w:szCs w:val="22"/>
        </w:rPr>
      </w:pPr>
    </w:p>
    <w:p w:rsidR="0069187A" w:rsidRPr="00850B62" w:rsidRDefault="0069187A" w:rsidP="000A35AA">
      <w:pPr>
        <w:pStyle w:val="Titre1"/>
      </w:pPr>
      <w:bookmarkStart w:id="66" w:name="_Toc195646373"/>
      <w:r w:rsidRPr="00850B62">
        <w:t>DOCUMENTS A REMETTRE PENDANT L’EXECUTION DU MARCHE</w:t>
      </w:r>
      <w:bookmarkEnd w:id="66"/>
    </w:p>
    <w:p w:rsidR="00623D97" w:rsidRPr="00850B62" w:rsidRDefault="00623D97" w:rsidP="00F152A1">
      <w:pPr>
        <w:rPr>
          <w:rFonts w:cs="Arial"/>
          <w:szCs w:val="22"/>
        </w:rPr>
      </w:pPr>
    </w:p>
    <w:p w:rsidR="0069187A" w:rsidRPr="00850B62" w:rsidRDefault="00A813E9" w:rsidP="00F152A1">
      <w:pPr>
        <w:rPr>
          <w:rFonts w:cs="Arial"/>
          <w:szCs w:val="22"/>
        </w:rPr>
      </w:pPr>
      <w:r w:rsidRPr="00850B62">
        <w:rPr>
          <w:rFonts w:cs="Arial"/>
          <w:szCs w:val="22"/>
        </w:rPr>
        <w:t>Pour rappel, à l</w:t>
      </w:r>
      <w:r w:rsidR="0069187A" w:rsidRPr="00850B62">
        <w:rPr>
          <w:rFonts w:cs="Arial"/>
          <w:szCs w:val="22"/>
        </w:rPr>
        <w:t xml:space="preserve">’occasion de l’exécution du marché, le </w:t>
      </w:r>
      <w:r w:rsidR="00BA0F85" w:rsidRPr="00850B62">
        <w:rPr>
          <w:rFonts w:cs="Arial"/>
          <w:szCs w:val="22"/>
        </w:rPr>
        <w:t>t</w:t>
      </w:r>
      <w:r w:rsidR="00FB371D" w:rsidRPr="00850B62">
        <w:rPr>
          <w:rFonts w:cs="Arial"/>
          <w:szCs w:val="22"/>
        </w:rPr>
        <w:t>itulaire</w:t>
      </w:r>
      <w:r w:rsidR="0069187A" w:rsidRPr="00850B62">
        <w:rPr>
          <w:rFonts w:cs="Arial"/>
          <w:szCs w:val="22"/>
        </w:rPr>
        <w:t xml:space="preserve"> est tenu de remettre les documents suivants :</w:t>
      </w:r>
    </w:p>
    <w:p w:rsidR="0069187A" w:rsidRPr="00850B62" w:rsidRDefault="0069187A" w:rsidP="00F152A1">
      <w:pPr>
        <w:rPr>
          <w:rFonts w:cs="Arial"/>
          <w:szCs w:val="22"/>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5156"/>
      </w:tblGrid>
      <w:tr w:rsidR="0069187A" w:rsidRPr="00850B62" w:rsidTr="009B1BD4">
        <w:trPr>
          <w:trHeight w:val="509"/>
        </w:trPr>
        <w:tc>
          <w:tcPr>
            <w:tcW w:w="4916" w:type="dxa"/>
            <w:shd w:val="clear" w:color="auto" w:fill="auto"/>
          </w:tcPr>
          <w:p w:rsidR="0069187A" w:rsidRPr="00850B62" w:rsidRDefault="0069187A" w:rsidP="00F83EC2">
            <w:pPr>
              <w:jc w:val="center"/>
              <w:rPr>
                <w:rFonts w:cs="Arial"/>
                <w:b/>
                <w:szCs w:val="22"/>
              </w:rPr>
            </w:pPr>
            <w:r w:rsidRPr="00850B62">
              <w:rPr>
                <w:rFonts w:cs="Arial"/>
                <w:b/>
                <w:szCs w:val="22"/>
              </w:rPr>
              <w:t>Liste documents</w:t>
            </w:r>
          </w:p>
        </w:tc>
        <w:tc>
          <w:tcPr>
            <w:tcW w:w="5156" w:type="dxa"/>
            <w:shd w:val="clear" w:color="auto" w:fill="auto"/>
          </w:tcPr>
          <w:p w:rsidR="0069187A" w:rsidRPr="00850B62" w:rsidRDefault="0069187A" w:rsidP="00F83EC2">
            <w:pPr>
              <w:jc w:val="center"/>
              <w:rPr>
                <w:rFonts w:cs="Arial"/>
                <w:b/>
                <w:szCs w:val="22"/>
              </w:rPr>
            </w:pPr>
            <w:r w:rsidRPr="00850B62">
              <w:rPr>
                <w:rFonts w:cs="Arial"/>
                <w:b/>
                <w:szCs w:val="22"/>
              </w:rPr>
              <w:t>Délai de remise des documents</w:t>
            </w:r>
          </w:p>
          <w:p w:rsidR="0069187A" w:rsidRPr="00850B62" w:rsidRDefault="0069187A" w:rsidP="00F83EC2">
            <w:pPr>
              <w:jc w:val="center"/>
              <w:rPr>
                <w:rFonts w:cs="Arial"/>
                <w:b/>
                <w:szCs w:val="22"/>
              </w:rPr>
            </w:pPr>
          </w:p>
        </w:tc>
      </w:tr>
      <w:tr w:rsidR="0069187A" w:rsidRPr="00850B62" w:rsidTr="009B1BD4">
        <w:trPr>
          <w:trHeight w:val="254"/>
        </w:trPr>
        <w:tc>
          <w:tcPr>
            <w:tcW w:w="4916" w:type="dxa"/>
            <w:shd w:val="clear" w:color="auto" w:fill="auto"/>
          </w:tcPr>
          <w:p w:rsidR="0069187A" w:rsidRPr="00850B62" w:rsidRDefault="0069187A" w:rsidP="00F83EC2">
            <w:pPr>
              <w:jc w:val="left"/>
              <w:rPr>
                <w:rFonts w:cs="Arial"/>
                <w:szCs w:val="22"/>
              </w:rPr>
            </w:pPr>
            <w:r w:rsidRPr="00850B62">
              <w:rPr>
                <w:rFonts w:cs="Arial"/>
                <w:szCs w:val="22"/>
              </w:rPr>
              <w:t>Attestations assurance</w:t>
            </w:r>
          </w:p>
        </w:tc>
        <w:tc>
          <w:tcPr>
            <w:tcW w:w="5156" w:type="dxa"/>
            <w:shd w:val="clear" w:color="auto" w:fill="auto"/>
          </w:tcPr>
          <w:p w:rsidR="0069187A" w:rsidRPr="00850B62" w:rsidRDefault="0069187A" w:rsidP="004D6353">
            <w:pPr>
              <w:jc w:val="left"/>
              <w:rPr>
                <w:rFonts w:cs="Arial"/>
                <w:szCs w:val="22"/>
              </w:rPr>
            </w:pPr>
            <w:r w:rsidRPr="00850B62">
              <w:rPr>
                <w:rFonts w:cs="Arial"/>
                <w:szCs w:val="22"/>
              </w:rPr>
              <w:t>Remise lors du dépôt de l’offre</w:t>
            </w:r>
          </w:p>
        </w:tc>
      </w:tr>
      <w:tr w:rsidR="0037567B" w:rsidRPr="00850B62" w:rsidTr="009B1BD4">
        <w:trPr>
          <w:trHeight w:val="254"/>
        </w:trPr>
        <w:tc>
          <w:tcPr>
            <w:tcW w:w="4916" w:type="dxa"/>
            <w:shd w:val="clear" w:color="auto" w:fill="auto"/>
          </w:tcPr>
          <w:p w:rsidR="0037567B" w:rsidRPr="00850B62" w:rsidRDefault="0037567B" w:rsidP="00F83EC2">
            <w:pPr>
              <w:jc w:val="left"/>
              <w:rPr>
                <w:rFonts w:cs="Arial"/>
                <w:szCs w:val="22"/>
              </w:rPr>
            </w:pPr>
            <w:r w:rsidRPr="00850B62">
              <w:rPr>
                <w:rFonts w:cs="Arial"/>
                <w:szCs w:val="22"/>
              </w:rPr>
              <w:t>Attestations sociales et fiscales</w:t>
            </w:r>
          </w:p>
        </w:tc>
        <w:tc>
          <w:tcPr>
            <w:tcW w:w="5156" w:type="dxa"/>
            <w:shd w:val="clear" w:color="auto" w:fill="auto"/>
          </w:tcPr>
          <w:p w:rsidR="0037567B" w:rsidRPr="00850B62" w:rsidRDefault="0037567B" w:rsidP="0037567B">
            <w:pPr>
              <w:jc w:val="left"/>
              <w:rPr>
                <w:rFonts w:cs="Arial"/>
                <w:szCs w:val="22"/>
              </w:rPr>
            </w:pPr>
            <w:r w:rsidRPr="00850B62">
              <w:rPr>
                <w:rFonts w:cs="Arial"/>
                <w:szCs w:val="22"/>
              </w:rPr>
              <w:t xml:space="preserve">Avant attribution du marché, à </w:t>
            </w:r>
          </w:p>
          <w:p w:rsidR="0037567B" w:rsidRPr="00850B62" w:rsidRDefault="007372BC" w:rsidP="0037567B">
            <w:pPr>
              <w:jc w:val="left"/>
              <w:rPr>
                <w:rFonts w:cs="Arial"/>
                <w:szCs w:val="22"/>
              </w:rPr>
            </w:pPr>
            <w:hyperlink r:id="rId14" w:history="1">
              <w:r w:rsidR="0037567B" w:rsidRPr="00850B62">
                <w:rPr>
                  <w:rStyle w:val="Lienhypertexte"/>
                  <w:rFonts w:cs="Arial"/>
                  <w:szCs w:val="22"/>
                </w:rPr>
                <w:t>marches-contrats.cpam-herault@assurance-maladie.fr</w:t>
              </w:r>
            </w:hyperlink>
          </w:p>
        </w:tc>
      </w:tr>
      <w:tr w:rsidR="0069187A" w:rsidRPr="00850B62" w:rsidTr="009B1BD4">
        <w:trPr>
          <w:trHeight w:val="763"/>
        </w:trPr>
        <w:tc>
          <w:tcPr>
            <w:tcW w:w="4916" w:type="dxa"/>
            <w:shd w:val="clear" w:color="auto" w:fill="auto"/>
          </w:tcPr>
          <w:p w:rsidR="0069187A" w:rsidRPr="002D0974" w:rsidRDefault="0037567B" w:rsidP="00E9474C">
            <w:pPr>
              <w:jc w:val="left"/>
              <w:rPr>
                <w:rFonts w:cs="Arial"/>
                <w:szCs w:val="22"/>
              </w:rPr>
            </w:pPr>
            <w:r w:rsidRPr="002D0974">
              <w:rPr>
                <w:rFonts w:cs="Arial"/>
                <w:szCs w:val="22"/>
              </w:rPr>
              <w:t xml:space="preserve">Liste du personnel assurant les prestations </w:t>
            </w:r>
          </w:p>
        </w:tc>
        <w:tc>
          <w:tcPr>
            <w:tcW w:w="5156" w:type="dxa"/>
            <w:shd w:val="clear" w:color="auto" w:fill="auto"/>
          </w:tcPr>
          <w:p w:rsidR="0069187A" w:rsidRPr="002D0974" w:rsidRDefault="0037567B" w:rsidP="00DD6FEA">
            <w:pPr>
              <w:jc w:val="left"/>
              <w:rPr>
                <w:rFonts w:cs="Arial"/>
                <w:szCs w:val="22"/>
              </w:rPr>
            </w:pPr>
            <w:r w:rsidRPr="002D0974">
              <w:rPr>
                <w:rFonts w:cs="Arial"/>
                <w:szCs w:val="22"/>
              </w:rPr>
              <w:t>5 jours ouvrés avant la livraison</w:t>
            </w:r>
          </w:p>
        </w:tc>
      </w:tr>
    </w:tbl>
    <w:p w:rsidR="0069187A" w:rsidRPr="00850B62" w:rsidRDefault="0069187A" w:rsidP="00F152A1">
      <w:pPr>
        <w:rPr>
          <w:rFonts w:cs="Arial"/>
          <w:color w:val="FF0000"/>
          <w:szCs w:val="22"/>
        </w:rPr>
      </w:pPr>
    </w:p>
    <w:p w:rsidR="00F152A1" w:rsidRPr="00850B62" w:rsidRDefault="00F152A1" w:rsidP="00F152A1">
      <w:pPr>
        <w:rPr>
          <w:rFonts w:cs="Arial"/>
          <w:szCs w:val="22"/>
        </w:rPr>
      </w:pPr>
    </w:p>
    <w:p w:rsidR="00EA3A1D" w:rsidRPr="00850B62" w:rsidRDefault="006E69E8" w:rsidP="000A35AA">
      <w:pPr>
        <w:pStyle w:val="Titre1"/>
      </w:pPr>
      <w:bookmarkStart w:id="67" w:name="_Toc485119912"/>
      <w:bookmarkStart w:id="68" w:name="_Toc195646374"/>
      <w:r w:rsidRPr="00850B62">
        <w:t>RESILIATION</w:t>
      </w:r>
      <w:bookmarkEnd w:id="67"/>
      <w:bookmarkEnd w:id="68"/>
    </w:p>
    <w:p w:rsidR="00EC2A48" w:rsidRPr="00850B62" w:rsidRDefault="00EC2A48" w:rsidP="00470A29">
      <w:pPr>
        <w:rPr>
          <w:rFonts w:cs="Arial"/>
          <w:szCs w:val="22"/>
        </w:rPr>
      </w:pPr>
    </w:p>
    <w:p w:rsidR="00C75B93" w:rsidRPr="00850B62" w:rsidRDefault="00C75B93" w:rsidP="00C75B93">
      <w:pPr>
        <w:autoSpaceDE w:val="0"/>
        <w:autoSpaceDN w:val="0"/>
        <w:adjustRightInd w:val="0"/>
        <w:rPr>
          <w:rFonts w:cs="Arial"/>
          <w:szCs w:val="22"/>
        </w:rPr>
      </w:pPr>
      <w:r w:rsidRPr="00850B62">
        <w:rPr>
          <w:rFonts w:cs="Arial"/>
          <w:szCs w:val="22"/>
        </w:rPr>
        <w:t xml:space="preserve">Elles sont définies et détaillées dans les articles 38 à 45 du C.C.A.G fournitures courantes et services. </w:t>
      </w:r>
    </w:p>
    <w:p w:rsidR="00C75B93" w:rsidRPr="00850B62" w:rsidRDefault="00C75B93" w:rsidP="00C75B93">
      <w:pPr>
        <w:autoSpaceDE w:val="0"/>
        <w:autoSpaceDN w:val="0"/>
        <w:adjustRightInd w:val="0"/>
        <w:rPr>
          <w:rFonts w:cs="Arial"/>
          <w:szCs w:val="22"/>
        </w:rPr>
      </w:pPr>
    </w:p>
    <w:p w:rsidR="00C75B93" w:rsidRPr="00850B62" w:rsidRDefault="00C75B93" w:rsidP="00C75B93">
      <w:pPr>
        <w:autoSpaceDE w:val="0"/>
        <w:autoSpaceDN w:val="0"/>
        <w:adjustRightInd w:val="0"/>
        <w:rPr>
          <w:rFonts w:cs="Arial"/>
          <w:szCs w:val="22"/>
        </w:rPr>
      </w:pPr>
      <w:r w:rsidRPr="00850B62">
        <w:rPr>
          <w:rFonts w:cs="Arial"/>
          <w:szCs w:val="22"/>
        </w:rPr>
        <w:t>Une résiliation du marché pourra également être envisagée de plein droit par</w:t>
      </w:r>
      <w:r w:rsidR="00BD2373" w:rsidRPr="00850B62">
        <w:rPr>
          <w:rFonts w:cs="Arial"/>
          <w:szCs w:val="22"/>
        </w:rPr>
        <w:t xml:space="preserve"> la CPAM de l’Hérault</w:t>
      </w:r>
      <w:r w:rsidRPr="00850B62">
        <w:rPr>
          <w:rFonts w:cs="Arial"/>
          <w:szCs w:val="22"/>
        </w:rPr>
        <w:t xml:space="preserve"> aux torts exclusif</w:t>
      </w:r>
      <w:r w:rsidR="00850B62" w:rsidRPr="00850B62">
        <w:rPr>
          <w:rFonts w:cs="Arial"/>
          <w:szCs w:val="22"/>
        </w:rPr>
        <w:t>s du titulaire sans indemnités d</w:t>
      </w:r>
      <w:r w:rsidRPr="00850B62">
        <w:rPr>
          <w:rFonts w:cs="Arial"/>
          <w:szCs w:val="22"/>
        </w:rPr>
        <w:t xml:space="preserve">ans les cas suivants : </w:t>
      </w:r>
    </w:p>
    <w:p w:rsidR="00C75B93" w:rsidRPr="00850B62" w:rsidRDefault="00C75B93" w:rsidP="00C75B93">
      <w:pPr>
        <w:autoSpaceDE w:val="0"/>
        <w:autoSpaceDN w:val="0"/>
        <w:adjustRightInd w:val="0"/>
        <w:rPr>
          <w:rFonts w:cs="Arial"/>
          <w:szCs w:val="22"/>
        </w:rPr>
      </w:pPr>
    </w:p>
    <w:p w:rsidR="00C75B93" w:rsidRPr="00850B62" w:rsidRDefault="00C75B93" w:rsidP="002D754A">
      <w:pPr>
        <w:autoSpaceDE w:val="0"/>
        <w:autoSpaceDN w:val="0"/>
        <w:adjustRightInd w:val="0"/>
        <w:ind w:left="709" w:hanging="709"/>
        <w:rPr>
          <w:rFonts w:cs="Arial"/>
          <w:szCs w:val="22"/>
        </w:rPr>
      </w:pPr>
      <w:r w:rsidRPr="00850B62">
        <w:rPr>
          <w:rFonts w:cs="Arial"/>
          <w:szCs w:val="22"/>
        </w:rPr>
        <w:t>•</w:t>
      </w:r>
      <w:r w:rsidRPr="00850B62">
        <w:rPr>
          <w:rFonts w:cs="Arial"/>
          <w:szCs w:val="22"/>
        </w:rPr>
        <w:tab/>
        <w:t>Manquement à la législation ou à la réglementation du travail.</w:t>
      </w:r>
    </w:p>
    <w:p w:rsidR="00C75B93" w:rsidRPr="00850B62" w:rsidRDefault="00C75B93" w:rsidP="00C75B93">
      <w:pPr>
        <w:autoSpaceDE w:val="0"/>
        <w:autoSpaceDN w:val="0"/>
        <w:adjustRightInd w:val="0"/>
        <w:rPr>
          <w:rFonts w:cs="Arial"/>
          <w:szCs w:val="22"/>
        </w:rPr>
      </w:pPr>
    </w:p>
    <w:p w:rsidR="00C75B93" w:rsidRPr="00850B62" w:rsidRDefault="00C75B93" w:rsidP="00C75B93">
      <w:pPr>
        <w:autoSpaceDE w:val="0"/>
        <w:autoSpaceDN w:val="0"/>
        <w:adjustRightInd w:val="0"/>
        <w:rPr>
          <w:rFonts w:cs="Arial"/>
          <w:szCs w:val="22"/>
        </w:rPr>
      </w:pPr>
      <w:r w:rsidRPr="00850B62">
        <w:rPr>
          <w:rFonts w:cs="Arial"/>
          <w:szCs w:val="22"/>
        </w:rPr>
        <w:t>•</w:t>
      </w:r>
      <w:r w:rsidRPr="00850B62">
        <w:rPr>
          <w:rFonts w:cs="Arial"/>
          <w:szCs w:val="22"/>
        </w:rPr>
        <w:tab/>
        <w:t xml:space="preserve">Non-respect des règles de confidentialité. </w:t>
      </w:r>
    </w:p>
    <w:p w:rsidR="00087FB1" w:rsidRPr="009B3384" w:rsidRDefault="00087FB1" w:rsidP="00087FB1">
      <w:pPr>
        <w:autoSpaceDE w:val="0"/>
        <w:autoSpaceDN w:val="0"/>
        <w:adjustRightInd w:val="0"/>
        <w:rPr>
          <w:rFonts w:cs="Arial"/>
          <w:color w:val="FF0000"/>
          <w:sz w:val="24"/>
          <w:highlight w:val="yellow"/>
        </w:rPr>
      </w:pPr>
    </w:p>
    <w:p w:rsidR="00E67FDD" w:rsidRPr="009B3384" w:rsidRDefault="00E67FDD" w:rsidP="00E67FDD">
      <w:pPr>
        <w:rPr>
          <w:rFonts w:cs="Arial"/>
          <w:color w:val="FF0000"/>
          <w:szCs w:val="22"/>
        </w:rPr>
      </w:pPr>
    </w:p>
    <w:p w:rsidR="001039BD" w:rsidRPr="009B3384" w:rsidRDefault="006E69E8" w:rsidP="000A35AA">
      <w:pPr>
        <w:pStyle w:val="Titre1"/>
      </w:pPr>
      <w:bookmarkStart w:id="69" w:name="_Toc195646375"/>
      <w:r w:rsidRPr="009B3384">
        <w:lastRenderedPageBreak/>
        <w:t>REGLEMENT DES LITIGES</w:t>
      </w:r>
      <w:bookmarkEnd w:id="69"/>
      <w:r w:rsidRPr="009B3384">
        <w:t xml:space="preserve"> </w:t>
      </w:r>
    </w:p>
    <w:p w:rsidR="00EF51D3" w:rsidRPr="009B3384" w:rsidRDefault="00EF51D3" w:rsidP="00470A29">
      <w:pPr>
        <w:widowControl/>
        <w:suppressAutoHyphens w:val="0"/>
        <w:autoSpaceDE w:val="0"/>
        <w:autoSpaceDN w:val="0"/>
        <w:adjustRightInd w:val="0"/>
        <w:rPr>
          <w:rFonts w:eastAsia="ArialMT" w:cs="Arial"/>
          <w:b/>
          <w:bCs/>
          <w:szCs w:val="22"/>
        </w:rPr>
      </w:pPr>
    </w:p>
    <w:p w:rsidR="005F03A0" w:rsidRPr="009B3384" w:rsidRDefault="002A4ED6" w:rsidP="005F03A0">
      <w:pPr>
        <w:widowControl/>
        <w:suppressAutoHyphens w:val="0"/>
        <w:autoSpaceDE w:val="0"/>
        <w:autoSpaceDN w:val="0"/>
        <w:adjustRightInd w:val="0"/>
        <w:rPr>
          <w:rFonts w:eastAsia="ArialMT" w:cs="Arial"/>
          <w:szCs w:val="22"/>
        </w:rPr>
      </w:pPr>
      <w:r w:rsidRPr="009B3384">
        <w:rPr>
          <w:rFonts w:eastAsia="ArialMT" w:cs="Arial"/>
          <w:szCs w:val="22"/>
        </w:rPr>
        <w:t>La loi française est seule applicable pour tout différend qui ne pourrait pas être réglé à l’amiable.</w:t>
      </w:r>
    </w:p>
    <w:p w:rsidR="002A4ED6" w:rsidRPr="009B3384" w:rsidRDefault="00490722" w:rsidP="005F03A0">
      <w:pPr>
        <w:widowControl/>
        <w:suppressAutoHyphens w:val="0"/>
        <w:autoSpaceDE w:val="0"/>
        <w:autoSpaceDN w:val="0"/>
        <w:adjustRightInd w:val="0"/>
        <w:rPr>
          <w:rFonts w:eastAsia="ArialMT" w:cs="Arial"/>
          <w:szCs w:val="22"/>
        </w:rPr>
      </w:pPr>
      <w:r>
        <w:rPr>
          <w:rFonts w:eastAsia="ArialMT" w:cs="Arial"/>
          <w:szCs w:val="22"/>
        </w:rPr>
        <w:t>Tout contentieux survenant au</w:t>
      </w:r>
      <w:r w:rsidR="007E099E" w:rsidRPr="009B3384">
        <w:rPr>
          <w:rFonts w:eastAsia="ArialMT" w:cs="Arial"/>
          <w:szCs w:val="22"/>
        </w:rPr>
        <w:t xml:space="preserve"> cours de l’exécution du marché est du ressort du </w:t>
      </w:r>
      <w:r w:rsidR="002A4ED6" w:rsidRPr="009B3384">
        <w:rPr>
          <w:rFonts w:eastAsia="ArialMT" w:cs="Arial"/>
          <w:szCs w:val="22"/>
        </w:rPr>
        <w:t>Tribunal Judiciaire de Montpellier</w:t>
      </w:r>
      <w:r w:rsidR="007E099E" w:rsidRPr="009B3384">
        <w:rPr>
          <w:rFonts w:eastAsia="ArialMT" w:cs="Arial"/>
          <w:szCs w:val="22"/>
        </w:rPr>
        <w:t xml:space="preserve"> </w:t>
      </w:r>
      <w:r w:rsidR="002A4ED6" w:rsidRPr="009B3384">
        <w:rPr>
          <w:rFonts w:eastAsia="ArialMT" w:cs="Arial"/>
          <w:szCs w:val="22"/>
        </w:rPr>
        <w:t>: Place Pierre Flotte – 34040 Montpellier Cedex 1 – Tel : 04.67.12.60.00.</w:t>
      </w:r>
    </w:p>
    <w:p w:rsidR="002A4ED6" w:rsidRPr="009B3384" w:rsidRDefault="002A4ED6" w:rsidP="005F03A0">
      <w:pPr>
        <w:widowControl/>
        <w:suppressAutoHyphens w:val="0"/>
        <w:autoSpaceDE w:val="0"/>
        <w:autoSpaceDN w:val="0"/>
        <w:adjustRightInd w:val="0"/>
        <w:rPr>
          <w:rFonts w:eastAsia="ArialMT" w:cs="Arial"/>
          <w:szCs w:val="22"/>
        </w:rPr>
      </w:pPr>
      <w:r w:rsidRPr="009B3384">
        <w:rPr>
          <w:rFonts w:eastAsia="ArialMT" w:cs="Arial"/>
          <w:szCs w:val="22"/>
        </w:rPr>
        <w:t xml:space="preserve">Site internet </w:t>
      </w:r>
      <w:hyperlink r:id="rId15" w:history="1">
        <w:r w:rsidRPr="009B3384">
          <w:rPr>
            <w:rStyle w:val="Lienhypertexte"/>
            <w:rFonts w:eastAsia="ArialMT" w:cs="Arial"/>
            <w:szCs w:val="22"/>
          </w:rPr>
          <w:t>http://www.justice.gouv.fr/</w:t>
        </w:r>
      </w:hyperlink>
    </w:p>
    <w:p w:rsidR="00297829" w:rsidRDefault="00297829" w:rsidP="00E67FDD">
      <w:pPr>
        <w:widowControl/>
        <w:suppressAutoHyphens w:val="0"/>
        <w:autoSpaceDE w:val="0"/>
        <w:autoSpaceDN w:val="0"/>
        <w:adjustRightInd w:val="0"/>
        <w:rPr>
          <w:rFonts w:eastAsia="ArialMT" w:cs="Arial"/>
          <w:szCs w:val="22"/>
        </w:rPr>
      </w:pPr>
    </w:p>
    <w:p w:rsidR="00297829" w:rsidRPr="009B3384" w:rsidRDefault="00297829" w:rsidP="00E67FDD">
      <w:pPr>
        <w:widowControl/>
        <w:suppressAutoHyphens w:val="0"/>
        <w:autoSpaceDE w:val="0"/>
        <w:autoSpaceDN w:val="0"/>
        <w:adjustRightInd w:val="0"/>
        <w:rPr>
          <w:rFonts w:eastAsia="ArialMT" w:cs="Arial"/>
          <w:szCs w:val="22"/>
        </w:rPr>
      </w:pPr>
    </w:p>
    <w:p w:rsidR="006A6B27" w:rsidRPr="00396B12" w:rsidRDefault="006A6B27" w:rsidP="000A35AA">
      <w:pPr>
        <w:pStyle w:val="Titre1"/>
      </w:pPr>
      <w:bookmarkStart w:id="70" w:name="_Toc195646376"/>
      <w:r w:rsidRPr="00396B12">
        <w:t>DEROGATIONS AU CCAG</w:t>
      </w:r>
      <w:r w:rsidR="00D4347A" w:rsidRPr="00396B12">
        <w:t>-</w:t>
      </w:r>
      <w:r w:rsidRPr="00396B12">
        <w:t>FCS</w:t>
      </w:r>
      <w:bookmarkEnd w:id="70"/>
    </w:p>
    <w:p w:rsidR="008E0060" w:rsidRPr="009B3384" w:rsidRDefault="008E0060" w:rsidP="008E0060">
      <w:pPr>
        <w:pStyle w:val="RedTxt"/>
        <w:widowControl/>
        <w:jc w:val="both"/>
        <w:rPr>
          <w:sz w:val="22"/>
          <w:szCs w:val="22"/>
        </w:rPr>
      </w:pPr>
    </w:p>
    <w:tbl>
      <w:tblPr>
        <w:tblpPr w:leftFromText="141" w:rightFromText="141" w:vertAnchor="text" w:horzAnchor="margin" w:tblpXSpec="center" w:tblpY="187"/>
        <w:tblW w:w="9650" w:type="dxa"/>
        <w:tblLayout w:type="fixed"/>
        <w:tblCellMar>
          <w:left w:w="70" w:type="dxa"/>
          <w:right w:w="70" w:type="dxa"/>
        </w:tblCellMar>
        <w:tblLook w:val="0000" w:firstRow="0" w:lastRow="0" w:firstColumn="0" w:lastColumn="0" w:noHBand="0" w:noVBand="0"/>
      </w:tblPr>
      <w:tblGrid>
        <w:gridCol w:w="2533"/>
        <w:gridCol w:w="2788"/>
        <w:gridCol w:w="4329"/>
      </w:tblGrid>
      <w:tr w:rsidR="002A0678" w:rsidRPr="009B3384" w:rsidTr="0027277A">
        <w:trPr>
          <w:cantSplit/>
          <w:trHeight w:val="968"/>
        </w:trPr>
        <w:tc>
          <w:tcPr>
            <w:tcW w:w="2533" w:type="dxa"/>
            <w:tcBorders>
              <w:top w:val="double" w:sz="6" w:space="0" w:color="auto"/>
              <w:left w:val="double" w:sz="6" w:space="0" w:color="auto"/>
              <w:bottom w:val="double" w:sz="6" w:space="0" w:color="auto"/>
              <w:right w:val="double" w:sz="6" w:space="0" w:color="auto"/>
            </w:tcBorders>
          </w:tcPr>
          <w:p w:rsidR="002A0678" w:rsidRPr="009B3384" w:rsidRDefault="002A0678" w:rsidP="002A0678">
            <w:pPr>
              <w:jc w:val="center"/>
              <w:rPr>
                <w:rFonts w:cs="Arial"/>
                <w:szCs w:val="22"/>
              </w:rPr>
            </w:pPr>
          </w:p>
          <w:p w:rsidR="002A0678" w:rsidRPr="009B3384" w:rsidRDefault="002A0678" w:rsidP="002A0678">
            <w:pPr>
              <w:jc w:val="center"/>
              <w:rPr>
                <w:rFonts w:cs="Arial"/>
                <w:szCs w:val="22"/>
              </w:rPr>
            </w:pPr>
            <w:r w:rsidRPr="009B3384">
              <w:rPr>
                <w:rFonts w:cs="Arial"/>
                <w:szCs w:val="22"/>
              </w:rPr>
              <w:t>Articles du CCAG-FCS</w:t>
            </w:r>
          </w:p>
          <w:p w:rsidR="002A0678" w:rsidRPr="009B3384" w:rsidRDefault="002A0678" w:rsidP="002A0678">
            <w:pPr>
              <w:jc w:val="center"/>
              <w:rPr>
                <w:rFonts w:cs="Arial"/>
                <w:szCs w:val="22"/>
              </w:rPr>
            </w:pPr>
            <w:r w:rsidRPr="009B3384">
              <w:rPr>
                <w:rFonts w:cs="Arial"/>
                <w:szCs w:val="22"/>
              </w:rPr>
              <w:t>auxquels il est dérogé</w:t>
            </w:r>
          </w:p>
          <w:p w:rsidR="002A0678" w:rsidRPr="009B3384" w:rsidRDefault="002A0678" w:rsidP="002A0678">
            <w:pPr>
              <w:jc w:val="center"/>
              <w:rPr>
                <w:rFonts w:cs="Arial"/>
                <w:szCs w:val="22"/>
              </w:rPr>
            </w:pPr>
          </w:p>
        </w:tc>
        <w:tc>
          <w:tcPr>
            <w:tcW w:w="2788" w:type="dxa"/>
            <w:tcBorders>
              <w:top w:val="double" w:sz="6" w:space="0" w:color="auto"/>
              <w:left w:val="double" w:sz="6" w:space="0" w:color="auto"/>
              <w:bottom w:val="double" w:sz="6" w:space="0" w:color="auto"/>
              <w:right w:val="double" w:sz="6" w:space="0" w:color="auto"/>
            </w:tcBorders>
          </w:tcPr>
          <w:p w:rsidR="002A0678" w:rsidRPr="009B3384" w:rsidRDefault="002A0678" w:rsidP="002A0678">
            <w:pPr>
              <w:jc w:val="center"/>
              <w:rPr>
                <w:rFonts w:cs="Arial"/>
                <w:szCs w:val="22"/>
              </w:rPr>
            </w:pPr>
          </w:p>
          <w:p w:rsidR="002A0678" w:rsidRPr="009B3384" w:rsidRDefault="002A0678" w:rsidP="002A0678">
            <w:pPr>
              <w:jc w:val="center"/>
              <w:rPr>
                <w:rFonts w:cs="Arial"/>
                <w:szCs w:val="22"/>
              </w:rPr>
            </w:pPr>
            <w:r w:rsidRPr="009B3384">
              <w:rPr>
                <w:rFonts w:cs="Arial"/>
                <w:szCs w:val="22"/>
              </w:rPr>
              <w:t xml:space="preserve">Articles du </w:t>
            </w:r>
            <w:r w:rsidR="002B15CB" w:rsidRPr="009B3384">
              <w:rPr>
                <w:rFonts w:cs="Arial"/>
                <w:szCs w:val="22"/>
              </w:rPr>
              <w:t xml:space="preserve">CCAP </w:t>
            </w:r>
            <w:r w:rsidRPr="009B3384">
              <w:rPr>
                <w:rFonts w:cs="Arial"/>
                <w:szCs w:val="22"/>
              </w:rPr>
              <w:t>dans lesquels</w:t>
            </w:r>
          </w:p>
          <w:p w:rsidR="002A0678" w:rsidRPr="009B3384" w:rsidRDefault="002A0678" w:rsidP="002A0678">
            <w:pPr>
              <w:jc w:val="center"/>
              <w:rPr>
                <w:rFonts w:cs="Arial"/>
                <w:szCs w:val="22"/>
              </w:rPr>
            </w:pPr>
            <w:r w:rsidRPr="009B3384">
              <w:rPr>
                <w:rFonts w:cs="Arial"/>
                <w:szCs w:val="22"/>
              </w:rPr>
              <w:t>sont introduites ces dérogations</w:t>
            </w:r>
          </w:p>
        </w:tc>
        <w:tc>
          <w:tcPr>
            <w:tcW w:w="4329" w:type="dxa"/>
            <w:tcBorders>
              <w:top w:val="double" w:sz="6" w:space="0" w:color="auto"/>
              <w:left w:val="double" w:sz="6" w:space="0" w:color="auto"/>
              <w:bottom w:val="double" w:sz="6" w:space="0" w:color="auto"/>
              <w:right w:val="double" w:sz="6" w:space="0" w:color="auto"/>
            </w:tcBorders>
          </w:tcPr>
          <w:p w:rsidR="002A0678" w:rsidRPr="009B3384" w:rsidRDefault="002A0678" w:rsidP="002A0678">
            <w:pPr>
              <w:jc w:val="center"/>
              <w:rPr>
                <w:rFonts w:cs="Arial"/>
                <w:szCs w:val="22"/>
              </w:rPr>
            </w:pPr>
          </w:p>
          <w:p w:rsidR="008F57CA" w:rsidRPr="009B3384" w:rsidRDefault="008F57CA" w:rsidP="002A0678">
            <w:pPr>
              <w:jc w:val="center"/>
              <w:rPr>
                <w:rFonts w:cs="Arial"/>
                <w:szCs w:val="22"/>
              </w:rPr>
            </w:pPr>
          </w:p>
          <w:p w:rsidR="008F57CA" w:rsidRPr="009B3384" w:rsidRDefault="008F57CA" w:rsidP="002A0678">
            <w:pPr>
              <w:jc w:val="center"/>
              <w:rPr>
                <w:rFonts w:cs="Arial"/>
                <w:szCs w:val="22"/>
              </w:rPr>
            </w:pPr>
            <w:r w:rsidRPr="009B3384">
              <w:rPr>
                <w:rFonts w:cs="Arial"/>
                <w:szCs w:val="22"/>
              </w:rPr>
              <w:t>objet</w:t>
            </w:r>
          </w:p>
        </w:tc>
      </w:tr>
      <w:tr w:rsidR="002A0678" w:rsidRPr="009B3384" w:rsidTr="0027277A">
        <w:trPr>
          <w:cantSplit/>
          <w:trHeight w:val="242"/>
        </w:trPr>
        <w:tc>
          <w:tcPr>
            <w:tcW w:w="2533" w:type="dxa"/>
            <w:tcBorders>
              <w:top w:val="single" w:sz="6" w:space="0" w:color="auto"/>
              <w:left w:val="double" w:sz="6" w:space="0" w:color="auto"/>
              <w:bottom w:val="single" w:sz="6" w:space="0" w:color="auto"/>
              <w:right w:val="single" w:sz="6" w:space="0" w:color="auto"/>
            </w:tcBorders>
          </w:tcPr>
          <w:p w:rsidR="002A0678" w:rsidRPr="009B3384" w:rsidRDefault="002A0678" w:rsidP="002A0678">
            <w:pPr>
              <w:jc w:val="center"/>
              <w:rPr>
                <w:rFonts w:cs="Arial"/>
                <w:szCs w:val="22"/>
              </w:rPr>
            </w:pPr>
            <w:r w:rsidRPr="009B3384">
              <w:rPr>
                <w:rFonts w:cs="Arial"/>
                <w:szCs w:val="22"/>
              </w:rPr>
              <w:t>4.1</w:t>
            </w:r>
          </w:p>
        </w:tc>
        <w:tc>
          <w:tcPr>
            <w:tcW w:w="2788" w:type="dxa"/>
            <w:tcBorders>
              <w:top w:val="single" w:sz="6" w:space="0" w:color="auto"/>
              <w:left w:val="single" w:sz="6" w:space="0" w:color="auto"/>
              <w:bottom w:val="single" w:sz="6" w:space="0" w:color="auto"/>
              <w:right w:val="double" w:sz="6" w:space="0" w:color="auto"/>
            </w:tcBorders>
          </w:tcPr>
          <w:p w:rsidR="002A0678" w:rsidRPr="009B3384" w:rsidRDefault="00750123" w:rsidP="00750123">
            <w:pPr>
              <w:jc w:val="center"/>
              <w:rPr>
                <w:rFonts w:cs="Arial"/>
                <w:szCs w:val="22"/>
              </w:rPr>
            </w:pPr>
            <w:r w:rsidRPr="009B3384">
              <w:rPr>
                <w:rFonts w:cs="Arial"/>
                <w:szCs w:val="22"/>
              </w:rPr>
              <w:t>2</w:t>
            </w:r>
          </w:p>
        </w:tc>
        <w:tc>
          <w:tcPr>
            <w:tcW w:w="4329" w:type="dxa"/>
            <w:tcBorders>
              <w:top w:val="single" w:sz="6" w:space="0" w:color="auto"/>
              <w:left w:val="single" w:sz="6" w:space="0" w:color="auto"/>
              <w:bottom w:val="single" w:sz="6" w:space="0" w:color="auto"/>
              <w:right w:val="double" w:sz="6" w:space="0" w:color="auto"/>
            </w:tcBorders>
          </w:tcPr>
          <w:p w:rsidR="002A0678" w:rsidRPr="009B3384" w:rsidRDefault="008F57CA" w:rsidP="00750123">
            <w:pPr>
              <w:rPr>
                <w:rFonts w:cs="Arial"/>
                <w:szCs w:val="22"/>
              </w:rPr>
            </w:pPr>
            <w:r w:rsidRPr="009B3384">
              <w:rPr>
                <w:rFonts w:eastAsia="ArialMT" w:cs="Arial"/>
                <w:szCs w:val="22"/>
              </w:rPr>
              <w:t>Pièces c</w:t>
            </w:r>
            <w:r w:rsidR="00750123" w:rsidRPr="009B3384">
              <w:rPr>
                <w:rFonts w:eastAsia="ArialMT" w:cs="Arial"/>
                <w:szCs w:val="22"/>
              </w:rPr>
              <w:t>ontractuelles</w:t>
            </w:r>
            <w:r w:rsidRPr="009B3384">
              <w:rPr>
                <w:rFonts w:eastAsia="ArialMT" w:cs="Arial"/>
                <w:szCs w:val="22"/>
              </w:rPr>
              <w:t xml:space="preserve"> du marché</w:t>
            </w:r>
          </w:p>
        </w:tc>
      </w:tr>
      <w:tr w:rsidR="002A0678" w:rsidRPr="009B3384" w:rsidTr="0027277A">
        <w:trPr>
          <w:cantSplit/>
          <w:trHeight w:val="242"/>
        </w:trPr>
        <w:tc>
          <w:tcPr>
            <w:tcW w:w="2533" w:type="dxa"/>
            <w:tcBorders>
              <w:top w:val="single" w:sz="6" w:space="0" w:color="auto"/>
              <w:left w:val="double" w:sz="6" w:space="0" w:color="auto"/>
              <w:bottom w:val="single" w:sz="6" w:space="0" w:color="auto"/>
              <w:right w:val="single" w:sz="6" w:space="0" w:color="auto"/>
            </w:tcBorders>
          </w:tcPr>
          <w:p w:rsidR="002A0678" w:rsidRPr="009B3384" w:rsidRDefault="0027277A" w:rsidP="002A0678">
            <w:pPr>
              <w:jc w:val="center"/>
              <w:rPr>
                <w:rFonts w:cs="Arial"/>
                <w:szCs w:val="22"/>
              </w:rPr>
            </w:pPr>
            <w:r w:rsidRPr="009B3384">
              <w:rPr>
                <w:rFonts w:cs="Arial"/>
                <w:szCs w:val="22"/>
              </w:rPr>
              <w:t>9.1</w:t>
            </w:r>
          </w:p>
        </w:tc>
        <w:tc>
          <w:tcPr>
            <w:tcW w:w="2788" w:type="dxa"/>
            <w:tcBorders>
              <w:top w:val="single" w:sz="6" w:space="0" w:color="auto"/>
              <w:left w:val="single" w:sz="6" w:space="0" w:color="auto"/>
              <w:bottom w:val="single" w:sz="6" w:space="0" w:color="auto"/>
              <w:right w:val="double" w:sz="6" w:space="0" w:color="auto"/>
            </w:tcBorders>
          </w:tcPr>
          <w:p w:rsidR="002A0678" w:rsidRPr="009B3384" w:rsidRDefault="0027277A" w:rsidP="002A0678">
            <w:pPr>
              <w:jc w:val="center"/>
              <w:rPr>
                <w:rFonts w:cs="Arial"/>
                <w:szCs w:val="22"/>
              </w:rPr>
            </w:pPr>
            <w:r w:rsidRPr="009B3384">
              <w:rPr>
                <w:rFonts w:cs="Arial"/>
                <w:szCs w:val="22"/>
              </w:rPr>
              <w:t>16</w:t>
            </w:r>
          </w:p>
        </w:tc>
        <w:tc>
          <w:tcPr>
            <w:tcW w:w="4329" w:type="dxa"/>
            <w:tcBorders>
              <w:top w:val="single" w:sz="6" w:space="0" w:color="auto"/>
              <w:left w:val="single" w:sz="6" w:space="0" w:color="auto"/>
              <w:bottom w:val="single" w:sz="6" w:space="0" w:color="auto"/>
              <w:right w:val="double" w:sz="6" w:space="0" w:color="auto"/>
            </w:tcBorders>
          </w:tcPr>
          <w:p w:rsidR="002A0678" w:rsidRPr="009B3384" w:rsidRDefault="0027277A" w:rsidP="008F57CA">
            <w:pPr>
              <w:rPr>
                <w:rFonts w:cs="Arial"/>
                <w:szCs w:val="22"/>
              </w:rPr>
            </w:pPr>
            <w:r w:rsidRPr="009B3384">
              <w:rPr>
                <w:rFonts w:cs="Arial"/>
                <w:szCs w:val="22"/>
              </w:rPr>
              <w:t>Assurance</w:t>
            </w:r>
          </w:p>
        </w:tc>
      </w:tr>
      <w:tr w:rsidR="002A0678" w:rsidRPr="009B3384" w:rsidTr="0027277A">
        <w:trPr>
          <w:cantSplit/>
          <w:trHeight w:val="253"/>
        </w:trPr>
        <w:tc>
          <w:tcPr>
            <w:tcW w:w="2533" w:type="dxa"/>
            <w:tcBorders>
              <w:top w:val="single" w:sz="6" w:space="0" w:color="auto"/>
              <w:left w:val="double" w:sz="6" w:space="0" w:color="auto"/>
              <w:bottom w:val="single" w:sz="6" w:space="0" w:color="auto"/>
              <w:right w:val="single" w:sz="6" w:space="0" w:color="auto"/>
            </w:tcBorders>
          </w:tcPr>
          <w:p w:rsidR="002A0678" w:rsidRPr="009B3384" w:rsidRDefault="0027277A" w:rsidP="00F711EF">
            <w:pPr>
              <w:jc w:val="center"/>
              <w:rPr>
                <w:rFonts w:cs="Arial"/>
                <w:szCs w:val="22"/>
              </w:rPr>
            </w:pPr>
            <w:r w:rsidRPr="009B3384">
              <w:rPr>
                <w:rFonts w:cs="Arial"/>
                <w:szCs w:val="22"/>
              </w:rPr>
              <w:t xml:space="preserve">14.1.1 à </w:t>
            </w:r>
            <w:r w:rsidR="00F711EF" w:rsidRPr="009B3384">
              <w:rPr>
                <w:rFonts w:cs="Arial"/>
                <w:szCs w:val="22"/>
              </w:rPr>
              <w:t>14.1.3</w:t>
            </w:r>
          </w:p>
        </w:tc>
        <w:tc>
          <w:tcPr>
            <w:tcW w:w="2788" w:type="dxa"/>
            <w:tcBorders>
              <w:top w:val="single" w:sz="6" w:space="0" w:color="auto"/>
              <w:left w:val="single" w:sz="6" w:space="0" w:color="auto"/>
              <w:bottom w:val="single" w:sz="6" w:space="0" w:color="auto"/>
              <w:right w:val="double" w:sz="6" w:space="0" w:color="auto"/>
            </w:tcBorders>
          </w:tcPr>
          <w:p w:rsidR="002A0678" w:rsidRPr="009B3384" w:rsidRDefault="00F711EF" w:rsidP="002A0678">
            <w:pPr>
              <w:jc w:val="center"/>
              <w:rPr>
                <w:rFonts w:cs="Arial"/>
                <w:szCs w:val="22"/>
              </w:rPr>
            </w:pPr>
            <w:r w:rsidRPr="009B3384">
              <w:rPr>
                <w:rFonts w:cs="Arial"/>
                <w:szCs w:val="22"/>
              </w:rPr>
              <w:t>18</w:t>
            </w:r>
          </w:p>
        </w:tc>
        <w:tc>
          <w:tcPr>
            <w:tcW w:w="4329" w:type="dxa"/>
            <w:tcBorders>
              <w:top w:val="single" w:sz="6" w:space="0" w:color="auto"/>
              <w:left w:val="single" w:sz="6" w:space="0" w:color="auto"/>
              <w:bottom w:val="single" w:sz="6" w:space="0" w:color="auto"/>
              <w:right w:val="double" w:sz="6" w:space="0" w:color="auto"/>
            </w:tcBorders>
          </w:tcPr>
          <w:p w:rsidR="002A0678" w:rsidRPr="009B3384" w:rsidRDefault="0027277A" w:rsidP="008F57CA">
            <w:pPr>
              <w:rPr>
                <w:rFonts w:cs="Arial"/>
                <w:szCs w:val="22"/>
              </w:rPr>
            </w:pPr>
            <w:r w:rsidRPr="009B3384">
              <w:rPr>
                <w:rFonts w:cs="Arial"/>
                <w:szCs w:val="22"/>
              </w:rPr>
              <w:t>Pénalités</w:t>
            </w:r>
          </w:p>
        </w:tc>
      </w:tr>
      <w:tr w:rsidR="00C812C2" w:rsidRPr="009B3384" w:rsidTr="0027277A">
        <w:trPr>
          <w:cantSplit/>
          <w:trHeight w:val="253"/>
        </w:trPr>
        <w:tc>
          <w:tcPr>
            <w:tcW w:w="2533" w:type="dxa"/>
            <w:tcBorders>
              <w:top w:val="single" w:sz="6" w:space="0" w:color="auto"/>
              <w:left w:val="double" w:sz="6" w:space="0" w:color="auto"/>
              <w:bottom w:val="single" w:sz="6" w:space="0" w:color="auto"/>
              <w:right w:val="single" w:sz="6" w:space="0" w:color="auto"/>
            </w:tcBorders>
          </w:tcPr>
          <w:p w:rsidR="00C812C2" w:rsidRPr="009B3384" w:rsidRDefault="00C812C2" w:rsidP="00F711EF">
            <w:pPr>
              <w:jc w:val="center"/>
              <w:rPr>
                <w:rFonts w:cs="Arial"/>
                <w:szCs w:val="22"/>
              </w:rPr>
            </w:pPr>
            <w:r w:rsidRPr="009B3384">
              <w:rPr>
                <w:rFonts w:cs="Arial"/>
                <w:szCs w:val="22"/>
              </w:rPr>
              <w:t>27 et 28</w:t>
            </w:r>
          </w:p>
        </w:tc>
        <w:tc>
          <w:tcPr>
            <w:tcW w:w="2788" w:type="dxa"/>
            <w:tcBorders>
              <w:top w:val="single" w:sz="6" w:space="0" w:color="auto"/>
              <w:left w:val="single" w:sz="6" w:space="0" w:color="auto"/>
              <w:bottom w:val="single" w:sz="6" w:space="0" w:color="auto"/>
              <w:right w:val="double" w:sz="6" w:space="0" w:color="auto"/>
            </w:tcBorders>
          </w:tcPr>
          <w:p w:rsidR="00C812C2" w:rsidRPr="009B3384" w:rsidRDefault="00C812C2" w:rsidP="002A0678">
            <w:pPr>
              <w:jc w:val="center"/>
              <w:rPr>
                <w:rFonts w:cs="Arial"/>
                <w:szCs w:val="22"/>
              </w:rPr>
            </w:pPr>
            <w:r w:rsidRPr="009B3384">
              <w:rPr>
                <w:rFonts w:cs="Arial"/>
                <w:szCs w:val="22"/>
              </w:rPr>
              <w:t>8.3.9</w:t>
            </w:r>
          </w:p>
        </w:tc>
        <w:tc>
          <w:tcPr>
            <w:tcW w:w="4329" w:type="dxa"/>
            <w:tcBorders>
              <w:top w:val="single" w:sz="6" w:space="0" w:color="auto"/>
              <w:left w:val="single" w:sz="6" w:space="0" w:color="auto"/>
              <w:bottom w:val="single" w:sz="6" w:space="0" w:color="auto"/>
              <w:right w:val="double" w:sz="6" w:space="0" w:color="auto"/>
            </w:tcBorders>
          </w:tcPr>
          <w:p w:rsidR="00C812C2" w:rsidRPr="009B3384" w:rsidRDefault="00C812C2" w:rsidP="008F57CA">
            <w:pPr>
              <w:rPr>
                <w:rFonts w:cs="Arial"/>
                <w:szCs w:val="22"/>
              </w:rPr>
            </w:pPr>
            <w:r w:rsidRPr="009B3384">
              <w:rPr>
                <w:rFonts w:cs="Arial"/>
                <w:szCs w:val="22"/>
              </w:rPr>
              <w:t>Constatation de l’exécution des prestations</w:t>
            </w:r>
          </w:p>
        </w:tc>
      </w:tr>
    </w:tbl>
    <w:p w:rsidR="008E0060" w:rsidRPr="009B3384" w:rsidRDefault="008E0060" w:rsidP="00C812C2">
      <w:pPr>
        <w:pStyle w:val="Titre4"/>
        <w:rPr>
          <w:rFonts w:cs="Arial"/>
          <w:b w:val="0"/>
        </w:rPr>
      </w:pPr>
    </w:p>
    <w:sectPr w:rsidR="008E0060" w:rsidRPr="009B3384" w:rsidSect="00336670">
      <w:headerReference w:type="default" r:id="rId16"/>
      <w:footerReference w:type="even" r:id="rId17"/>
      <w:footerReference w:type="default" r:id="rId18"/>
      <w:headerReference w:type="first" r:id="rId19"/>
      <w:footerReference w:type="first" r:id="rId20"/>
      <w:pgSz w:w="11907" w:h="16840" w:code="9"/>
      <w:pgMar w:top="737" w:right="1106" w:bottom="539" w:left="1134" w:header="454" w:footer="45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CC" w:rsidRDefault="008D6CCC">
      <w:r>
        <w:separator/>
      </w:r>
    </w:p>
  </w:endnote>
  <w:endnote w:type="continuationSeparator" w:id="0">
    <w:p w:rsidR="008D6CCC" w:rsidRDefault="008D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 Dodot">
    <w:altName w:val="Symbol"/>
    <w:charset w:val="02"/>
    <w:family w:val="swiss"/>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CC" w:rsidRDefault="008D6CCC" w:rsidP="000E141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13</w:t>
    </w:r>
    <w:r>
      <w:rPr>
        <w:rStyle w:val="Numrodepage"/>
      </w:rPr>
      <w:fldChar w:fldCharType="end"/>
    </w:r>
  </w:p>
  <w:p w:rsidR="008D6CCC" w:rsidRDefault="008D6CCC" w:rsidP="001039B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CC" w:rsidRDefault="008D6CCC">
    <w:pPr>
      <w:pStyle w:val="Pieddepage"/>
      <w:jc w:val="right"/>
    </w:pPr>
    <w:r>
      <w:fldChar w:fldCharType="begin"/>
    </w:r>
    <w:r>
      <w:instrText>PAGE   \* MERGEFORMAT</w:instrText>
    </w:r>
    <w:r>
      <w:fldChar w:fldCharType="separate"/>
    </w:r>
    <w:r w:rsidR="007372BC">
      <w:rPr>
        <w:noProof/>
      </w:rPr>
      <w:t>2</w:t>
    </w:r>
    <w:r>
      <w:fldChar w:fldCharType="end"/>
    </w:r>
  </w:p>
  <w:p w:rsidR="008D6CCC" w:rsidRPr="00165FF0" w:rsidRDefault="008D6CCC" w:rsidP="00C37249">
    <w:pPr>
      <w:pStyle w:val="Pieddepage"/>
      <w:ind w:right="360"/>
      <w:jc w:val="lef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CC" w:rsidRPr="00D74EEC" w:rsidRDefault="008D6CCC" w:rsidP="00744195">
    <w:pPr>
      <w:pStyle w:val="Pieddepage"/>
      <w:ind w:right="360"/>
      <w:rPr>
        <w:sz w:val="24"/>
      </w:rPr>
    </w:pPr>
    <w:r>
      <w:tab/>
    </w:r>
    <w:r>
      <w:tab/>
      <w:t xml:space="preserve">Page </w:t>
    </w:r>
    <w:r>
      <w:fldChar w:fldCharType="begin"/>
    </w:r>
    <w:r>
      <w:instrText xml:space="preserve"> PAGE </w:instrText>
    </w:r>
    <w:r>
      <w:fldChar w:fldCharType="separate"/>
    </w:r>
    <w:r w:rsidR="007372BC">
      <w:rPr>
        <w:noProof/>
      </w:rPr>
      <w:t>1</w:t>
    </w:r>
    <w:r>
      <w:fldChar w:fldCharType="end"/>
    </w:r>
    <w:r>
      <w:t xml:space="preserve"> sur </w:t>
    </w:r>
    <w:r w:rsidR="007372BC">
      <w:fldChar w:fldCharType="begin"/>
    </w:r>
    <w:r w:rsidR="007372BC">
      <w:instrText xml:space="preserve"> NUMPAGES </w:instrText>
    </w:r>
    <w:r w:rsidR="007372BC">
      <w:fldChar w:fldCharType="separate"/>
    </w:r>
    <w:r w:rsidR="007372BC">
      <w:rPr>
        <w:noProof/>
      </w:rPr>
      <w:t>24</w:t>
    </w:r>
    <w:r w:rsidR="007372BC">
      <w:rPr>
        <w:noProof/>
      </w:rPr>
      <w:fldChar w:fldCharType="end"/>
    </w:r>
    <w:r>
      <w:tab/>
    </w:r>
    <w:r w:rsidRPr="00D74EEC">
      <w:rPr>
        <w:sz w:val="24"/>
      </w:rPr>
      <w:tab/>
    </w:r>
  </w:p>
  <w:p w:rsidR="008D6CCC" w:rsidRDefault="008D6CCC" w:rsidP="00744195">
    <w:pPr>
      <w:tabs>
        <w:tab w:val="center" w:pos="4536"/>
        <w:tab w:val="right" w:pos="9072"/>
      </w:tabs>
    </w:pPr>
    <w:r>
      <w:rPr>
        <w:noProof/>
      </w:rPr>
      <w:drawing>
        <wp:anchor distT="0" distB="0" distL="114300" distR="114300" simplePos="0" relativeHeight="251657728" behindDoc="1" locked="0" layoutInCell="0" allowOverlap="1" wp14:anchorId="7BE50266" wp14:editId="1B9A0EE0">
          <wp:simplePos x="0" y="0"/>
          <wp:positionH relativeFrom="column">
            <wp:posOffset>-325755</wp:posOffset>
          </wp:positionH>
          <wp:positionV relativeFrom="paragraph">
            <wp:posOffset>5715</wp:posOffset>
          </wp:positionV>
          <wp:extent cx="6840855" cy="285750"/>
          <wp:effectExtent l="0" t="0" r="0" b="0"/>
          <wp:wrapNone/>
          <wp:docPr id="4" name="Image 1" descr="vague basse v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ague basse ve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285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CC" w:rsidRDefault="008D6CCC">
      <w:r>
        <w:separator/>
      </w:r>
    </w:p>
  </w:footnote>
  <w:footnote w:type="continuationSeparator" w:id="0">
    <w:p w:rsidR="008D6CCC" w:rsidRDefault="008D6C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6300"/>
      <w:gridCol w:w="2133"/>
    </w:tblGrid>
    <w:tr w:rsidR="008D6CCC" w:rsidRPr="003E2CE9" w:rsidTr="00E9081E">
      <w:trPr>
        <w:cantSplit/>
        <w:trHeight w:val="308"/>
      </w:trPr>
      <w:tc>
        <w:tcPr>
          <w:tcW w:w="2340" w:type="dxa"/>
          <w:vMerge w:val="restart"/>
          <w:vAlign w:val="center"/>
        </w:tcPr>
        <w:p w:rsidR="008D6CCC" w:rsidRDefault="008D6CCC" w:rsidP="00336670">
          <w:pPr>
            <w:pStyle w:val="En-tte"/>
            <w:jc w:val="center"/>
          </w:pPr>
          <w:r>
            <w:rPr>
              <w:noProof/>
            </w:rPr>
            <w:drawing>
              <wp:inline distT="0" distB="0" distL="0" distR="0" wp14:anchorId="31131543" wp14:editId="4423894D">
                <wp:extent cx="1448435" cy="11264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8435" cy="1126490"/>
                        </a:xfrm>
                        <a:prstGeom prst="rect">
                          <a:avLst/>
                        </a:prstGeom>
                        <a:noFill/>
                        <a:ln>
                          <a:noFill/>
                        </a:ln>
                      </pic:spPr>
                    </pic:pic>
                  </a:graphicData>
                </a:graphic>
              </wp:inline>
            </w:drawing>
          </w:r>
        </w:p>
      </w:tc>
      <w:tc>
        <w:tcPr>
          <w:tcW w:w="6300" w:type="dxa"/>
          <w:vMerge w:val="restart"/>
          <w:vAlign w:val="center"/>
        </w:tcPr>
        <w:p w:rsidR="008D6CCC" w:rsidRPr="003E2CE9" w:rsidRDefault="008D6CCC" w:rsidP="00EB3147">
          <w:pPr>
            <w:pStyle w:val="En-tte"/>
            <w:jc w:val="center"/>
            <w:rPr>
              <w:rFonts w:cs="Arial"/>
              <w:b/>
            </w:rPr>
          </w:pPr>
          <w:r>
            <w:rPr>
              <w:rFonts w:cs="Arial"/>
              <w:b/>
            </w:rPr>
            <w:t>Marché N</w:t>
          </w:r>
          <w:r w:rsidRPr="003E2CE9">
            <w:rPr>
              <w:rFonts w:cs="Arial"/>
              <w:b/>
            </w:rPr>
            <w:t xml:space="preserve">° </w:t>
          </w:r>
          <w:r>
            <w:rPr>
              <w:rFonts w:cs="Arial"/>
              <w:b/>
            </w:rPr>
            <w:t>34-25/16</w:t>
          </w:r>
        </w:p>
        <w:p w:rsidR="008D6CCC" w:rsidRPr="00071421" w:rsidRDefault="008D6CCC" w:rsidP="00EB3147">
          <w:pPr>
            <w:pStyle w:val="En-tte"/>
            <w:jc w:val="center"/>
            <w:rPr>
              <w:rFonts w:cs="Arial"/>
              <w:b/>
              <w:bCs/>
            </w:rPr>
          </w:pPr>
          <w:r>
            <w:rPr>
              <w:rFonts w:cs="Arial"/>
            </w:rPr>
            <w:t>CAHIER DES CLAUSES ADMINISTRATIVES PARTICULIERES</w:t>
          </w:r>
        </w:p>
      </w:tc>
      <w:tc>
        <w:tcPr>
          <w:tcW w:w="2133" w:type="dxa"/>
          <w:vAlign w:val="center"/>
        </w:tcPr>
        <w:p w:rsidR="008D6CCC" w:rsidRPr="003E2CE9" w:rsidRDefault="00716B3A" w:rsidP="00336670">
          <w:pPr>
            <w:pStyle w:val="En-tte"/>
            <w:jc w:val="center"/>
            <w:rPr>
              <w:rFonts w:cs="Arial"/>
            </w:rPr>
          </w:pPr>
          <w:r>
            <w:rPr>
              <w:rFonts w:cs="Arial"/>
            </w:rPr>
            <w:t>Version 2</w:t>
          </w:r>
        </w:p>
      </w:tc>
    </w:tr>
    <w:tr w:rsidR="008D6CCC" w:rsidRPr="003E2CE9" w:rsidTr="00E9081E">
      <w:trPr>
        <w:cantSplit/>
        <w:trHeight w:val="385"/>
      </w:trPr>
      <w:tc>
        <w:tcPr>
          <w:tcW w:w="2340" w:type="dxa"/>
          <w:vMerge/>
          <w:vAlign w:val="center"/>
        </w:tcPr>
        <w:p w:rsidR="008D6CCC" w:rsidRDefault="008D6CCC" w:rsidP="00EB3147">
          <w:pPr>
            <w:pStyle w:val="En-tte"/>
            <w:jc w:val="center"/>
          </w:pPr>
        </w:p>
      </w:tc>
      <w:tc>
        <w:tcPr>
          <w:tcW w:w="6300" w:type="dxa"/>
          <w:vMerge/>
          <w:vAlign w:val="center"/>
        </w:tcPr>
        <w:p w:rsidR="008D6CCC" w:rsidRPr="003E2CE9" w:rsidRDefault="008D6CCC" w:rsidP="00EB3147">
          <w:pPr>
            <w:pStyle w:val="En-tte"/>
            <w:jc w:val="center"/>
            <w:rPr>
              <w:rFonts w:cs="Arial"/>
            </w:rPr>
          </w:pPr>
        </w:p>
      </w:tc>
      <w:tc>
        <w:tcPr>
          <w:tcW w:w="2133" w:type="dxa"/>
          <w:vAlign w:val="center"/>
        </w:tcPr>
        <w:p w:rsidR="008D6CCC" w:rsidRPr="003E2CE9" w:rsidRDefault="008D6CCC" w:rsidP="00F727E2">
          <w:pPr>
            <w:pStyle w:val="En-tte"/>
            <w:jc w:val="center"/>
            <w:rPr>
              <w:rFonts w:cs="Arial"/>
            </w:rPr>
          </w:pPr>
          <w:r w:rsidRPr="003E2CE9">
            <w:rPr>
              <w:rFonts w:cs="Arial"/>
            </w:rPr>
            <w:t xml:space="preserve">Date : </w:t>
          </w:r>
          <w:r>
            <w:rPr>
              <w:rFonts w:cs="Arial"/>
            </w:rPr>
            <w:t>1</w:t>
          </w:r>
          <w:r w:rsidR="00F727E2">
            <w:rPr>
              <w:rFonts w:cs="Arial"/>
            </w:rPr>
            <w:t>5</w:t>
          </w:r>
          <w:r>
            <w:rPr>
              <w:rFonts w:cs="Arial"/>
            </w:rPr>
            <w:t>/04/25</w:t>
          </w:r>
        </w:p>
      </w:tc>
    </w:tr>
    <w:tr w:rsidR="008D6CCC" w:rsidRPr="003E2CE9" w:rsidTr="00E9081E">
      <w:trPr>
        <w:cantSplit/>
        <w:trHeight w:val="1067"/>
      </w:trPr>
      <w:tc>
        <w:tcPr>
          <w:tcW w:w="2340" w:type="dxa"/>
          <w:vMerge/>
          <w:vAlign w:val="center"/>
        </w:tcPr>
        <w:p w:rsidR="008D6CCC" w:rsidRDefault="008D6CCC" w:rsidP="00EB3147">
          <w:pPr>
            <w:pStyle w:val="En-tte"/>
            <w:jc w:val="center"/>
          </w:pPr>
        </w:p>
      </w:tc>
      <w:tc>
        <w:tcPr>
          <w:tcW w:w="6300" w:type="dxa"/>
          <w:vAlign w:val="center"/>
        </w:tcPr>
        <w:p w:rsidR="008D6CCC" w:rsidRPr="003E2CE9" w:rsidRDefault="008D6CCC" w:rsidP="00EB3147">
          <w:pPr>
            <w:pStyle w:val="En-tte"/>
            <w:jc w:val="center"/>
            <w:rPr>
              <w:rFonts w:cs="Arial"/>
            </w:rPr>
          </w:pPr>
          <w:r>
            <w:rPr>
              <w:rFonts w:cs="Arial"/>
            </w:rPr>
            <w:t>FOURNITURE, LIVRAISON, MONTAGE ET INSTALLATION DE MOBILIER ET D’EQUIPEMENTS ACOUSTIQUES POUR LA CREATION D’UNE PLATEFORME T</w:t>
          </w:r>
          <w:r w:rsidR="00621AE4">
            <w:rPr>
              <w:rFonts w:cs="Arial"/>
            </w:rPr>
            <w:t>E</w:t>
          </w:r>
          <w:r>
            <w:rPr>
              <w:rFonts w:cs="Arial"/>
            </w:rPr>
            <w:t>LEPHONIQUE AU SIEGE DE LA CPAM DE L’HERAULT</w:t>
          </w:r>
        </w:p>
      </w:tc>
      <w:tc>
        <w:tcPr>
          <w:tcW w:w="2133" w:type="dxa"/>
          <w:vAlign w:val="center"/>
        </w:tcPr>
        <w:p w:rsidR="008D6CCC" w:rsidRPr="003E2CE9" w:rsidRDefault="008D6CCC" w:rsidP="00EB3147">
          <w:pPr>
            <w:pStyle w:val="En-tte"/>
            <w:jc w:val="center"/>
            <w:rPr>
              <w:rFonts w:cs="Arial"/>
            </w:rPr>
          </w:pPr>
          <w:r w:rsidRPr="003E2CE9">
            <w:rPr>
              <w:rFonts w:cs="Arial"/>
            </w:rPr>
            <w:t xml:space="preserve">Page </w:t>
          </w:r>
          <w:r>
            <w:rPr>
              <w:rStyle w:val="Numrodepage"/>
              <w:rFonts w:cs="Arial"/>
            </w:rPr>
            <w:fldChar w:fldCharType="begin"/>
          </w:r>
          <w:r>
            <w:rPr>
              <w:rStyle w:val="Numrodepage"/>
              <w:rFonts w:cs="Arial"/>
            </w:rPr>
            <w:instrText xml:space="preserve"> PAGE  \* Arabic </w:instrText>
          </w:r>
          <w:r>
            <w:rPr>
              <w:rStyle w:val="Numrodepage"/>
              <w:rFonts w:cs="Arial"/>
            </w:rPr>
            <w:fldChar w:fldCharType="separate"/>
          </w:r>
          <w:r w:rsidR="007372BC">
            <w:rPr>
              <w:rStyle w:val="Numrodepage"/>
              <w:rFonts w:cs="Arial"/>
              <w:noProof/>
            </w:rPr>
            <w:t>2</w:t>
          </w:r>
          <w:r>
            <w:rPr>
              <w:rStyle w:val="Numrodepage"/>
              <w:rFonts w:cs="Arial"/>
            </w:rPr>
            <w:fldChar w:fldCharType="end"/>
          </w:r>
        </w:p>
      </w:tc>
    </w:tr>
  </w:tbl>
  <w:p w:rsidR="008D6CCC" w:rsidRDefault="008D6CCC" w:rsidP="00E9081E">
    <w:pP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6300"/>
      <w:gridCol w:w="2133"/>
    </w:tblGrid>
    <w:tr w:rsidR="008D6CCC" w:rsidTr="00D16A76">
      <w:trPr>
        <w:cantSplit/>
        <w:trHeight w:val="308"/>
      </w:trPr>
      <w:tc>
        <w:tcPr>
          <w:tcW w:w="2340" w:type="dxa"/>
          <w:vMerge w:val="restart"/>
          <w:vAlign w:val="center"/>
        </w:tcPr>
        <w:p w:rsidR="008D6CCC" w:rsidRDefault="008D6CCC" w:rsidP="00D16A76">
          <w:pPr>
            <w:pStyle w:val="En-tte"/>
            <w:jc w:val="center"/>
          </w:pPr>
          <w:r>
            <w:rPr>
              <w:noProof/>
            </w:rPr>
            <w:drawing>
              <wp:inline distT="0" distB="0" distL="0" distR="0" wp14:anchorId="3BFB1370" wp14:editId="2A2585EE">
                <wp:extent cx="1448435" cy="11264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8435" cy="1126490"/>
                        </a:xfrm>
                        <a:prstGeom prst="rect">
                          <a:avLst/>
                        </a:prstGeom>
                        <a:noFill/>
                        <a:ln>
                          <a:noFill/>
                        </a:ln>
                      </pic:spPr>
                    </pic:pic>
                  </a:graphicData>
                </a:graphic>
              </wp:inline>
            </w:drawing>
          </w:r>
        </w:p>
      </w:tc>
      <w:tc>
        <w:tcPr>
          <w:tcW w:w="6300" w:type="dxa"/>
          <w:vMerge w:val="restart"/>
          <w:vAlign w:val="center"/>
        </w:tcPr>
        <w:p w:rsidR="008D6CCC" w:rsidRPr="003E2CE9" w:rsidRDefault="008D6CCC" w:rsidP="00D16A76">
          <w:pPr>
            <w:pStyle w:val="En-tte"/>
            <w:jc w:val="center"/>
            <w:rPr>
              <w:rFonts w:cs="Arial"/>
              <w:b/>
            </w:rPr>
          </w:pPr>
          <w:r>
            <w:rPr>
              <w:rFonts w:cs="Arial"/>
              <w:b/>
            </w:rPr>
            <w:t>Marché N</w:t>
          </w:r>
          <w:r w:rsidRPr="003E2CE9">
            <w:rPr>
              <w:rFonts w:cs="Arial"/>
              <w:b/>
            </w:rPr>
            <w:t xml:space="preserve">° </w:t>
          </w:r>
          <w:r>
            <w:rPr>
              <w:rFonts w:cs="Arial"/>
              <w:b/>
            </w:rPr>
            <w:t>34-25/16</w:t>
          </w:r>
        </w:p>
        <w:p w:rsidR="008D6CCC" w:rsidRPr="00071421" w:rsidRDefault="008D6CCC" w:rsidP="00FA48F8">
          <w:pPr>
            <w:pStyle w:val="En-tte"/>
            <w:jc w:val="center"/>
            <w:rPr>
              <w:rFonts w:cs="Arial"/>
              <w:b/>
              <w:bCs/>
            </w:rPr>
          </w:pPr>
          <w:r>
            <w:rPr>
              <w:rFonts w:cs="Arial"/>
            </w:rPr>
            <w:t xml:space="preserve">CAHIER DES CLAUSES ADMINISTRATIVES PARTICULIERES </w:t>
          </w:r>
        </w:p>
      </w:tc>
      <w:tc>
        <w:tcPr>
          <w:tcW w:w="2133" w:type="dxa"/>
          <w:vAlign w:val="center"/>
        </w:tcPr>
        <w:p w:rsidR="008D6CCC" w:rsidRPr="003E2CE9" w:rsidRDefault="00716B3A" w:rsidP="00D16A76">
          <w:pPr>
            <w:pStyle w:val="En-tte"/>
            <w:jc w:val="center"/>
            <w:rPr>
              <w:rFonts w:cs="Arial"/>
            </w:rPr>
          </w:pPr>
          <w:r>
            <w:rPr>
              <w:rFonts w:cs="Arial"/>
            </w:rPr>
            <w:t>Version 2</w:t>
          </w:r>
        </w:p>
      </w:tc>
    </w:tr>
    <w:tr w:rsidR="008D6CCC" w:rsidTr="00D16A76">
      <w:trPr>
        <w:cantSplit/>
        <w:trHeight w:val="385"/>
      </w:trPr>
      <w:tc>
        <w:tcPr>
          <w:tcW w:w="2340" w:type="dxa"/>
          <w:vMerge/>
          <w:vAlign w:val="center"/>
        </w:tcPr>
        <w:p w:rsidR="008D6CCC" w:rsidRDefault="008D6CCC" w:rsidP="00D16A76">
          <w:pPr>
            <w:pStyle w:val="En-tte"/>
            <w:jc w:val="center"/>
          </w:pPr>
        </w:p>
      </w:tc>
      <w:tc>
        <w:tcPr>
          <w:tcW w:w="6300" w:type="dxa"/>
          <w:vMerge/>
          <w:vAlign w:val="center"/>
        </w:tcPr>
        <w:p w:rsidR="008D6CCC" w:rsidRPr="003E2CE9" w:rsidRDefault="008D6CCC" w:rsidP="00D16A76">
          <w:pPr>
            <w:pStyle w:val="En-tte"/>
            <w:jc w:val="center"/>
            <w:rPr>
              <w:rFonts w:cs="Arial"/>
            </w:rPr>
          </w:pPr>
        </w:p>
      </w:tc>
      <w:tc>
        <w:tcPr>
          <w:tcW w:w="2133" w:type="dxa"/>
          <w:vAlign w:val="center"/>
        </w:tcPr>
        <w:p w:rsidR="008D6CCC" w:rsidRPr="003E2CE9" w:rsidRDefault="008D6CCC" w:rsidP="00F727E2">
          <w:pPr>
            <w:pStyle w:val="En-tte"/>
            <w:jc w:val="center"/>
            <w:rPr>
              <w:rFonts w:cs="Arial"/>
            </w:rPr>
          </w:pPr>
          <w:r w:rsidRPr="003E2CE9">
            <w:rPr>
              <w:rFonts w:cs="Arial"/>
            </w:rPr>
            <w:t xml:space="preserve">Date : </w:t>
          </w:r>
          <w:r>
            <w:rPr>
              <w:rFonts w:cs="Arial"/>
            </w:rPr>
            <w:t>1</w:t>
          </w:r>
          <w:r w:rsidR="00F727E2">
            <w:rPr>
              <w:rFonts w:cs="Arial"/>
            </w:rPr>
            <w:t>5</w:t>
          </w:r>
          <w:r>
            <w:rPr>
              <w:rFonts w:cs="Arial"/>
            </w:rPr>
            <w:t>/04/25</w:t>
          </w:r>
        </w:p>
      </w:tc>
    </w:tr>
    <w:tr w:rsidR="008D6CCC" w:rsidTr="00D16A76">
      <w:trPr>
        <w:cantSplit/>
        <w:trHeight w:val="1067"/>
      </w:trPr>
      <w:tc>
        <w:tcPr>
          <w:tcW w:w="2340" w:type="dxa"/>
          <w:vMerge/>
          <w:vAlign w:val="center"/>
        </w:tcPr>
        <w:p w:rsidR="008D6CCC" w:rsidRDefault="008D6CCC" w:rsidP="00D16A76">
          <w:pPr>
            <w:pStyle w:val="En-tte"/>
            <w:jc w:val="center"/>
          </w:pPr>
        </w:p>
      </w:tc>
      <w:tc>
        <w:tcPr>
          <w:tcW w:w="6300" w:type="dxa"/>
          <w:vAlign w:val="center"/>
        </w:tcPr>
        <w:p w:rsidR="008D6CCC" w:rsidRPr="003E2CE9" w:rsidRDefault="008D6CCC" w:rsidP="002D471F">
          <w:pPr>
            <w:pStyle w:val="En-tte"/>
            <w:jc w:val="center"/>
            <w:rPr>
              <w:rFonts w:cs="Arial"/>
            </w:rPr>
          </w:pPr>
          <w:r>
            <w:rPr>
              <w:rFonts w:cs="Arial"/>
            </w:rPr>
            <w:t>FOURNITURE, LIVRAISON, MONTAGE ET INSTALLATION DE MOBILIER ET D’EQUIPEMENTS ACOUSTIQUES POUR LA CREATION D’UNE PLATEFORME T</w:t>
          </w:r>
          <w:r w:rsidR="00BD5450">
            <w:rPr>
              <w:rFonts w:cs="Arial"/>
            </w:rPr>
            <w:t>E</w:t>
          </w:r>
          <w:r>
            <w:rPr>
              <w:rFonts w:cs="Arial"/>
            </w:rPr>
            <w:t xml:space="preserve">LEPHONIQUE AU SIEGE DE LA CPAM DE L’HERAULT </w:t>
          </w:r>
        </w:p>
      </w:tc>
      <w:tc>
        <w:tcPr>
          <w:tcW w:w="2133" w:type="dxa"/>
          <w:vAlign w:val="center"/>
        </w:tcPr>
        <w:p w:rsidR="008D6CCC" w:rsidRPr="003E2CE9" w:rsidRDefault="008D6CCC" w:rsidP="00D16A76">
          <w:pPr>
            <w:pStyle w:val="En-tte"/>
            <w:jc w:val="center"/>
            <w:rPr>
              <w:rFonts w:cs="Arial"/>
            </w:rPr>
          </w:pPr>
          <w:r w:rsidRPr="003E2CE9">
            <w:rPr>
              <w:rFonts w:cs="Arial"/>
            </w:rPr>
            <w:t xml:space="preserve">Page </w:t>
          </w:r>
          <w:r>
            <w:rPr>
              <w:rStyle w:val="Numrodepage"/>
              <w:rFonts w:cs="Arial"/>
            </w:rPr>
            <w:fldChar w:fldCharType="begin"/>
          </w:r>
          <w:r>
            <w:rPr>
              <w:rStyle w:val="Numrodepage"/>
              <w:rFonts w:cs="Arial"/>
            </w:rPr>
            <w:instrText xml:space="preserve"> PAGE  \* Arabic </w:instrText>
          </w:r>
          <w:r>
            <w:rPr>
              <w:rStyle w:val="Numrodepage"/>
              <w:rFonts w:cs="Arial"/>
            </w:rPr>
            <w:fldChar w:fldCharType="separate"/>
          </w:r>
          <w:r w:rsidR="007372BC">
            <w:rPr>
              <w:rStyle w:val="Numrodepage"/>
              <w:rFonts w:cs="Arial"/>
              <w:noProof/>
            </w:rPr>
            <w:t>1</w:t>
          </w:r>
          <w:r>
            <w:rPr>
              <w:rStyle w:val="Numrodepage"/>
              <w:rFonts w:cs="Arial"/>
            </w:rPr>
            <w:fldChar w:fldCharType="end"/>
          </w:r>
        </w:p>
      </w:tc>
    </w:tr>
  </w:tbl>
  <w:p w:rsidR="008D6CCC" w:rsidRPr="000A5CD8" w:rsidRDefault="008D6CCC" w:rsidP="000A5CD8">
    <w:pPr>
      <w:pStyle w:val="En-tte"/>
    </w:pPr>
    <w:r w:rsidRPr="000A5CD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pPr>
    </w:lvl>
  </w:abstractNum>
  <w:abstractNum w:abstractNumId="1" w15:restartNumberingAfterBreak="0">
    <w:nsid w:val="09D571E0"/>
    <w:multiLevelType w:val="multilevel"/>
    <w:tmpl w:val="0AA80FDC"/>
    <w:lvl w:ilvl="0">
      <w:start w:val="8"/>
      <w:numFmt w:val="decimal"/>
      <w:lvlText w:val="%1"/>
      <w:lvlJc w:val="left"/>
      <w:pPr>
        <w:ind w:left="360" w:hanging="360"/>
      </w:pPr>
      <w:rPr>
        <w:rFonts w:hint="default"/>
      </w:rPr>
    </w:lvl>
    <w:lvl w:ilvl="1">
      <w:start w:val="2"/>
      <w:numFmt w:val="decimal"/>
      <w:pStyle w:val="TITRE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A44B4B"/>
    <w:multiLevelType w:val="hybridMultilevel"/>
    <w:tmpl w:val="A1502A70"/>
    <w:lvl w:ilvl="0" w:tplc="CC7662CE">
      <w:start w:val="1"/>
      <w:numFmt w:val="bullet"/>
      <w:lvlText w:val="-%1"/>
      <w:lvlJc w:val="left"/>
      <w:pPr>
        <w:ind w:left="720" w:hanging="360"/>
      </w:pPr>
      <w:rPr>
        <w:rFonts w:ascii="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8F0D92"/>
    <w:multiLevelType w:val="hybridMultilevel"/>
    <w:tmpl w:val="9BA45896"/>
    <w:lvl w:ilvl="0" w:tplc="CC7662CE">
      <w:start w:val="1"/>
      <w:numFmt w:val="bullet"/>
      <w:lvlText w:val="-%1"/>
      <w:lvlJc w:val="left"/>
      <w:pPr>
        <w:ind w:left="775" w:hanging="360"/>
      </w:pPr>
      <w:rPr>
        <w:rFonts w:ascii="Arial"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4" w15:restartNumberingAfterBreak="0">
    <w:nsid w:val="3014230D"/>
    <w:multiLevelType w:val="hybridMultilevel"/>
    <w:tmpl w:val="9814A4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80F4B"/>
    <w:multiLevelType w:val="hybridMultilevel"/>
    <w:tmpl w:val="AE94CFF8"/>
    <w:lvl w:ilvl="0" w:tplc="FFFFFFFF">
      <w:start w:val="1"/>
      <w:numFmt w:val="bullet"/>
      <w:lvlText w:val=""/>
      <w:lvlJc w:val="left"/>
      <w:pPr>
        <w:tabs>
          <w:tab w:val="num" w:pos="2563"/>
        </w:tabs>
        <w:ind w:left="2563" w:hanging="360"/>
      </w:pPr>
      <w:rPr>
        <w:rFonts w:ascii="EU Dodot" w:hAnsi="EU Dodot" w:hint="default"/>
        <w:sz w:val="16"/>
      </w:rPr>
    </w:lvl>
    <w:lvl w:ilvl="1" w:tplc="FFFFFFFF">
      <w:start w:val="1"/>
      <w:numFmt w:val="bullet"/>
      <w:pStyle w:val="P3pucetiret"/>
      <w:lvlText w:val=""/>
      <w:lvlJc w:val="left"/>
      <w:pPr>
        <w:tabs>
          <w:tab w:val="num" w:pos="1440"/>
        </w:tabs>
        <w:ind w:left="1440" w:hanging="360"/>
      </w:pPr>
      <w:rPr>
        <w:rFonts w:ascii="EU Dodot" w:hAnsi="EU Dodot"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250EEE"/>
    <w:multiLevelType w:val="multilevel"/>
    <w:tmpl w:val="3E16536E"/>
    <w:lvl w:ilvl="0">
      <w:start w:val="1"/>
      <w:numFmt w:val="bullet"/>
      <w:pStyle w:val="P2puce"/>
      <w:lvlText w:val=""/>
      <w:lvlJc w:val="left"/>
      <w:pPr>
        <w:tabs>
          <w:tab w:val="num" w:pos="927"/>
        </w:tabs>
        <w:ind w:left="907" w:hanging="34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9E1C93"/>
    <w:multiLevelType w:val="hybridMultilevel"/>
    <w:tmpl w:val="E0E8A5F2"/>
    <w:lvl w:ilvl="0" w:tplc="CC7662CE">
      <w:start w:val="1"/>
      <w:numFmt w:val="bullet"/>
      <w:lvlText w:val="-%1"/>
      <w:lvlJc w:val="left"/>
      <w:pPr>
        <w:ind w:left="720" w:hanging="360"/>
      </w:pPr>
      <w:rPr>
        <w:rFonts w:ascii="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1E38B3"/>
    <w:multiLevelType w:val="hybridMultilevel"/>
    <w:tmpl w:val="E77887B0"/>
    <w:lvl w:ilvl="0" w:tplc="A1A01424">
      <w:start w:val="1"/>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353D5B"/>
    <w:multiLevelType w:val="hybridMultilevel"/>
    <w:tmpl w:val="17D6E0A0"/>
    <w:lvl w:ilvl="0" w:tplc="46E41782">
      <w:start w:val="1"/>
      <w:numFmt w:val="bullet"/>
      <w:lvlText w:val=""/>
      <w:lvlJc w:val="left"/>
      <w:pPr>
        <w:ind w:left="643" w:hanging="360"/>
      </w:pPr>
      <w:rPr>
        <w:rFonts w:ascii="Wingdings" w:hAnsi="Wingdings" w:hint="default"/>
        <w:color w:val="auto"/>
      </w:rPr>
    </w:lvl>
    <w:lvl w:ilvl="1" w:tplc="11A06932">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A6025A"/>
    <w:multiLevelType w:val="hybridMultilevel"/>
    <w:tmpl w:val="DFE01CF2"/>
    <w:lvl w:ilvl="0" w:tplc="040C000D">
      <w:start w:val="1"/>
      <w:numFmt w:val="bullet"/>
      <w:lvlText w:val=""/>
      <w:lvlJc w:val="left"/>
      <w:pPr>
        <w:ind w:left="775" w:hanging="360"/>
      </w:pPr>
      <w:rPr>
        <w:rFonts w:ascii="Wingdings" w:hAnsi="Wingdings"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1" w15:restartNumberingAfterBreak="0">
    <w:nsid w:val="4DFA4261"/>
    <w:multiLevelType w:val="multilevel"/>
    <w:tmpl w:val="5F96899A"/>
    <w:lvl w:ilvl="0">
      <w:start w:val="1"/>
      <w:numFmt w:val="upperRoman"/>
      <w:lvlText w:val="%1"/>
      <w:lvlJc w:val="left"/>
      <w:pPr>
        <w:tabs>
          <w:tab w:val="num" w:pos="720"/>
        </w:tabs>
        <w:ind w:left="432" w:hanging="432"/>
      </w:pPr>
      <w:rPr>
        <w:rFonts w:hint="default"/>
      </w:rPr>
    </w:lvl>
    <w:lvl w:ilvl="1">
      <w:start w:val="1"/>
      <w:numFmt w:val="decimal"/>
      <w:pStyle w:val="Titre1"/>
      <w:lvlText w:val="ARTICLE %2"/>
      <w:lvlJc w:val="left"/>
      <w:pPr>
        <w:tabs>
          <w:tab w:val="num" w:pos="1581"/>
        </w:tabs>
        <w:ind w:left="717" w:hanging="576"/>
      </w:pPr>
      <w:rPr>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lvlText w:val=""/>
      <w:lvlJc w:val="left"/>
      <w:pPr>
        <w:tabs>
          <w:tab w:val="num" w:pos="360"/>
        </w:tabs>
      </w:pPr>
    </w:lvl>
    <w:lvl w:ilvl="3">
      <w:numFmt w:val="decimal"/>
      <w:pStyle w:val="Titre4"/>
      <w:lvlText w:val=""/>
      <w:lvlJc w:val="left"/>
    </w:lvl>
    <w:lvl w:ilvl="4">
      <w:numFmt w:val="decimal"/>
      <w:pStyle w:val="Titre5"/>
      <w:lvlText w:val=""/>
      <w:lvlJc w:val="left"/>
    </w:lvl>
    <w:lvl w:ilvl="5">
      <w:numFmt w:val="decimal"/>
      <w:pStyle w:val="Titre6"/>
      <w:lvlText w:val=""/>
      <w:lvlJc w:val="left"/>
    </w:lvl>
    <w:lvl w:ilvl="6">
      <w:numFmt w:val="decimal"/>
      <w:pStyle w:val="Titre7"/>
      <w:lvlText w:val=""/>
      <w:lvlJc w:val="left"/>
    </w:lvl>
    <w:lvl w:ilvl="7">
      <w:numFmt w:val="decimal"/>
      <w:pStyle w:val="Titre8"/>
      <w:lvlText w:val=""/>
      <w:lvlJc w:val="left"/>
    </w:lvl>
    <w:lvl w:ilvl="8">
      <w:numFmt w:val="decimal"/>
      <w:pStyle w:val="Titre9"/>
      <w:lvlText w:val=""/>
      <w:lvlJc w:val="left"/>
    </w:lvl>
  </w:abstractNum>
  <w:abstractNum w:abstractNumId="12" w15:restartNumberingAfterBreak="0">
    <w:nsid w:val="50C26D1B"/>
    <w:multiLevelType w:val="hybridMultilevel"/>
    <w:tmpl w:val="F5E05D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4B3E25"/>
    <w:multiLevelType w:val="hybridMultilevel"/>
    <w:tmpl w:val="B3C2CE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F6170B"/>
    <w:multiLevelType w:val="hybridMultilevel"/>
    <w:tmpl w:val="70B66B50"/>
    <w:lvl w:ilvl="0" w:tplc="A1A01424">
      <w:start w:val="1"/>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4F1641"/>
    <w:multiLevelType w:val="hybridMultilevel"/>
    <w:tmpl w:val="E8361D32"/>
    <w:lvl w:ilvl="0" w:tplc="CC7662CE">
      <w:start w:val="1"/>
      <w:numFmt w:val="bullet"/>
      <w:lvlText w:val="-%1"/>
      <w:lvlJc w:val="left"/>
      <w:pPr>
        <w:ind w:left="720" w:hanging="360"/>
      </w:pPr>
      <w:rPr>
        <w:rFonts w:ascii="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8B0AC1"/>
    <w:multiLevelType w:val="hybridMultilevel"/>
    <w:tmpl w:val="63C04D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8C1B46"/>
    <w:multiLevelType w:val="hybridMultilevel"/>
    <w:tmpl w:val="426820CA"/>
    <w:lvl w:ilvl="0" w:tplc="040C0001">
      <w:start w:val="1"/>
      <w:numFmt w:val="bullet"/>
      <w:lvlText w:val=""/>
      <w:lvlJc w:val="left"/>
      <w:pPr>
        <w:ind w:left="1440" w:hanging="360"/>
      </w:pPr>
      <w:rPr>
        <w:rFonts w:ascii="Symbol" w:hAnsi="Symbol" w:hint="default"/>
      </w:rPr>
    </w:lvl>
    <w:lvl w:ilvl="1" w:tplc="EADC9484">
      <w:numFmt w:val="bullet"/>
      <w:lvlText w:val="–"/>
      <w:lvlJc w:val="left"/>
      <w:pPr>
        <w:ind w:left="2160" w:hanging="360"/>
      </w:pPr>
      <w:rPr>
        <w:rFonts w:ascii="Arial" w:eastAsia="ArialMT"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52A19F4"/>
    <w:multiLevelType w:val="hybridMultilevel"/>
    <w:tmpl w:val="838E80C4"/>
    <w:lvl w:ilvl="0" w:tplc="3CF86014">
      <w:start w:val="27"/>
      <w:numFmt w:val="bullet"/>
      <w:lvlText w:val="-"/>
      <w:lvlJc w:val="left"/>
      <w:pPr>
        <w:ind w:left="360" w:hanging="360"/>
      </w:pPr>
      <w:rPr>
        <w:rFonts w:ascii="Arial" w:eastAsia="Times New Roman" w:hAnsi="Arial" w:cs="Arial" w:hint="default"/>
        <w:b w:val="0"/>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5"/>
  </w:num>
  <w:num w:numId="4">
    <w:abstractNumId w:val="1"/>
  </w:num>
  <w:num w:numId="5">
    <w:abstractNumId w:val="9"/>
  </w:num>
  <w:num w:numId="6">
    <w:abstractNumId w:val="17"/>
  </w:num>
  <w:num w:numId="7">
    <w:abstractNumId w:val="18"/>
  </w:num>
  <w:num w:numId="8">
    <w:abstractNumId w:val="7"/>
  </w:num>
  <w:num w:numId="9">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11"/>
  </w:num>
  <w:num w:numId="15">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
  </w:num>
  <w:num w:numId="21">
    <w:abstractNumId w:val="3"/>
  </w:num>
  <w:num w:numId="22">
    <w:abstractNumId w:val="4"/>
  </w:num>
  <w:num w:numId="23">
    <w:abstractNumId w:val="12"/>
  </w:num>
  <w:num w:numId="24">
    <w:abstractNumId w:val="16"/>
  </w:num>
  <w:num w:numId="25">
    <w:abstractNumId w:val="10"/>
  </w:num>
  <w:num w:numId="26">
    <w:abstractNumId w:val="13"/>
  </w:num>
  <w:num w:numId="27">
    <w:abstractNumId w:val="14"/>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5057">
      <o:colormru v:ext="edit" colors="lim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01"/>
    <w:rsid w:val="00002617"/>
    <w:rsid w:val="000042FE"/>
    <w:rsid w:val="000043B9"/>
    <w:rsid w:val="0000448C"/>
    <w:rsid w:val="000060F9"/>
    <w:rsid w:val="00006331"/>
    <w:rsid w:val="00006B74"/>
    <w:rsid w:val="00007BF8"/>
    <w:rsid w:val="00010A7E"/>
    <w:rsid w:val="00011163"/>
    <w:rsid w:val="00011CBA"/>
    <w:rsid w:val="00013865"/>
    <w:rsid w:val="00013F8E"/>
    <w:rsid w:val="000150A5"/>
    <w:rsid w:val="00015493"/>
    <w:rsid w:val="00015EF6"/>
    <w:rsid w:val="00016732"/>
    <w:rsid w:val="00016D4C"/>
    <w:rsid w:val="000177FF"/>
    <w:rsid w:val="00021158"/>
    <w:rsid w:val="0002132C"/>
    <w:rsid w:val="0002156F"/>
    <w:rsid w:val="00021649"/>
    <w:rsid w:val="0002285F"/>
    <w:rsid w:val="00022941"/>
    <w:rsid w:val="0002430E"/>
    <w:rsid w:val="00024B18"/>
    <w:rsid w:val="00024CB2"/>
    <w:rsid w:val="0002692C"/>
    <w:rsid w:val="000270D2"/>
    <w:rsid w:val="00027D25"/>
    <w:rsid w:val="0003092D"/>
    <w:rsid w:val="00031123"/>
    <w:rsid w:val="00031CE2"/>
    <w:rsid w:val="00032B11"/>
    <w:rsid w:val="000333D4"/>
    <w:rsid w:val="000348CA"/>
    <w:rsid w:val="0003490E"/>
    <w:rsid w:val="00034992"/>
    <w:rsid w:val="00041357"/>
    <w:rsid w:val="000415A9"/>
    <w:rsid w:val="00041615"/>
    <w:rsid w:val="00042473"/>
    <w:rsid w:val="000425C3"/>
    <w:rsid w:val="00042715"/>
    <w:rsid w:val="00046739"/>
    <w:rsid w:val="00051A26"/>
    <w:rsid w:val="00053F0F"/>
    <w:rsid w:val="00054228"/>
    <w:rsid w:val="000544D5"/>
    <w:rsid w:val="00054A54"/>
    <w:rsid w:val="00056467"/>
    <w:rsid w:val="00062A3F"/>
    <w:rsid w:val="00062CBA"/>
    <w:rsid w:val="00063B26"/>
    <w:rsid w:val="00063DF0"/>
    <w:rsid w:val="00064586"/>
    <w:rsid w:val="000652FD"/>
    <w:rsid w:val="00065596"/>
    <w:rsid w:val="0006588F"/>
    <w:rsid w:val="00065A68"/>
    <w:rsid w:val="00067207"/>
    <w:rsid w:val="000674FC"/>
    <w:rsid w:val="00067FD6"/>
    <w:rsid w:val="00070170"/>
    <w:rsid w:val="00070B54"/>
    <w:rsid w:val="00070D6E"/>
    <w:rsid w:val="00072769"/>
    <w:rsid w:val="00073B03"/>
    <w:rsid w:val="00073B2B"/>
    <w:rsid w:val="00073F8C"/>
    <w:rsid w:val="000741B3"/>
    <w:rsid w:val="000749D4"/>
    <w:rsid w:val="00077F6C"/>
    <w:rsid w:val="0008076A"/>
    <w:rsid w:val="000808B0"/>
    <w:rsid w:val="00080A23"/>
    <w:rsid w:val="00086445"/>
    <w:rsid w:val="00086E18"/>
    <w:rsid w:val="00087FB1"/>
    <w:rsid w:val="00090A15"/>
    <w:rsid w:val="00094843"/>
    <w:rsid w:val="000954E4"/>
    <w:rsid w:val="000959AB"/>
    <w:rsid w:val="00095EF7"/>
    <w:rsid w:val="00097FAE"/>
    <w:rsid w:val="000A2FEB"/>
    <w:rsid w:val="000A35AA"/>
    <w:rsid w:val="000A4375"/>
    <w:rsid w:val="000A4424"/>
    <w:rsid w:val="000A4594"/>
    <w:rsid w:val="000A4E12"/>
    <w:rsid w:val="000A5916"/>
    <w:rsid w:val="000A5CD8"/>
    <w:rsid w:val="000A6977"/>
    <w:rsid w:val="000B0864"/>
    <w:rsid w:val="000B0E68"/>
    <w:rsid w:val="000B0E8A"/>
    <w:rsid w:val="000B1879"/>
    <w:rsid w:val="000B30AA"/>
    <w:rsid w:val="000B325E"/>
    <w:rsid w:val="000B3905"/>
    <w:rsid w:val="000B3BA8"/>
    <w:rsid w:val="000B47E3"/>
    <w:rsid w:val="000B5EA5"/>
    <w:rsid w:val="000B7922"/>
    <w:rsid w:val="000C157F"/>
    <w:rsid w:val="000C278D"/>
    <w:rsid w:val="000C3EFF"/>
    <w:rsid w:val="000C5CA5"/>
    <w:rsid w:val="000C6FDF"/>
    <w:rsid w:val="000C7C18"/>
    <w:rsid w:val="000D1345"/>
    <w:rsid w:val="000D1533"/>
    <w:rsid w:val="000D1BEB"/>
    <w:rsid w:val="000D4F21"/>
    <w:rsid w:val="000D7A82"/>
    <w:rsid w:val="000E0123"/>
    <w:rsid w:val="000E0879"/>
    <w:rsid w:val="000E0D70"/>
    <w:rsid w:val="000E0F50"/>
    <w:rsid w:val="000E1417"/>
    <w:rsid w:val="000E1C4E"/>
    <w:rsid w:val="000E2AE8"/>
    <w:rsid w:val="000E5D2F"/>
    <w:rsid w:val="000E7920"/>
    <w:rsid w:val="000F242A"/>
    <w:rsid w:val="000F29F1"/>
    <w:rsid w:val="000F41D9"/>
    <w:rsid w:val="000F459E"/>
    <w:rsid w:val="000F60DD"/>
    <w:rsid w:val="00101775"/>
    <w:rsid w:val="001022F0"/>
    <w:rsid w:val="00102907"/>
    <w:rsid w:val="00102A28"/>
    <w:rsid w:val="001038B5"/>
    <w:rsid w:val="001039BD"/>
    <w:rsid w:val="00104055"/>
    <w:rsid w:val="00104897"/>
    <w:rsid w:val="00105573"/>
    <w:rsid w:val="001070EC"/>
    <w:rsid w:val="00107387"/>
    <w:rsid w:val="0011201E"/>
    <w:rsid w:val="00112C2D"/>
    <w:rsid w:val="00112D93"/>
    <w:rsid w:val="001150A9"/>
    <w:rsid w:val="001150B9"/>
    <w:rsid w:val="00121DFB"/>
    <w:rsid w:val="001223A0"/>
    <w:rsid w:val="00122BB0"/>
    <w:rsid w:val="00122F6A"/>
    <w:rsid w:val="00124ABB"/>
    <w:rsid w:val="0012569D"/>
    <w:rsid w:val="00126325"/>
    <w:rsid w:val="0012767D"/>
    <w:rsid w:val="001330C3"/>
    <w:rsid w:val="001342FB"/>
    <w:rsid w:val="0013552E"/>
    <w:rsid w:val="00136730"/>
    <w:rsid w:val="001370EE"/>
    <w:rsid w:val="0013720C"/>
    <w:rsid w:val="00137C42"/>
    <w:rsid w:val="001411FD"/>
    <w:rsid w:val="001427B1"/>
    <w:rsid w:val="00142DE6"/>
    <w:rsid w:val="001438F0"/>
    <w:rsid w:val="00143C3C"/>
    <w:rsid w:val="0014519C"/>
    <w:rsid w:val="001451AF"/>
    <w:rsid w:val="00145AB1"/>
    <w:rsid w:val="00145D22"/>
    <w:rsid w:val="00146104"/>
    <w:rsid w:val="0014671D"/>
    <w:rsid w:val="00147D1A"/>
    <w:rsid w:val="001527B2"/>
    <w:rsid w:val="00154AC6"/>
    <w:rsid w:val="00156D63"/>
    <w:rsid w:val="00156E46"/>
    <w:rsid w:val="00156FA4"/>
    <w:rsid w:val="001607B3"/>
    <w:rsid w:val="00160CB4"/>
    <w:rsid w:val="00161410"/>
    <w:rsid w:val="00162922"/>
    <w:rsid w:val="00162A31"/>
    <w:rsid w:val="00163D90"/>
    <w:rsid w:val="00164F1E"/>
    <w:rsid w:val="00164F1F"/>
    <w:rsid w:val="0016585F"/>
    <w:rsid w:val="00165FF0"/>
    <w:rsid w:val="00166B0A"/>
    <w:rsid w:val="00166EF0"/>
    <w:rsid w:val="001728E6"/>
    <w:rsid w:val="00173460"/>
    <w:rsid w:val="00175A72"/>
    <w:rsid w:val="00181309"/>
    <w:rsid w:val="0018193A"/>
    <w:rsid w:val="0018270F"/>
    <w:rsid w:val="00182E83"/>
    <w:rsid w:val="001835D2"/>
    <w:rsid w:val="00185B00"/>
    <w:rsid w:val="001860D0"/>
    <w:rsid w:val="001868F7"/>
    <w:rsid w:val="00186942"/>
    <w:rsid w:val="001870CE"/>
    <w:rsid w:val="00187C91"/>
    <w:rsid w:val="0019028C"/>
    <w:rsid w:val="00190395"/>
    <w:rsid w:val="001906AA"/>
    <w:rsid w:val="00191111"/>
    <w:rsid w:val="001914DB"/>
    <w:rsid w:val="00192748"/>
    <w:rsid w:val="00193542"/>
    <w:rsid w:val="00193665"/>
    <w:rsid w:val="00193766"/>
    <w:rsid w:val="00193B9F"/>
    <w:rsid w:val="00194070"/>
    <w:rsid w:val="00194913"/>
    <w:rsid w:val="00195089"/>
    <w:rsid w:val="001952A2"/>
    <w:rsid w:val="00197835"/>
    <w:rsid w:val="00197F0D"/>
    <w:rsid w:val="001A02AA"/>
    <w:rsid w:val="001A035F"/>
    <w:rsid w:val="001A04BC"/>
    <w:rsid w:val="001A1310"/>
    <w:rsid w:val="001A2D20"/>
    <w:rsid w:val="001A4083"/>
    <w:rsid w:val="001A6615"/>
    <w:rsid w:val="001A6761"/>
    <w:rsid w:val="001A78B7"/>
    <w:rsid w:val="001B0C59"/>
    <w:rsid w:val="001B19BD"/>
    <w:rsid w:val="001B2E68"/>
    <w:rsid w:val="001B3857"/>
    <w:rsid w:val="001B3890"/>
    <w:rsid w:val="001B394D"/>
    <w:rsid w:val="001B49D4"/>
    <w:rsid w:val="001B544D"/>
    <w:rsid w:val="001B797D"/>
    <w:rsid w:val="001B7C81"/>
    <w:rsid w:val="001C08F4"/>
    <w:rsid w:val="001C1E76"/>
    <w:rsid w:val="001C2509"/>
    <w:rsid w:val="001C2B42"/>
    <w:rsid w:val="001C3E02"/>
    <w:rsid w:val="001C7835"/>
    <w:rsid w:val="001C78DB"/>
    <w:rsid w:val="001C7E18"/>
    <w:rsid w:val="001C7F68"/>
    <w:rsid w:val="001D243C"/>
    <w:rsid w:val="001D2E1A"/>
    <w:rsid w:val="001D5299"/>
    <w:rsid w:val="001D63D9"/>
    <w:rsid w:val="001D69DC"/>
    <w:rsid w:val="001D7EA4"/>
    <w:rsid w:val="001E07AF"/>
    <w:rsid w:val="001E099D"/>
    <w:rsid w:val="001E0FE4"/>
    <w:rsid w:val="001E32D5"/>
    <w:rsid w:val="001E4BE9"/>
    <w:rsid w:val="001E57B7"/>
    <w:rsid w:val="001E6B2D"/>
    <w:rsid w:val="001E6F8D"/>
    <w:rsid w:val="001E7E31"/>
    <w:rsid w:val="001F3ADC"/>
    <w:rsid w:val="001F406A"/>
    <w:rsid w:val="001F4ACD"/>
    <w:rsid w:val="001F4F0D"/>
    <w:rsid w:val="001F5AAC"/>
    <w:rsid w:val="001F5AB0"/>
    <w:rsid w:val="001F5E3C"/>
    <w:rsid w:val="001F7198"/>
    <w:rsid w:val="001F71AC"/>
    <w:rsid w:val="001F761C"/>
    <w:rsid w:val="001F7728"/>
    <w:rsid w:val="001F7B26"/>
    <w:rsid w:val="001F7FC8"/>
    <w:rsid w:val="002012CD"/>
    <w:rsid w:val="00201481"/>
    <w:rsid w:val="00201AE1"/>
    <w:rsid w:val="00202006"/>
    <w:rsid w:val="0020395C"/>
    <w:rsid w:val="00204DAD"/>
    <w:rsid w:val="00204E6B"/>
    <w:rsid w:val="00204EB6"/>
    <w:rsid w:val="0020565D"/>
    <w:rsid w:val="00212CEF"/>
    <w:rsid w:val="00212E60"/>
    <w:rsid w:val="0021485D"/>
    <w:rsid w:val="00215B53"/>
    <w:rsid w:val="00216D7A"/>
    <w:rsid w:val="00216EB8"/>
    <w:rsid w:val="0022059C"/>
    <w:rsid w:val="0022202F"/>
    <w:rsid w:val="00222154"/>
    <w:rsid w:val="00222172"/>
    <w:rsid w:val="002229AB"/>
    <w:rsid w:val="00224248"/>
    <w:rsid w:val="002249D6"/>
    <w:rsid w:val="00224E13"/>
    <w:rsid w:val="00225004"/>
    <w:rsid w:val="00225A91"/>
    <w:rsid w:val="00231391"/>
    <w:rsid w:val="0023216D"/>
    <w:rsid w:val="002332E4"/>
    <w:rsid w:val="00233313"/>
    <w:rsid w:val="00233BD2"/>
    <w:rsid w:val="00234167"/>
    <w:rsid w:val="00235BF4"/>
    <w:rsid w:val="00236E97"/>
    <w:rsid w:val="002376AC"/>
    <w:rsid w:val="00237955"/>
    <w:rsid w:val="002406EF"/>
    <w:rsid w:val="00243325"/>
    <w:rsid w:val="00244A2A"/>
    <w:rsid w:val="00245F86"/>
    <w:rsid w:val="002460E1"/>
    <w:rsid w:val="00246C38"/>
    <w:rsid w:val="002470B0"/>
    <w:rsid w:val="00247F05"/>
    <w:rsid w:val="00252140"/>
    <w:rsid w:val="00252D87"/>
    <w:rsid w:val="002537BC"/>
    <w:rsid w:val="00253AB9"/>
    <w:rsid w:val="00255974"/>
    <w:rsid w:val="00256131"/>
    <w:rsid w:val="00256CB8"/>
    <w:rsid w:val="002576B2"/>
    <w:rsid w:val="00260CA5"/>
    <w:rsid w:val="00261405"/>
    <w:rsid w:val="0026173E"/>
    <w:rsid w:val="002630D0"/>
    <w:rsid w:val="00263427"/>
    <w:rsid w:val="00263A99"/>
    <w:rsid w:val="00265EDE"/>
    <w:rsid w:val="00266A44"/>
    <w:rsid w:val="00267326"/>
    <w:rsid w:val="00267F8C"/>
    <w:rsid w:val="002705E7"/>
    <w:rsid w:val="00270FE0"/>
    <w:rsid w:val="00271BA4"/>
    <w:rsid w:val="00272457"/>
    <w:rsid w:val="0027277A"/>
    <w:rsid w:val="00272E2C"/>
    <w:rsid w:val="00274258"/>
    <w:rsid w:val="002742F2"/>
    <w:rsid w:val="0027501B"/>
    <w:rsid w:val="002761A5"/>
    <w:rsid w:val="002769FE"/>
    <w:rsid w:val="00281298"/>
    <w:rsid w:val="002816F0"/>
    <w:rsid w:val="002827C1"/>
    <w:rsid w:val="00283D03"/>
    <w:rsid w:val="00284E94"/>
    <w:rsid w:val="00290921"/>
    <w:rsid w:val="00292185"/>
    <w:rsid w:val="00293B5D"/>
    <w:rsid w:val="0029432D"/>
    <w:rsid w:val="00294B59"/>
    <w:rsid w:val="00297829"/>
    <w:rsid w:val="0029788D"/>
    <w:rsid w:val="002A0678"/>
    <w:rsid w:val="002A0A56"/>
    <w:rsid w:val="002A0F28"/>
    <w:rsid w:val="002A18E8"/>
    <w:rsid w:val="002A37E1"/>
    <w:rsid w:val="002A3CA0"/>
    <w:rsid w:val="002A43D5"/>
    <w:rsid w:val="002A470F"/>
    <w:rsid w:val="002A484F"/>
    <w:rsid w:val="002A4ED6"/>
    <w:rsid w:val="002B15CB"/>
    <w:rsid w:val="002B2EDC"/>
    <w:rsid w:val="002B49D0"/>
    <w:rsid w:val="002B5C55"/>
    <w:rsid w:val="002B5FD1"/>
    <w:rsid w:val="002C0CF3"/>
    <w:rsid w:val="002C1B54"/>
    <w:rsid w:val="002C2526"/>
    <w:rsid w:val="002C2AC2"/>
    <w:rsid w:val="002C2F86"/>
    <w:rsid w:val="002C7D4E"/>
    <w:rsid w:val="002D0974"/>
    <w:rsid w:val="002D0C28"/>
    <w:rsid w:val="002D1BBC"/>
    <w:rsid w:val="002D2A34"/>
    <w:rsid w:val="002D389E"/>
    <w:rsid w:val="002D399B"/>
    <w:rsid w:val="002D4390"/>
    <w:rsid w:val="002D471F"/>
    <w:rsid w:val="002D4A0D"/>
    <w:rsid w:val="002D51FD"/>
    <w:rsid w:val="002D53FA"/>
    <w:rsid w:val="002D5AF5"/>
    <w:rsid w:val="002D5C61"/>
    <w:rsid w:val="002D6A6F"/>
    <w:rsid w:val="002D7043"/>
    <w:rsid w:val="002D754A"/>
    <w:rsid w:val="002E0124"/>
    <w:rsid w:val="002E0366"/>
    <w:rsid w:val="002E07CD"/>
    <w:rsid w:val="002E1550"/>
    <w:rsid w:val="002E1E1D"/>
    <w:rsid w:val="002E201D"/>
    <w:rsid w:val="002E2C16"/>
    <w:rsid w:val="002E303B"/>
    <w:rsid w:val="002E3D83"/>
    <w:rsid w:val="002E549B"/>
    <w:rsid w:val="002E659F"/>
    <w:rsid w:val="002E6604"/>
    <w:rsid w:val="002F0072"/>
    <w:rsid w:val="002F0360"/>
    <w:rsid w:val="002F0D93"/>
    <w:rsid w:val="002F184E"/>
    <w:rsid w:val="002F2FBF"/>
    <w:rsid w:val="002F3FFC"/>
    <w:rsid w:val="002F4459"/>
    <w:rsid w:val="002F51F7"/>
    <w:rsid w:val="002F5AC2"/>
    <w:rsid w:val="002F5BF8"/>
    <w:rsid w:val="00300C5E"/>
    <w:rsid w:val="00301A75"/>
    <w:rsid w:val="00302275"/>
    <w:rsid w:val="003036D1"/>
    <w:rsid w:val="003057B8"/>
    <w:rsid w:val="003069B6"/>
    <w:rsid w:val="00306B28"/>
    <w:rsid w:val="003076A6"/>
    <w:rsid w:val="0030775A"/>
    <w:rsid w:val="00311781"/>
    <w:rsid w:val="00311974"/>
    <w:rsid w:val="00313241"/>
    <w:rsid w:val="003132B6"/>
    <w:rsid w:val="00313784"/>
    <w:rsid w:val="0031388E"/>
    <w:rsid w:val="00313BFF"/>
    <w:rsid w:val="0031442C"/>
    <w:rsid w:val="00314B36"/>
    <w:rsid w:val="00314DC9"/>
    <w:rsid w:val="0031558A"/>
    <w:rsid w:val="00315943"/>
    <w:rsid w:val="00317DD6"/>
    <w:rsid w:val="00321131"/>
    <w:rsid w:val="00322F7B"/>
    <w:rsid w:val="00324609"/>
    <w:rsid w:val="00324B5D"/>
    <w:rsid w:val="0032576B"/>
    <w:rsid w:val="003262CA"/>
    <w:rsid w:val="00326B76"/>
    <w:rsid w:val="00327ED3"/>
    <w:rsid w:val="00327EE9"/>
    <w:rsid w:val="00331E92"/>
    <w:rsid w:val="0033235C"/>
    <w:rsid w:val="00332F60"/>
    <w:rsid w:val="00333176"/>
    <w:rsid w:val="0033466D"/>
    <w:rsid w:val="00334AB4"/>
    <w:rsid w:val="00334BA3"/>
    <w:rsid w:val="00336670"/>
    <w:rsid w:val="00337885"/>
    <w:rsid w:val="00337A98"/>
    <w:rsid w:val="00344870"/>
    <w:rsid w:val="0034547D"/>
    <w:rsid w:val="00345FB0"/>
    <w:rsid w:val="003474DB"/>
    <w:rsid w:val="00350A93"/>
    <w:rsid w:val="003526C8"/>
    <w:rsid w:val="003528EB"/>
    <w:rsid w:val="003554B1"/>
    <w:rsid w:val="003561D0"/>
    <w:rsid w:val="00356594"/>
    <w:rsid w:val="00357C52"/>
    <w:rsid w:val="00357D52"/>
    <w:rsid w:val="00360102"/>
    <w:rsid w:val="0036033D"/>
    <w:rsid w:val="003614FB"/>
    <w:rsid w:val="0036200C"/>
    <w:rsid w:val="00362DCD"/>
    <w:rsid w:val="003641E9"/>
    <w:rsid w:val="003678E6"/>
    <w:rsid w:val="00371E6F"/>
    <w:rsid w:val="0037218C"/>
    <w:rsid w:val="00374914"/>
    <w:rsid w:val="0037567B"/>
    <w:rsid w:val="00375EC2"/>
    <w:rsid w:val="00376666"/>
    <w:rsid w:val="003777F5"/>
    <w:rsid w:val="003815DF"/>
    <w:rsid w:val="003820CD"/>
    <w:rsid w:val="00382A23"/>
    <w:rsid w:val="00382D40"/>
    <w:rsid w:val="00382E02"/>
    <w:rsid w:val="00386432"/>
    <w:rsid w:val="0038717B"/>
    <w:rsid w:val="0038775F"/>
    <w:rsid w:val="00390547"/>
    <w:rsid w:val="003916F6"/>
    <w:rsid w:val="003917A4"/>
    <w:rsid w:val="0039359B"/>
    <w:rsid w:val="00393E00"/>
    <w:rsid w:val="003941AE"/>
    <w:rsid w:val="00396931"/>
    <w:rsid w:val="00396B12"/>
    <w:rsid w:val="003A0044"/>
    <w:rsid w:val="003A1289"/>
    <w:rsid w:val="003A2153"/>
    <w:rsid w:val="003A21CD"/>
    <w:rsid w:val="003A45D0"/>
    <w:rsid w:val="003A7807"/>
    <w:rsid w:val="003A78F9"/>
    <w:rsid w:val="003B0806"/>
    <w:rsid w:val="003B0CB8"/>
    <w:rsid w:val="003B21E7"/>
    <w:rsid w:val="003B28E3"/>
    <w:rsid w:val="003B4E11"/>
    <w:rsid w:val="003B5E93"/>
    <w:rsid w:val="003B64E7"/>
    <w:rsid w:val="003C1DB2"/>
    <w:rsid w:val="003C215E"/>
    <w:rsid w:val="003C4F47"/>
    <w:rsid w:val="003C5167"/>
    <w:rsid w:val="003C6B55"/>
    <w:rsid w:val="003C6DDC"/>
    <w:rsid w:val="003D1D6F"/>
    <w:rsid w:val="003D2C14"/>
    <w:rsid w:val="003D3FF1"/>
    <w:rsid w:val="003D43DC"/>
    <w:rsid w:val="003D4966"/>
    <w:rsid w:val="003D4FA1"/>
    <w:rsid w:val="003D6680"/>
    <w:rsid w:val="003D707A"/>
    <w:rsid w:val="003D7159"/>
    <w:rsid w:val="003D77D4"/>
    <w:rsid w:val="003E2F13"/>
    <w:rsid w:val="003E342D"/>
    <w:rsid w:val="003E348C"/>
    <w:rsid w:val="003E3CD2"/>
    <w:rsid w:val="003E49DB"/>
    <w:rsid w:val="003E5275"/>
    <w:rsid w:val="003F17CF"/>
    <w:rsid w:val="003F23D2"/>
    <w:rsid w:val="003F3CB8"/>
    <w:rsid w:val="003F4187"/>
    <w:rsid w:val="003F4DB8"/>
    <w:rsid w:val="003F5188"/>
    <w:rsid w:val="003F6123"/>
    <w:rsid w:val="003F650A"/>
    <w:rsid w:val="003F6EB5"/>
    <w:rsid w:val="003F7EA7"/>
    <w:rsid w:val="0040007E"/>
    <w:rsid w:val="004023CE"/>
    <w:rsid w:val="004036C9"/>
    <w:rsid w:val="004060C4"/>
    <w:rsid w:val="00407624"/>
    <w:rsid w:val="00411DB4"/>
    <w:rsid w:val="00412FCB"/>
    <w:rsid w:val="00414C70"/>
    <w:rsid w:val="00415C1B"/>
    <w:rsid w:val="004164FA"/>
    <w:rsid w:val="004166AE"/>
    <w:rsid w:val="004174AB"/>
    <w:rsid w:val="004178E3"/>
    <w:rsid w:val="00420327"/>
    <w:rsid w:val="00420FBB"/>
    <w:rsid w:val="00422C28"/>
    <w:rsid w:val="00423433"/>
    <w:rsid w:val="00423C0D"/>
    <w:rsid w:val="004266D4"/>
    <w:rsid w:val="00430DFD"/>
    <w:rsid w:val="00433085"/>
    <w:rsid w:val="0043439C"/>
    <w:rsid w:val="004345ED"/>
    <w:rsid w:val="00434F74"/>
    <w:rsid w:val="004360DA"/>
    <w:rsid w:val="0044423F"/>
    <w:rsid w:val="004446DE"/>
    <w:rsid w:val="00444D23"/>
    <w:rsid w:val="00445144"/>
    <w:rsid w:val="004461E6"/>
    <w:rsid w:val="00446F9A"/>
    <w:rsid w:val="00450400"/>
    <w:rsid w:val="00450D0E"/>
    <w:rsid w:val="00452B71"/>
    <w:rsid w:val="004539A3"/>
    <w:rsid w:val="00454159"/>
    <w:rsid w:val="004541DB"/>
    <w:rsid w:val="00456335"/>
    <w:rsid w:val="00460B03"/>
    <w:rsid w:val="0046274E"/>
    <w:rsid w:val="0046507A"/>
    <w:rsid w:val="00465A08"/>
    <w:rsid w:val="00470226"/>
    <w:rsid w:val="0047036B"/>
    <w:rsid w:val="00470A29"/>
    <w:rsid w:val="00470C8E"/>
    <w:rsid w:val="00472528"/>
    <w:rsid w:val="00472710"/>
    <w:rsid w:val="00475941"/>
    <w:rsid w:val="00477CB3"/>
    <w:rsid w:val="004823BB"/>
    <w:rsid w:val="00485845"/>
    <w:rsid w:val="0048687E"/>
    <w:rsid w:val="00486C57"/>
    <w:rsid w:val="00490722"/>
    <w:rsid w:val="004918BC"/>
    <w:rsid w:val="0049244D"/>
    <w:rsid w:val="004944FC"/>
    <w:rsid w:val="00497112"/>
    <w:rsid w:val="004972FC"/>
    <w:rsid w:val="004973B1"/>
    <w:rsid w:val="00497D11"/>
    <w:rsid w:val="004A147F"/>
    <w:rsid w:val="004A2132"/>
    <w:rsid w:val="004A32C1"/>
    <w:rsid w:val="004A38F2"/>
    <w:rsid w:val="004A3D17"/>
    <w:rsid w:val="004A4501"/>
    <w:rsid w:val="004A5822"/>
    <w:rsid w:val="004A599A"/>
    <w:rsid w:val="004A6911"/>
    <w:rsid w:val="004A6EEA"/>
    <w:rsid w:val="004B040A"/>
    <w:rsid w:val="004B1228"/>
    <w:rsid w:val="004B1614"/>
    <w:rsid w:val="004B3786"/>
    <w:rsid w:val="004B4796"/>
    <w:rsid w:val="004B4F87"/>
    <w:rsid w:val="004B77C1"/>
    <w:rsid w:val="004C1220"/>
    <w:rsid w:val="004C1E0D"/>
    <w:rsid w:val="004C3EC9"/>
    <w:rsid w:val="004C436A"/>
    <w:rsid w:val="004C5E92"/>
    <w:rsid w:val="004D0E2A"/>
    <w:rsid w:val="004D1FA2"/>
    <w:rsid w:val="004D234F"/>
    <w:rsid w:val="004D5F43"/>
    <w:rsid w:val="004D6353"/>
    <w:rsid w:val="004D6C30"/>
    <w:rsid w:val="004D6CA0"/>
    <w:rsid w:val="004D7720"/>
    <w:rsid w:val="004E0636"/>
    <w:rsid w:val="004E1AC3"/>
    <w:rsid w:val="004E422D"/>
    <w:rsid w:val="004E450F"/>
    <w:rsid w:val="004E4FDB"/>
    <w:rsid w:val="004E5483"/>
    <w:rsid w:val="004E595A"/>
    <w:rsid w:val="004F02D4"/>
    <w:rsid w:val="004F0510"/>
    <w:rsid w:val="004F0D5A"/>
    <w:rsid w:val="004F1CBD"/>
    <w:rsid w:val="004F2A26"/>
    <w:rsid w:val="004F2C94"/>
    <w:rsid w:val="004F3111"/>
    <w:rsid w:val="004F7838"/>
    <w:rsid w:val="005020BC"/>
    <w:rsid w:val="00502EC6"/>
    <w:rsid w:val="005031F6"/>
    <w:rsid w:val="0050343B"/>
    <w:rsid w:val="00505F81"/>
    <w:rsid w:val="00506158"/>
    <w:rsid w:val="0050686B"/>
    <w:rsid w:val="00506FDA"/>
    <w:rsid w:val="00510FB1"/>
    <w:rsid w:val="00514A0E"/>
    <w:rsid w:val="00514CC7"/>
    <w:rsid w:val="00515DF2"/>
    <w:rsid w:val="00516796"/>
    <w:rsid w:val="00516E53"/>
    <w:rsid w:val="00520C60"/>
    <w:rsid w:val="00520FCD"/>
    <w:rsid w:val="0052223C"/>
    <w:rsid w:val="00523A35"/>
    <w:rsid w:val="00523B4C"/>
    <w:rsid w:val="00523F48"/>
    <w:rsid w:val="00526D39"/>
    <w:rsid w:val="00532C6F"/>
    <w:rsid w:val="005330CA"/>
    <w:rsid w:val="00533F19"/>
    <w:rsid w:val="0053500F"/>
    <w:rsid w:val="00535990"/>
    <w:rsid w:val="00540FFF"/>
    <w:rsid w:val="0054319E"/>
    <w:rsid w:val="00543762"/>
    <w:rsid w:val="00547690"/>
    <w:rsid w:val="00551BEB"/>
    <w:rsid w:val="005533F3"/>
    <w:rsid w:val="00553B3B"/>
    <w:rsid w:val="00553E8E"/>
    <w:rsid w:val="00555C19"/>
    <w:rsid w:val="0055685F"/>
    <w:rsid w:val="0055783D"/>
    <w:rsid w:val="005609AA"/>
    <w:rsid w:val="00562E8F"/>
    <w:rsid w:val="00563940"/>
    <w:rsid w:val="005639B9"/>
    <w:rsid w:val="00564667"/>
    <w:rsid w:val="00565064"/>
    <w:rsid w:val="005676FA"/>
    <w:rsid w:val="00571B88"/>
    <w:rsid w:val="00572429"/>
    <w:rsid w:val="00572B24"/>
    <w:rsid w:val="00572B51"/>
    <w:rsid w:val="00573305"/>
    <w:rsid w:val="005739C2"/>
    <w:rsid w:val="00574374"/>
    <w:rsid w:val="0057597F"/>
    <w:rsid w:val="00575CFF"/>
    <w:rsid w:val="005768E3"/>
    <w:rsid w:val="00583386"/>
    <w:rsid w:val="00583CDC"/>
    <w:rsid w:val="005849A1"/>
    <w:rsid w:val="005851E4"/>
    <w:rsid w:val="00585CC0"/>
    <w:rsid w:val="00585CCE"/>
    <w:rsid w:val="0058623E"/>
    <w:rsid w:val="0058645C"/>
    <w:rsid w:val="005900D8"/>
    <w:rsid w:val="0059279C"/>
    <w:rsid w:val="0059364B"/>
    <w:rsid w:val="00593AD9"/>
    <w:rsid w:val="005947FB"/>
    <w:rsid w:val="00594F9C"/>
    <w:rsid w:val="00595A5A"/>
    <w:rsid w:val="0059694C"/>
    <w:rsid w:val="005A02C1"/>
    <w:rsid w:val="005A03A8"/>
    <w:rsid w:val="005A063B"/>
    <w:rsid w:val="005A1B70"/>
    <w:rsid w:val="005A270D"/>
    <w:rsid w:val="005A3FD9"/>
    <w:rsid w:val="005A4C65"/>
    <w:rsid w:val="005A5279"/>
    <w:rsid w:val="005A77DB"/>
    <w:rsid w:val="005A784E"/>
    <w:rsid w:val="005B04D5"/>
    <w:rsid w:val="005B1381"/>
    <w:rsid w:val="005B18AC"/>
    <w:rsid w:val="005B3285"/>
    <w:rsid w:val="005B48CE"/>
    <w:rsid w:val="005B4E22"/>
    <w:rsid w:val="005B5200"/>
    <w:rsid w:val="005B53E0"/>
    <w:rsid w:val="005B5A7C"/>
    <w:rsid w:val="005B61DB"/>
    <w:rsid w:val="005B753F"/>
    <w:rsid w:val="005B7CA6"/>
    <w:rsid w:val="005B7E7A"/>
    <w:rsid w:val="005C1580"/>
    <w:rsid w:val="005C2258"/>
    <w:rsid w:val="005C2564"/>
    <w:rsid w:val="005C3FA0"/>
    <w:rsid w:val="005C4F7B"/>
    <w:rsid w:val="005C64BE"/>
    <w:rsid w:val="005C6AE4"/>
    <w:rsid w:val="005C7562"/>
    <w:rsid w:val="005C7620"/>
    <w:rsid w:val="005C7E27"/>
    <w:rsid w:val="005D070E"/>
    <w:rsid w:val="005D0AA7"/>
    <w:rsid w:val="005D1238"/>
    <w:rsid w:val="005D1704"/>
    <w:rsid w:val="005D172E"/>
    <w:rsid w:val="005D23EB"/>
    <w:rsid w:val="005D2418"/>
    <w:rsid w:val="005D250F"/>
    <w:rsid w:val="005D3081"/>
    <w:rsid w:val="005D3284"/>
    <w:rsid w:val="005D5D46"/>
    <w:rsid w:val="005E0BFD"/>
    <w:rsid w:val="005E25DC"/>
    <w:rsid w:val="005E266C"/>
    <w:rsid w:val="005E26D2"/>
    <w:rsid w:val="005E2823"/>
    <w:rsid w:val="005E32FC"/>
    <w:rsid w:val="005E34D5"/>
    <w:rsid w:val="005E3A8E"/>
    <w:rsid w:val="005E4164"/>
    <w:rsid w:val="005E49B4"/>
    <w:rsid w:val="005E6B8D"/>
    <w:rsid w:val="005F03A0"/>
    <w:rsid w:val="005F045B"/>
    <w:rsid w:val="005F0DB1"/>
    <w:rsid w:val="005F2787"/>
    <w:rsid w:val="005F312D"/>
    <w:rsid w:val="005F32E0"/>
    <w:rsid w:val="005F3ABD"/>
    <w:rsid w:val="005F410F"/>
    <w:rsid w:val="005F41B8"/>
    <w:rsid w:val="005F5086"/>
    <w:rsid w:val="005F554E"/>
    <w:rsid w:val="005F60B1"/>
    <w:rsid w:val="005F665C"/>
    <w:rsid w:val="0060190C"/>
    <w:rsid w:val="00601988"/>
    <w:rsid w:val="006029ED"/>
    <w:rsid w:val="00604058"/>
    <w:rsid w:val="006042E5"/>
    <w:rsid w:val="00604C7B"/>
    <w:rsid w:val="0060545F"/>
    <w:rsid w:val="00605B10"/>
    <w:rsid w:val="00606D1F"/>
    <w:rsid w:val="00610208"/>
    <w:rsid w:val="00610A59"/>
    <w:rsid w:val="00610CEF"/>
    <w:rsid w:val="00613E7A"/>
    <w:rsid w:val="0061565F"/>
    <w:rsid w:val="00617CB4"/>
    <w:rsid w:val="00617D17"/>
    <w:rsid w:val="00620AAF"/>
    <w:rsid w:val="00620F04"/>
    <w:rsid w:val="00621415"/>
    <w:rsid w:val="006216EB"/>
    <w:rsid w:val="00621AE4"/>
    <w:rsid w:val="00623694"/>
    <w:rsid w:val="00623D97"/>
    <w:rsid w:val="00624190"/>
    <w:rsid w:val="0062437F"/>
    <w:rsid w:val="006244AD"/>
    <w:rsid w:val="006247E6"/>
    <w:rsid w:val="0062564D"/>
    <w:rsid w:val="00625C6C"/>
    <w:rsid w:val="0062650C"/>
    <w:rsid w:val="00627DCF"/>
    <w:rsid w:val="006304C1"/>
    <w:rsid w:val="006314D2"/>
    <w:rsid w:val="00631556"/>
    <w:rsid w:val="0063215C"/>
    <w:rsid w:val="00632F2F"/>
    <w:rsid w:val="00633320"/>
    <w:rsid w:val="00633870"/>
    <w:rsid w:val="0063614C"/>
    <w:rsid w:val="00637435"/>
    <w:rsid w:val="00641571"/>
    <w:rsid w:val="00645D28"/>
    <w:rsid w:val="006468D2"/>
    <w:rsid w:val="00646C47"/>
    <w:rsid w:val="00647976"/>
    <w:rsid w:val="006500FA"/>
    <w:rsid w:val="0065139B"/>
    <w:rsid w:val="0065181E"/>
    <w:rsid w:val="00653ACA"/>
    <w:rsid w:val="00653B2C"/>
    <w:rsid w:val="00653F74"/>
    <w:rsid w:val="00655727"/>
    <w:rsid w:val="00657CAC"/>
    <w:rsid w:val="00657CB0"/>
    <w:rsid w:val="00661630"/>
    <w:rsid w:val="0066527A"/>
    <w:rsid w:val="00665510"/>
    <w:rsid w:val="00665A92"/>
    <w:rsid w:val="006668AD"/>
    <w:rsid w:val="00667B6D"/>
    <w:rsid w:val="00671CEE"/>
    <w:rsid w:val="006726F4"/>
    <w:rsid w:val="006739CA"/>
    <w:rsid w:val="00673D83"/>
    <w:rsid w:val="006745A2"/>
    <w:rsid w:val="00674B5A"/>
    <w:rsid w:val="00675F7E"/>
    <w:rsid w:val="00676901"/>
    <w:rsid w:val="00676A12"/>
    <w:rsid w:val="00677925"/>
    <w:rsid w:val="00677FB3"/>
    <w:rsid w:val="006800D7"/>
    <w:rsid w:val="0068043D"/>
    <w:rsid w:val="0068044A"/>
    <w:rsid w:val="00680B30"/>
    <w:rsid w:val="00681461"/>
    <w:rsid w:val="0068179A"/>
    <w:rsid w:val="006819F3"/>
    <w:rsid w:val="006843F6"/>
    <w:rsid w:val="00684616"/>
    <w:rsid w:val="006849AB"/>
    <w:rsid w:val="00685AD1"/>
    <w:rsid w:val="00687582"/>
    <w:rsid w:val="0069187A"/>
    <w:rsid w:val="00691E9B"/>
    <w:rsid w:val="006929B8"/>
    <w:rsid w:val="00692C18"/>
    <w:rsid w:val="0069334B"/>
    <w:rsid w:val="006936A3"/>
    <w:rsid w:val="00693D11"/>
    <w:rsid w:val="00694BA0"/>
    <w:rsid w:val="00694D9D"/>
    <w:rsid w:val="00694FA2"/>
    <w:rsid w:val="006968C6"/>
    <w:rsid w:val="00696CA7"/>
    <w:rsid w:val="00697E37"/>
    <w:rsid w:val="00697E62"/>
    <w:rsid w:val="006A074A"/>
    <w:rsid w:val="006A1D59"/>
    <w:rsid w:val="006A22A4"/>
    <w:rsid w:val="006A3AFF"/>
    <w:rsid w:val="006A4933"/>
    <w:rsid w:val="006A58F7"/>
    <w:rsid w:val="006A6B27"/>
    <w:rsid w:val="006B5623"/>
    <w:rsid w:val="006B5E37"/>
    <w:rsid w:val="006B7903"/>
    <w:rsid w:val="006B7C12"/>
    <w:rsid w:val="006C1D8A"/>
    <w:rsid w:val="006C1E14"/>
    <w:rsid w:val="006C2375"/>
    <w:rsid w:val="006C39B7"/>
    <w:rsid w:val="006C4B66"/>
    <w:rsid w:val="006C6963"/>
    <w:rsid w:val="006C7363"/>
    <w:rsid w:val="006C75D1"/>
    <w:rsid w:val="006D0372"/>
    <w:rsid w:val="006D0737"/>
    <w:rsid w:val="006D09AC"/>
    <w:rsid w:val="006D24A6"/>
    <w:rsid w:val="006D28BD"/>
    <w:rsid w:val="006D34C6"/>
    <w:rsid w:val="006D596A"/>
    <w:rsid w:val="006D70B0"/>
    <w:rsid w:val="006E25F3"/>
    <w:rsid w:val="006E2DD0"/>
    <w:rsid w:val="006E5396"/>
    <w:rsid w:val="006E5491"/>
    <w:rsid w:val="006E5846"/>
    <w:rsid w:val="006E69E8"/>
    <w:rsid w:val="006E6CEF"/>
    <w:rsid w:val="006E7D3C"/>
    <w:rsid w:val="006F1462"/>
    <w:rsid w:val="006F1538"/>
    <w:rsid w:val="006F1757"/>
    <w:rsid w:val="006F1B55"/>
    <w:rsid w:val="006F3BB5"/>
    <w:rsid w:val="006F4A2B"/>
    <w:rsid w:val="006F5B43"/>
    <w:rsid w:val="006F7533"/>
    <w:rsid w:val="006F7A68"/>
    <w:rsid w:val="00700687"/>
    <w:rsid w:val="00701543"/>
    <w:rsid w:val="00702008"/>
    <w:rsid w:val="0070318B"/>
    <w:rsid w:val="007044CF"/>
    <w:rsid w:val="007045BB"/>
    <w:rsid w:val="007050F4"/>
    <w:rsid w:val="0070517F"/>
    <w:rsid w:val="0070523F"/>
    <w:rsid w:val="00707015"/>
    <w:rsid w:val="0070731D"/>
    <w:rsid w:val="007078C6"/>
    <w:rsid w:val="00713C71"/>
    <w:rsid w:val="0071492C"/>
    <w:rsid w:val="007151BF"/>
    <w:rsid w:val="0071647B"/>
    <w:rsid w:val="00716494"/>
    <w:rsid w:val="00716B3A"/>
    <w:rsid w:val="00717D94"/>
    <w:rsid w:val="00720B81"/>
    <w:rsid w:val="00721968"/>
    <w:rsid w:val="00721A0A"/>
    <w:rsid w:val="00722C98"/>
    <w:rsid w:val="0072381D"/>
    <w:rsid w:val="00723CA3"/>
    <w:rsid w:val="00726270"/>
    <w:rsid w:val="00726354"/>
    <w:rsid w:val="007309D1"/>
    <w:rsid w:val="00731091"/>
    <w:rsid w:val="00732936"/>
    <w:rsid w:val="007332AC"/>
    <w:rsid w:val="007336D5"/>
    <w:rsid w:val="00734192"/>
    <w:rsid w:val="00735019"/>
    <w:rsid w:val="0073528D"/>
    <w:rsid w:val="00735C07"/>
    <w:rsid w:val="00736AAD"/>
    <w:rsid w:val="007372BC"/>
    <w:rsid w:val="00740C2C"/>
    <w:rsid w:val="007418F5"/>
    <w:rsid w:val="00742956"/>
    <w:rsid w:val="00742ECE"/>
    <w:rsid w:val="00744195"/>
    <w:rsid w:val="00744B60"/>
    <w:rsid w:val="00746B20"/>
    <w:rsid w:val="00750123"/>
    <w:rsid w:val="00750FCB"/>
    <w:rsid w:val="00756D5F"/>
    <w:rsid w:val="00757486"/>
    <w:rsid w:val="0076014C"/>
    <w:rsid w:val="007608ED"/>
    <w:rsid w:val="00761253"/>
    <w:rsid w:val="00761791"/>
    <w:rsid w:val="0076374E"/>
    <w:rsid w:val="00763B55"/>
    <w:rsid w:val="00763CCE"/>
    <w:rsid w:val="00763E40"/>
    <w:rsid w:val="00764953"/>
    <w:rsid w:val="00767C06"/>
    <w:rsid w:val="00767EE5"/>
    <w:rsid w:val="0077097D"/>
    <w:rsid w:val="00772E5B"/>
    <w:rsid w:val="00774023"/>
    <w:rsid w:val="00774F0B"/>
    <w:rsid w:val="00775B32"/>
    <w:rsid w:val="00776FB1"/>
    <w:rsid w:val="007774DA"/>
    <w:rsid w:val="00777B7E"/>
    <w:rsid w:val="00780E89"/>
    <w:rsid w:val="00780EC7"/>
    <w:rsid w:val="00780ED6"/>
    <w:rsid w:val="00781B8F"/>
    <w:rsid w:val="00782C60"/>
    <w:rsid w:val="00782C9F"/>
    <w:rsid w:val="007833EE"/>
    <w:rsid w:val="00784C52"/>
    <w:rsid w:val="007853BF"/>
    <w:rsid w:val="00786283"/>
    <w:rsid w:val="00786E30"/>
    <w:rsid w:val="0078753B"/>
    <w:rsid w:val="007901B1"/>
    <w:rsid w:val="00790869"/>
    <w:rsid w:val="007924E7"/>
    <w:rsid w:val="00793FF4"/>
    <w:rsid w:val="00795CD6"/>
    <w:rsid w:val="007961E5"/>
    <w:rsid w:val="00796452"/>
    <w:rsid w:val="00796949"/>
    <w:rsid w:val="00797F08"/>
    <w:rsid w:val="007A11A9"/>
    <w:rsid w:val="007A169B"/>
    <w:rsid w:val="007A171C"/>
    <w:rsid w:val="007A3695"/>
    <w:rsid w:val="007A4F0E"/>
    <w:rsid w:val="007A5018"/>
    <w:rsid w:val="007A623F"/>
    <w:rsid w:val="007A6397"/>
    <w:rsid w:val="007A6E75"/>
    <w:rsid w:val="007A7FBE"/>
    <w:rsid w:val="007B63C4"/>
    <w:rsid w:val="007B686F"/>
    <w:rsid w:val="007B7000"/>
    <w:rsid w:val="007B7346"/>
    <w:rsid w:val="007C022A"/>
    <w:rsid w:val="007C0AD5"/>
    <w:rsid w:val="007C0E63"/>
    <w:rsid w:val="007C1E88"/>
    <w:rsid w:val="007C44D0"/>
    <w:rsid w:val="007C5491"/>
    <w:rsid w:val="007C648E"/>
    <w:rsid w:val="007C65B4"/>
    <w:rsid w:val="007D1F17"/>
    <w:rsid w:val="007D27AF"/>
    <w:rsid w:val="007D36F1"/>
    <w:rsid w:val="007D3F1C"/>
    <w:rsid w:val="007D5236"/>
    <w:rsid w:val="007D546C"/>
    <w:rsid w:val="007D6621"/>
    <w:rsid w:val="007D7022"/>
    <w:rsid w:val="007E099E"/>
    <w:rsid w:val="007E0BFC"/>
    <w:rsid w:val="007E0D0E"/>
    <w:rsid w:val="007E0E30"/>
    <w:rsid w:val="007E19D0"/>
    <w:rsid w:val="007E2A6E"/>
    <w:rsid w:val="007E2C39"/>
    <w:rsid w:val="007E5D94"/>
    <w:rsid w:val="007E64AD"/>
    <w:rsid w:val="007F1108"/>
    <w:rsid w:val="007F3378"/>
    <w:rsid w:val="007F3DA5"/>
    <w:rsid w:val="007F4B52"/>
    <w:rsid w:val="007F5DE1"/>
    <w:rsid w:val="007F6291"/>
    <w:rsid w:val="007F63CF"/>
    <w:rsid w:val="007F7A79"/>
    <w:rsid w:val="007F7BF7"/>
    <w:rsid w:val="0080382F"/>
    <w:rsid w:val="00803918"/>
    <w:rsid w:val="00805F0B"/>
    <w:rsid w:val="00806566"/>
    <w:rsid w:val="00806A1B"/>
    <w:rsid w:val="00806A3E"/>
    <w:rsid w:val="00807050"/>
    <w:rsid w:val="00807CEC"/>
    <w:rsid w:val="00807DA0"/>
    <w:rsid w:val="008107F0"/>
    <w:rsid w:val="00813446"/>
    <w:rsid w:val="008136A3"/>
    <w:rsid w:val="008146D8"/>
    <w:rsid w:val="00814FE7"/>
    <w:rsid w:val="00816EB9"/>
    <w:rsid w:val="008209EB"/>
    <w:rsid w:val="0082119E"/>
    <w:rsid w:val="00821AC6"/>
    <w:rsid w:val="008220A2"/>
    <w:rsid w:val="00823085"/>
    <w:rsid w:val="0082327F"/>
    <w:rsid w:val="00824EC1"/>
    <w:rsid w:val="008250B1"/>
    <w:rsid w:val="008272B1"/>
    <w:rsid w:val="00827628"/>
    <w:rsid w:val="00827C19"/>
    <w:rsid w:val="00827C7B"/>
    <w:rsid w:val="00830728"/>
    <w:rsid w:val="0083087A"/>
    <w:rsid w:val="00830DA4"/>
    <w:rsid w:val="00831061"/>
    <w:rsid w:val="008317C5"/>
    <w:rsid w:val="00831B83"/>
    <w:rsid w:val="008323F2"/>
    <w:rsid w:val="00832A1D"/>
    <w:rsid w:val="00833039"/>
    <w:rsid w:val="00834595"/>
    <w:rsid w:val="0083482A"/>
    <w:rsid w:val="00834D9E"/>
    <w:rsid w:val="0083534B"/>
    <w:rsid w:val="0083621C"/>
    <w:rsid w:val="00836D3A"/>
    <w:rsid w:val="008373D7"/>
    <w:rsid w:val="00840117"/>
    <w:rsid w:val="0084088E"/>
    <w:rsid w:val="00841694"/>
    <w:rsid w:val="00841DEC"/>
    <w:rsid w:val="00842403"/>
    <w:rsid w:val="00843C5E"/>
    <w:rsid w:val="008443A2"/>
    <w:rsid w:val="00846BBD"/>
    <w:rsid w:val="00850B62"/>
    <w:rsid w:val="00851CC8"/>
    <w:rsid w:val="0085323C"/>
    <w:rsid w:val="0085396E"/>
    <w:rsid w:val="00853B04"/>
    <w:rsid w:val="00854478"/>
    <w:rsid w:val="00854DCA"/>
    <w:rsid w:val="00856843"/>
    <w:rsid w:val="0085694B"/>
    <w:rsid w:val="00856C42"/>
    <w:rsid w:val="0085789D"/>
    <w:rsid w:val="00860524"/>
    <w:rsid w:val="00860F39"/>
    <w:rsid w:val="00861AB2"/>
    <w:rsid w:val="00861B56"/>
    <w:rsid w:val="00861B82"/>
    <w:rsid w:val="00862E77"/>
    <w:rsid w:val="00864444"/>
    <w:rsid w:val="0086489F"/>
    <w:rsid w:val="008657E8"/>
    <w:rsid w:val="00865EAB"/>
    <w:rsid w:val="00870009"/>
    <w:rsid w:val="0087026E"/>
    <w:rsid w:val="00870731"/>
    <w:rsid w:val="00870F19"/>
    <w:rsid w:val="00872462"/>
    <w:rsid w:val="0087321F"/>
    <w:rsid w:val="00873E1E"/>
    <w:rsid w:val="008748C2"/>
    <w:rsid w:val="008752E5"/>
    <w:rsid w:val="008766F8"/>
    <w:rsid w:val="0087676E"/>
    <w:rsid w:val="00880EF2"/>
    <w:rsid w:val="00881C84"/>
    <w:rsid w:val="00883D38"/>
    <w:rsid w:val="00883E33"/>
    <w:rsid w:val="008843DA"/>
    <w:rsid w:val="00884DC8"/>
    <w:rsid w:val="008857B4"/>
    <w:rsid w:val="00885B4D"/>
    <w:rsid w:val="008861A8"/>
    <w:rsid w:val="00886ED3"/>
    <w:rsid w:val="00887821"/>
    <w:rsid w:val="008907AA"/>
    <w:rsid w:val="00890E9F"/>
    <w:rsid w:val="008911FA"/>
    <w:rsid w:val="00892C1C"/>
    <w:rsid w:val="00894027"/>
    <w:rsid w:val="00894070"/>
    <w:rsid w:val="008961AD"/>
    <w:rsid w:val="00896CD8"/>
    <w:rsid w:val="00897518"/>
    <w:rsid w:val="00897DD6"/>
    <w:rsid w:val="008A060A"/>
    <w:rsid w:val="008A103E"/>
    <w:rsid w:val="008A3BFF"/>
    <w:rsid w:val="008A498A"/>
    <w:rsid w:val="008A5411"/>
    <w:rsid w:val="008A7104"/>
    <w:rsid w:val="008B07C0"/>
    <w:rsid w:val="008B0C15"/>
    <w:rsid w:val="008B0D56"/>
    <w:rsid w:val="008B1E38"/>
    <w:rsid w:val="008B2FA5"/>
    <w:rsid w:val="008B35B0"/>
    <w:rsid w:val="008B3EDA"/>
    <w:rsid w:val="008B3F42"/>
    <w:rsid w:val="008B47BA"/>
    <w:rsid w:val="008B5235"/>
    <w:rsid w:val="008B7554"/>
    <w:rsid w:val="008C4666"/>
    <w:rsid w:val="008C4719"/>
    <w:rsid w:val="008C47CC"/>
    <w:rsid w:val="008C4C50"/>
    <w:rsid w:val="008C5E0E"/>
    <w:rsid w:val="008C5E51"/>
    <w:rsid w:val="008C7105"/>
    <w:rsid w:val="008D04F7"/>
    <w:rsid w:val="008D1826"/>
    <w:rsid w:val="008D41E6"/>
    <w:rsid w:val="008D4F34"/>
    <w:rsid w:val="008D5AA4"/>
    <w:rsid w:val="008D65F4"/>
    <w:rsid w:val="008D6CCC"/>
    <w:rsid w:val="008E0060"/>
    <w:rsid w:val="008E1C7B"/>
    <w:rsid w:val="008E1D07"/>
    <w:rsid w:val="008E2417"/>
    <w:rsid w:val="008E2826"/>
    <w:rsid w:val="008E4424"/>
    <w:rsid w:val="008E5703"/>
    <w:rsid w:val="008E7B9C"/>
    <w:rsid w:val="008F048E"/>
    <w:rsid w:val="008F0519"/>
    <w:rsid w:val="008F0D9D"/>
    <w:rsid w:val="008F0F27"/>
    <w:rsid w:val="008F1718"/>
    <w:rsid w:val="008F1DB0"/>
    <w:rsid w:val="008F24B3"/>
    <w:rsid w:val="008F3338"/>
    <w:rsid w:val="008F3421"/>
    <w:rsid w:val="008F4962"/>
    <w:rsid w:val="008F57CA"/>
    <w:rsid w:val="008F6080"/>
    <w:rsid w:val="008F6BF9"/>
    <w:rsid w:val="008F73F1"/>
    <w:rsid w:val="008F775E"/>
    <w:rsid w:val="009003F2"/>
    <w:rsid w:val="00902091"/>
    <w:rsid w:val="00903092"/>
    <w:rsid w:val="00903258"/>
    <w:rsid w:val="00905C15"/>
    <w:rsid w:val="0091094D"/>
    <w:rsid w:val="0091111F"/>
    <w:rsid w:val="009118A7"/>
    <w:rsid w:val="0091237A"/>
    <w:rsid w:val="009129DA"/>
    <w:rsid w:val="009133C7"/>
    <w:rsid w:val="009140B9"/>
    <w:rsid w:val="0091567E"/>
    <w:rsid w:val="00916516"/>
    <w:rsid w:val="00920520"/>
    <w:rsid w:val="0092057B"/>
    <w:rsid w:val="009207ED"/>
    <w:rsid w:val="00920FC7"/>
    <w:rsid w:val="009221FD"/>
    <w:rsid w:val="00922B0C"/>
    <w:rsid w:val="00923069"/>
    <w:rsid w:val="009239DA"/>
    <w:rsid w:val="00924A6C"/>
    <w:rsid w:val="00924DB4"/>
    <w:rsid w:val="00925ACC"/>
    <w:rsid w:val="00925EDB"/>
    <w:rsid w:val="00926475"/>
    <w:rsid w:val="00926528"/>
    <w:rsid w:val="00927688"/>
    <w:rsid w:val="00931378"/>
    <w:rsid w:val="00932D72"/>
    <w:rsid w:val="00933EDE"/>
    <w:rsid w:val="009340F8"/>
    <w:rsid w:val="00934292"/>
    <w:rsid w:val="00935BAB"/>
    <w:rsid w:val="00935DB3"/>
    <w:rsid w:val="00936228"/>
    <w:rsid w:val="00936BB8"/>
    <w:rsid w:val="00941634"/>
    <w:rsid w:val="00942A03"/>
    <w:rsid w:val="009443D4"/>
    <w:rsid w:val="009447EA"/>
    <w:rsid w:val="00946528"/>
    <w:rsid w:val="00946AFB"/>
    <w:rsid w:val="00951C8C"/>
    <w:rsid w:val="00952BFF"/>
    <w:rsid w:val="009533EF"/>
    <w:rsid w:val="00954FA8"/>
    <w:rsid w:val="009608AF"/>
    <w:rsid w:val="00960DEF"/>
    <w:rsid w:val="00961110"/>
    <w:rsid w:val="00961DF0"/>
    <w:rsid w:val="00963C73"/>
    <w:rsid w:val="00963EFC"/>
    <w:rsid w:val="00964E2D"/>
    <w:rsid w:val="00964FA8"/>
    <w:rsid w:val="0096689C"/>
    <w:rsid w:val="00967644"/>
    <w:rsid w:val="009702E1"/>
    <w:rsid w:val="009717B4"/>
    <w:rsid w:val="00971A54"/>
    <w:rsid w:val="00971E89"/>
    <w:rsid w:val="00972AF1"/>
    <w:rsid w:val="0097566D"/>
    <w:rsid w:val="00975AD0"/>
    <w:rsid w:val="00975D44"/>
    <w:rsid w:val="0097724D"/>
    <w:rsid w:val="009778DD"/>
    <w:rsid w:val="00977CAD"/>
    <w:rsid w:val="00981556"/>
    <w:rsid w:val="00982DBB"/>
    <w:rsid w:val="009836FA"/>
    <w:rsid w:val="00983AE9"/>
    <w:rsid w:val="009850B6"/>
    <w:rsid w:val="009853B5"/>
    <w:rsid w:val="00987587"/>
    <w:rsid w:val="0099125B"/>
    <w:rsid w:val="0099168A"/>
    <w:rsid w:val="00995771"/>
    <w:rsid w:val="00995FF9"/>
    <w:rsid w:val="009966DE"/>
    <w:rsid w:val="00996913"/>
    <w:rsid w:val="00996ACE"/>
    <w:rsid w:val="00997E83"/>
    <w:rsid w:val="009A022D"/>
    <w:rsid w:val="009A07F7"/>
    <w:rsid w:val="009A2BD3"/>
    <w:rsid w:val="009A3334"/>
    <w:rsid w:val="009A4F96"/>
    <w:rsid w:val="009A5224"/>
    <w:rsid w:val="009A5B49"/>
    <w:rsid w:val="009A5BB6"/>
    <w:rsid w:val="009A7474"/>
    <w:rsid w:val="009B0386"/>
    <w:rsid w:val="009B0E04"/>
    <w:rsid w:val="009B0EB8"/>
    <w:rsid w:val="009B14F9"/>
    <w:rsid w:val="009B1BD4"/>
    <w:rsid w:val="009B2F47"/>
    <w:rsid w:val="009B3384"/>
    <w:rsid w:val="009B3452"/>
    <w:rsid w:val="009B3610"/>
    <w:rsid w:val="009B37F0"/>
    <w:rsid w:val="009B3B84"/>
    <w:rsid w:val="009B50A0"/>
    <w:rsid w:val="009B6F07"/>
    <w:rsid w:val="009B7107"/>
    <w:rsid w:val="009B74AA"/>
    <w:rsid w:val="009B7E07"/>
    <w:rsid w:val="009C0909"/>
    <w:rsid w:val="009C2823"/>
    <w:rsid w:val="009C28B9"/>
    <w:rsid w:val="009C6624"/>
    <w:rsid w:val="009C697B"/>
    <w:rsid w:val="009C6EA9"/>
    <w:rsid w:val="009C7B47"/>
    <w:rsid w:val="009C7B69"/>
    <w:rsid w:val="009C7F9A"/>
    <w:rsid w:val="009D0BBC"/>
    <w:rsid w:val="009D0DF5"/>
    <w:rsid w:val="009D2E62"/>
    <w:rsid w:val="009D4A8B"/>
    <w:rsid w:val="009D6121"/>
    <w:rsid w:val="009E1916"/>
    <w:rsid w:val="009E21DD"/>
    <w:rsid w:val="009E2C2A"/>
    <w:rsid w:val="009E306D"/>
    <w:rsid w:val="009E379F"/>
    <w:rsid w:val="009E42CC"/>
    <w:rsid w:val="009E4F36"/>
    <w:rsid w:val="009E4FE1"/>
    <w:rsid w:val="009E56AB"/>
    <w:rsid w:val="009E5A9A"/>
    <w:rsid w:val="009E73E8"/>
    <w:rsid w:val="009E7FF5"/>
    <w:rsid w:val="009F09D1"/>
    <w:rsid w:val="009F11FB"/>
    <w:rsid w:val="009F1AD3"/>
    <w:rsid w:val="009F2658"/>
    <w:rsid w:val="009F2A7E"/>
    <w:rsid w:val="009F3433"/>
    <w:rsid w:val="009F389E"/>
    <w:rsid w:val="009F4502"/>
    <w:rsid w:val="009F47E1"/>
    <w:rsid w:val="009F4982"/>
    <w:rsid w:val="009F4EE9"/>
    <w:rsid w:val="009F533C"/>
    <w:rsid w:val="009F57D2"/>
    <w:rsid w:val="009F58F4"/>
    <w:rsid w:val="009F62F6"/>
    <w:rsid w:val="009F7DC2"/>
    <w:rsid w:val="00A02DA0"/>
    <w:rsid w:val="00A02E25"/>
    <w:rsid w:val="00A0604F"/>
    <w:rsid w:val="00A07177"/>
    <w:rsid w:val="00A078C6"/>
    <w:rsid w:val="00A07F8A"/>
    <w:rsid w:val="00A12839"/>
    <w:rsid w:val="00A12F6D"/>
    <w:rsid w:val="00A150EF"/>
    <w:rsid w:val="00A153E2"/>
    <w:rsid w:val="00A202E5"/>
    <w:rsid w:val="00A214E9"/>
    <w:rsid w:val="00A23E3F"/>
    <w:rsid w:val="00A23EED"/>
    <w:rsid w:val="00A25D72"/>
    <w:rsid w:val="00A26592"/>
    <w:rsid w:val="00A26F7A"/>
    <w:rsid w:val="00A2736B"/>
    <w:rsid w:val="00A2772A"/>
    <w:rsid w:val="00A27BF3"/>
    <w:rsid w:val="00A300DA"/>
    <w:rsid w:val="00A31BAF"/>
    <w:rsid w:val="00A31F92"/>
    <w:rsid w:val="00A32555"/>
    <w:rsid w:val="00A33B19"/>
    <w:rsid w:val="00A33D83"/>
    <w:rsid w:val="00A343D9"/>
    <w:rsid w:val="00A371EF"/>
    <w:rsid w:val="00A37E13"/>
    <w:rsid w:val="00A405BF"/>
    <w:rsid w:val="00A44723"/>
    <w:rsid w:val="00A463FD"/>
    <w:rsid w:val="00A47BEE"/>
    <w:rsid w:val="00A47D6A"/>
    <w:rsid w:val="00A520F8"/>
    <w:rsid w:val="00A52238"/>
    <w:rsid w:val="00A54452"/>
    <w:rsid w:val="00A54AA4"/>
    <w:rsid w:val="00A55375"/>
    <w:rsid w:val="00A55BCE"/>
    <w:rsid w:val="00A562D5"/>
    <w:rsid w:val="00A5792A"/>
    <w:rsid w:val="00A6074F"/>
    <w:rsid w:val="00A62AB6"/>
    <w:rsid w:val="00A63378"/>
    <w:rsid w:val="00A642F6"/>
    <w:rsid w:val="00A644E3"/>
    <w:rsid w:val="00A660F2"/>
    <w:rsid w:val="00A669F3"/>
    <w:rsid w:val="00A66CDE"/>
    <w:rsid w:val="00A70912"/>
    <w:rsid w:val="00A74FC2"/>
    <w:rsid w:val="00A771DD"/>
    <w:rsid w:val="00A77342"/>
    <w:rsid w:val="00A779F2"/>
    <w:rsid w:val="00A77D39"/>
    <w:rsid w:val="00A813E9"/>
    <w:rsid w:val="00A82224"/>
    <w:rsid w:val="00A82774"/>
    <w:rsid w:val="00A82CD0"/>
    <w:rsid w:val="00A84475"/>
    <w:rsid w:val="00A85910"/>
    <w:rsid w:val="00A85A5B"/>
    <w:rsid w:val="00A85CD6"/>
    <w:rsid w:val="00A9085A"/>
    <w:rsid w:val="00A90BED"/>
    <w:rsid w:val="00A90C44"/>
    <w:rsid w:val="00A915DC"/>
    <w:rsid w:val="00A9400F"/>
    <w:rsid w:val="00A94D01"/>
    <w:rsid w:val="00A9607C"/>
    <w:rsid w:val="00A970C3"/>
    <w:rsid w:val="00AA0622"/>
    <w:rsid w:val="00AA0ACA"/>
    <w:rsid w:val="00AA12C2"/>
    <w:rsid w:val="00AA195F"/>
    <w:rsid w:val="00AA1A73"/>
    <w:rsid w:val="00AA1D22"/>
    <w:rsid w:val="00AA23D3"/>
    <w:rsid w:val="00AA2AC1"/>
    <w:rsid w:val="00AA51AF"/>
    <w:rsid w:val="00AA66A0"/>
    <w:rsid w:val="00AA68D6"/>
    <w:rsid w:val="00AA6AA7"/>
    <w:rsid w:val="00AB0D56"/>
    <w:rsid w:val="00AB0FC7"/>
    <w:rsid w:val="00AB190F"/>
    <w:rsid w:val="00AB2096"/>
    <w:rsid w:val="00AB2D6E"/>
    <w:rsid w:val="00AB30F3"/>
    <w:rsid w:val="00AB4318"/>
    <w:rsid w:val="00AB5CF2"/>
    <w:rsid w:val="00AC0F8D"/>
    <w:rsid w:val="00AC1B55"/>
    <w:rsid w:val="00AC36A4"/>
    <w:rsid w:val="00AC644C"/>
    <w:rsid w:val="00AD01B7"/>
    <w:rsid w:val="00AD2A9D"/>
    <w:rsid w:val="00AD3ED5"/>
    <w:rsid w:val="00AD5B15"/>
    <w:rsid w:val="00AD5FD2"/>
    <w:rsid w:val="00AD6A47"/>
    <w:rsid w:val="00AD6F14"/>
    <w:rsid w:val="00AD758F"/>
    <w:rsid w:val="00AD7C6E"/>
    <w:rsid w:val="00AD7CEB"/>
    <w:rsid w:val="00AE0CAE"/>
    <w:rsid w:val="00AE133D"/>
    <w:rsid w:val="00AE483A"/>
    <w:rsid w:val="00AE4915"/>
    <w:rsid w:val="00AE51C2"/>
    <w:rsid w:val="00AF1234"/>
    <w:rsid w:val="00AF178F"/>
    <w:rsid w:val="00AF1943"/>
    <w:rsid w:val="00AF22D8"/>
    <w:rsid w:val="00AF245C"/>
    <w:rsid w:val="00AF57A1"/>
    <w:rsid w:val="00AF59CE"/>
    <w:rsid w:val="00AF645F"/>
    <w:rsid w:val="00B02DB4"/>
    <w:rsid w:val="00B04C05"/>
    <w:rsid w:val="00B0591F"/>
    <w:rsid w:val="00B05925"/>
    <w:rsid w:val="00B05BB0"/>
    <w:rsid w:val="00B12E13"/>
    <w:rsid w:val="00B13621"/>
    <w:rsid w:val="00B13D0C"/>
    <w:rsid w:val="00B14C69"/>
    <w:rsid w:val="00B14EFD"/>
    <w:rsid w:val="00B16B49"/>
    <w:rsid w:val="00B1726E"/>
    <w:rsid w:val="00B1773B"/>
    <w:rsid w:val="00B20E86"/>
    <w:rsid w:val="00B23B77"/>
    <w:rsid w:val="00B2519D"/>
    <w:rsid w:val="00B253CA"/>
    <w:rsid w:val="00B2595F"/>
    <w:rsid w:val="00B25B42"/>
    <w:rsid w:val="00B25F35"/>
    <w:rsid w:val="00B261F8"/>
    <w:rsid w:val="00B277C9"/>
    <w:rsid w:val="00B27D49"/>
    <w:rsid w:val="00B30060"/>
    <w:rsid w:val="00B303A7"/>
    <w:rsid w:val="00B31122"/>
    <w:rsid w:val="00B31F53"/>
    <w:rsid w:val="00B32AC0"/>
    <w:rsid w:val="00B32F80"/>
    <w:rsid w:val="00B34B84"/>
    <w:rsid w:val="00B34E4F"/>
    <w:rsid w:val="00B35096"/>
    <w:rsid w:val="00B36B91"/>
    <w:rsid w:val="00B370A6"/>
    <w:rsid w:val="00B3722C"/>
    <w:rsid w:val="00B40568"/>
    <w:rsid w:val="00B406DF"/>
    <w:rsid w:val="00B43CDC"/>
    <w:rsid w:val="00B44BDD"/>
    <w:rsid w:val="00B44D9B"/>
    <w:rsid w:val="00B44EF8"/>
    <w:rsid w:val="00B46115"/>
    <w:rsid w:val="00B4788A"/>
    <w:rsid w:val="00B4798B"/>
    <w:rsid w:val="00B47D18"/>
    <w:rsid w:val="00B51E84"/>
    <w:rsid w:val="00B5211E"/>
    <w:rsid w:val="00B5263A"/>
    <w:rsid w:val="00B5398D"/>
    <w:rsid w:val="00B545CE"/>
    <w:rsid w:val="00B57D4D"/>
    <w:rsid w:val="00B60A34"/>
    <w:rsid w:val="00B6160A"/>
    <w:rsid w:val="00B623A8"/>
    <w:rsid w:val="00B62611"/>
    <w:rsid w:val="00B627A3"/>
    <w:rsid w:val="00B63B6A"/>
    <w:rsid w:val="00B6414A"/>
    <w:rsid w:val="00B645AA"/>
    <w:rsid w:val="00B646B7"/>
    <w:rsid w:val="00B64E19"/>
    <w:rsid w:val="00B65348"/>
    <w:rsid w:val="00B66730"/>
    <w:rsid w:val="00B670E6"/>
    <w:rsid w:val="00B674FF"/>
    <w:rsid w:val="00B715D7"/>
    <w:rsid w:val="00B7223A"/>
    <w:rsid w:val="00B72E9A"/>
    <w:rsid w:val="00B73352"/>
    <w:rsid w:val="00B738B0"/>
    <w:rsid w:val="00B73DFF"/>
    <w:rsid w:val="00B751C8"/>
    <w:rsid w:val="00B75A05"/>
    <w:rsid w:val="00B7678E"/>
    <w:rsid w:val="00B80147"/>
    <w:rsid w:val="00B80E76"/>
    <w:rsid w:val="00B80E7D"/>
    <w:rsid w:val="00B80EDC"/>
    <w:rsid w:val="00B82CC5"/>
    <w:rsid w:val="00B8391B"/>
    <w:rsid w:val="00B907FD"/>
    <w:rsid w:val="00B91AED"/>
    <w:rsid w:val="00B92AE2"/>
    <w:rsid w:val="00B92BE4"/>
    <w:rsid w:val="00B93AA9"/>
    <w:rsid w:val="00B93E75"/>
    <w:rsid w:val="00B9449F"/>
    <w:rsid w:val="00B947E4"/>
    <w:rsid w:val="00B9535D"/>
    <w:rsid w:val="00B95EF1"/>
    <w:rsid w:val="00B95F94"/>
    <w:rsid w:val="00B964BE"/>
    <w:rsid w:val="00BA0F85"/>
    <w:rsid w:val="00BA15C8"/>
    <w:rsid w:val="00BA1C98"/>
    <w:rsid w:val="00BA2344"/>
    <w:rsid w:val="00BA4427"/>
    <w:rsid w:val="00BA58FC"/>
    <w:rsid w:val="00BA6A1A"/>
    <w:rsid w:val="00BA6C80"/>
    <w:rsid w:val="00BA6FEF"/>
    <w:rsid w:val="00BA73B9"/>
    <w:rsid w:val="00BA749F"/>
    <w:rsid w:val="00BB1356"/>
    <w:rsid w:val="00BB3AA5"/>
    <w:rsid w:val="00BB4022"/>
    <w:rsid w:val="00BB45D2"/>
    <w:rsid w:val="00BB4A43"/>
    <w:rsid w:val="00BB5753"/>
    <w:rsid w:val="00BB6B77"/>
    <w:rsid w:val="00BB7A32"/>
    <w:rsid w:val="00BC130E"/>
    <w:rsid w:val="00BC2201"/>
    <w:rsid w:val="00BC2373"/>
    <w:rsid w:val="00BC38FA"/>
    <w:rsid w:val="00BC3C37"/>
    <w:rsid w:val="00BC48F6"/>
    <w:rsid w:val="00BC492A"/>
    <w:rsid w:val="00BC53CF"/>
    <w:rsid w:val="00BC6D71"/>
    <w:rsid w:val="00BC7C3F"/>
    <w:rsid w:val="00BC7DD7"/>
    <w:rsid w:val="00BD1B6D"/>
    <w:rsid w:val="00BD2373"/>
    <w:rsid w:val="00BD2B4F"/>
    <w:rsid w:val="00BD3434"/>
    <w:rsid w:val="00BD37B5"/>
    <w:rsid w:val="00BD5236"/>
    <w:rsid w:val="00BD5450"/>
    <w:rsid w:val="00BD63AC"/>
    <w:rsid w:val="00BD6F14"/>
    <w:rsid w:val="00BE39C2"/>
    <w:rsid w:val="00BE4CD4"/>
    <w:rsid w:val="00BE553F"/>
    <w:rsid w:val="00BE6DDB"/>
    <w:rsid w:val="00BF10E7"/>
    <w:rsid w:val="00BF1111"/>
    <w:rsid w:val="00BF1BA3"/>
    <w:rsid w:val="00BF211E"/>
    <w:rsid w:val="00BF287C"/>
    <w:rsid w:val="00BF4158"/>
    <w:rsid w:val="00BF591D"/>
    <w:rsid w:val="00BF6589"/>
    <w:rsid w:val="00BF6882"/>
    <w:rsid w:val="00BF693D"/>
    <w:rsid w:val="00BF6C35"/>
    <w:rsid w:val="00BF7F5B"/>
    <w:rsid w:val="00C01DDB"/>
    <w:rsid w:val="00C027E5"/>
    <w:rsid w:val="00C03C34"/>
    <w:rsid w:val="00C03DCE"/>
    <w:rsid w:val="00C07716"/>
    <w:rsid w:val="00C07813"/>
    <w:rsid w:val="00C107BD"/>
    <w:rsid w:val="00C12810"/>
    <w:rsid w:val="00C12DD2"/>
    <w:rsid w:val="00C12EC0"/>
    <w:rsid w:val="00C13855"/>
    <w:rsid w:val="00C1393D"/>
    <w:rsid w:val="00C147DD"/>
    <w:rsid w:val="00C14C4D"/>
    <w:rsid w:val="00C14D35"/>
    <w:rsid w:val="00C15148"/>
    <w:rsid w:val="00C15FC9"/>
    <w:rsid w:val="00C171AD"/>
    <w:rsid w:val="00C209C1"/>
    <w:rsid w:val="00C21246"/>
    <w:rsid w:val="00C212A3"/>
    <w:rsid w:val="00C21954"/>
    <w:rsid w:val="00C227B8"/>
    <w:rsid w:val="00C22992"/>
    <w:rsid w:val="00C2306C"/>
    <w:rsid w:val="00C23093"/>
    <w:rsid w:val="00C23261"/>
    <w:rsid w:val="00C246C9"/>
    <w:rsid w:val="00C260E3"/>
    <w:rsid w:val="00C26281"/>
    <w:rsid w:val="00C26E1B"/>
    <w:rsid w:val="00C26F2E"/>
    <w:rsid w:val="00C26FB8"/>
    <w:rsid w:val="00C27B6E"/>
    <w:rsid w:val="00C30C21"/>
    <w:rsid w:val="00C30D04"/>
    <w:rsid w:val="00C31F44"/>
    <w:rsid w:val="00C32568"/>
    <w:rsid w:val="00C332A4"/>
    <w:rsid w:val="00C33422"/>
    <w:rsid w:val="00C3444F"/>
    <w:rsid w:val="00C3530E"/>
    <w:rsid w:val="00C3598E"/>
    <w:rsid w:val="00C36DF3"/>
    <w:rsid w:val="00C36E07"/>
    <w:rsid w:val="00C37249"/>
    <w:rsid w:val="00C421B0"/>
    <w:rsid w:val="00C433A7"/>
    <w:rsid w:val="00C43608"/>
    <w:rsid w:val="00C439B3"/>
    <w:rsid w:val="00C44146"/>
    <w:rsid w:val="00C4475C"/>
    <w:rsid w:val="00C45DF9"/>
    <w:rsid w:val="00C45EA1"/>
    <w:rsid w:val="00C5022B"/>
    <w:rsid w:val="00C517A4"/>
    <w:rsid w:val="00C54186"/>
    <w:rsid w:val="00C54BF7"/>
    <w:rsid w:val="00C5641C"/>
    <w:rsid w:val="00C56F78"/>
    <w:rsid w:val="00C56FC9"/>
    <w:rsid w:val="00C5721F"/>
    <w:rsid w:val="00C57645"/>
    <w:rsid w:val="00C57933"/>
    <w:rsid w:val="00C61D99"/>
    <w:rsid w:val="00C62641"/>
    <w:rsid w:val="00C64B0C"/>
    <w:rsid w:val="00C65387"/>
    <w:rsid w:val="00C663FC"/>
    <w:rsid w:val="00C700C7"/>
    <w:rsid w:val="00C703AA"/>
    <w:rsid w:val="00C70D1C"/>
    <w:rsid w:val="00C71543"/>
    <w:rsid w:val="00C73858"/>
    <w:rsid w:val="00C75B93"/>
    <w:rsid w:val="00C76482"/>
    <w:rsid w:val="00C770BF"/>
    <w:rsid w:val="00C80093"/>
    <w:rsid w:val="00C812C2"/>
    <w:rsid w:val="00C8174C"/>
    <w:rsid w:val="00C8301B"/>
    <w:rsid w:val="00C833BF"/>
    <w:rsid w:val="00C83773"/>
    <w:rsid w:val="00C87BB2"/>
    <w:rsid w:val="00C90890"/>
    <w:rsid w:val="00C92F36"/>
    <w:rsid w:val="00C93537"/>
    <w:rsid w:val="00C93B65"/>
    <w:rsid w:val="00CA0A59"/>
    <w:rsid w:val="00CA0EDF"/>
    <w:rsid w:val="00CA2900"/>
    <w:rsid w:val="00CA3DF3"/>
    <w:rsid w:val="00CA770C"/>
    <w:rsid w:val="00CB01B7"/>
    <w:rsid w:val="00CB1AE9"/>
    <w:rsid w:val="00CB2178"/>
    <w:rsid w:val="00CB27B4"/>
    <w:rsid w:val="00CB4562"/>
    <w:rsid w:val="00CB4C1D"/>
    <w:rsid w:val="00CB60FB"/>
    <w:rsid w:val="00CB62DB"/>
    <w:rsid w:val="00CB6E57"/>
    <w:rsid w:val="00CB7AF6"/>
    <w:rsid w:val="00CC0132"/>
    <w:rsid w:val="00CC053C"/>
    <w:rsid w:val="00CC0ED4"/>
    <w:rsid w:val="00CC3DA0"/>
    <w:rsid w:val="00CC3F8B"/>
    <w:rsid w:val="00CC43AE"/>
    <w:rsid w:val="00CC6515"/>
    <w:rsid w:val="00CC6D6D"/>
    <w:rsid w:val="00CC7671"/>
    <w:rsid w:val="00CD0292"/>
    <w:rsid w:val="00CD2435"/>
    <w:rsid w:val="00CD515F"/>
    <w:rsid w:val="00CD7B3D"/>
    <w:rsid w:val="00CE010B"/>
    <w:rsid w:val="00CE025C"/>
    <w:rsid w:val="00CE0332"/>
    <w:rsid w:val="00CE06C4"/>
    <w:rsid w:val="00CE071F"/>
    <w:rsid w:val="00CE37C0"/>
    <w:rsid w:val="00CE3A7D"/>
    <w:rsid w:val="00CE5663"/>
    <w:rsid w:val="00CE5CB8"/>
    <w:rsid w:val="00CE6C2D"/>
    <w:rsid w:val="00CE6FC2"/>
    <w:rsid w:val="00CE7513"/>
    <w:rsid w:val="00CF04DA"/>
    <w:rsid w:val="00CF1385"/>
    <w:rsid w:val="00CF17C8"/>
    <w:rsid w:val="00CF1FFA"/>
    <w:rsid w:val="00CF20AA"/>
    <w:rsid w:val="00CF2EAF"/>
    <w:rsid w:val="00CF3314"/>
    <w:rsid w:val="00CF3EEC"/>
    <w:rsid w:val="00CF5461"/>
    <w:rsid w:val="00CF5AB3"/>
    <w:rsid w:val="00CF79FD"/>
    <w:rsid w:val="00CF7B72"/>
    <w:rsid w:val="00D0073A"/>
    <w:rsid w:val="00D0082E"/>
    <w:rsid w:val="00D009FC"/>
    <w:rsid w:val="00D02070"/>
    <w:rsid w:val="00D020B6"/>
    <w:rsid w:val="00D02CF6"/>
    <w:rsid w:val="00D040F9"/>
    <w:rsid w:val="00D04DE0"/>
    <w:rsid w:val="00D05C12"/>
    <w:rsid w:val="00D06D7F"/>
    <w:rsid w:val="00D07522"/>
    <w:rsid w:val="00D1096C"/>
    <w:rsid w:val="00D12DAA"/>
    <w:rsid w:val="00D13DC2"/>
    <w:rsid w:val="00D1411A"/>
    <w:rsid w:val="00D16A76"/>
    <w:rsid w:val="00D1780F"/>
    <w:rsid w:val="00D2077A"/>
    <w:rsid w:val="00D218CF"/>
    <w:rsid w:val="00D231D9"/>
    <w:rsid w:val="00D23CDE"/>
    <w:rsid w:val="00D25391"/>
    <w:rsid w:val="00D25C01"/>
    <w:rsid w:val="00D30E67"/>
    <w:rsid w:val="00D32453"/>
    <w:rsid w:val="00D32BBF"/>
    <w:rsid w:val="00D32CF6"/>
    <w:rsid w:val="00D334F7"/>
    <w:rsid w:val="00D34220"/>
    <w:rsid w:val="00D34E9D"/>
    <w:rsid w:val="00D35496"/>
    <w:rsid w:val="00D35EEF"/>
    <w:rsid w:val="00D3684F"/>
    <w:rsid w:val="00D36889"/>
    <w:rsid w:val="00D3765D"/>
    <w:rsid w:val="00D40500"/>
    <w:rsid w:val="00D41EAD"/>
    <w:rsid w:val="00D427D0"/>
    <w:rsid w:val="00D429EF"/>
    <w:rsid w:val="00D4347A"/>
    <w:rsid w:val="00D451CA"/>
    <w:rsid w:val="00D504A5"/>
    <w:rsid w:val="00D509A1"/>
    <w:rsid w:val="00D50CF4"/>
    <w:rsid w:val="00D5221C"/>
    <w:rsid w:val="00D54563"/>
    <w:rsid w:val="00D55154"/>
    <w:rsid w:val="00D55CFA"/>
    <w:rsid w:val="00D6013E"/>
    <w:rsid w:val="00D6032E"/>
    <w:rsid w:val="00D60B33"/>
    <w:rsid w:val="00D61276"/>
    <w:rsid w:val="00D622D1"/>
    <w:rsid w:val="00D655AE"/>
    <w:rsid w:val="00D66698"/>
    <w:rsid w:val="00D669AA"/>
    <w:rsid w:val="00D71194"/>
    <w:rsid w:val="00D71C80"/>
    <w:rsid w:val="00D73994"/>
    <w:rsid w:val="00D73F32"/>
    <w:rsid w:val="00D7463C"/>
    <w:rsid w:val="00D74E9A"/>
    <w:rsid w:val="00D760B7"/>
    <w:rsid w:val="00D76B99"/>
    <w:rsid w:val="00D8022C"/>
    <w:rsid w:val="00D81A46"/>
    <w:rsid w:val="00D8493F"/>
    <w:rsid w:val="00D860D7"/>
    <w:rsid w:val="00D86CFB"/>
    <w:rsid w:val="00D8712E"/>
    <w:rsid w:val="00D876A8"/>
    <w:rsid w:val="00D87846"/>
    <w:rsid w:val="00D923E5"/>
    <w:rsid w:val="00D92C03"/>
    <w:rsid w:val="00D947A8"/>
    <w:rsid w:val="00D9581B"/>
    <w:rsid w:val="00D95CEB"/>
    <w:rsid w:val="00D95E24"/>
    <w:rsid w:val="00D96D12"/>
    <w:rsid w:val="00D97928"/>
    <w:rsid w:val="00DA045C"/>
    <w:rsid w:val="00DA05FE"/>
    <w:rsid w:val="00DA141A"/>
    <w:rsid w:val="00DA2262"/>
    <w:rsid w:val="00DA24A0"/>
    <w:rsid w:val="00DA4025"/>
    <w:rsid w:val="00DA425B"/>
    <w:rsid w:val="00DA43CE"/>
    <w:rsid w:val="00DA4629"/>
    <w:rsid w:val="00DA4B0B"/>
    <w:rsid w:val="00DA604C"/>
    <w:rsid w:val="00DA7785"/>
    <w:rsid w:val="00DB1466"/>
    <w:rsid w:val="00DB26DE"/>
    <w:rsid w:val="00DB288A"/>
    <w:rsid w:val="00DB3C0F"/>
    <w:rsid w:val="00DB5AEE"/>
    <w:rsid w:val="00DB62F3"/>
    <w:rsid w:val="00DB63E0"/>
    <w:rsid w:val="00DB6589"/>
    <w:rsid w:val="00DC0A49"/>
    <w:rsid w:val="00DC3938"/>
    <w:rsid w:val="00DC5864"/>
    <w:rsid w:val="00DC765E"/>
    <w:rsid w:val="00DC7783"/>
    <w:rsid w:val="00DD3D85"/>
    <w:rsid w:val="00DD69EF"/>
    <w:rsid w:val="00DD6FEA"/>
    <w:rsid w:val="00DD708E"/>
    <w:rsid w:val="00DD7E04"/>
    <w:rsid w:val="00DE0E24"/>
    <w:rsid w:val="00DE1F34"/>
    <w:rsid w:val="00DE2A5A"/>
    <w:rsid w:val="00DE3FD4"/>
    <w:rsid w:val="00DE44F6"/>
    <w:rsid w:val="00DE47AB"/>
    <w:rsid w:val="00DE54D0"/>
    <w:rsid w:val="00DE5857"/>
    <w:rsid w:val="00DE6A0C"/>
    <w:rsid w:val="00DE6A19"/>
    <w:rsid w:val="00DE7F29"/>
    <w:rsid w:val="00DF0343"/>
    <w:rsid w:val="00DF0C8B"/>
    <w:rsid w:val="00DF130F"/>
    <w:rsid w:val="00DF2D11"/>
    <w:rsid w:val="00DF486F"/>
    <w:rsid w:val="00DF661D"/>
    <w:rsid w:val="00E00E36"/>
    <w:rsid w:val="00E010B3"/>
    <w:rsid w:val="00E04142"/>
    <w:rsid w:val="00E04DDE"/>
    <w:rsid w:val="00E06309"/>
    <w:rsid w:val="00E0636B"/>
    <w:rsid w:val="00E070D4"/>
    <w:rsid w:val="00E075C5"/>
    <w:rsid w:val="00E07E6F"/>
    <w:rsid w:val="00E103D0"/>
    <w:rsid w:val="00E10AAE"/>
    <w:rsid w:val="00E110F7"/>
    <w:rsid w:val="00E113FB"/>
    <w:rsid w:val="00E1143F"/>
    <w:rsid w:val="00E1274F"/>
    <w:rsid w:val="00E12F82"/>
    <w:rsid w:val="00E132C8"/>
    <w:rsid w:val="00E146CC"/>
    <w:rsid w:val="00E179FB"/>
    <w:rsid w:val="00E2191F"/>
    <w:rsid w:val="00E231DA"/>
    <w:rsid w:val="00E234A9"/>
    <w:rsid w:val="00E23BF5"/>
    <w:rsid w:val="00E2567E"/>
    <w:rsid w:val="00E2703D"/>
    <w:rsid w:val="00E320EC"/>
    <w:rsid w:val="00E34273"/>
    <w:rsid w:val="00E344FB"/>
    <w:rsid w:val="00E34A0D"/>
    <w:rsid w:val="00E34BD9"/>
    <w:rsid w:val="00E40000"/>
    <w:rsid w:val="00E41766"/>
    <w:rsid w:val="00E4321D"/>
    <w:rsid w:val="00E432C7"/>
    <w:rsid w:val="00E434C8"/>
    <w:rsid w:val="00E46CD6"/>
    <w:rsid w:val="00E47358"/>
    <w:rsid w:val="00E47EEB"/>
    <w:rsid w:val="00E47F71"/>
    <w:rsid w:val="00E510D5"/>
    <w:rsid w:val="00E51728"/>
    <w:rsid w:val="00E52A12"/>
    <w:rsid w:val="00E52C58"/>
    <w:rsid w:val="00E52F97"/>
    <w:rsid w:val="00E532FD"/>
    <w:rsid w:val="00E561E1"/>
    <w:rsid w:val="00E56609"/>
    <w:rsid w:val="00E569B0"/>
    <w:rsid w:val="00E57B1A"/>
    <w:rsid w:val="00E57D74"/>
    <w:rsid w:val="00E60009"/>
    <w:rsid w:val="00E60BC2"/>
    <w:rsid w:val="00E6391A"/>
    <w:rsid w:val="00E66609"/>
    <w:rsid w:val="00E66F62"/>
    <w:rsid w:val="00E6767D"/>
    <w:rsid w:val="00E67FDD"/>
    <w:rsid w:val="00E7012B"/>
    <w:rsid w:val="00E729D4"/>
    <w:rsid w:val="00E72CAC"/>
    <w:rsid w:val="00E73F60"/>
    <w:rsid w:val="00E750C4"/>
    <w:rsid w:val="00E7532F"/>
    <w:rsid w:val="00E769A0"/>
    <w:rsid w:val="00E76A70"/>
    <w:rsid w:val="00E81120"/>
    <w:rsid w:val="00E8198C"/>
    <w:rsid w:val="00E81F14"/>
    <w:rsid w:val="00E82945"/>
    <w:rsid w:val="00E844D6"/>
    <w:rsid w:val="00E85CF5"/>
    <w:rsid w:val="00E86B55"/>
    <w:rsid w:val="00E86E50"/>
    <w:rsid w:val="00E87DE5"/>
    <w:rsid w:val="00E87F54"/>
    <w:rsid w:val="00E902E5"/>
    <w:rsid w:val="00E9081E"/>
    <w:rsid w:val="00E91769"/>
    <w:rsid w:val="00E917EA"/>
    <w:rsid w:val="00E91873"/>
    <w:rsid w:val="00E9295B"/>
    <w:rsid w:val="00E937BF"/>
    <w:rsid w:val="00E946B8"/>
    <w:rsid w:val="00E9474C"/>
    <w:rsid w:val="00E94801"/>
    <w:rsid w:val="00E95779"/>
    <w:rsid w:val="00E9691D"/>
    <w:rsid w:val="00E97789"/>
    <w:rsid w:val="00E97C0E"/>
    <w:rsid w:val="00EA0110"/>
    <w:rsid w:val="00EA1F88"/>
    <w:rsid w:val="00EA26D7"/>
    <w:rsid w:val="00EA27A8"/>
    <w:rsid w:val="00EA2F96"/>
    <w:rsid w:val="00EA361F"/>
    <w:rsid w:val="00EA3A1D"/>
    <w:rsid w:val="00EA464B"/>
    <w:rsid w:val="00EA46F0"/>
    <w:rsid w:val="00EA4708"/>
    <w:rsid w:val="00EA57C9"/>
    <w:rsid w:val="00EA633F"/>
    <w:rsid w:val="00EA63B6"/>
    <w:rsid w:val="00EA70B7"/>
    <w:rsid w:val="00EB0649"/>
    <w:rsid w:val="00EB0E4C"/>
    <w:rsid w:val="00EB1B58"/>
    <w:rsid w:val="00EB2859"/>
    <w:rsid w:val="00EB3147"/>
    <w:rsid w:val="00EB3F64"/>
    <w:rsid w:val="00EB46B1"/>
    <w:rsid w:val="00EB4A77"/>
    <w:rsid w:val="00EB6202"/>
    <w:rsid w:val="00EB627B"/>
    <w:rsid w:val="00EB6FEC"/>
    <w:rsid w:val="00EB73A1"/>
    <w:rsid w:val="00EB73C3"/>
    <w:rsid w:val="00EB76A8"/>
    <w:rsid w:val="00EC006D"/>
    <w:rsid w:val="00EC09D3"/>
    <w:rsid w:val="00EC23BC"/>
    <w:rsid w:val="00EC2786"/>
    <w:rsid w:val="00EC2A48"/>
    <w:rsid w:val="00EC40D7"/>
    <w:rsid w:val="00EC55C6"/>
    <w:rsid w:val="00EC5631"/>
    <w:rsid w:val="00EC59A9"/>
    <w:rsid w:val="00EC69FD"/>
    <w:rsid w:val="00EC7BC8"/>
    <w:rsid w:val="00ED0408"/>
    <w:rsid w:val="00ED3DAF"/>
    <w:rsid w:val="00ED4BEE"/>
    <w:rsid w:val="00ED57AB"/>
    <w:rsid w:val="00ED6759"/>
    <w:rsid w:val="00ED68CE"/>
    <w:rsid w:val="00ED7B28"/>
    <w:rsid w:val="00EE072E"/>
    <w:rsid w:val="00EE13D3"/>
    <w:rsid w:val="00EE1880"/>
    <w:rsid w:val="00EE2BD8"/>
    <w:rsid w:val="00EE3BB4"/>
    <w:rsid w:val="00EE5ED9"/>
    <w:rsid w:val="00EE6358"/>
    <w:rsid w:val="00EE6FF6"/>
    <w:rsid w:val="00EE745E"/>
    <w:rsid w:val="00EF0118"/>
    <w:rsid w:val="00EF1A2A"/>
    <w:rsid w:val="00EF246F"/>
    <w:rsid w:val="00EF2690"/>
    <w:rsid w:val="00EF2E16"/>
    <w:rsid w:val="00EF51D3"/>
    <w:rsid w:val="00EF770C"/>
    <w:rsid w:val="00F00477"/>
    <w:rsid w:val="00F02B21"/>
    <w:rsid w:val="00F02D3D"/>
    <w:rsid w:val="00F03673"/>
    <w:rsid w:val="00F03863"/>
    <w:rsid w:val="00F03BA9"/>
    <w:rsid w:val="00F04B10"/>
    <w:rsid w:val="00F054BB"/>
    <w:rsid w:val="00F05784"/>
    <w:rsid w:val="00F05BA7"/>
    <w:rsid w:val="00F05DFC"/>
    <w:rsid w:val="00F063A5"/>
    <w:rsid w:val="00F0735A"/>
    <w:rsid w:val="00F07671"/>
    <w:rsid w:val="00F078E1"/>
    <w:rsid w:val="00F10055"/>
    <w:rsid w:val="00F1147D"/>
    <w:rsid w:val="00F12272"/>
    <w:rsid w:val="00F152A1"/>
    <w:rsid w:val="00F153E5"/>
    <w:rsid w:val="00F1591D"/>
    <w:rsid w:val="00F15C7F"/>
    <w:rsid w:val="00F15CC5"/>
    <w:rsid w:val="00F17F51"/>
    <w:rsid w:val="00F2148E"/>
    <w:rsid w:val="00F21F73"/>
    <w:rsid w:val="00F22498"/>
    <w:rsid w:val="00F2415D"/>
    <w:rsid w:val="00F267B1"/>
    <w:rsid w:val="00F26EC4"/>
    <w:rsid w:val="00F279D7"/>
    <w:rsid w:val="00F30519"/>
    <w:rsid w:val="00F30559"/>
    <w:rsid w:val="00F329C1"/>
    <w:rsid w:val="00F32E4B"/>
    <w:rsid w:val="00F33769"/>
    <w:rsid w:val="00F33AB2"/>
    <w:rsid w:val="00F35440"/>
    <w:rsid w:val="00F35BB9"/>
    <w:rsid w:val="00F36942"/>
    <w:rsid w:val="00F429E3"/>
    <w:rsid w:val="00F43713"/>
    <w:rsid w:val="00F4510D"/>
    <w:rsid w:val="00F45B7C"/>
    <w:rsid w:val="00F46BCC"/>
    <w:rsid w:val="00F476C8"/>
    <w:rsid w:val="00F515DF"/>
    <w:rsid w:val="00F52485"/>
    <w:rsid w:val="00F5423A"/>
    <w:rsid w:val="00F544E1"/>
    <w:rsid w:val="00F54D42"/>
    <w:rsid w:val="00F568AB"/>
    <w:rsid w:val="00F57CF1"/>
    <w:rsid w:val="00F60956"/>
    <w:rsid w:val="00F6105C"/>
    <w:rsid w:val="00F614C9"/>
    <w:rsid w:val="00F62A71"/>
    <w:rsid w:val="00F62D1C"/>
    <w:rsid w:val="00F642C7"/>
    <w:rsid w:val="00F711EF"/>
    <w:rsid w:val="00F71806"/>
    <w:rsid w:val="00F72305"/>
    <w:rsid w:val="00F727E2"/>
    <w:rsid w:val="00F73A7A"/>
    <w:rsid w:val="00F74F89"/>
    <w:rsid w:val="00F75055"/>
    <w:rsid w:val="00F759D8"/>
    <w:rsid w:val="00F768E0"/>
    <w:rsid w:val="00F76C29"/>
    <w:rsid w:val="00F76DA9"/>
    <w:rsid w:val="00F773BC"/>
    <w:rsid w:val="00F7746B"/>
    <w:rsid w:val="00F775AD"/>
    <w:rsid w:val="00F77D86"/>
    <w:rsid w:val="00F77DB7"/>
    <w:rsid w:val="00F77E75"/>
    <w:rsid w:val="00F8034C"/>
    <w:rsid w:val="00F8104A"/>
    <w:rsid w:val="00F81688"/>
    <w:rsid w:val="00F82589"/>
    <w:rsid w:val="00F83EC2"/>
    <w:rsid w:val="00F841A2"/>
    <w:rsid w:val="00F84693"/>
    <w:rsid w:val="00F84CFA"/>
    <w:rsid w:val="00F867A0"/>
    <w:rsid w:val="00F86923"/>
    <w:rsid w:val="00F87467"/>
    <w:rsid w:val="00F90567"/>
    <w:rsid w:val="00F91E94"/>
    <w:rsid w:val="00F93137"/>
    <w:rsid w:val="00F93C1F"/>
    <w:rsid w:val="00F93E3B"/>
    <w:rsid w:val="00F953C8"/>
    <w:rsid w:val="00F9656A"/>
    <w:rsid w:val="00F96AEF"/>
    <w:rsid w:val="00F96B19"/>
    <w:rsid w:val="00F96B8B"/>
    <w:rsid w:val="00F975CF"/>
    <w:rsid w:val="00FA1068"/>
    <w:rsid w:val="00FA18B7"/>
    <w:rsid w:val="00FA317A"/>
    <w:rsid w:val="00FA3F74"/>
    <w:rsid w:val="00FA48F8"/>
    <w:rsid w:val="00FA622C"/>
    <w:rsid w:val="00FA76CC"/>
    <w:rsid w:val="00FB0EB4"/>
    <w:rsid w:val="00FB32CC"/>
    <w:rsid w:val="00FB35EE"/>
    <w:rsid w:val="00FB371D"/>
    <w:rsid w:val="00FB4795"/>
    <w:rsid w:val="00FB4851"/>
    <w:rsid w:val="00FB4F71"/>
    <w:rsid w:val="00FB6081"/>
    <w:rsid w:val="00FB63CE"/>
    <w:rsid w:val="00FB6750"/>
    <w:rsid w:val="00FB6B4F"/>
    <w:rsid w:val="00FB70C6"/>
    <w:rsid w:val="00FB7865"/>
    <w:rsid w:val="00FC23A9"/>
    <w:rsid w:val="00FC40C7"/>
    <w:rsid w:val="00FC5655"/>
    <w:rsid w:val="00FC729A"/>
    <w:rsid w:val="00FD06ED"/>
    <w:rsid w:val="00FD1020"/>
    <w:rsid w:val="00FD10CC"/>
    <w:rsid w:val="00FD1450"/>
    <w:rsid w:val="00FD2481"/>
    <w:rsid w:val="00FD2522"/>
    <w:rsid w:val="00FD4160"/>
    <w:rsid w:val="00FD6254"/>
    <w:rsid w:val="00FD7B6E"/>
    <w:rsid w:val="00FE0BC4"/>
    <w:rsid w:val="00FE0DEB"/>
    <w:rsid w:val="00FE2ADA"/>
    <w:rsid w:val="00FE2E7C"/>
    <w:rsid w:val="00FE4C18"/>
    <w:rsid w:val="00FE675F"/>
    <w:rsid w:val="00FE6949"/>
    <w:rsid w:val="00FF10D3"/>
    <w:rsid w:val="00FF1223"/>
    <w:rsid w:val="00FF230F"/>
    <w:rsid w:val="00FF35A1"/>
    <w:rsid w:val="00FF4121"/>
    <w:rsid w:val="00FF4967"/>
    <w:rsid w:val="00FF5096"/>
    <w:rsid w:val="00FF62E7"/>
    <w:rsid w:val="00FF64B3"/>
    <w:rsid w:val="00FF7A0E"/>
    <w:rsid w:val="00FF7B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lime"/>
    </o:shapedefaults>
    <o:shapelayout v:ext="edit">
      <o:idmap v:ext="edit" data="1"/>
    </o:shapelayout>
  </w:shapeDefaults>
  <w:decimalSymbol w:val=","/>
  <w:listSeparator w:val=";"/>
  <w14:docId w14:val="4B736CF8"/>
  <w15:docId w15:val="{426B7808-5D36-4266-9626-612C49DF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510"/>
    <w:pPr>
      <w:widowControl w:val="0"/>
      <w:suppressAutoHyphens/>
      <w:jc w:val="both"/>
    </w:pPr>
    <w:rPr>
      <w:rFonts w:ascii="Arial" w:eastAsia="Lucida Sans Unicode" w:hAnsi="Arial" w:cs="Tahoma"/>
      <w:sz w:val="22"/>
      <w:szCs w:val="24"/>
    </w:rPr>
  </w:style>
  <w:style w:type="paragraph" w:styleId="Titre1">
    <w:name w:val="heading 1"/>
    <w:basedOn w:val="Normal"/>
    <w:next w:val="Normal"/>
    <w:link w:val="Titre1Car"/>
    <w:autoRedefine/>
    <w:qFormat/>
    <w:rsid w:val="000A35AA"/>
    <w:pPr>
      <w:keepNext/>
      <w:widowControl/>
      <w:numPr>
        <w:ilvl w:val="1"/>
        <w:numId w:val="14"/>
      </w:numPr>
      <w:shd w:val="clear" w:color="auto" w:fill="F2F2F2"/>
      <w:suppressAutoHyphens w:val="0"/>
      <w:jc w:val="left"/>
      <w:outlineLvl w:val="0"/>
    </w:pPr>
    <w:rPr>
      <w:rFonts w:eastAsia="Times New Roman" w:cs="Times New Roman"/>
      <w:sz w:val="28"/>
      <w:lang w:eastAsia="ar-SA"/>
    </w:rPr>
  </w:style>
  <w:style w:type="paragraph" w:styleId="Titre20">
    <w:name w:val="heading 2"/>
    <w:basedOn w:val="Normal"/>
    <w:next w:val="Normal"/>
    <w:link w:val="Titre2Car"/>
    <w:autoRedefine/>
    <w:qFormat/>
    <w:rsid w:val="0002156F"/>
    <w:pPr>
      <w:keepNext/>
      <w:widowControl/>
      <w:suppressAutoHyphens w:val="0"/>
      <w:outlineLvl w:val="1"/>
    </w:pPr>
    <w:rPr>
      <w:rFonts w:eastAsia="Times New Roman" w:cs="Arial"/>
      <w:b/>
      <w:bCs/>
      <w:iCs/>
      <w:sz w:val="24"/>
    </w:rPr>
  </w:style>
  <w:style w:type="paragraph" w:styleId="Titre3">
    <w:name w:val="heading 3"/>
    <w:basedOn w:val="Normal"/>
    <w:next w:val="Normal"/>
    <w:link w:val="Titre3Car"/>
    <w:autoRedefine/>
    <w:qFormat/>
    <w:rsid w:val="00C8301B"/>
    <w:pPr>
      <w:keepNext/>
      <w:widowControl/>
      <w:suppressAutoHyphens w:val="0"/>
      <w:autoSpaceDE w:val="0"/>
      <w:autoSpaceDN w:val="0"/>
      <w:adjustRightInd w:val="0"/>
      <w:outlineLvl w:val="2"/>
    </w:pPr>
    <w:rPr>
      <w:rFonts w:eastAsia="Times New Roman" w:cs="Arial"/>
      <w:b/>
      <w:bCs/>
      <w:iCs/>
      <w:spacing w:val="-3"/>
      <w:sz w:val="24"/>
      <w:u w:val="single"/>
    </w:rPr>
  </w:style>
  <w:style w:type="paragraph" w:styleId="Titre4">
    <w:name w:val="heading 4"/>
    <w:basedOn w:val="Normal"/>
    <w:next w:val="Normal"/>
    <w:link w:val="Titre4Car"/>
    <w:qFormat/>
    <w:pPr>
      <w:keepNext/>
      <w:widowControl/>
      <w:numPr>
        <w:ilvl w:val="3"/>
        <w:numId w:val="14"/>
      </w:numPr>
      <w:suppressAutoHyphens w:val="0"/>
      <w:outlineLvl w:val="3"/>
    </w:pPr>
    <w:rPr>
      <w:rFonts w:eastAsia="Times New Roman" w:cs="Times New Roman"/>
      <w:b/>
      <w:bCs/>
      <w:szCs w:val="28"/>
      <w:lang w:eastAsia="ar-SA"/>
    </w:rPr>
  </w:style>
  <w:style w:type="paragraph" w:styleId="Titre5">
    <w:name w:val="heading 5"/>
    <w:basedOn w:val="Normal"/>
    <w:next w:val="Normal"/>
    <w:qFormat/>
    <w:pPr>
      <w:widowControl/>
      <w:numPr>
        <w:ilvl w:val="4"/>
        <w:numId w:val="14"/>
      </w:numPr>
      <w:suppressAutoHyphens w:val="0"/>
      <w:spacing w:before="240" w:after="60"/>
      <w:outlineLvl w:val="4"/>
    </w:pPr>
    <w:rPr>
      <w:rFonts w:eastAsia="Times New Roman" w:cs="Times New Roman"/>
      <w:b/>
      <w:bCs/>
      <w:i/>
      <w:iCs/>
      <w:szCs w:val="26"/>
      <w:lang w:eastAsia="ar-SA"/>
    </w:rPr>
  </w:style>
  <w:style w:type="paragraph" w:styleId="Titre6">
    <w:name w:val="heading 6"/>
    <w:basedOn w:val="Normal"/>
    <w:next w:val="Normal"/>
    <w:qFormat/>
    <w:pPr>
      <w:keepNext/>
      <w:numPr>
        <w:ilvl w:val="5"/>
        <w:numId w:val="14"/>
      </w:numPr>
      <w:jc w:val="center"/>
      <w:outlineLvl w:val="5"/>
    </w:pPr>
    <w:rPr>
      <w:sz w:val="44"/>
    </w:rPr>
  </w:style>
  <w:style w:type="paragraph" w:styleId="Titre7">
    <w:name w:val="heading 7"/>
    <w:basedOn w:val="Normal"/>
    <w:next w:val="Normal"/>
    <w:qFormat/>
    <w:pPr>
      <w:keepNext/>
      <w:numPr>
        <w:ilvl w:val="6"/>
        <w:numId w:val="14"/>
      </w:numPr>
      <w:outlineLvl w:val="6"/>
    </w:pPr>
    <w:rPr>
      <w:b/>
      <w:sz w:val="24"/>
    </w:rPr>
  </w:style>
  <w:style w:type="paragraph" w:styleId="Titre8">
    <w:name w:val="heading 8"/>
    <w:basedOn w:val="Normal"/>
    <w:next w:val="Normal"/>
    <w:qFormat/>
    <w:pPr>
      <w:keepNext/>
      <w:numPr>
        <w:ilvl w:val="7"/>
        <w:numId w:val="14"/>
      </w:numPr>
      <w:outlineLvl w:val="7"/>
    </w:pPr>
    <w:rPr>
      <w:i/>
      <w:sz w:val="24"/>
    </w:rPr>
  </w:style>
  <w:style w:type="paragraph" w:styleId="Titre9">
    <w:name w:val="heading 9"/>
    <w:basedOn w:val="Normal"/>
    <w:next w:val="Normal"/>
    <w:qFormat/>
    <w:pPr>
      <w:keepNext/>
      <w:numPr>
        <w:ilvl w:val="8"/>
        <w:numId w:val="14"/>
      </w:numPr>
      <w:jc w:val="center"/>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color w:val="FF6600"/>
    </w:rPr>
  </w:style>
  <w:style w:type="paragraph" w:styleId="TM1">
    <w:name w:val="toc 1"/>
    <w:basedOn w:val="Normal"/>
    <w:next w:val="Normal"/>
    <w:autoRedefine/>
    <w:uiPriority w:val="39"/>
    <w:rsid w:val="00870009"/>
    <w:pPr>
      <w:tabs>
        <w:tab w:val="left" w:pos="1540"/>
        <w:tab w:val="right" w:leader="dot" w:pos="9656"/>
      </w:tabs>
    </w:pPr>
    <w:rPr>
      <w:bCs/>
      <w:noProof/>
    </w:rPr>
  </w:style>
  <w:style w:type="paragraph" w:styleId="TM2">
    <w:name w:val="toc 2"/>
    <w:basedOn w:val="Normal"/>
    <w:next w:val="Normal"/>
    <w:autoRedefine/>
    <w:uiPriority w:val="39"/>
    <w:rsid w:val="00024CB2"/>
    <w:pPr>
      <w:tabs>
        <w:tab w:val="left" w:pos="1540"/>
        <w:tab w:val="right" w:leader="dot" w:pos="9629"/>
      </w:tabs>
      <w:ind w:left="57"/>
    </w:pPr>
    <w:rPr>
      <w:caps/>
      <w:noProof/>
    </w:rPr>
  </w:style>
  <w:style w:type="paragraph" w:styleId="TM3">
    <w:name w:val="toc 3"/>
    <w:basedOn w:val="Normal"/>
    <w:next w:val="Normal"/>
    <w:autoRedefine/>
    <w:uiPriority w:val="39"/>
    <w:pPr>
      <w:ind w:left="113"/>
    </w:pPr>
  </w:style>
  <w:style w:type="paragraph" w:styleId="TM4">
    <w:name w:val="toc 4"/>
    <w:basedOn w:val="Normal"/>
    <w:next w:val="Normal"/>
    <w:autoRedefine/>
    <w:uiPriority w:val="39"/>
    <w:pPr>
      <w:ind w:left="170"/>
    </w:pPr>
  </w:style>
  <w:style w:type="paragraph" w:styleId="Corpsdetexte2">
    <w:name w:val="Body Text 2"/>
    <w:basedOn w:val="Normal"/>
    <w:rPr>
      <w:color w:val="FF00FF"/>
    </w:rPr>
  </w:style>
  <w:style w:type="paragraph" w:styleId="Corpsdetexte3">
    <w:name w:val="Body Text 3"/>
    <w:basedOn w:val="Normal"/>
    <w:pPr>
      <w:jc w:val="center"/>
    </w:pPr>
    <w:rPr>
      <w:sz w:val="44"/>
    </w:rPr>
  </w:style>
  <w:style w:type="paragraph" w:styleId="TM5">
    <w:name w:val="toc 5"/>
    <w:basedOn w:val="Normal"/>
    <w:next w:val="Normal"/>
    <w:autoRedefine/>
    <w:uiPriority w:val="39"/>
    <w:pPr>
      <w:ind w:left="880"/>
    </w:pPr>
  </w:style>
  <w:style w:type="paragraph" w:styleId="TM6">
    <w:name w:val="toc 6"/>
    <w:basedOn w:val="Normal"/>
    <w:next w:val="Normal"/>
    <w:autoRedefine/>
    <w:uiPriority w:val="39"/>
    <w:pPr>
      <w:ind w:left="1100"/>
    </w:pPr>
  </w:style>
  <w:style w:type="paragraph" w:styleId="TM7">
    <w:name w:val="toc 7"/>
    <w:basedOn w:val="Normal"/>
    <w:next w:val="Normal"/>
    <w:autoRedefine/>
    <w:uiPriority w:val="39"/>
    <w:pPr>
      <w:ind w:left="1320"/>
    </w:pPr>
  </w:style>
  <w:style w:type="paragraph" w:styleId="TM8">
    <w:name w:val="toc 8"/>
    <w:basedOn w:val="Normal"/>
    <w:next w:val="Normal"/>
    <w:autoRedefine/>
    <w:uiPriority w:val="39"/>
    <w:pPr>
      <w:ind w:left="1540"/>
    </w:pPr>
  </w:style>
  <w:style w:type="paragraph" w:styleId="TM9">
    <w:name w:val="toc 9"/>
    <w:basedOn w:val="Normal"/>
    <w:next w:val="Normal"/>
    <w:autoRedefine/>
    <w:uiPriority w:val="39"/>
    <w:pPr>
      <w:ind w:left="1760"/>
    </w:pPr>
  </w:style>
  <w:style w:type="character" w:styleId="Lienhypertexte">
    <w:name w:val="Hyperlink"/>
    <w:uiPriority w:val="99"/>
    <w:rPr>
      <w:color w:val="0000FF"/>
      <w:u w:val="single"/>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Contenudetableau">
    <w:name w:val="Contenu de tableau"/>
    <w:basedOn w:val="Normal"/>
    <w:pPr>
      <w:suppressLineNumbers/>
      <w:jc w:val="left"/>
    </w:pPr>
    <w:rPr>
      <w:rFonts w:ascii="Times New Roman" w:hAnsi="Times New Roman"/>
      <w:sz w:val="24"/>
    </w:rPr>
  </w:style>
  <w:style w:type="paragraph" w:styleId="Retraitcorpsdetexte">
    <w:name w:val="Body Text Indent"/>
    <w:basedOn w:val="Normal"/>
    <w:rsid w:val="00CE0332"/>
    <w:pPr>
      <w:spacing w:after="120"/>
      <w:ind w:left="283"/>
    </w:pPr>
  </w:style>
  <w:style w:type="paragraph" w:customStyle="1" w:styleId="Normal2">
    <w:name w:val="Normal2"/>
    <w:basedOn w:val="Normal"/>
    <w:link w:val="Normal2Car"/>
    <w:rsid w:val="00CE0332"/>
    <w:pPr>
      <w:widowControl/>
      <w:suppressAutoHyphens w:val="0"/>
      <w:ind w:left="142"/>
    </w:pPr>
    <w:rPr>
      <w:rFonts w:eastAsia="Times New Roman" w:cs="Times New Roman"/>
      <w:i/>
      <w:color w:val="000000"/>
      <w:sz w:val="20"/>
      <w:szCs w:val="20"/>
    </w:rPr>
  </w:style>
  <w:style w:type="paragraph" w:styleId="Normalcentr">
    <w:name w:val="Block Text"/>
    <w:basedOn w:val="Normal"/>
    <w:rsid w:val="00841DEC"/>
    <w:pPr>
      <w:widowControl/>
      <w:tabs>
        <w:tab w:val="left" w:pos="-1440"/>
        <w:tab w:val="left" w:pos="-720"/>
        <w:tab w:val="left" w:pos="510"/>
        <w:tab w:val="left" w:pos="737"/>
        <w:tab w:val="left" w:pos="9360"/>
      </w:tabs>
      <w:ind w:left="-14" w:right="-57"/>
    </w:pPr>
    <w:rPr>
      <w:rFonts w:eastAsia="Times New Roman" w:cs="Arial"/>
      <w:spacing w:val="-3"/>
      <w:szCs w:val="22"/>
    </w:rPr>
  </w:style>
  <w:style w:type="table" w:styleId="Grilledutableau">
    <w:name w:val="Table Grid"/>
    <w:basedOn w:val="TableauNormal"/>
    <w:rsid w:val="00841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Car">
    <w:name w:val="RedTxt Car"/>
    <w:basedOn w:val="Normal"/>
    <w:link w:val="RedTxtCarCar"/>
    <w:rsid w:val="00841DEC"/>
    <w:pPr>
      <w:widowControl/>
      <w:suppressAutoHyphens w:val="0"/>
      <w:jc w:val="left"/>
    </w:pPr>
    <w:rPr>
      <w:rFonts w:eastAsia="Times New Roman" w:cs="Times New Roman"/>
      <w:sz w:val="18"/>
      <w:szCs w:val="20"/>
    </w:rPr>
  </w:style>
  <w:style w:type="character" w:customStyle="1" w:styleId="RedTxtCarCar">
    <w:name w:val="RedTxt Car Car"/>
    <w:link w:val="RedTxtCar"/>
    <w:rsid w:val="00841DEC"/>
    <w:rPr>
      <w:rFonts w:ascii="Arial" w:hAnsi="Arial"/>
      <w:sz w:val="18"/>
      <w:lang w:val="fr-FR" w:eastAsia="fr-FR" w:bidi="ar-SA"/>
    </w:rPr>
  </w:style>
  <w:style w:type="paragraph" w:customStyle="1" w:styleId="P2">
    <w:name w:val="P2"/>
    <w:basedOn w:val="Normal"/>
    <w:rsid w:val="00253AB9"/>
    <w:pPr>
      <w:widowControl/>
      <w:tabs>
        <w:tab w:val="right" w:leader="dot" w:pos="7370"/>
      </w:tabs>
      <w:suppressAutoHyphens w:val="0"/>
      <w:spacing w:after="240"/>
      <w:ind w:left="567"/>
    </w:pPr>
    <w:rPr>
      <w:rFonts w:ascii="Garamond" w:eastAsia="Times New Roman" w:hAnsi="Garamond" w:cs="Times New Roman"/>
      <w:sz w:val="26"/>
      <w:szCs w:val="26"/>
    </w:rPr>
  </w:style>
  <w:style w:type="paragraph" w:styleId="Retraitcorpsdetexte3">
    <w:name w:val="Body Text Indent 3"/>
    <w:basedOn w:val="Normal"/>
    <w:rsid w:val="0023216D"/>
    <w:pPr>
      <w:spacing w:after="120"/>
      <w:ind w:left="283"/>
    </w:pPr>
    <w:rPr>
      <w:sz w:val="16"/>
      <w:szCs w:val="16"/>
    </w:rPr>
  </w:style>
  <w:style w:type="paragraph" w:customStyle="1" w:styleId="Standard">
    <w:name w:val="Standard"/>
    <w:basedOn w:val="Normal"/>
    <w:rsid w:val="0023216D"/>
    <w:pPr>
      <w:widowControl/>
      <w:suppressAutoHyphens w:val="0"/>
      <w:spacing w:after="240"/>
    </w:pPr>
    <w:rPr>
      <w:rFonts w:ascii="Garamond" w:eastAsia="Times New Roman" w:hAnsi="Garamond" w:cs="Times New Roman"/>
      <w:sz w:val="26"/>
      <w:szCs w:val="26"/>
    </w:rPr>
  </w:style>
  <w:style w:type="paragraph" w:customStyle="1" w:styleId="P2puce">
    <w:name w:val="P2puce"/>
    <w:basedOn w:val="Normal"/>
    <w:rsid w:val="0023216D"/>
    <w:pPr>
      <w:widowControl/>
      <w:numPr>
        <w:numId w:val="1"/>
      </w:numPr>
      <w:tabs>
        <w:tab w:val="clear" w:pos="927"/>
        <w:tab w:val="num" w:pos="1560"/>
        <w:tab w:val="right" w:leader="dot" w:pos="7370"/>
      </w:tabs>
      <w:suppressAutoHyphens w:val="0"/>
      <w:spacing w:after="120" w:line="240" w:lineRule="exact"/>
      <w:ind w:left="1276" w:firstLine="0"/>
    </w:pPr>
    <w:rPr>
      <w:rFonts w:ascii="Times New Roman" w:eastAsia="Times New Roman" w:hAnsi="Times New Roman" w:cs="Times New Roman"/>
      <w:szCs w:val="22"/>
    </w:rPr>
  </w:style>
  <w:style w:type="character" w:styleId="lev">
    <w:name w:val="Strong"/>
    <w:qFormat/>
    <w:rsid w:val="005609AA"/>
    <w:rPr>
      <w:b/>
      <w:bCs/>
    </w:rPr>
  </w:style>
  <w:style w:type="paragraph" w:styleId="Textedebulles">
    <w:name w:val="Balloon Text"/>
    <w:basedOn w:val="Normal"/>
    <w:semiHidden/>
    <w:rsid w:val="005609AA"/>
    <w:rPr>
      <w:rFonts w:ascii="Tahoma" w:hAnsi="Tahoma"/>
      <w:sz w:val="16"/>
      <w:szCs w:val="16"/>
    </w:rPr>
  </w:style>
  <w:style w:type="paragraph" w:customStyle="1" w:styleId="P3pucetiret">
    <w:name w:val="P3 pucetiret"/>
    <w:basedOn w:val="Normal"/>
    <w:rsid w:val="007E2A6E"/>
    <w:pPr>
      <w:widowControl/>
      <w:numPr>
        <w:ilvl w:val="1"/>
        <w:numId w:val="2"/>
      </w:numPr>
      <w:suppressAutoHyphens w:val="0"/>
      <w:autoSpaceDE w:val="0"/>
      <w:autoSpaceDN w:val="0"/>
      <w:adjustRightInd w:val="0"/>
      <w:spacing w:after="240"/>
    </w:pPr>
    <w:rPr>
      <w:rFonts w:ascii="Garamond" w:eastAsia="Times New Roman" w:hAnsi="Garamond" w:cs="Times New Roman"/>
      <w:sz w:val="26"/>
      <w:szCs w:val="26"/>
    </w:rPr>
  </w:style>
  <w:style w:type="character" w:customStyle="1" w:styleId="Fort">
    <w:name w:val="Fort"/>
    <w:rsid w:val="003C6DDC"/>
    <w:rPr>
      <w:b/>
    </w:rPr>
  </w:style>
  <w:style w:type="paragraph" w:styleId="NormalWeb">
    <w:name w:val="Normal (Web)"/>
    <w:basedOn w:val="Normal"/>
    <w:rsid w:val="00831B83"/>
    <w:pPr>
      <w:widowControl/>
      <w:suppressAutoHyphens w:val="0"/>
      <w:spacing w:before="100" w:beforeAutospacing="1" w:after="100" w:afterAutospacing="1"/>
      <w:jc w:val="left"/>
    </w:pPr>
    <w:rPr>
      <w:rFonts w:ascii="Times New Roman" w:eastAsia="Times New Roman" w:hAnsi="Times New Roman" w:cs="Times New Roman"/>
      <w:sz w:val="24"/>
    </w:rPr>
  </w:style>
  <w:style w:type="paragraph" w:customStyle="1" w:styleId="Normal1">
    <w:name w:val="Normal1"/>
    <w:basedOn w:val="Normal"/>
    <w:rsid w:val="0043439C"/>
    <w:pPr>
      <w:keepLines/>
      <w:widowControl/>
      <w:tabs>
        <w:tab w:val="left" w:pos="284"/>
        <w:tab w:val="left" w:pos="567"/>
        <w:tab w:val="left" w:pos="851"/>
      </w:tabs>
      <w:suppressAutoHyphens w:val="0"/>
      <w:ind w:firstLine="284"/>
    </w:pPr>
    <w:rPr>
      <w:rFonts w:ascii="Times New Roman" w:eastAsia="Times New Roman" w:hAnsi="Times New Roman" w:cs="Times New Roman"/>
      <w:szCs w:val="22"/>
    </w:rPr>
  </w:style>
  <w:style w:type="paragraph" w:styleId="Index1">
    <w:name w:val="index 1"/>
    <w:basedOn w:val="Normal"/>
    <w:next w:val="Normal"/>
    <w:autoRedefine/>
    <w:semiHidden/>
    <w:rsid w:val="00903258"/>
    <w:pPr>
      <w:ind w:left="220" w:hanging="220"/>
    </w:pPr>
  </w:style>
  <w:style w:type="character" w:customStyle="1" w:styleId="En-tteCar">
    <w:name w:val="En-tête Car"/>
    <w:link w:val="En-tte"/>
    <w:rsid w:val="00B82CC5"/>
    <w:rPr>
      <w:rFonts w:ascii="Arial" w:eastAsia="Lucida Sans Unicode" w:hAnsi="Arial" w:cs="Tahoma"/>
      <w:sz w:val="22"/>
      <w:szCs w:val="24"/>
    </w:rPr>
  </w:style>
  <w:style w:type="character" w:customStyle="1" w:styleId="Titre3Car">
    <w:name w:val="Titre 3 Car"/>
    <w:link w:val="Titre3"/>
    <w:rsid w:val="00C8301B"/>
    <w:rPr>
      <w:rFonts w:ascii="Arial" w:hAnsi="Arial" w:cs="Arial"/>
      <w:b/>
      <w:bCs/>
      <w:iCs/>
      <w:spacing w:val="-3"/>
      <w:sz w:val="24"/>
      <w:szCs w:val="24"/>
      <w:u w:val="single"/>
    </w:rPr>
  </w:style>
  <w:style w:type="character" w:customStyle="1" w:styleId="Titre4Car">
    <w:name w:val="Titre 4 Car"/>
    <w:link w:val="Titre4"/>
    <w:rsid w:val="00216D7A"/>
    <w:rPr>
      <w:rFonts w:ascii="Arial" w:hAnsi="Arial"/>
      <w:b/>
      <w:bCs/>
      <w:sz w:val="22"/>
      <w:szCs w:val="28"/>
      <w:lang w:eastAsia="ar-SA"/>
    </w:rPr>
  </w:style>
  <w:style w:type="character" w:customStyle="1" w:styleId="Titre2Car">
    <w:name w:val="Titre 2 Car"/>
    <w:link w:val="Titre20"/>
    <w:rsid w:val="0002156F"/>
    <w:rPr>
      <w:rFonts w:ascii="Arial" w:hAnsi="Arial" w:cs="Arial"/>
      <w:b/>
      <w:bCs/>
      <w:iCs/>
      <w:sz w:val="24"/>
      <w:szCs w:val="24"/>
    </w:rPr>
  </w:style>
  <w:style w:type="character" w:customStyle="1" w:styleId="Normal2Car">
    <w:name w:val="Normal2 Car"/>
    <w:link w:val="Normal2"/>
    <w:locked/>
    <w:rsid w:val="00E76A70"/>
    <w:rPr>
      <w:rFonts w:ascii="Arial" w:hAnsi="Arial"/>
      <w:i/>
      <w:color w:val="000000"/>
    </w:rPr>
  </w:style>
  <w:style w:type="paragraph" w:styleId="Paragraphedeliste">
    <w:name w:val="List Paragraph"/>
    <w:basedOn w:val="Normal"/>
    <w:uiPriority w:val="34"/>
    <w:qFormat/>
    <w:rsid w:val="00E76A70"/>
    <w:pPr>
      <w:widowControl/>
      <w:suppressAutoHyphens w:val="0"/>
      <w:ind w:left="720"/>
      <w:contextualSpacing/>
    </w:pPr>
    <w:rPr>
      <w:rFonts w:eastAsia="Times New Roman" w:cs="Times New Roman"/>
      <w:color w:val="000000"/>
      <w:sz w:val="20"/>
      <w:szCs w:val="20"/>
    </w:rPr>
  </w:style>
  <w:style w:type="paragraph" w:styleId="Retraitcorpsdetexte2">
    <w:name w:val="Body Text Indent 2"/>
    <w:basedOn w:val="Normal"/>
    <w:link w:val="Retraitcorpsdetexte2Car"/>
    <w:rsid w:val="00E76A70"/>
    <w:pPr>
      <w:spacing w:after="120" w:line="480" w:lineRule="auto"/>
      <w:ind w:left="283"/>
    </w:pPr>
  </w:style>
  <w:style w:type="character" w:customStyle="1" w:styleId="Retraitcorpsdetexte2Car">
    <w:name w:val="Retrait corps de texte 2 Car"/>
    <w:link w:val="Retraitcorpsdetexte2"/>
    <w:rsid w:val="00E76A70"/>
    <w:rPr>
      <w:rFonts w:ascii="Arial" w:eastAsia="Lucida Sans Unicode" w:hAnsi="Arial" w:cs="Tahoma"/>
      <w:sz w:val="22"/>
      <w:szCs w:val="24"/>
    </w:rPr>
  </w:style>
  <w:style w:type="paragraph" w:customStyle="1" w:styleId="RedTxt">
    <w:name w:val="RedTxt"/>
    <w:basedOn w:val="Normal"/>
    <w:rsid w:val="00E76A70"/>
    <w:pPr>
      <w:keepLines/>
      <w:suppressAutoHyphens w:val="0"/>
      <w:autoSpaceDE w:val="0"/>
      <w:autoSpaceDN w:val="0"/>
      <w:adjustRightInd w:val="0"/>
      <w:jc w:val="left"/>
    </w:pPr>
    <w:rPr>
      <w:rFonts w:eastAsia="Times New Roman" w:cs="Arial"/>
      <w:sz w:val="18"/>
      <w:szCs w:val="18"/>
    </w:rPr>
  </w:style>
  <w:style w:type="paragraph" w:customStyle="1" w:styleId="Default">
    <w:name w:val="Default"/>
    <w:rsid w:val="00E76A70"/>
    <w:pPr>
      <w:autoSpaceDE w:val="0"/>
      <w:autoSpaceDN w:val="0"/>
      <w:adjustRightInd w:val="0"/>
    </w:pPr>
    <w:rPr>
      <w:color w:val="000000"/>
      <w:sz w:val="24"/>
      <w:szCs w:val="24"/>
    </w:rPr>
  </w:style>
  <w:style w:type="character" w:styleId="Accentuation">
    <w:name w:val="Emphasis"/>
    <w:uiPriority w:val="99"/>
    <w:qFormat/>
    <w:rsid w:val="00E76A70"/>
    <w:rPr>
      <w:i/>
      <w:iCs/>
    </w:rPr>
  </w:style>
  <w:style w:type="character" w:customStyle="1" w:styleId="Mention">
    <w:name w:val="Mention"/>
    <w:uiPriority w:val="99"/>
    <w:semiHidden/>
    <w:unhideWhenUsed/>
    <w:rsid w:val="00925ACC"/>
    <w:rPr>
      <w:color w:val="2B579A"/>
      <w:shd w:val="clear" w:color="auto" w:fill="E6E6E6"/>
    </w:rPr>
  </w:style>
  <w:style w:type="character" w:customStyle="1" w:styleId="PieddepageCar">
    <w:name w:val="Pied de page Car"/>
    <w:link w:val="Pieddepage"/>
    <w:uiPriority w:val="99"/>
    <w:rsid w:val="001D243C"/>
    <w:rPr>
      <w:rFonts w:ascii="Arial" w:eastAsia="Lucida Sans Unicode" w:hAnsi="Arial" w:cs="Tahoma"/>
      <w:sz w:val="22"/>
      <w:szCs w:val="24"/>
    </w:rPr>
  </w:style>
  <w:style w:type="paragraph" w:customStyle="1" w:styleId="TITRE10">
    <w:name w:val="TITRE1"/>
    <w:basedOn w:val="Titre20"/>
    <w:link w:val="TITRE1Car0"/>
    <w:qFormat/>
    <w:rsid w:val="00BF693D"/>
  </w:style>
  <w:style w:type="paragraph" w:customStyle="1" w:styleId="Titre21">
    <w:name w:val="Titre2"/>
    <w:basedOn w:val="Titre3"/>
    <w:link w:val="Titre2Car0"/>
    <w:qFormat/>
    <w:rsid w:val="00BF693D"/>
  </w:style>
  <w:style w:type="character" w:customStyle="1" w:styleId="TITRE1Car0">
    <w:name w:val="TITRE1 Car"/>
    <w:link w:val="TITRE10"/>
    <w:rsid w:val="00BF693D"/>
    <w:rPr>
      <w:rFonts w:ascii="Arial" w:hAnsi="Arial"/>
      <w:b/>
      <w:bCs/>
      <w:caps/>
      <w:color w:val="000000"/>
      <w:spacing w:val="-2"/>
      <w:sz w:val="24"/>
      <w:szCs w:val="24"/>
      <w:shd w:val="clear" w:color="auto" w:fill="A8D08D"/>
      <w14:shadow w14:blurRad="50800" w14:dist="38100" w14:dir="2700000" w14:sx="100000" w14:sy="100000" w14:kx="0" w14:ky="0" w14:algn="tl">
        <w14:srgbClr w14:val="000000">
          <w14:alpha w14:val="60000"/>
        </w14:srgbClr>
      </w14:shadow>
    </w:rPr>
  </w:style>
  <w:style w:type="paragraph" w:customStyle="1" w:styleId="TITRE2">
    <w:name w:val="TITRE2"/>
    <w:basedOn w:val="Titre3"/>
    <w:link w:val="TITRE2Car1"/>
    <w:qFormat/>
    <w:rsid w:val="00BF693D"/>
    <w:pPr>
      <w:numPr>
        <w:ilvl w:val="1"/>
        <w:numId w:val="4"/>
      </w:numPr>
    </w:pPr>
  </w:style>
  <w:style w:type="character" w:customStyle="1" w:styleId="Titre2Car0">
    <w:name w:val="Titre2 Car"/>
    <w:basedOn w:val="Titre3Car"/>
    <w:link w:val="Titre21"/>
    <w:rsid w:val="00BF693D"/>
    <w:rPr>
      <w:rFonts w:ascii="Arial" w:hAnsi="Arial" w:cs="Arial"/>
      <w:b/>
      <w:bCs/>
      <w:iCs/>
      <w:spacing w:val="-3"/>
      <w:sz w:val="24"/>
      <w:szCs w:val="24"/>
      <w:u w:val="single"/>
    </w:rPr>
  </w:style>
  <w:style w:type="character" w:customStyle="1" w:styleId="Titre1Car">
    <w:name w:val="Titre 1 Car"/>
    <w:link w:val="Titre1"/>
    <w:rsid w:val="000A35AA"/>
    <w:rPr>
      <w:rFonts w:ascii="Arial" w:hAnsi="Arial"/>
      <w:sz w:val="28"/>
      <w:szCs w:val="24"/>
      <w:shd w:val="clear" w:color="auto" w:fill="F2F2F2"/>
      <w:lang w:eastAsia="ar-SA"/>
    </w:rPr>
  </w:style>
  <w:style w:type="character" w:customStyle="1" w:styleId="TITRE2Car1">
    <w:name w:val="TITRE2 Car"/>
    <w:basedOn w:val="Titre3Car"/>
    <w:link w:val="TITRE2"/>
    <w:rsid w:val="00BF693D"/>
    <w:rPr>
      <w:rFonts w:ascii="Arial" w:hAnsi="Arial" w:cs="Arial"/>
      <w:b/>
      <w:bCs/>
      <w:iCs/>
      <w:spacing w:val="-3"/>
      <w:sz w:val="24"/>
      <w:szCs w:val="24"/>
      <w:u w:val="single"/>
    </w:rPr>
  </w:style>
  <w:style w:type="character" w:styleId="Marquedecommentaire">
    <w:name w:val="annotation reference"/>
    <w:uiPriority w:val="99"/>
    <w:rsid w:val="00C12DD2"/>
    <w:rPr>
      <w:sz w:val="16"/>
      <w:szCs w:val="16"/>
    </w:rPr>
  </w:style>
  <w:style w:type="paragraph" w:styleId="Commentaire">
    <w:name w:val="annotation text"/>
    <w:basedOn w:val="Normal"/>
    <w:link w:val="CommentaireCar"/>
    <w:rsid w:val="00C12DD2"/>
    <w:rPr>
      <w:sz w:val="20"/>
      <w:szCs w:val="20"/>
    </w:rPr>
  </w:style>
  <w:style w:type="character" w:customStyle="1" w:styleId="CommentaireCar">
    <w:name w:val="Commentaire Car"/>
    <w:link w:val="Commentaire"/>
    <w:rsid w:val="00C12DD2"/>
    <w:rPr>
      <w:rFonts w:ascii="Arial" w:eastAsia="Lucida Sans Unicode" w:hAnsi="Arial" w:cs="Tahoma"/>
    </w:rPr>
  </w:style>
  <w:style w:type="paragraph" w:styleId="Objetducommentaire">
    <w:name w:val="annotation subject"/>
    <w:basedOn w:val="Commentaire"/>
    <w:next w:val="Commentaire"/>
    <w:link w:val="ObjetducommentaireCar"/>
    <w:rsid w:val="00C12DD2"/>
    <w:rPr>
      <w:b/>
      <w:bCs/>
    </w:rPr>
  </w:style>
  <w:style w:type="character" w:customStyle="1" w:styleId="ObjetducommentaireCar">
    <w:name w:val="Objet du commentaire Car"/>
    <w:link w:val="Objetducommentaire"/>
    <w:rsid w:val="00C12DD2"/>
    <w:rPr>
      <w:rFonts w:ascii="Arial" w:eastAsia="Lucida Sans Unicode" w:hAnsi="Arial" w:cs="Tahoma"/>
      <w:b/>
      <w:bCs/>
    </w:rPr>
  </w:style>
  <w:style w:type="character" w:customStyle="1" w:styleId="Mentionnonrsolue">
    <w:name w:val="Mention non résolue"/>
    <w:uiPriority w:val="99"/>
    <w:semiHidden/>
    <w:unhideWhenUsed/>
    <w:rsid w:val="0072381D"/>
    <w:rPr>
      <w:color w:val="605E5C"/>
      <w:shd w:val="clear" w:color="auto" w:fill="E1DFDD"/>
    </w:rPr>
  </w:style>
  <w:style w:type="character" w:styleId="Lienhypertextesuivivisit">
    <w:name w:val="FollowedHyperlink"/>
    <w:rsid w:val="00782C9F"/>
    <w:rPr>
      <w:color w:val="800080"/>
      <w:u w:val="single"/>
    </w:rPr>
  </w:style>
  <w:style w:type="paragraph" w:styleId="Titre">
    <w:name w:val="Title"/>
    <w:basedOn w:val="Normal"/>
    <w:next w:val="Normal"/>
    <w:link w:val="TitreCar"/>
    <w:uiPriority w:val="10"/>
    <w:qFormat/>
    <w:rsid w:val="00186942"/>
    <w:pPr>
      <w:widowControl/>
      <w:suppressAutoHyphens w:val="0"/>
      <w:spacing w:before="240" w:after="60"/>
      <w:jc w:val="center"/>
      <w:outlineLvl w:val="0"/>
    </w:pPr>
    <w:rPr>
      <w:rFonts w:ascii="Cambria" w:eastAsia="Times New Roman" w:hAnsi="Cambria" w:cs="Times New Roman"/>
      <w:b/>
      <w:bCs/>
      <w:kern w:val="28"/>
      <w:sz w:val="32"/>
      <w:szCs w:val="32"/>
    </w:rPr>
  </w:style>
  <w:style w:type="character" w:customStyle="1" w:styleId="TitreCar">
    <w:name w:val="Titre Car"/>
    <w:link w:val="Titre"/>
    <w:uiPriority w:val="10"/>
    <w:rsid w:val="00186942"/>
    <w:rPr>
      <w:rFonts w:ascii="Cambria" w:hAnsi="Cambria"/>
      <w:b/>
      <w:bCs/>
      <w:kern w:val="28"/>
      <w:sz w:val="32"/>
      <w:szCs w:val="32"/>
    </w:rPr>
  </w:style>
  <w:style w:type="paragraph" w:customStyle="1" w:styleId="Char">
    <w:name w:val="Char"/>
    <w:basedOn w:val="Normal"/>
    <w:rsid w:val="0044423F"/>
    <w:pPr>
      <w:widowControl/>
      <w:suppressAutoHyphens w:val="0"/>
      <w:spacing w:after="160" w:line="240" w:lineRule="exact"/>
    </w:pPr>
    <w:rPr>
      <w:rFonts w:eastAsia="Times New Roman" w:cs="Times New Roman"/>
      <w:i/>
      <w:color w:val="333333"/>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8822">
      <w:bodyDiv w:val="1"/>
      <w:marLeft w:val="0"/>
      <w:marRight w:val="0"/>
      <w:marTop w:val="0"/>
      <w:marBottom w:val="0"/>
      <w:divBdr>
        <w:top w:val="none" w:sz="0" w:space="0" w:color="auto"/>
        <w:left w:val="none" w:sz="0" w:space="0" w:color="auto"/>
        <w:bottom w:val="none" w:sz="0" w:space="0" w:color="auto"/>
        <w:right w:val="none" w:sz="0" w:space="0" w:color="auto"/>
      </w:divBdr>
    </w:div>
    <w:div w:id="87582197">
      <w:bodyDiv w:val="1"/>
      <w:marLeft w:val="0"/>
      <w:marRight w:val="0"/>
      <w:marTop w:val="0"/>
      <w:marBottom w:val="0"/>
      <w:divBdr>
        <w:top w:val="none" w:sz="0" w:space="0" w:color="auto"/>
        <w:left w:val="none" w:sz="0" w:space="0" w:color="auto"/>
        <w:bottom w:val="none" w:sz="0" w:space="0" w:color="auto"/>
        <w:right w:val="none" w:sz="0" w:space="0" w:color="auto"/>
      </w:divBdr>
      <w:divsChild>
        <w:div w:id="1521771710">
          <w:marLeft w:val="3525"/>
          <w:marRight w:val="0"/>
          <w:marTop w:val="0"/>
          <w:marBottom w:val="0"/>
          <w:divBdr>
            <w:top w:val="none" w:sz="0" w:space="0" w:color="auto"/>
            <w:left w:val="none" w:sz="0" w:space="0" w:color="auto"/>
            <w:bottom w:val="none" w:sz="0" w:space="0" w:color="auto"/>
            <w:right w:val="none" w:sz="0" w:space="0" w:color="auto"/>
          </w:divBdr>
          <w:divsChild>
            <w:div w:id="26601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95191">
      <w:bodyDiv w:val="1"/>
      <w:marLeft w:val="0"/>
      <w:marRight w:val="0"/>
      <w:marTop w:val="0"/>
      <w:marBottom w:val="0"/>
      <w:divBdr>
        <w:top w:val="none" w:sz="0" w:space="0" w:color="auto"/>
        <w:left w:val="none" w:sz="0" w:space="0" w:color="auto"/>
        <w:bottom w:val="none" w:sz="0" w:space="0" w:color="auto"/>
        <w:right w:val="none" w:sz="0" w:space="0" w:color="auto"/>
      </w:divBdr>
    </w:div>
    <w:div w:id="588543965">
      <w:bodyDiv w:val="1"/>
      <w:marLeft w:val="0"/>
      <w:marRight w:val="0"/>
      <w:marTop w:val="0"/>
      <w:marBottom w:val="0"/>
      <w:divBdr>
        <w:top w:val="none" w:sz="0" w:space="0" w:color="auto"/>
        <w:left w:val="none" w:sz="0" w:space="0" w:color="auto"/>
        <w:bottom w:val="none" w:sz="0" w:space="0" w:color="auto"/>
        <w:right w:val="none" w:sz="0" w:space="0" w:color="auto"/>
      </w:divBdr>
    </w:div>
    <w:div w:id="724988892">
      <w:bodyDiv w:val="1"/>
      <w:marLeft w:val="0"/>
      <w:marRight w:val="0"/>
      <w:marTop w:val="0"/>
      <w:marBottom w:val="0"/>
      <w:divBdr>
        <w:top w:val="none" w:sz="0" w:space="0" w:color="auto"/>
        <w:left w:val="none" w:sz="0" w:space="0" w:color="auto"/>
        <w:bottom w:val="none" w:sz="0" w:space="0" w:color="auto"/>
        <w:right w:val="none" w:sz="0" w:space="0" w:color="auto"/>
      </w:divBdr>
    </w:div>
    <w:div w:id="891428516">
      <w:bodyDiv w:val="1"/>
      <w:marLeft w:val="0"/>
      <w:marRight w:val="0"/>
      <w:marTop w:val="0"/>
      <w:marBottom w:val="0"/>
      <w:divBdr>
        <w:top w:val="none" w:sz="0" w:space="0" w:color="auto"/>
        <w:left w:val="none" w:sz="0" w:space="0" w:color="auto"/>
        <w:bottom w:val="none" w:sz="0" w:space="0" w:color="auto"/>
        <w:right w:val="none" w:sz="0" w:space="0" w:color="auto"/>
      </w:divBdr>
      <w:divsChild>
        <w:div w:id="787773159">
          <w:marLeft w:val="0"/>
          <w:marRight w:val="0"/>
          <w:marTop w:val="0"/>
          <w:marBottom w:val="0"/>
          <w:divBdr>
            <w:top w:val="none" w:sz="0" w:space="0" w:color="auto"/>
            <w:left w:val="none" w:sz="0" w:space="0" w:color="auto"/>
            <w:bottom w:val="none" w:sz="0" w:space="0" w:color="auto"/>
            <w:right w:val="none" w:sz="0" w:space="0" w:color="auto"/>
          </w:divBdr>
          <w:divsChild>
            <w:div w:id="2091809765">
              <w:marLeft w:val="0"/>
              <w:marRight w:val="0"/>
              <w:marTop w:val="0"/>
              <w:marBottom w:val="0"/>
              <w:divBdr>
                <w:top w:val="none" w:sz="0" w:space="0" w:color="auto"/>
                <w:left w:val="none" w:sz="0" w:space="0" w:color="auto"/>
                <w:bottom w:val="none" w:sz="0" w:space="0" w:color="auto"/>
                <w:right w:val="none" w:sz="0" w:space="0" w:color="auto"/>
              </w:divBdr>
              <w:divsChild>
                <w:div w:id="212680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87905">
      <w:bodyDiv w:val="1"/>
      <w:marLeft w:val="0"/>
      <w:marRight w:val="0"/>
      <w:marTop w:val="0"/>
      <w:marBottom w:val="0"/>
      <w:divBdr>
        <w:top w:val="none" w:sz="0" w:space="0" w:color="auto"/>
        <w:left w:val="none" w:sz="0" w:space="0" w:color="auto"/>
        <w:bottom w:val="none" w:sz="0" w:space="0" w:color="auto"/>
        <w:right w:val="none" w:sz="0" w:space="0" w:color="auto"/>
      </w:divBdr>
    </w:div>
    <w:div w:id="1117027592">
      <w:bodyDiv w:val="1"/>
      <w:marLeft w:val="0"/>
      <w:marRight w:val="0"/>
      <w:marTop w:val="0"/>
      <w:marBottom w:val="0"/>
      <w:divBdr>
        <w:top w:val="none" w:sz="0" w:space="0" w:color="auto"/>
        <w:left w:val="none" w:sz="0" w:space="0" w:color="auto"/>
        <w:bottom w:val="none" w:sz="0" w:space="0" w:color="auto"/>
        <w:right w:val="none" w:sz="0" w:space="0" w:color="auto"/>
      </w:divBdr>
    </w:div>
    <w:div w:id="1166631661">
      <w:bodyDiv w:val="1"/>
      <w:marLeft w:val="0"/>
      <w:marRight w:val="0"/>
      <w:marTop w:val="0"/>
      <w:marBottom w:val="0"/>
      <w:divBdr>
        <w:top w:val="none" w:sz="0" w:space="0" w:color="auto"/>
        <w:left w:val="none" w:sz="0" w:space="0" w:color="auto"/>
        <w:bottom w:val="none" w:sz="0" w:space="0" w:color="auto"/>
        <w:right w:val="none" w:sz="0" w:space="0" w:color="auto"/>
      </w:divBdr>
    </w:div>
    <w:div w:id="1209679574">
      <w:bodyDiv w:val="1"/>
      <w:marLeft w:val="0"/>
      <w:marRight w:val="0"/>
      <w:marTop w:val="0"/>
      <w:marBottom w:val="0"/>
      <w:divBdr>
        <w:top w:val="none" w:sz="0" w:space="0" w:color="auto"/>
        <w:left w:val="none" w:sz="0" w:space="0" w:color="auto"/>
        <w:bottom w:val="none" w:sz="0" w:space="0" w:color="auto"/>
        <w:right w:val="none" w:sz="0" w:space="0" w:color="auto"/>
      </w:divBdr>
      <w:divsChild>
        <w:div w:id="748499416">
          <w:marLeft w:val="0"/>
          <w:marRight w:val="0"/>
          <w:marTop w:val="0"/>
          <w:marBottom w:val="0"/>
          <w:divBdr>
            <w:top w:val="none" w:sz="0" w:space="0" w:color="auto"/>
            <w:left w:val="none" w:sz="0" w:space="0" w:color="auto"/>
            <w:bottom w:val="none" w:sz="0" w:space="0" w:color="auto"/>
            <w:right w:val="none" w:sz="0" w:space="0" w:color="auto"/>
          </w:divBdr>
          <w:divsChild>
            <w:div w:id="2137329546">
              <w:marLeft w:val="0"/>
              <w:marRight w:val="0"/>
              <w:marTop w:val="0"/>
              <w:marBottom w:val="0"/>
              <w:divBdr>
                <w:top w:val="none" w:sz="0" w:space="0" w:color="auto"/>
                <w:left w:val="none" w:sz="0" w:space="0" w:color="auto"/>
                <w:bottom w:val="none" w:sz="0" w:space="0" w:color="auto"/>
                <w:right w:val="none" w:sz="0" w:space="0" w:color="auto"/>
              </w:divBdr>
              <w:divsChild>
                <w:div w:id="198522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8125">
      <w:bodyDiv w:val="1"/>
      <w:marLeft w:val="0"/>
      <w:marRight w:val="0"/>
      <w:marTop w:val="0"/>
      <w:marBottom w:val="0"/>
      <w:divBdr>
        <w:top w:val="none" w:sz="0" w:space="0" w:color="auto"/>
        <w:left w:val="none" w:sz="0" w:space="0" w:color="auto"/>
        <w:bottom w:val="none" w:sz="0" w:space="0" w:color="auto"/>
        <w:right w:val="none" w:sz="0" w:space="0" w:color="auto"/>
      </w:divBdr>
    </w:div>
    <w:div w:id="1857502111">
      <w:bodyDiv w:val="1"/>
      <w:marLeft w:val="0"/>
      <w:marRight w:val="0"/>
      <w:marTop w:val="0"/>
      <w:marBottom w:val="0"/>
      <w:divBdr>
        <w:top w:val="none" w:sz="0" w:space="0" w:color="auto"/>
        <w:left w:val="none" w:sz="0" w:space="0" w:color="auto"/>
        <w:bottom w:val="none" w:sz="0" w:space="0" w:color="auto"/>
        <w:right w:val="none" w:sz="0" w:space="0" w:color="auto"/>
      </w:divBdr>
      <w:divsChild>
        <w:div w:id="761149400">
          <w:marLeft w:val="0"/>
          <w:marRight w:val="0"/>
          <w:marTop w:val="0"/>
          <w:marBottom w:val="0"/>
          <w:divBdr>
            <w:top w:val="none" w:sz="0" w:space="0" w:color="auto"/>
            <w:left w:val="none" w:sz="0" w:space="0" w:color="auto"/>
            <w:bottom w:val="none" w:sz="0" w:space="0" w:color="auto"/>
            <w:right w:val="none" w:sz="0" w:space="0" w:color="auto"/>
          </w:divBdr>
          <w:divsChild>
            <w:div w:id="173109494">
              <w:marLeft w:val="0"/>
              <w:marRight w:val="0"/>
              <w:marTop w:val="0"/>
              <w:marBottom w:val="0"/>
              <w:divBdr>
                <w:top w:val="none" w:sz="0" w:space="0" w:color="auto"/>
                <w:left w:val="none" w:sz="0" w:space="0" w:color="auto"/>
                <w:bottom w:val="none" w:sz="0" w:space="0" w:color="auto"/>
                <w:right w:val="none" w:sz="0" w:space="0" w:color="auto"/>
              </w:divBdr>
              <w:divsChild>
                <w:div w:id="899748358">
                  <w:marLeft w:val="0"/>
                  <w:marRight w:val="0"/>
                  <w:marTop w:val="0"/>
                  <w:marBottom w:val="0"/>
                  <w:divBdr>
                    <w:top w:val="none" w:sz="0" w:space="0" w:color="auto"/>
                    <w:left w:val="none" w:sz="0" w:space="0" w:color="auto"/>
                    <w:bottom w:val="none" w:sz="0" w:space="0" w:color="auto"/>
                    <w:right w:val="none" w:sz="0" w:space="0" w:color="auto"/>
                  </w:divBdr>
                  <w:divsChild>
                    <w:div w:id="1272938369">
                      <w:marLeft w:val="0"/>
                      <w:marRight w:val="0"/>
                      <w:marTop w:val="0"/>
                      <w:marBottom w:val="0"/>
                      <w:divBdr>
                        <w:top w:val="none" w:sz="0" w:space="0" w:color="auto"/>
                        <w:left w:val="none" w:sz="0" w:space="0" w:color="auto"/>
                        <w:bottom w:val="none" w:sz="0" w:space="0" w:color="auto"/>
                        <w:right w:val="none" w:sz="0" w:space="0" w:color="auto"/>
                      </w:divBdr>
                      <w:divsChild>
                        <w:div w:id="2098018467">
                          <w:marLeft w:val="0"/>
                          <w:marRight w:val="0"/>
                          <w:marTop w:val="0"/>
                          <w:marBottom w:val="0"/>
                          <w:divBdr>
                            <w:top w:val="none" w:sz="0" w:space="0" w:color="auto"/>
                            <w:left w:val="none" w:sz="0" w:space="0" w:color="auto"/>
                            <w:bottom w:val="none" w:sz="0" w:space="0" w:color="auto"/>
                            <w:right w:val="none" w:sz="0" w:space="0" w:color="auto"/>
                          </w:divBdr>
                          <w:divsChild>
                            <w:div w:id="657661090">
                              <w:marLeft w:val="0"/>
                              <w:marRight w:val="0"/>
                              <w:marTop w:val="0"/>
                              <w:marBottom w:val="0"/>
                              <w:divBdr>
                                <w:top w:val="none" w:sz="0" w:space="0" w:color="auto"/>
                                <w:left w:val="none" w:sz="0" w:space="0" w:color="auto"/>
                                <w:bottom w:val="none" w:sz="0" w:space="0" w:color="auto"/>
                                <w:right w:val="none" w:sz="0" w:space="0" w:color="auto"/>
                              </w:divBdr>
                              <w:divsChild>
                                <w:div w:id="1053694031">
                                  <w:marLeft w:val="0"/>
                                  <w:marRight w:val="0"/>
                                  <w:marTop w:val="0"/>
                                  <w:marBottom w:val="0"/>
                                  <w:divBdr>
                                    <w:top w:val="none" w:sz="0" w:space="0" w:color="auto"/>
                                    <w:left w:val="none" w:sz="0" w:space="0" w:color="auto"/>
                                    <w:bottom w:val="none" w:sz="0" w:space="0" w:color="auto"/>
                                    <w:right w:val="none" w:sz="0" w:space="0" w:color="auto"/>
                                  </w:divBdr>
                                  <w:divsChild>
                                    <w:div w:id="234047054">
                                      <w:marLeft w:val="0"/>
                                      <w:marRight w:val="0"/>
                                      <w:marTop w:val="0"/>
                                      <w:marBottom w:val="0"/>
                                      <w:divBdr>
                                        <w:top w:val="none" w:sz="0" w:space="0" w:color="auto"/>
                                        <w:left w:val="none" w:sz="0" w:space="0" w:color="auto"/>
                                        <w:bottom w:val="none" w:sz="0" w:space="0" w:color="auto"/>
                                        <w:right w:val="none" w:sz="0" w:space="0" w:color="auto"/>
                                      </w:divBdr>
                                      <w:divsChild>
                                        <w:div w:id="146296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0043809">
      <w:bodyDiv w:val="1"/>
      <w:marLeft w:val="0"/>
      <w:marRight w:val="0"/>
      <w:marTop w:val="0"/>
      <w:marBottom w:val="0"/>
      <w:divBdr>
        <w:top w:val="none" w:sz="0" w:space="0" w:color="auto"/>
        <w:left w:val="none" w:sz="0" w:space="0" w:color="auto"/>
        <w:bottom w:val="none" w:sz="0" w:space="0" w:color="auto"/>
        <w:right w:val="none" w:sz="0" w:space="0" w:color="auto"/>
      </w:divBdr>
    </w:div>
    <w:div w:id="1932079991">
      <w:bodyDiv w:val="1"/>
      <w:marLeft w:val="0"/>
      <w:marRight w:val="0"/>
      <w:marTop w:val="0"/>
      <w:marBottom w:val="0"/>
      <w:divBdr>
        <w:top w:val="none" w:sz="0" w:space="0" w:color="auto"/>
        <w:left w:val="none" w:sz="0" w:space="0" w:color="auto"/>
        <w:bottom w:val="none" w:sz="0" w:space="0" w:color="auto"/>
        <w:right w:val="none" w:sz="0" w:space="0" w:color="auto"/>
      </w:divBdr>
    </w:div>
    <w:div w:id="1948923481">
      <w:bodyDiv w:val="1"/>
      <w:marLeft w:val="0"/>
      <w:marRight w:val="0"/>
      <w:marTop w:val="0"/>
      <w:marBottom w:val="0"/>
      <w:divBdr>
        <w:top w:val="none" w:sz="0" w:space="0" w:color="auto"/>
        <w:left w:val="none" w:sz="0" w:space="0" w:color="auto"/>
        <w:bottom w:val="none" w:sz="0" w:space="0" w:color="auto"/>
        <w:right w:val="none" w:sz="0" w:space="0" w:color="auto"/>
      </w:divBdr>
    </w:div>
    <w:div w:id="1982685037">
      <w:bodyDiv w:val="1"/>
      <w:marLeft w:val="0"/>
      <w:marRight w:val="0"/>
      <w:marTop w:val="0"/>
      <w:marBottom w:val="0"/>
      <w:divBdr>
        <w:top w:val="none" w:sz="0" w:space="0" w:color="auto"/>
        <w:left w:val="none" w:sz="0" w:space="0" w:color="auto"/>
        <w:bottom w:val="none" w:sz="0" w:space="0" w:color="auto"/>
        <w:right w:val="none" w:sz="0" w:space="0" w:color="auto"/>
      </w:divBdr>
    </w:div>
    <w:div w:id="21058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ches-contrats.cpam-herault@assurance-maladie.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cpp/utilisateur?execution=e3s1/" TargetMode="External"/><Relationship Id="rId5" Type="http://schemas.openxmlformats.org/officeDocument/2006/relationships/webSettings" Target="webSettings.xml"/><Relationship Id="rId15" Type="http://schemas.openxmlformats.org/officeDocument/2006/relationships/hyperlink" Target="http://www.justice.gouv.fr/" TargetMode="External"/><Relationship Id="rId10" Type="http://schemas.openxmlformats.org/officeDocument/2006/relationships/hyperlink" Target="https://chorus-pro.gouv.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mailto:marches-contrats.cpam-herault@assurance-maladie.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FF1B0-3865-49A0-9C6F-CEC9B0BA0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24</Pages>
  <Words>9012</Words>
  <Characters>49570</Characters>
  <Application>Microsoft Office Word</Application>
  <DocSecurity>0</DocSecurity>
  <Lines>413</Lines>
  <Paragraphs>116</Paragraphs>
  <ScaleCrop>false</ScaleCrop>
  <HeadingPairs>
    <vt:vector size="2" baseType="variant">
      <vt:variant>
        <vt:lpstr>Titre</vt:lpstr>
      </vt:variant>
      <vt:variant>
        <vt:i4>1</vt:i4>
      </vt:variant>
    </vt:vector>
  </HeadingPairs>
  <TitlesOfParts>
    <vt:vector size="1" baseType="lpstr">
      <vt:lpstr>N° de contrat</vt:lpstr>
    </vt:vector>
  </TitlesOfParts>
  <Company>MDB</Company>
  <LinksUpToDate>false</LinksUpToDate>
  <CharactersWithSpaces>58466</CharactersWithSpaces>
  <SharedDoc>false</SharedDoc>
  <HLinks>
    <vt:vector size="510" baseType="variant">
      <vt:variant>
        <vt:i4>7340131</vt:i4>
      </vt:variant>
      <vt:variant>
        <vt:i4>474</vt:i4>
      </vt:variant>
      <vt:variant>
        <vt:i4>0</vt:i4>
      </vt:variant>
      <vt:variant>
        <vt:i4>5</vt:i4>
      </vt:variant>
      <vt:variant>
        <vt:lpwstr>http://www.justice.gouv.fr/</vt:lpwstr>
      </vt:variant>
      <vt:variant>
        <vt:lpwstr/>
      </vt:variant>
      <vt:variant>
        <vt:i4>4718688</vt:i4>
      </vt:variant>
      <vt:variant>
        <vt:i4>471</vt:i4>
      </vt:variant>
      <vt:variant>
        <vt:i4>0</vt:i4>
      </vt:variant>
      <vt:variant>
        <vt:i4>5</vt:i4>
      </vt:variant>
      <vt:variant>
        <vt:lpwstr>mailto:marches-contrats.cpam-herault@assurance-maladie.fr</vt:lpwstr>
      </vt:variant>
      <vt:variant>
        <vt:lpwstr/>
      </vt:variant>
      <vt:variant>
        <vt:i4>5242894</vt:i4>
      </vt:variant>
      <vt:variant>
        <vt:i4>468</vt:i4>
      </vt:variant>
      <vt:variant>
        <vt:i4>0</vt:i4>
      </vt:variant>
      <vt:variant>
        <vt:i4>5</vt:i4>
      </vt:variant>
      <vt:variant>
        <vt:lpwstr>https://www.economie.gouv.fr/daj/formulaires-declaration-du-candidat</vt:lpwstr>
      </vt:variant>
      <vt:variant>
        <vt:lpwstr/>
      </vt:variant>
      <vt:variant>
        <vt:i4>4718688</vt:i4>
      </vt:variant>
      <vt:variant>
        <vt:i4>465</vt:i4>
      </vt:variant>
      <vt:variant>
        <vt:i4>0</vt:i4>
      </vt:variant>
      <vt:variant>
        <vt:i4>5</vt:i4>
      </vt:variant>
      <vt:variant>
        <vt:lpwstr>mailto:marches-contrats.cpam-herault@assurance-maladie.fr</vt:lpwstr>
      </vt:variant>
      <vt:variant>
        <vt:lpwstr/>
      </vt:variant>
      <vt:variant>
        <vt:i4>7471149</vt:i4>
      </vt:variant>
      <vt:variant>
        <vt:i4>462</vt:i4>
      </vt:variant>
      <vt:variant>
        <vt:i4>0</vt:i4>
      </vt:variant>
      <vt:variant>
        <vt:i4>5</vt:i4>
      </vt:variant>
      <vt:variant>
        <vt:lpwstr>https://chorus-pro.gouv.fr/cpp/utilisateur?execution=e3s1/</vt:lpwstr>
      </vt:variant>
      <vt:variant>
        <vt:lpwstr/>
      </vt:variant>
      <vt:variant>
        <vt:i4>2687031</vt:i4>
      </vt:variant>
      <vt:variant>
        <vt:i4>459</vt:i4>
      </vt:variant>
      <vt:variant>
        <vt:i4>0</vt:i4>
      </vt:variant>
      <vt:variant>
        <vt:i4>5</vt:i4>
      </vt:variant>
      <vt:variant>
        <vt:lpwstr>https://chorus-pro.gouv.fr/</vt:lpwstr>
      </vt:variant>
      <vt:variant>
        <vt:lpwstr/>
      </vt:variant>
      <vt:variant>
        <vt:i4>458861</vt:i4>
      </vt:variant>
      <vt:variant>
        <vt:i4>456</vt:i4>
      </vt:variant>
      <vt:variant>
        <vt:i4>0</vt:i4>
      </vt:variant>
      <vt:variant>
        <vt:i4>5</vt:i4>
      </vt:variant>
      <vt:variant>
        <vt:lpwstr>mailto:achat.cpam-herault@assurance.maladie.fr</vt:lpwstr>
      </vt:variant>
      <vt:variant>
        <vt:lpwstr/>
      </vt:variant>
      <vt:variant>
        <vt:i4>4784129</vt:i4>
      </vt:variant>
      <vt:variant>
        <vt:i4>453</vt:i4>
      </vt:variant>
      <vt:variant>
        <vt:i4>0</vt:i4>
      </vt:variant>
      <vt:variant>
        <vt:i4>5</vt:i4>
      </vt:variant>
      <vt:variant>
        <vt:lpwstr>https://services.lemoniteur.fr/indices-index/3a5f0bc9-b29e-465d-8f9c-d7ea330bd659/historique</vt:lpwstr>
      </vt:variant>
      <vt:variant>
        <vt:lpwstr/>
      </vt:variant>
      <vt:variant>
        <vt:i4>1310741</vt:i4>
      </vt:variant>
      <vt:variant>
        <vt:i4>450</vt:i4>
      </vt:variant>
      <vt:variant>
        <vt:i4>0</vt:i4>
      </vt:variant>
      <vt:variant>
        <vt:i4>5</vt:i4>
      </vt:variant>
      <vt:variant>
        <vt:lpwstr>https://www.insee.fr/fr/statistiques/serie/010545977</vt:lpwstr>
      </vt:variant>
      <vt:variant>
        <vt:lpwstr/>
      </vt:variant>
      <vt:variant>
        <vt:i4>1310741</vt:i4>
      </vt:variant>
      <vt:variant>
        <vt:i4>447</vt:i4>
      </vt:variant>
      <vt:variant>
        <vt:i4>0</vt:i4>
      </vt:variant>
      <vt:variant>
        <vt:i4>5</vt:i4>
      </vt:variant>
      <vt:variant>
        <vt:lpwstr>https://www.insee.fr/fr/statistiques/serie/010545977</vt:lpwstr>
      </vt:variant>
      <vt:variant>
        <vt:lpwstr/>
      </vt:variant>
      <vt:variant>
        <vt:i4>7602259</vt:i4>
      </vt:variant>
      <vt:variant>
        <vt:i4>444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441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1245236</vt:i4>
      </vt:variant>
      <vt:variant>
        <vt:i4>434</vt:i4>
      </vt:variant>
      <vt:variant>
        <vt:i4>0</vt:i4>
      </vt:variant>
      <vt:variant>
        <vt:i4>5</vt:i4>
      </vt:variant>
      <vt:variant>
        <vt:lpwstr/>
      </vt:variant>
      <vt:variant>
        <vt:lpwstr>_Toc126057618</vt:lpwstr>
      </vt:variant>
      <vt:variant>
        <vt:i4>1245236</vt:i4>
      </vt:variant>
      <vt:variant>
        <vt:i4>428</vt:i4>
      </vt:variant>
      <vt:variant>
        <vt:i4>0</vt:i4>
      </vt:variant>
      <vt:variant>
        <vt:i4>5</vt:i4>
      </vt:variant>
      <vt:variant>
        <vt:lpwstr/>
      </vt:variant>
      <vt:variant>
        <vt:lpwstr>_Toc126057617</vt:lpwstr>
      </vt:variant>
      <vt:variant>
        <vt:i4>1245236</vt:i4>
      </vt:variant>
      <vt:variant>
        <vt:i4>422</vt:i4>
      </vt:variant>
      <vt:variant>
        <vt:i4>0</vt:i4>
      </vt:variant>
      <vt:variant>
        <vt:i4>5</vt:i4>
      </vt:variant>
      <vt:variant>
        <vt:lpwstr/>
      </vt:variant>
      <vt:variant>
        <vt:lpwstr>_Toc126057616</vt:lpwstr>
      </vt:variant>
      <vt:variant>
        <vt:i4>1245236</vt:i4>
      </vt:variant>
      <vt:variant>
        <vt:i4>416</vt:i4>
      </vt:variant>
      <vt:variant>
        <vt:i4>0</vt:i4>
      </vt:variant>
      <vt:variant>
        <vt:i4>5</vt:i4>
      </vt:variant>
      <vt:variant>
        <vt:lpwstr/>
      </vt:variant>
      <vt:variant>
        <vt:lpwstr>_Toc126057615</vt:lpwstr>
      </vt:variant>
      <vt:variant>
        <vt:i4>1245236</vt:i4>
      </vt:variant>
      <vt:variant>
        <vt:i4>410</vt:i4>
      </vt:variant>
      <vt:variant>
        <vt:i4>0</vt:i4>
      </vt:variant>
      <vt:variant>
        <vt:i4>5</vt:i4>
      </vt:variant>
      <vt:variant>
        <vt:lpwstr/>
      </vt:variant>
      <vt:variant>
        <vt:lpwstr>_Toc126057614</vt:lpwstr>
      </vt:variant>
      <vt:variant>
        <vt:i4>1245236</vt:i4>
      </vt:variant>
      <vt:variant>
        <vt:i4>404</vt:i4>
      </vt:variant>
      <vt:variant>
        <vt:i4>0</vt:i4>
      </vt:variant>
      <vt:variant>
        <vt:i4>5</vt:i4>
      </vt:variant>
      <vt:variant>
        <vt:lpwstr/>
      </vt:variant>
      <vt:variant>
        <vt:lpwstr>_Toc126057613</vt:lpwstr>
      </vt:variant>
      <vt:variant>
        <vt:i4>1245236</vt:i4>
      </vt:variant>
      <vt:variant>
        <vt:i4>398</vt:i4>
      </vt:variant>
      <vt:variant>
        <vt:i4>0</vt:i4>
      </vt:variant>
      <vt:variant>
        <vt:i4>5</vt:i4>
      </vt:variant>
      <vt:variant>
        <vt:lpwstr/>
      </vt:variant>
      <vt:variant>
        <vt:lpwstr>_Toc126057612</vt:lpwstr>
      </vt:variant>
      <vt:variant>
        <vt:i4>1245236</vt:i4>
      </vt:variant>
      <vt:variant>
        <vt:i4>392</vt:i4>
      </vt:variant>
      <vt:variant>
        <vt:i4>0</vt:i4>
      </vt:variant>
      <vt:variant>
        <vt:i4>5</vt:i4>
      </vt:variant>
      <vt:variant>
        <vt:lpwstr/>
      </vt:variant>
      <vt:variant>
        <vt:lpwstr>_Toc126057611</vt:lpwstr>
      </vt:variant>
      <vt:variant>
        <vt:i4>1245236</vt:i4>
      </vt:variant>
      <vt:variant>
        <vt:i4>386</vt:i4>
      </vt:variant>
      <vt:variant>
        <vt:i4>0</vt:i4>
      </vt:variant>
      <vt:variant>
        <vt:i4>5</vt:i4>
      </vt:variant>
      <vt:variant>
        <vt:lpwstr/>
      </vt:variant>
      <vt:variant>
        <vt:lpwstr>_Toc126057610</vt:lpwstr>
      </vt:variant>
      <vt:variant>
        <vt:i4>1179700</vt:i4>
      </vt:variant>
      <vt:variant>
        <vt:i4>380</vt:i4>
      </vt:variant>
      <vt:variant>
        <vt:i4>0</vt:i4>
      </vt:variant>
      <vt:variant>
        <vt:i4>5</vt:i4>
      </vt:variant>
      <vt:variant>
        <vt:lpwstr/>
      </vt:variant>
      <vt:variant>
        <vt:lpwstr>_Toc126057609</vt:lpwstr>
      </vt:variant>
      <vt:variant>
        <vt:i4>1179700</vt:i4>
      </vt:variant>
      <vt:variant>
        <vt:i4>374</vt:i4>
      </vt:variant>
      <vt:variant>
        <vt:i4>0</vt:i4>
      </vt:variant>
      <vt:variant>
        <vt:i4>5</vt:i4>
      </vt:variant>
      <vt:variant>
        <vt:lpwstr/>
      </vt:variant>
      <vt:variant>
        <vt:lpwstr>_Toc126057608</vt:lpwstr>
      </vt:variant>
      <vt:variant>
        <vt:i4>1179700</vt:i4>
      </vt:variant>
      <vt:variant>
        <vt:i4>368</vt:i4>
      </vt:variant>
      <vt:variant>
        <vt:i4>0</vt:i4>
      </vt:variant>
      <vt:variant>
        <vt:i4>5</vt:i4>
      </vt:variant>
      <vt:variant>
        <vt:lpwstr/>
      </vt:variant>
      <vt:variant>
        <vt:lpwstr>_Toc126057607</vt:lpwstr>
      </vt:variant>
      <vt:variant>
        <vt:i4>1179700</vt:i4>
      </vt:variant>
      <vt:variant>
        <vt:i4>362</vt:i4>
      </vt:variant>
      <vt:variant>
        <vt:i4>0</vt:i4>
      </vt:variant>
      <vt:variant>
        <vt:i4>5</vt:i4>
      </vt:variant>
      <vt:variant>
        <vt:lpwstr/>
      </vt:variant>
      <vt:variant>
        <vt:lpwstr>_Toc126057606</vt:lpwstr>
      </vt:variant>
      <vt:variant>
        <vt:i4>1179700</vt:i4>
      </vt:variant>
      <vt:variant>
        <vt:i4>356</vt:i4>
      </vt:variant>
      <vt:variant>
        <vt:i4>0</vt:i4>
      </vt:variant>
      <vt:variant>
        <vt:i4>5</vt:i4>
      </vt:variant>
      <vt:variant>
        <vt:lpwstr/>
      </vt:variant>
      <vt:variant>
        <vt:lpwstr>_Toc126057605</vt:lpwstr>
      </vt:variant>
      <vt:variant>
        <vt:i4>1179700</vt:i4>
      </vt:variant>
      <vt:variant>
        <vt:i4>350</vt:i4>
      </vt:variant>
      <vt:variant>
        <vt:i4>0</vt:i4>
      </vt:variant>
      <vt:variant>
        <vt:i4>5</vt:i4>
      </vt:variant>
      <vt:variant>
        <vt:lpwstr/>
      </vt:variant>
      <vt:variant>
        <vt:lpwstr>_Toc126057604</vt:lpwstr>
      </vt:variant>
      <vt:variant>
        <vt:i4>1179700</vt:i4>
      </vt:variant>
      <vt:variant>
        <vt:i4>344</vt:i4>
      </vt:variant>
      <vt:variant>
        <vt:i4>0</vt:i4>
      </vt:variant>
      <vt:variant>
        <vt:i4>5</vt:i4>
      </vt:variant>
      <vt:variant>
        <vt:lpwstr/>
      </vt:variant>
      <vt:variant>
        <vt:lpwstr>_Toc126057603</vt:lpwstr>
      </vt:variant>
      <vt:variant>
        <vt:i4>1179700</vt:i4>
      </vt:variant>
      <vt:variant>
        <vt:i4>338</vt:i4>
      </vt:variant>
      <vt:variant>
        <vt:i4>0</vt:i4>
      </vt:variant>
      <vt:variant>
        <vt:i4>5</vt:i4>
      </vt:variant>
      <vt:variant>
        <vt:lpwstr/>
      </vt:variant>
      <vt:variant>
        <vt:lpwstr>_Toc126057602</vt:lpwstr>
      </vt:variant>
      <vt:variant>
        <vt:i4>1179700</vt:i4>
      </vt:variant>
      <vt:variant>
        <vt:i4>332</vt:i4>
      </vt:variant>
      <vt:variant>
        <vt:i4>0</vt:i4>
      </vt:variant>
      <vt:variant>
        <vt:i4>5</vt:i4>
      </vt:variant>
      <vt:variant>
        <vt:lpwstr/>
      </vt:variant>
      <vt:variant>
        <vt:lpwstr>_Toc126057601</vt:lpwstr>
      </vt:variant>
      <vt:variant>
        <vt:i4>1179700</vt:i4>
      </vt:variant>
      <vt:variant>
        <vt:i4>326</vt:i4>
      </vt:variant>
      <vt:variant>
        <vt:i4>0</vt:i4>
      </vt:variant>
      <vt:variant>
        <vt:i4>5</vt:i4>
      </vt:variant>
      <vt:variant>
        <vt:lpwstr/>
      </vt:variant>
      <vt:variant>
        <vt:lpwstr>_Toc126057600</vt:lpwstr>
      </vt:variant>
      <vt:variant>
        <vt:i4>1769527</vt:i4>
      </vt:variant>
      <vt:variant>
        <vt:i4>320</vt:i4>
      </vt:variant>
      <vt:variant>
        <vt:i4>0</vt:i4>
      </vt:variant>
      <vt:variant>
        <vt:i4>5</vt:i4>
      </vt:variant>
      <vt:variant>
        <vt:lpwstr/>
      </vt:variant>
      <vt:variant>
        <vt:lpwstr>_Toc126057599</vt:lpwstr>
      </vt:variant>
      <vt:variant>
        <vt:i4>1769527</vt:i4>
      </vt:variant>
      <vt:variant>
        <vt:i4>314</vt:i4>
      </vt:variant>
      <vt:variant>
        <vt:i4>0</vt:i4>
      </vt:variant>
      <vt:variant>
        <vt:i4>5</vt:i4>
      </vt:variant>
      <vt:variant>
        <vt:lpwstr/>
      </vt:variant>
      <vt:variant>
        <vt:lpwstr>_Toc126057598</vt:lpwstr>
      </vt:variant>
      <vt:variant>
        <vt:i4>1769527</vt:i4>
      </vt:variant>
      <vt:variant>
        <vt:i4>308</vt:i4>
      </vt:variant>
      <vt:variant>
        <vt:i4>0</vt:i4>
      </vt:variant>
      <vt:variant>
        <vt:i4>5</vt:i4>
      </vt:variant>
      <vt:variant>
        <vt:lpwstr/>
      </vt:variant>
      <vt:variant>
        <vt:lpwstr>_Toc126057597</vt:lpwstr>
      </vt:variant>
      <vt:variant>
        <vt:i4>1769527</vt:i4>
      </vt:variant>
      <vt:variant>
        <vt:i4>302</vt:i4>
      </vt:variant>
      <vt:variant>
        <vt:i4>0</vt:i4>
      </vt:variant>
      <vt:variant>
        <vt:i4>5</vt:i4>
      </vt:variant>
      <vt:variant>
        <vt:lpwstr/>
      </vt:variant>
      <vt:variant>
        <vt:lpwstr>_Toc126057596</vt:lpwstr>
      </vt:variant>
      <vt:variant>
        <vt:i4>1769527</vt:i4>
      </vt:variant>
      <vt:variant>
        <vt:i4>296</vt:i4>
      </vt:variant>
      <vt:variant>
        <vt:i4>0</vt:i4>
      </vt:variant>
      <vt:variant>
        <vt:i4>5</vt:i4>
      </vt:variant>
      <vt:variant>
        <vt:lpwstr/>
      </vt:variant>
      <vt:variant>
        <vt:lpwstr>_Toc126057595</vt:lpwstr>
      </vt:variant>
      <vt:variant>
        <vt:i4>1769527</vt:i4>
      </vt:variant>
      <vt:variant>
        <vt:i4>290</vt:i4>
      </vt:variant>
      <vt:variant>
        <vt:i4>0</vt:i4>
      </vt:variant>
      <vt:variant>
        <vt:i4>5</vt:i4>
      </vt:variant>
      <vt:variant>
        <vt:lpwstr/>
      </vt:variant>
      <vt:variant>
        <vt:lpwstr>_Toc126057594</vt:lpwstr>
      </vt:variant>
      <vt:variant>
        <vt:i4>1769527</vt:i4>
      </vt:variant>
      <vt:variant>
        <vt:i4>284</vt:i4>
      </vt:variant>
      <vt:variant>
        <vt:i4>0</vt:i4>
      </vt:variant>
      <vt:variant>
        <vt:i4>5</vt:i4>
      </vt:variant>
      <vt:variant>
        <vt:lpwstr/>
      </vt:variant>
      <vt:variant>
        <vt:lpwstr>_Toc126057593</vt:lpwstr>
      </vt:variant>
      <vt:variant>
        <vt:i4>1769527</vt:i4>
      </vt:variant>
      <vt:variant>
        <vt:i4>278</vt:i4>
      </vt:variant>
      <vt:variant>
        <vt:i4>0</vt:i4>
      </vt:variant>
      <vt:variant>
        <vt:i4>5</vt:i4>
      </vt:variant>
      <vt:variant>
        <vt:lpwstr/>
      </vt:variant>
      <vt:variant>
        <vt:lpwstr>_Toc126057592</vt:lpwstr>
      </vt:variant>
      <vt:variant>
        <vt:i4>1769527</vt:i4>
      </vt:variant>
      <vt:variant>
        <vt:i4>272</vt:i4>
      </vt:variant>
      <vt:variant>
        <vt:i4>0</vt:i4>
      </vt:variant>
      <vt:variant>
        <vt:i4>5</vt:i4>
      </vt:variant>
      <vt:variant>
        <vt:lpwstr/>
      </vt:variant>
      <vt:variant>
        <vt:lpwstr>_Toc126057591</vt:lpwstr>
      </vt:variant>
      <vt:variant>
        <vt:i4>1769527</vt:i4>
      </vt:variant>
      <vt:variant>
        <vt:i4>266</vt:i4>
      </vt:variant>
      <vt:variant>
        <vt:i4>0</vt:i4>
      </vt:variant>
      <vt:variant>
        <vt:i4>5</vt:i4>
      </vt:variant>
      <vt:variant>
        <vt:lpwstr/>
      </vt:variant>
      <vt:variant>
        <vt:lpwstr>_Toc126057590</vt:lpwstr>
      </vt:variant>
      <vt:variant>
        <vt:i4>1703991</vt:i4>
      </vt:variant>
      <vt:variant>
        <vt:i4>260</vt:i4>
      </vt:variant>
      <vt:variant>
        <vt:i4>0</vt:i4>
      </vt:variant>
      <vt:variant>
        <vt:i4>5</vt:i4>
      </vt:variant>
      <vt:variant>
        <vt:lpwstr/>
      </vt:variant>
      <vt:variant>
        <vt:lpwstr>_Toc126057589</vt:lpwstr>
      </vt:variant>
      <vt:variant>
        <vt:i4>1703991</vt:i4>
      </vt:variant>
      <vt:variant>
        <vt:i4>254</vt:i4>
      </vt:variant>
      <vt:variant>
        <vt:i4>0</vt:i4>
      </vt:variant>
      <vt:variant>
        <vt:i4>5</vt:i4>
      </vt:variant>
      <vt:variant>
        <vt:lpwstr/>
      </vt:variant>
      <vt:variant>
        <vt:lpwstr>_Toc126057588</vt:lpwstr>
      </vt:variant>
      <vt:variant>
        <vt:i4>1703991</vt:i4>
      </vt:variant>
      <vt:variant>
        <vt:i4>248</vt:i4>
      </vt:variant>
      <vt:variant>
        <vt:i4>0</vt:i4>
      </vt:variant>
      <vt:variant>
        <vt:i4>5</vt:i4>
      </vt:variant>
      <vt:variant>
        <vt:lpwstr/>
      </vt:variant>
      <vt:variant>
        <vt:lpwstr>_Toc126057587</vt:lpwstr>
      </vt:variant>
      <vt:variant>
        <vt:i4>1703991</vt:i4>
      </vt:variant>
      <vt:variant>
        <vt:i4>242</vt:i4>
      </vt:variant>
      <vt:variant>
        <vt:i4>0</vt:i4>
      </vt:variant>
      <vt:variant>
        <vt:i4>5</vt:i4>
      </vt:variant>
      <vt:variant>
        <vt:lpwstr/>
      </vt:variant>
      <vt:variant>
        <vt:lpwstr>_Toc126057586</vt:lpwstr>
      </vt:variant>
      <vt:variant>
        <vt:i4>1703991</vt:i4>
      </vt:variant>
      <vt:variant>
        <vt:i4>236</vt:i4>
      </vt:variant>
      <vt:variant>
        <vt:i4>0</vt:i4>
      </vt:variant>
      <vt:variant>
        <vt:i4>5</vt:i4>
      </vt:variant>
      <vt:variant>
        <vt:lpwstr/>
      </vt:variant>
      <vt:variant>
        <vt:lpwstr>_Toc126057585</vt:lpwstr>
      </vt:variant>
      <vt:variant>
        <vt:i4>1703991</vt:i4>
      </vt:variant>
      <vt:variant>
        <vt:i4>230</vt:i4>
      </vt:variant>
      <vt:variant>
        <vt:i4>0</vt:i4>
      </vt:variant>
      <vt:variant>
        <vt:i4>5</vt:i4>
      </vt:variant>
      <vt:variant>
        <vt:lpwstr/>
      </vt:variant>
      <vt:variant>
        <vt:lpwstr>_Toc126057584</vt:lpwstr>
      </vt:variant>
      <vt:variant>
        <vt:i4>1703991</vt:i4>
      </vt:variant>
      <vt:variant>
        <vt:i4>224</vt:i4>
      </vt:variant>
      <vt:variant>
        <vt:i4>0</vt:i4>
      </vt:variant>
      <vt:variant>
        <vt:i4>5</vt:i4>
      </vt:variant>
      <vt:variant>
        <vt:lpwstr/>
      </vt:variant>
      <vt:variant>
        <vt:lpwstr>_Toc126057583</vt:lpwstr>
      </vt:variant>
      <vt:variant>
        <vt:i4>1703991</vt:i4>
      </vt:variant>
      <vt:variant>
        <vt:i4>218</vt:i4>
      </vt:variant>
      <vt:variant>
        <vt:i4>0</vt:i4>
      </vt:variant>
      <vt:variant>
        <vt:i4>5</vt:i4>
      </vt:variant>
      <vt:variant>
        <vt:lpwstr/>
      </vt:variant>
      <vt:variant>
        <vt:lpwstr>_Toc126057582</vt:lpwstr>
      </vt:variant>
      <vt:variant>
        <vt:i4>1703991</vt:i4>
      </vt:variant>
      <vt:variant>
        <vt:i4>212</vt:i4>
      </vt:variant>
      <vt:variant>
        <vt:i4>0</vt:i4>
      </vt:variant>
      <vt:variant>
        <vt:i4>5</vt:i4>
      </vt:variant>
      <vt:variant>
        <vt:lpwstr/>
      </vt:variant>
      <vt:variant>
        <vt:lpwstr>_Toc126057581</vt:lpwstr>
      </vt:variant>
      <vt:variant>
        <vt:i4>1703991</vt:i4>
      </vt:variant>
      <vt:variant>
        <vt:i4>206</vt:i4>
      </vt:variant>
      <vt:variant>
        <vt:i4>0</vt:i4>
      </vt:variant>
      <vt:variant>
        <vt:i4>5</vt:i4>
      </vt:variant>
      <vt:variant>
        <vt:lpwstr/>
      </vt:variant>
      <vt:variant>
        <vt:lpwstr>_Toc126057580</vt:lpwstr>
      </vt:variant>
      <vt:variant>
        <vt:i4>1376311</vt:i4>
      </vt:variant>
      <vt:variant>
        <vt:i4>200</vt:i4>
      </vt:variant>
      <vt:variant>
        <vt:i4>0</vt:i4>
      </vt:variant>
      <vt:variant>
        <vt:i4>5</vt:i4>
      </vt:variant>
      <vt:variant>
        <vt:lpwstr/>
      </vt:variant>
      <vt:variant>
        <vt:lpwstr>_Toc126057579</vt:lpwstr>
      </vt:variant>
      <vt:variant>
        <vt:i4>1376311</vt:i4>
      </vt:variant>
      <vt:variant>
        <vt:i4>194</vt:i4>
      </vt:variant>
      <vt:variant>
        <vt:i4>0</vt:i4>
      </vt:variant>
      <vt:variant>
        <vt:i4>5</vt:i4>
      </vt:variant>
      <vt:variant>
        <vt:lpwstr/>
      </vt:variant>
      <vt:variant>
        <vt:lpwstr>_Toc126057578</vt:lpwstr>
      </vt:variant>
      <vt:variant>
        <vt:i4>1376311</vt:i4>
      </vt:variant>
      <vt:variant>
        <vt:i4>188</vt:i4>
      </vt:variant>
      <vt:variant>
        <vt:i4>0</vt:i4>
      </vt:variant>
      <vt:variant>
        <vt:i4>5</vt:i4>
      </vt:variant>
      <vt:variant>
        <vt:lpwstr/>
      </vt:variant>
      <vt:variant>
        <vt:lpwstr>_Toc126057577</vt:lpwstr>
      </vt:variant>
      <vt:variant>
        <vt:i4>1376311</vt:i4>
      </vt:variant>
      <vt:variant>
        <vt:i4>182</vt:i4>
      </vt:variant>
      <vt:variant>
        <vt:i4>0</vt:i4>
      </vt:variant>
      <vt:variant>
        <vt:i4>5</vt:i4>
      </vt:variant>
      <vt:variant>
        <vt:lpwstr/>
      </vt:variant>
      <vt:variant>
        <vt:lpwstr>_Toc126057576</vt:lpwstr>
      </vt:variant>
      <vt:variant>
        <vt:i4>1376311</vt:i4>
      </vt:variant>
      <vt:variant>
        <vt:i4>176</vt:i4>
      </vt:variant>
      <vt:variant>
        <vt:i4>0</vt:i4>
      </vt:variant>
      <vt:variant>
        <vt:i4>5</vt:i4>
      </vt:variant>
      <vt:variant>
        <vt:lpwstr/>
      </vt:variant>
      <vt:variant>
        <vt:lpwstr>_Toc126057575</vt:lpwstr>
      </vt:variant>
      <vt:variant>
        <vt:i4>1376311</vt:i4>
      </vt:variant>
      <vt:variant>
        <vt:i4>170</vt:i4>
      </vt:variant>
      <vt:variant>
        <vt:i4>0</vt:i4>
      </vt:variant>
      <vt:variant>
        <vt:i4>5</vt:i4>
      </vt:variant>
      <vt:variant>
        <vt:lpwstr/>
      </vt:variant>
      <vt:variant>
        <vt:lpwstr>_Toc126057574</vt:lpwstr>
      </vt:variant>
      <vt:variant>
        <vt:i4>1376311</vt:i4>
      </vt:variant>
      <vt:variant>
        <vt:i4>164</vt:i4>
      </vt:variant>
      <vt:variant>
        <vt:i4>0</vt:i4>
      </vt:variant>
      <vt:variant>
        <vt:i4>5</vt:i4>
      </vt:variant>
      <vt:variant>
        <vt:lpwstr/>
      </vt:variant>
      <vt:variant>
        <vt:lpwstr>_Toc126057573</vt:lpwstr>
      </vt:variant>
      <vt:variant>
        <vt:i4>1376311</vt:i4>
      </vt:variant>
      <vt:variant>
        <vt:i4>158</vt:i4>
      </vt:variant>
      <vt:variant>
        <vt:i4>0</vt:i4>
      </vt:variant>
      <vt:variant>
        <vt:i4>5</vt:i4>
      </vt:variant>
      <vt:variant>
        <vt:lpwstr/>
      </vt:variant>
      <vt:variant>
        <vt:lpwstr>_Toc126057572</vt:lpwstr>
      </vt:variant>
      <vt:variant>
        <vt:i4>1376311</vt:i4>
      </vt:variant>
      <vt:variant>
        <vt:i4>152</vt:i4>
      </vt:variant>
      <vt:variant>
        <vt:i4>0</vt:i4>
      </vt:variant>
      <vt:variant>
        <vt:i4>5</vt:i4>
      </vt:variant>
      <vt:variant>
        <vt:lpwstr/>
      </vt:variant>
      <vt:variant>
        <vt:lpwstr>_Toc126057571</vt:lpwstr>
      </vt:variant>
      <vt:variant>
        <vt:i4>1376311</vt:i4>
      </vt:variant>
      <vt:variant>
        <vt:i4>146</vt:i4>
      </vt:variant>
      <vt:variant>
        <vt:i4>0</vt:i4>
      </vt:variant>
      <vt:variant>
        <vt:i4>5</vt:i4>
      </vt:variant>
      <vt:variant>
        <vt:lpwstr/>
      </vt:variant>
      <vt:variant>
        <vt:lpwstr>_Toc126057570</vt:lpwstr>
      </vt:variant>
      <vt:variant>
        <vt:i4>1310775</vt:i4>
      </vt:variant>
      <vt:variant>
        <vt:i4>140</vt:i4>
      </vt:variant>
      <vt:variant>
        <vt:i4>0</vt:i4>
      </vt:variant>
      <vt:variant>
        <vt:i4>5</vt:i4>
      </vt:variant>
      <vt:variant>
        <vt:lpwstr/>
      </vt:variant>
      <vt:variant>
        <vt:lpwstr>_Toc126057569</vt:lpwstr>
      </vt:variant>
      <vt:variant>
        <vt:i4>1310775</vt:i4>
      </vt:variant>
      <vt:variant>
        <vt:i4>134</vt:i4>
      </vt:variant>
      <vt:variant>
        <vt:i4>0</vt:i4>
      </vt:variant>
      <vt:variant>
        <vt:i4>5</vt:i4>
      </vt:variant>
      <vt:variant>
        <vt:lpwstr/>
      </vt:variant>
      <vt:variant>
        <vt:lpwstr>_Toc126057568</vt:lpwstr>
      </vt:variant>
      <vt:variant>
        <vt:i4>1310775</vt:i4>
      </vt:variant>
      <vt:variant>
        <vt:i4>128</vt:i4>
      </vt:variant>
      <vt:variant>
        <vt:i4>0</vt:i4>
      </vt:variant>
      <vt:variant>
        <vt:i4>5</vt:i4>
      </vt:variant>
      <vt:variant>
        <vt:lpwstr/>
      </vt:variant>
      <vt:variant>
        <vt:lpwstr>_Toc126057567</vt:lpwstr>
      </vt:variant>
      <vt:variant>
        <vt:i4>1310775</vt:i4>
      </vt:variant>
      <vt:variant>
        <vt:i4>122</vt:i4>
      </vt:variant>
      <vt:variant>
        <vt:i4>0</vt:i4>
      </vt:variant>
      <vt:variant>
        <vt:i4>5</vt:i4>
      </vt:variant>
      <vt:variant>
        <vt:lpwstr/>
      </vt:variant>
      <vt:variant>
        <vt:lpwstr>_Toc126057566</vt:lpwstr>
      </vt:variant>
      <vt:variant>
        <vt:i4>1310775</vt:i4>
      </vt:variant>
      <vt:variant>
        <vt:i4>116</vt:i4>
      </vt:variant>
      <vt:variant>
        <vt:i4>0</vt:i4>
      </vt:variant>
      <vt:variant>
        <vt:i4>5</vt:i4>
      </vt:variant>
      <vt:variant>
        <vt:lpwstr/>
      </vt:variant>
      <vt:variant>
        <vt:lpwstr>_Toc126057565</vt:lpwstr>
      </vt:variant>
      <vt:variant>
        <vt:i4>1310775</vt:i4>
      </vt:variant>
      <vt:variant>
        <vt:i4>110</vt:i4>
      </vt:variant>
      <vt:variant>
        <vt:i4>0</vt:i4>
      </vt:variant>
      <vt:variant>
        <vt:i4>5</vt:i4>
      </vt:variant>
      <vt:variant>
        <vt:lpwstr/>
      </vt:variant>
      <vt:variant>
        <vt:lpwstr>_Toc126057564</vt:lpwstr>
      </vt:variant>
      <vt:variant>
        <vt:i4>1310775</vt:i4>
      </vt:variant>
      <vt:variant>
        <vt:i4>104</vt:i4>
      </vt:variant>
      <vt:variant>
        <vt:i4>0</vt:i4>
      </vt:variant>
      <vt:variant>
        <vt:i4>5</vt:i4>
      </vt:variant>
      <vt:variant>
        <vt:lpwstr/>
      </vt:variant>
      <vt:variant>
        <vt:lpwstr>_Toc126057563</vt:lpwstr>
      </vt:variant>
      <vt:variant>
        <vt:i4>1310775</vt:i4>
      </vt:variant>
      <vt:variant>
        <vt:i4>98</vt:i4>
      </vt:variant>
      <vt:variant>
        <vt:i4>0</vt:i4>
      </vt:variant>
      <vt:variant>
        <vt:i4>5</vt:i4>
      </vt:variant>
      <vt:variant>
        <vt:lpwstr/>
      </vt:variant>
      <vt:variant>
        <vt:lpwstr>_Toc126057562</vt:lpwstr>
      </vt:variant>
      <vt:variant>
        <vt:i4>1310775</vt:i4>
      </vt:variant>
      <vt:variant>
        <vt:i4>92</vt:i4>
      </vt:variant>
      <vt:variant>
        <vt:i4>0</vt:i4>
      </vt:variant>
      <vt:variant>
        <vt:i4>5</vt:i4>
      </vt:variant>
      <vt:variant>
        <vt:lpwstr/>
      </vt:variant>
      <vt:variant>
        <vt:lpwstr>_Toc126057561</vt:lpwstr>
      </vt:variant>
      <vt:variant>
        <vt:i4>1310775</vt:i4>
      </vt:variant>
      <vt:variant>
        <vt:i4>86</vt:i4>
      </vt:variant>
      <vt:variant>
        <vt:i4>0</vt:i4>
      </vt:variant>
      <vt:variant>
        <vt:i4>5</vt:i4>
      </vt:variant>
      <vt:variant>
        <vt:lpwstr/>
      </vt:variant>
      <vt:variant>
        <vt:lpwstr>_Toc126057560</vt:lpwstr>
      </vt:variant>
      <vt:variant>
        <vt:i4>1507383</vt:i4>
      </vt:variant>
      <vt:variant>
        <vt:i4>80</vt:i4>
      </vt:variant>
      <vt:variant>
        <vt:i4>0</vt:i4>
      </vt:variant>
      <vt:variant>
        <vt:i4>5</vt:i4>
      </vt:variant>
      <vt:variant>
        <vt:lpwstr/>
      </vt:variant>
      <vt:variant>
        <vt:lpwstr>_Toc126057559</vt:lpwstr>
      </vt:variant>
      <vt:variant>
        <vt:i4>1507383</vt:i4>
      </vt:variant>
      <vt:variant>
        <vt:i4>74</vt:i4>
      </vt:variant>
      <vt:variant>
        <vt:i4>0</vt:i4>
      </vt:variant>
      <vt:variant>
        <vt:i4>5</vt:i4>
      </vt:variant>
      <vt:variant>
        <vt:lpwstr/>
      </vt:variant>
      <vt:variant>
        <vt:lpwstr>_Toc126057558</vt:lpwstr>
      </vt:variant>
      <vt:variant>
        <vt:i4>1507383</vt:i4>
      </vt:variant>
      <vt:variant>
        <vt:i4>68</vt:i4>
      </vt:variant>
      <vt:variant>
        <vt:i4>0</vt:i4>
      </vt:variant>
      <vt:variant>
        <vt:i4>5</vt:i4>
      </vt:variant>
      <vt:variant>
        <vt:lpwstr/>
      </vt:variant>
      <vt:variant>
        <vt:lpwstr>_Toc126057557</vt:lpwstr>
      </vt:variant>
      <vt:variant>
        <vt:i4>1507383</vt:i4>
      </vt:variant>
      <vt:variant>
        <vt:i4>62</vt:i4>
      </vt:variant>
      <vt:variant>
        <vt:i4>0</vt:i4>
      </vt:variant>
      <vt:variant>
        <vt:i4>5</vt:i4>
      </vt:variant>
      <vt:variant>
        <vt:lpwstr/>
      </vt:variant>
      <vt:variant>
        <vt:lpwstr>_Toc126057556</vt:lpwstr>
      </vt:variant>
      <vt:variant>
        <vt:i4>1507383</vt:i4>
      </vt:variant>
      <vt:variant>
        <vt:i4>56</vt:i4>
      </vt:variant>
      <vt:variant>
        <vt:i4>0</vt:i4>
      </vt:variant>
      <vt:variant>
        <vt:i4>5</vt:i4>
      </vt:variant>
      <vt:variant>
        <vt:lpwstr/>
      </vt:variant>
      <vt:variant>
        <vt:lpwstr>_Toc126057555</vt:lpwstr>
      </vt:variant>
      <vt:variant>
        <vt:i4>1507383</vt:i4>
      </vt:variant>
      <vt:variant>
        <vt:i4>50</vt:i4>
      </vt:variant>
      <vt:variant>
        <vt:i4>0</vt:i4>
      </vt:variant>
      <vt:variant>
        <vt:i4>5</vt:i4>
      </vt:variant>
      <vt:variant>
        <vt:lpwstr/>
      </vt:variant>
      <vt:variant>
        <vt:lpwstr>_Toc126057554</vt:lpwstr>
      </vt:variant>
      <vt:variant>
        <vt:i4>1507383</vt:i4>
      </vt:variant>
      <vt:variant>
        <vt:i4>44</vt:i4>
      </vt:variant>
      <vt:variant>
        <vt:i4>0</vt:i4>
      </vt:variant>
      <vt:variant>
        <vt:i4>5</vt:i4>
      </vt:variant>
      <vt:variant>
        <vt:lpwstr/>
      </vt:variant>
      <vt:variant>
        <vt:lpwstr>_Toc126057553</vt:lpwstr>
      </vt:variant>
      <vt:variant>
        <vt:i4>1507383</vt:i4>
      </vt:variant>
      <vt:variant>
        <vt:i4>38</vt:i4>
      </vt:variant>
      <vt:variant>
        <vt:i4>0</vt:i4>
      </vt:variant>
      <vt:variant>
        <vt:i4>5</vt:i4>
      </vt:variant>
      <vt:variant>
        <vt:lpwstr/>
      </vt:variant>
      <vt:variant>
        <vt:lpwstr>_Toc126057552</vt:lpwstr>
      </vt:variant>
      <vt:variant>
        <vt:i4>1507383</vt:i4>
      </vt:variant>
      <vt:variant>
        <vt:i4>32</vt:i4>
      </vt:variant>
      <vt:variant>
        <vt:i4>0</vt:i4>
      </vt:variant>
      <vt:variant>
        <vt:i4>5</vt:i4>
      </vt:variant>
      <vt:variant>
        <vt:lpwstr/>
      </vt:variant>
      <vt:variant>
        <vt:lpwstr>_Toc126057551</vt:lpwstr>
      </vt:variant>
      <vt:variant>
        <vt:i4>1507383</vt:i4>
      </vt:variant>
      <vt:variant>
        <vt:i4>26</vt:i4>
      </vt:variant>
      <vt:variant>
        <vt:i4>0</vt:i4>
      </vt:variant>
      <vt:variant>
        <vt:i4>5</vt:i4>
      </vt:variant>
      <vt:variant>
        <vt:lpwstr/>
      </vt:variant>
      <vt:variant>
        <vt:lpwstr>_Toc126057550</vt:lpwstr>
      </vt:variant>
      <vt:variant>
        <vt:i4>1441847</vt:i4>
      </vt:variant>
      <vt:variant>
        <vt:i4>20</vt:i4>
      </vt:variant>
      <vt:variant>
        <vt:i4>0</vt:i4>
      </vt:variant>
      <vt:variant>
        <vt:i4>5</vt:i4>
      </vt:variant>
      <vt:variant>
        <vt:lpwstr/>
      </vt:variant>
      <vt:variant>
        <vt:lpwstr>_Toc126057549</vt:lpwstr>
      </vt:variant>
      <vt:variant>
        <vt:i4>1441847</vt:i4>
      </vt:variant>
      <vt:variant>
        <vt:i4>14</vt:i4>
      </vt:variant>
      <vt:variant>
        <vt:i4>0</vt:i4>
      </vt:variant>
      <vt:variant>
        <vt:i4>5</vt:i4>
      </vt:variant>
      <vt:variant>
        <vt:lpwstr/>
      </vt:variant>
      <vt:variant>
        <vt:lpwstr>_Toc126057548</vt:lpwstr>
      </vt:variant>
      <vt:variant>
        <vt:i4>1441847</vt:i4>
      </vt:variant>
      <vt:variant>
        <vt:i4>8</vt:i4>
      </vt:variant>
      <vt:variant>
        <vt:i4>0</vt:i4>
      </vt:variant>
      <vt:variant>
        <vt:i4>5</vt:i4>
      </vt:variant>
      <vt:variant>
        <vt:lpwstr/>
      </vt:variant>
      <vt:variant>
        <vt:lpwstr>_Toc126057547</vt:lpwstr>
      </vt:variant>
      <vt:variant>
        <vt:i4>1441847</vt:i4>
      </vt:variant>
      <vt:variant>
        <vt:i4>2</vt:i4>
      </vt:variant>
      <vt:variant>
        <vt:i4>0</vt:i4>
      </vt:variant>
      <vt:variant>
        <vt:i4>5</vt:i4>
      </vt:variant>
      <vt:variant>
        <vt:lpwstr/>
      </vt:variant>
      <vt:variant>
        <vt:lpwstr>_Toc126057546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de contrat</dc:title>
  <dc:creator>Bérangère DUPUICHAUMET</dc:creator>
  <cp:lastModifiedBy>BRUNO1</cp:lastModifiedBy>
  <cp:revision>535</cp:revision>
  <cp:lastPrinted>2025-04-14T12:43:00Z</cp:lastPrinted>
  <dcterms:created xsi:type="dcterms:W3CDTF">2024-02-01T17:15:00Z</dcterms:created>
  <dcterms:modified xsi:type="dcterms:W3CDTF">2025-04-15T19:52:00Z</dcterms:modified>
</cp:coreProperties>
</file>