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21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22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8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_rels/activeX15.xml.rels" ContentType="application/vnd.openxmlformats-package.relationships+xml"/>
  <Override PartName="/word/activeX/_rels/activeX16.xml.rels" ContentType="application/vnd.openxmlformats-package.relationships+xml"/>
  <Override PartName="/word/activeX/_rels/activeX17.xml.rels" ContentType="application/vnd.openxmlformats-package.relationships+xml"/>
  <Override PartName="/word/activeX/activeX7.bin" ContentType="application/vnd.ms-office.activeX"/>
  <Override PartName="/word/activeX/activeX20.xml" ContentType="application/vnd.ms-office.activeX+xml"/>
  <Override PartName="/word/activeX/activeX7.xml" ContentType="application/vnd.ms-office.activeX+xml"/>
  <Override PartName="/word/activeX/activeX8.bin" ContentType="application/vnd.ms-office.activeX"/>
  <Override PartName="/word/activeX/activeX21.xml" ContentType="application/vnd.ms-office.activeX+xml"/>
  <Override PartName="/word/activeX/activeX8.xml" ContentType="application/vnd.ms-office.activeX+xml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9.bin" ContentType="application/vnd.ms-office.activeX"/>
  <Override PartName="/word/activeX/activeX20.bin" ContentType="application/vnd.ms-office.activeX"/>
  <Override PartName="/word/activeX/activeX21.bin" ContentType="application/vnd.ms-office.activeX"/>
  <Override PartName="/word/activeX/activeX22.bin" ContentType="application/vnd.ms-office.activeX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both"/>
        <w:rPr>
          <w:sz w:val="28"/>
          <w:szCs w:val="28"/>
        </w:rPr>
      </w:pPr>
      <w:r>
        <w:rPr>
          <w:rFonts w:eastAsia="MS Mincho;ＭＳ 明朝" w:cs="Times New Roman" w:ascii="Times New Roman" w:hAnsi="Times New Roman"/>
          <w:b/>
          <w:bCs/>
          <w:color w:val="000000"/>
          <w:sz w:val="28"/>
          <w:szCs w:val="28"/>
          <w:lang w:val="fr-FR" w:eastAsia="fr-FR" w:bidi="ar-SA"/>
        </w:rPr>
        <w:t>Remplacement du système de refroidissement à eau glacée par un nouveau système de type détente directe dans les bureaux des opérateurs informatiques,  bureaux annexes, local technique blanc ainsi que du poste de sécurité dit « Vigie » du site de Production informatique de Nogent-Sur-Marne (SPIN) au profit du Service de Traitement de l’Information Gendarmerie</w:t>
      </w:r>
    </w:p>
    <w:p>
      <w:pPr>
        <w:pStyle w:val="Corpsdetexte"/>
        <w:bidi w:val="0"/>
        <w:jc w:val="center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Corpsdetexte"/>
        <w:bidi w:val="0"/>
        <w:jc w:val="center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Corpsdetexte"/>
        <w:bidi w:val="0"/>
        <w:jc w:val="center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Corpsdetexte"/>
        <w:bidi w:val="0"/>
        <w:jc w:val="center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Corpsdetexte"/>
        <w:bidi w:val="0"/>
        <w:jc w:val="center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Corpsdetexte"/>
        <w:bidi w:val="0"/>
        <w:jc w:val="center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Cadre de réponse </w:t>
      </w:r>
    </w:p>
    <w:p>
      <w:pPr>
        <w:pStyle w:val="Corpsdetexte"/>
        <w:bidi w:val="0"/>
        <w:jc w:val="center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Responsabilité Sociétale des Entreprises (RSE)</w:t>
      </w:r>
    </w:p>
    <w:p>
      <w:pPr>
        <w:pStyle w:val="Corpsdetexte"/>
        <w:bidi w:val="0"/>
        <w:jc w:val="left"/>
        <w:rPr/>
      </w:pPr>
      <w:r>
        <w:rPr/>
      </w:r>
    </w:p>
    <w:p>
      <w:pPr>
        <w:pStyle w:val="Corpsdetexte"/>
        <w:bidi w:val="0"/>
        <w:jc w:val="left"/>
        <w:rPr/>
      </w:pPr>
      <w:r>
        <w:rPr/>
      </w:r>
    </w:p>
    <w:p>
      <w:pPr>
        <w:pStyle w:val="Corpsdetexte"/>
        <w:bidi w:val="0"/>
        <w:jc w:val="left"/>
        <w:rPr/>
      </w:pPr>
      <w:r>
        <w:rPr/>
      </w:r>
    </w:p>
    <w:p>
      <w:pPr>
        <w:pStyle w:val="Corpsdetexte"/>
        <w:bidi w:val="0"/>
        <w:jc w:val="left"/>
        <w:rPr/>
      </w:pPr>
      <w:r>
        <w:rPr/>
      </w:r>
    </w:p>
    <w:p>
      <w:pPr>
        <w:pStyle w:val="Corpsdetexte"/>
        <w:bidi w:val="0"/>
        <w:jc w:val="left"/>
        <w:rPr/>
      </w:pPr>
      <w:r>
        <w:rPr/>
      </w:r>
    </w:p>
    <w:tbl>
      <w:tblPr>
        <w:tblW w:w="96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rpsdetexte"/>
              <w:widowControl w:val="false"/>
              <w:bidi w:val="0"/>
              <w:ind w:left="113" w:right="113" w:hanging="0"/>
              <w:jc w:val="left"/>
              <w:rPr>
                <w:color w:val="FF0000"/>
              </w:rPr>
            </w:pPr>
            <w:r>
              <w:rPr>
                <w:color w:val="FF0000"/>
                <w:u w:val="single"/>
              </w:rPr>
              <w:t>Consignes de remplissage :</w:t>
            </w:r>
          </w:p>
          <w:p>
            <w:pPr>
              <w:pStyle w:val="Normal"/>
              <w:widowControl w:val="false"/>
              <w:bidi w:val="0"/>
              <w:ind w:left="113" w:right="113" w:hanging="0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Ce cadre de réponse RSE a pour objectif de permettre la notation du critère de jugement n°3 mentionné à l’article</w:t>
            </w:r>
            <w:r>
              <w:rPr>
                <w:rFonts w:ascii="Times New Roman" w:hAnsi="Times New Roman"/>
                <w:color w:val="00A93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15.3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du règlement de consultation.</w:t>
            </w:r>
          </w:p>
          <w:p>
            <w:pPr>
              <w:pStyle w:val="Normal"/>
              <w:widowControl w:val="false"/>
              <w:bidi w:val="0"/>
              <w:ind w:left="113" w:right="113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Il est donc nécessaire d’apporter une attention toute particulière à son remplissage.</w:t>
            </w:r>
          </w:p>
          <w:p>
            <w:pPr>
              <w:pStyle w:val="Normal"/>
              <w:widowControl w:val="false"/>
              <w:bidi w:val="0"/>
              <w:ind w:left="113" w:right="113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Il est demandé au candidat de répondre par OUI ou par NON à chaque question posée. Lorsque cela est attendu, le candidat devra justifier sa réponse succinctement dans le cadre prévu à cet effet (la taille des cadres est modulable).</w:t>
            </w:r>
          </w:p>
          <w:p>
            <w:pPr>
              <w:pStyle w:val="Normal"/>
              <w:widowControl w:val="false"/>
              <w:bidi w:val="0"/>
              <w:ind w:left="113" w:right="113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Toutefois, 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le nombre total de pages du cadre de réponse RSE ne devra pas excéder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u w:val="single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 pages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(hors page de garde). Toute page au-delà de cette limite ne sera pas prise en compte dans la notation.</w:t>
            </w:r>
          </w:p>
          <w:p>
            <w:pPr>
              <w:pStyle w:val="Normal"/>
              <w:widowControl w:val="false"/>
              <w:bidi w:val="0"/>
              <w:ind w:left="113" w:right="113" w:hanging="0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Les justificatifs ISO et les fiches PEP (le cas échéant) seront transmis séparément de ce document (non comptabilisés dans les 10 p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</w:rPr>
              <w:t>ages).</w:t>
            </w:r>
          </w:p>
          <w:p>
            <w:pPr>
              <w:pStyle w:val="Normal"/>
              <w:widowControl w:val="false"/>
              <w:bidi w:val="0"/>
              <w:ind w:left="113" w:right="113" w:hanging="0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</w:rPr>
              <w:t>Tout document complémentaire à ce cadre de réponse RSE ne sera pas étudié.</w:t>
            </w:r>
          </w:p>
          <w:p>
            <w:pPr>
              <w:pStyle w:val="Normal"/>
              <w:widowControl w:val="false"/>
              <w:bidi w:val="0"/>
              <w:ind w:left="113" w:right="113" w:hanging="0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</w:rPr>
              <w:t>Les rubriques et la police affectées à ce document ne doivent en aucun cas être modifiées pour préserver l’égalité de traitement des candidats.</w:t>
            </w:r>
          </w:p>
        </w:tc>
      </w:tr>
    </w:tbl>
    <w:p>
      <w:pPr>
        <w:pStyle w:val="Corpsdetexte"/>
        <w:bidi w:val="0"/>
        <w:jc w:val="left"/>
        <w:rPr/>
      </w:pPr>
      <w:r>
        <w:rPr/>
      </w:r>
    </w:p>
    <w:p>
      <w:pPr>
        <w:sectPr>
          <w:footerReference w:type="default" r:id="rId2"/>
          <w:type w:val="nextPage"/>
          <w:pgSz w:w="11906" w:h="16838"/>
          <w:pgMar w:left="1134" w:right="1134" w:gutter="0" w:header="0" w:top="1134" w:footer="1191" w:bottom="1444"/>
          <w:pgNumType w:fmt="none"/>
          <w:formProt w:val="false"/>
          <w:textDirection w:val="lrTb"/>
          <w:docGrid w:type="default" w:linePitch="100" w:charSpace="0"/>
        </w:sectPr>
        <w:pStyle w:val="Corpsdetexte"/>
        <w:widowControl w:val="false"/>
        <w:bidi w:val="0"/>
        <w:ind w:left="113" w:right="113" w:hanging="0"/>
        <w:jc w:val="left"/>
        <w:rPr>
          <w:color w:val="FF0000"/>
        </w:rPr>
      </w:pPr>
      <w:r>
        <w:rPr>
          <w:color w:val="FF0000"/>
        </w:rPr>
      </w:r>
    </w:p>
    <w:p>
      <w:pPr>
        <w:pStyle w:val="Normal"/>
        <w:widowControl w:val="false"/>
        <w:bidi w:val="0"/>
        <w:spacing w:before="0" w:after="283"/>
        <w:jc w:val="center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Évaluation RSE de l’entreprise</w:t>
      </w:r>
    </w:p>
    <w:p>
      <w:pPr>
        <w:pStyle w:val="Normal"/>
        <w:widowControl w:val="false"/>
        <w:bidi w:val="0"/>
        <w:spacing w:lineRule="auto" w:line="240"/>
        <w:ind w:left="0" w:right="17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VOLET SOCIAL </w:t>
      </w:r>
      <w:r>
        <w:rPr>
          <w:rFonts w:ascii="Times New Roman" w:hAnsi="Times New Roman"/>
          <w:b/>
          <w:bCs/>
          <w:color w:val="C9211E"/>
          <w:sz w:val="22"/>
          <w:szCs w:val="22"/>
        </w:rPr>
        <w:t xml:space="preserve"> </w:t>
      </w:r>
    </w:p>
    <w:p>
      <w:pPr>
        <w:pStyle w:val="Normal"/>
        <w:widowControl w:val="false"/>
        <w:bidi w:val="0"/>
        <w:spacing w:lineRule="auto" w:line="240" w:before="227" w:after="0"/>
        <w:ind w:left="0" w:right="170" w:hanging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>Politique de l’entreprise en matière de formation</w:t>
      </w:r>
    </w:p>
    <w:p>
      <w:pPr>
        <w:pStyle w:val="Normal"/>
        <w:widowControl w:val="false"/>
        <w:bidi w:val="0"/>
        <w:spacing w:lineRule="auto" w:line="240" w:before="227" w:after="113"/>
        <w:ind w:left="0" w:right="170" w:hanging="0"/>
        <w:jc w:val="both"/>
        <w:rPr>
          <w:u w:val="none"/>
        </w:rPr>
      </w:pPr>
      <w:r>
        <w:rPr>
          <w:u w:val="none"/>
        </w:rPr>
        <w:t>Les personnels de l’entreprise suivent-ils des formations en rapport avec les prestations objet du marché ?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o:allowincell="t" style="width:7.8pt;height:7.8pt" type="#_x0000_t75"/>
                <w:control r:id="rId3" w:name="Case à cocher 2" w:shapeid="control_shape_0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" o:allowincell="t" style="width:7.8pt;height:7.8pt" type="#_x0000_t75"/>
                <w:control r:id="rId4" w:name="Case à cocher 2" w:shapeid="control_shape_1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auto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Dans l’affirmative, dans le cadre ci-dessous, décrire en quelques lignes les formations suivies en rapport avec les 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single"/>
        </w:rPr>
        <w:t>prestations objet de ce marché </w:t>
      </w: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38"/>
      </w:tblGrid>
      <w:tr>
        <w:trPr>
          <w:trHeight w:val="3064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bidi w:val="0"/>
        <w:spacing w:lineRule="auto" w:line="240" w:before="227" w:after="0"/>
        <w:ind w:left="0" w:right="170" w:hanging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>Politique de l’entreprise en matière d’insertion</w: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Normal"/>
        <w:widowControl w:val="false"/>
        <w:bidi w:val="0"/>
        <w:spacing w:lineRule="auto" w:line="240" w:before="0" w:after="113"/>
        <w:ind w:left="0" w:right="17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Des mesures favorisant l’insertion des jeunes diplômés qualifiés, des personnes handicapées, des femmes, des hommes et/</w:t>
      </w:r>
      <w:r>
        <w:rPr>
          <w:rFonts w:ascii="Times New Roman" w:hAnsi="Times New Roman"/>
          <w:sz w:val="22"/>
          <w:szCs w:val="22"/>
        </w:rPr>
        <w:t xml:space="preserve">ou </w:t>
      </w:r>
      <w:r>
        <w:rPr>
          <w:rFonts w:ascii="Times New Roman" w:hAnsi="Times New Roman"/>
          <w:sz w:val="22"/>
          <w:szCs w:val="22"/>
        </w:rPr>
        <w:t>des seniors en incident de parcours sont-elles mises en place au sein de votre entreprise ? Le cas échéant, ces personnes seront-elles affectées à l’exécution des prestations objet de ce marché ?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2" o:allowincell="t" style="width:7.8pt;height:7.8pt" type="#_x0000_t75"/>
                <w:control r:id="rId5" w:name="Case à cocher 2" w:shapeid="control_shape_2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3" o:allowincell="t" style="width:7.8pt;height:7.8pt" type="#_x0000_t75"/>
                <w:control r:id="rId6" w:name="Case à cocher 2" w:shapeid="control_shape_3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auto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Dans l’affirmative, dans le cadre ci-dessous, décrire en quelques lignes la manière dont ces personnes seront affectées à l’exécution des 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single"/>
        </w:rPr>
        <w:t>prestations objet de ce marché </w:t>
      </w: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38"/>
      </w:tblGrid>
      <w:tr>
        <w:trPr>
          <w:trHeight w:val="3064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bidi w:val="0"/>
        <w:spacing w:lineRule="auto" w:line="240"/>
        <w:ind w:left="0" w:right="17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Normal"/>
        <w:widowControl w:val="false"/>
        <w:bidi w:val="0"/>
        <w:spacing w:lineRule="auto" w:line="240"/>
        <w:ind w:left="0" w:right="17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color w:val="auto"/>
          <w:sz w:val="22"/>
          <w:szCs w:val="22"/>
          <w:u w:val="none"/>
        </w:rPr>
        <w:t xml:space="preserve">VOLET ENVIRONNEMENTAL </w:t>
      </w:r>
    </w:p>
    <w:p>
      <w:pPr>
        <w:pStyle w:val="Normal"/>
        <w:widowControl w:val="false"/>
        <w:bidi w:val="0"/>
        <w:spacing w:lineRule="auto" w:line="240"/>
        <w:ind w:left="0" w:right="170" w:hanging="0"/>
        <w:jc w:val="both"/>
        <w:rPr>
          <w:rFonts w:ascii="Times New Roman" w:hAnsi="Times New Roman"/>
          <w:b/>
          <w:b/>
          <w:bCs/>
          <w:color w:val="auto"/>
          <w:sz w:val="22"/>
          <w:szCs w:val="22"/>
          <w:u w:val="none"/>
        </w:rPr>
      </w:pPr>
      <w:r>
        <w:rPr>
          <w:rFonts w:ascii="Times New Roman" w:hAnsi="Times New Roman"/>
          <w:b/>
          <w:bCs/>
          <w:color w:val="auto"/>
          <w:sz w:val="22"/>
          <w:szCs w:val="22"/>
          <w:u w:val="none"/>
        </w:rPr>
      </w:r>
    </w:p>
    <w:p>
      <w:pPr>
        <w:pStyle w:val="Normal"/>
        <w:widowControl w:val="false"/>
        <w:bidi w:val="0"/>
        <w:spacing w:lineRule="auto" w:line="240"/>
        <w:ind w:left="0" w:right="170" w:hanging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color w:val="auto"/>
          <w:sz w:val="22"/>
          <w:szCs w:val="22"/>
          <w:u w:val="single"/>
        </w:rPr>
        <w:t>Mesures mises en place</w:t>
      </w:r>
    </w:p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170" w:after="113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auto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none"/>
        </w:rPr>
        <w:t xml:space="preserve">, </w:t>
      </w: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prenez-vous des mesures pour réduire l’impact de l’empreinte carbone des prestations sur l’environnement ?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4" o:allowincell="t" style="width:7.8pt;height:7.8pt" type="#_x0000_t75"/>
                <w:control r:id="rId7" w:name="Case à cocher 2" w:shapeid="control_shape_4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5" o:allowincell="t" style="width:7.8pt;height:7.8pt" type="#_x0000_t75"/>
                <w:control r:id="rId8" w:name="Case à cocher 2" w:shapeid="control_shape_5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170" w:after="170"/>
        <w:ind w:left="0" w:right="17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Dans l’affirmative, précisez les mesures mises en place (le cas échéant) :</w:t>
      </w:r>
    </w:p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227" w:after="170"/>
        <w:ind w:left="0" w:right="170" w:hanging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color w:val="auto"/>
          <w:sz w:val="22"/>
          <w:szCs w:val="22"/>
          <w:u w:val="none"/>
        </w:rPr>
        <w:t xml:space="preserve">- </w:t>
      </w:r>
      <w:r>
        <w:rPr>
          <w:rFonts w:ascii="Times New Roman" w:hAnsi="Times New Roman"/>
          <w:b/>
          <w:bCs/>
          <w:color w:val="auto"/>
          <w:sz w:val="22"/>
          <w:szCs w:val="22"/>
          <w:u w:val="none"/>
        </w:rPr>
        <w:t>Gestion</w:t>
      </w:r>
      <w:r>
        <w:rPr>
          <w:rFonts w:ascii="Times New Roman" w:hAnsi="Times New Roman"/>
          <w:b/>
          <w:bCs/>
          <w:color w:val="auto"/>
          <w:sz w:val="22"/>
          <w:szCs w:val="22"/>
          <w:u w:val="none"/>
        </w:rPr>
        <w:t xml:space="preserve"> des déchets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6" o:allowincell="t" style="width:7.8pt;height:7.8pt" type="#_x0000_t75"/>
                <w:control r:id="rId9" w:name="Case à cocher 2" w:shapeid="control_shape_6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7" o:allowincell="t" style="width:7.8pt;height:7.8pt" type="#_x0000_t75"/>
                <w:control r:id="rId10" w:name="Case à cocher 2" w:shapeid="control_shape_7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auto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Dans l’affirmative, dans le cadre ci-dessous, décrire en quelques lignes la stratégie utilisée pour recycler les déchets produits 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 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38"/>
      </w:tblGrid>
      <w:tr>
        <w:trPr>
          <w:trHeight w:val="1532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227" w:after="113"/>
        <w:ind w:left="0" w:right="170" w:hanging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color w:val="auto"/>
          <w:sz w:val="22"/>
          <w:szCs w:val="22"/>
          <w:u w:val="none"/>
        </w:rPr>
        <w:t>- Utilisation de produits / matériaux recyclés / biosourcés / à faible émission de polluants / autres…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8" o:allowincell="t" style="width:7.8pt;height:7.8pt" type="#_x0000_t75"/>
                <w:control r:id="rId11" w:name="Case à cocher 2" w:shapeid="control_shape_8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9" o:allowincell="t" style="width:7.8pt;height:7.8pt" type="#_x0000_t75"/>
                <w:control r:id="rId12" w:name="Case à cocher 2" w:shapeid="control_shape_9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auto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Dans l’affirmative, dans le cadre ci-dessous, décrire en quelques lignes les produits / matériaux recyclés, biosourcés, à faible émission de polluants ou autre utilisés 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b w:val="false"/>
          <w:bCs w:val="false"/>
          <w:color w:val="C9211E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(et indiquer le pourcentage le cas échéant) 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38"/>
      </w:tblGrid>
      <w:tr>
        <w:trPr>
          <w:trHeight w:val="1532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227" w:after="113"/>
        <w:ind w:left="0" w:right="170" w:hanging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color w:val="auto"/>
          <w:sz w:val="22"/>
          <w:szCs w:val="22"/>
          <w:u w:val="none"/>
        </w:rPr>
        <w:t>- Utilisation d’un mode de livraison ou de déplacement</w:t>
      </w:r>
      <w:r>
        <w:rPr>
          <w:rFonts w:ascii="Times New Roman" w:hAnsi="Times New Roman"/>
          <w:b/>
          <w:bCs/>
          <w:color w:val="FF0000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b/>
          <w:bCs/>
          <w:color w:val="auto"/>
          <w:sz w:val="22"/>
          <w:szCs w:val="22"/>
          <w:u w:val="none"/>
        </w:rPr>
        <w:t>non ou peu polluant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10" o:allowincell="t" style="width:7.8pt;height:7.8pt" type="#_x0000_t75"/>
                <w:control r:id="rId13" w:name="Case à cocher 2" w:shapeid="control_shape_10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1" o:allowincell="t" style="width:7.8pt;height:7.8pt" type="#_x0000_t75"/>
                <w:control r:id="rId14" w:name="Case à cocher 2" w:shapeid="control_shape_11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auto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Dans l’affirmative, dans le cadre ci-dessous, décrire en quelques lignes le mode de livraison ou de déplacement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non ou peu polluant utilisé 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 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38"/>
      </w:tblGrid>
      <w:tr>
        <w:trPr>
          <w:trHeight w:val="1532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227" w:after="113"/>
        <w:ind w:left="0" w:right="17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227" w:after="113"/>
        <w:ind w:left="0" w:right="17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227" w:after="113"/>
        <w:ind w:left="0" w:right="17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227" w:after="113"/>
        <w:ind w:left="0" w:right="170" w:hanging="0"/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color w:val="auto"/>
          <w:sz w:val="22"/>
          <w:szCs w:val="22"/>
          <w:u w:val="none"/>
        </w:rPr>
        <w:t>- Autre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12" o:allowincell="t" style="width:7.8pt;height:7.8pt" type="#_x0000_t75"/>
                <w:control r:id="rId15" w:name="Case à cocher 2" w:shapeid="control_shape_12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3" o:allowincell="t" style="width:7.8pt;height:7.8pt" type="#_x0000_t75"/>
                <w:control r:id="rId16" w:name="Case à cocher 2" w:shapeid="control_shape_13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Normal"/>
        <w:widowControl w:val="false"/>
        <w:tabs>
          <w:tab w:val="clear" w:pos="709"/>
          <w:tab w:val="left" w:pos="-118" w:leader="none"/>
        </w:tabs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auto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Dans l’affirmative, dans le cadre ci-dessous, décrire en quelques lignes les mesures environnementales complémentaires mises en œuvre 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none"/>
        </w:rPr>
        <w:t> </w:t>
      </w: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38"/>
      </w:tblGrid>
      <w:tr>
        <w:trPr>
          <w:trHeight w:val="1532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340" w:after="0"/>
        <w:ind w:left="0" w:right="17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Style w:val="Accentuationforte"/>
          <w:rFonts w:ascii="Times New Roman" w:hAnsi="Times New Roman"/>
          <w:b/>
          <w:bCs/>
          <w:color w:val="auto"/>
          <w:sz w:val="22"/>
          <w:szCs w:val="22"/>
          <w:u w:val="single"/>
        </w:rPr>
        <w:t>Certifications et autres (à titre informatif)</w:t>
      </w:r>
    </w:p>
    <w:p>
      <w:pPr>
        <w:pStyle w:val="Corpsdetexte"/>
        <w:widowControl w:val="false"/>
        <w:tabs>
          <w:tab w:val="clear" w:pos="709"/>
          <w:tab w:val="left" w:pos="-118" w:leader="none"/>
        </w:tabs>
        <w:bidi w:val="0"/>
        <w:spacing w:lineRule="auto" w:line="240" w:before="0" w:after="0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auto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</w:r>
    </w:p>
    <w:p>
      <w:pPr>
        <w:pStyle w:val="Normal"/>
        <w:widowControl w:val="false"/>
        <w:tabs>
          <w:tab w:val="clear" w:pos="709"/>
          <w:tab w:val="left" w:pos="-118" w:leader="none"/>
        </w:tabs>
        <w:bidi w:val="0"/>
        <w:spacing w:lineRule="auto" w:line="240" w:before="0" w:after="113"/>
        <w:ind w:left="0" w:right="17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- Détenez-vous la norme ISO14001 (ou équivalent) qui permet de définir un cadre ayant pour objectif la mise en place d’un système de </w:t>
      </w:r>
      <w:r>
        <w:rPr>
          <w:rStyle w:val="Accentuationforte"/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management environnemental ? (Joindre le justificatif)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14" o:allowincell="t" style="width:7.8pt;height:7.8pt" type="#_x0000_t75"/>
                <w:control r:id="rId17" w:name="Case à cocher 2" w:shapeid="control_shape_14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5" o:allowincell="t" style="width:7.8pt;height:7.8pt" type="#_x0000_t75"/>
                <w:control r:id="rId18" w:name="Case à cocher 2" w:shapeid="control_shape_15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Normal"/>
        <w:widowControl w:val="false"/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- Détenez-vous la norme ISO9001 (ou équivalent) qui définit les </w:t>
      </w:r>
      <w:r>
        <w:rPr>
          <w:b w:val="false"/>
          <w:bCs w:val="false"/>
          <w:color w:val="auto"/>
          <w:u w:val="none"/>
        </w:rPr>
        <w:t xml:space="preserve">exigences pour la mise en œuvre d’un système de management de la qualité ? </w:t>
      </w:r>
      <w:r>
        <w:rPr>
          <w:rStyle w:val="Accentuationforte"/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(Joindre le justificatif)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16" o:allowincell="t" style="width:7.8pt;height:7.8pt" type="#_x0000_t75"/>
                <w:control r:id="rId19" w:name="Case à cocher 2" w:shapeid="control_shape_16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7" o:allowincell="t" style="width:7.8pt;height:7.8pt" type="#_x0000_t75"/>
                <w:control r:id="rId20" w:name="Case à cocher 2" w:shapeid="control_shape_17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Normal"/>
        <w:widowControl w:val="false"/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- Détenez-vous la norme ISO50001 (ou équivalent) sur l’efficacité énergétique ? </w:t>
      </w:r>
      <w:r>
        <w:rPr>
          <w:rStyle w:val="Accentuationforte"/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(Joindre le justificatif)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18" o:allowincell="t" style="width:7.8pt;height:7.8pt" type="#_x0000_t75"/>
                <w:control r:id="rId21" w:name="Case à cocher 2" w:shapeid="control_shape_18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9" o:allowincell="t" style="width:7.8pt;height:7.8pt" type="#_x0000_t75"/>
                <w:control r:id="rId22" w:name="Case à cocher 2" w:shapeid="control_shape_19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Normal"/>
        <w:widowControl w:val="false"/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- Détenez-vous des certifications écologiques et techniques  ? </w:t>
      </w:r>
      <w:r>
        <w:rPr>
          <w:rStyle w:val="Accentuationforte"/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(Joindre le(s) justificatif(s))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20" o:allowincell="t" style="width:7.8pt;height:7.8pt" type="#_x0000_t75"/>
                <w:control r:id="rId23" w:name="Case à cocher 2" w:shapeid="control_shape_20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21" o:allowincell="t" style="width:7.8pt;height:7.8pt" type="#_x0000_t75"/>
                <w:control r:id="rId24" w:name="Case à cocher 2" w:shapeid="control_shape_21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Normal"/>
        <w:widowControl w:val="false"/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00A933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- Mise en place de fiches PEP (Profil Environnemental Produit) </w:t>
      </w:r>
      <w:r>
        <w:rPr>
          <w:rFonts w:ascii="Times New Roman" w:hAnsi="Times New Roman"/>
          <w:b w:val="false"/>
          <w:bCs w:val="false"/>
          <w:color w:val="FF0000"/>
          <w:sz w:val="22"/>
          <w:szCs w:val="22"/>
          <w:u w:val="single"/>
        </w:rPr>
        <w:t>pour les produits objet de ce marché</w:t>
      </w:r>
      <w:r>
        <w:rPr>
          <w:rFonts w:ascii="Times New Roman" w:hAnsi="Times New Roman"/>
          <w:b w:val="false"/>
          <w:bCs w:val="false"/>
          <w:color w:val="C9211E"/>
          <w:sz w:val="22"/>
          <w:szCs w:val="22"/>
          <w:u w:val="none"/>
        </w:rPr>
        <w:t xml:space="preserve"> 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bidi w:val="0"/>
              <w:spacing w:lineRule="auto" w:line="240"/>
              <w:ind w:left="0" w:right="170" w:hanging="0"/>
              <w:jc w:val="center"/>
              <w:textAlignment w:val="baseline"/>
              <w:rPr>
                <w:rFonts w:ascii="Times New Roman" w:hAnsi="Times New Roman"/>
                <w:b w:val="false"/>
                <w:b w:val="false"/>
                <w:bCs w:val="false"/>
                <w:color w:val="auto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/>
              <w:object>
                <v:shape id="control_shape_22" o:allowincell="t" style="width:7.8pt;height:7.8pt" type="#_x0000_t75"/>
                <w:control r:id="rId25" w:name="Case à cocher 2" w:shapeid="control_shape_22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23" o:allowincell="t" style="width:7.8pt;height:7.8pt" type="#_x0000_t75"/>
                <w:control r:id="rId26" w:name="Case à cocher 2" w:shapeid="control_shape_23"/>
              </w:objec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2"/>
                <w:szCs w:val="22"/>
                <w:u w:val="none"/>
              </w:rPr>
              <w:t xml:space="preserve"> NON</w:t>
            </w:r>
          </w:p>
        </w:tc>
      </w:tr>
    </w:tbl>
    <w:p>
      <w:pPr>
        <w:pStyle w:val="Normal"/>
        <w:widowControl w:val="false"/>
        <w:tabs>
          <w:tab w:val="clear" w:pos="709"/>
          <w:tab w:val="left" w:pos="-118" w:leader="none"/>
        </w:tabs>
        <w:bidi w:val="0"/>
        <w:spacing w:lineRule="auto" w:line="240" w:before="113" w:after="113"/>
        <w:ind w:left="0" w:right="170" w:hanging="0"/>
        <w:jc w:val="both"/>
        <w:rPr>
          <w:rFonts w:ascii="Times New Roman" w:hAnsi="Times New Roman"/>
          <w:b w:val="false"/>
          <w:b w:val="false"/>
          <w:bCs w:val="false"/>
          <w:color w:val="auto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 xml:space="preserve">Dans l’affirmative, indiquer dans le cadre ci-dessous le(s) lien(s) internet où peuvent </w:t>
      </w:r>
      <w:r>
        <w:rPr>
          <w:rFonts w:eastAsia="Noto Serif CJK SC" w:cs="Lohit Devanagari" w:ascii="Times New Roman" w:hAnsi="Times New Roman"/>
          <w:b w:val="false"/>
          <w:bCs w:val="false"/>
          <w:color w:val="auto"/>
          <w:kern w:val="2"/>
          <w:sz w:val="22"/>
          <w:szCs w:val="22"/>
          <w:u w:val="none"/>
          <w:lang w:val="fr-FR" w:eastAsia="zh-CN" w:bidi="hi-IN"/>
        </w:rPr>
        <w:t xml:space="preserve">être consultées les fiches PEP </w:t>
      </w:r>
      <w:r>
        <w:rPr>
          <w:rFonts w:eastAsia="Noto Serif CJK SC" w:cs="Lohit Devanagari" w:ascii="Times New Roman" w:hAnsi="Times New Roman"/>
          <w:b w:val="false"/>
          <w:bCs w:val="false"/>
          <w:color w:val="FF0000"/>
          <w:kern w:val="2"/>
          <w:sz w:val="22"/>
          <w:szCs w:val="22"/>
          <w:u w:val="single"/>
          <w:lang w:val="fr-FR" w:eastAsia="zh-CN" w:bidi="hi-IN"/>
        </w:rPr>
        <w:t>pour les produits objet de ce marché</w:t>
      </w:r>
      <w:r>
        <w:rPr>
          <w:rFonts w:eastAsia="Noto Serif CJK SC" w:cs="Lohit Devanagari" w:ascii="Times New Roman" w:hAnsi="Times New Roman"/>
          <w:b w:val="false"/>
          <w:bCs w:val="false"/>
          <w:color w:val="C9211E"/>
          <w:kern w:val="2"/>
          <w:sz w:val="22"/>
          <w:szCs w:val="22"/>
          <w:u w:val="none"/>
          <w:lang w:val="fr-FR" w:eastAsia="zh-CN" w:bidi="hi-IN"/>
        </w:rPr>
        <w:t>.</w:t>
      </w:r>
      <w:r>
        <w:rPr>
          <w:rFonts w:eastAsia="Noto Serif CJK SC" w:cs="Lohit Devanagari" w:ascii="Times New Roman" w:hAnsi="Times New Roman"/>
          <w:b w:val="false"/>
          <w:bCs w:val="false"/>
          <w:color w:val="auto"/>
          <w:kern w:val="2"/>
          <w:sz w:val="22"/>
          <w:szCs w:val="22"/>
          <w:u w:val="none"/>
          <w:lang w:val="fr-FR" w:eastAsia="zh-CN" w:bidi="hi-IN"/>
        </w:rPr>
        <w:t xml:space="preserve"> (A défaut, joindre les fiches PEP des produits concernés)</w:t>
      </w:r>
      <w:r>
        <w:rPr>
          <w:rFonts w:ascii="Times New Roman" w:hAnsi="Times New Roman"/>
          <w:b w:val="false"/>
          <w:bCs w:val="false"/>
          <w:color w:val="auto"/>
          <w:sz w:val="22"/>
          <w:szCs w:val="22"/>
          <w:u w:val="none"/>
        </w:rPr>
        <w:t> 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38"/>
      </w:tblGrid>
      <w:tr>
        <w:trPr>
          <w:trHeight w:val="568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bidi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/>
      </w:r>
    </w:p>
    <w:sectPr>
      <w:footerReference w:type="default" r:id="rId27"/>
      <w:type w:val="nextPage"/>
      <w:pgSz w:w="11906" w:h="16838"/>
      <w:pgMar w:left="1134" w:right="1134" w:gutter="0" w:header="0" w:top="1134" w:footer="1134" w:bottom="119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bidi w:val="0"/>
      <w:jc w:val="center"/>
      <w:rPr>
        <w:rFonts w:ascii="Arial" w:hAnsi="Arial"/>
      </w:rPr>
    </w:pPr>
    <w:r>
      <w:rPr>
        <w:rFonts w:ascii="Times New Roman" w:hAnsi="Times New Roman"/>
        <w:sz w:val="22"/>
        <w:szCs w:val="22"/>
      </w:rPr>
      <w:t xml:space="preserve">Annexe </w:t>
    </w:r>
    <w:r>
      <w:rPr>
        <w:rFonts w:ascii="Times New Roman" w:hAnsi="Times New Roman"/>
        <w:color w:val="000000"/>
        <w:sz w:val="22"/>
        <w:szCs w:val="22"/>
      </w:rPr>
      <w:t>5</w:t>
    </w:r>
    <w:r>
      <w:rPr>
        <w:rFonts w:ascii="Times New Roman" w:hAnsi="Times New Roman"/>
        <w:sz w:val="22"/>
        <w:szCs w:val="22"/>
      </w:rPr>
      <w:t xml:space="preserve"> du RC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bidi w:val="0"/>
      <w:jc w:val="left"/>
      <w:rPr>
        <w:rFonts w:ascii="Arial" w:hAnsi="Arial"/>
      </w:rPr>
    </w:pPr>
    <w:r>
      <w:rPr>
        <w:rFonts w:ascii="Times New Roman" w:hAnsi="Times New Roman"/>
        <w:sz w:val="22"/>
        <w:szCs w:val="22"/>
      </w:rPr>
      <w:tab/>
      <w:t xml:space="preserve">Annexe </w:t>
    </w:r>
    <w:r>
      <w:rPr>
        <w:rFonts w:ascii="Times New Roman" w:hAnsi="Times New Roman"/>
        <w:color w:val="000000"/>
        <w:sz w:val="22"/>
        <w:szCs w:val="22"/>
      </w:rPr>
      <w:t>5</w:t>
    </w:r>
    <w:r>
      <w:rPr>
        <w:rFonts w:ascii="Times New Roman" w:hAnsi="Times New Roman"/>
        <w:sz w:val="22"/>
        <w:szCs w:val="22"/>
      </w:rPr>
      <w:t xml:space="preserve"> du RC</w:t>
      <w:tab/>
      <w:t xml:space="preserve">Page </w:t>
    </w:r>
    <w:r>
      <w:rPr>
        <w:rFonts w:ascii="Times New Roman" w:hAnsi="Times New Roman"/>
        <w:sz w:val="22"/>
        <w:szCs w:val="22"/>
      </w:rPr>
      <w:fldChar w:fldCharType="begin"/>
    </w:r>
    <w:r>
      <w:rPr>
        <w:sz w:val="22"/>
        <w:szCs w:val="22"/>
        <w:rFonts w:ascii="Times New Roman" w:hAnsi="Times New Roman"/>
      </w:rPr>
      <w:instrText> PAGE </w:instrText>
    </w:r>
    <w:r>
      <w:rPr>
        <w:sz w:val="22"/>
        <w:szCs w:val="22"/>
        <w:rFonts w:ascii="Times New Roman" w:hAnsi="Times New Roman"/>
      </w:rPr>
      <w:fldChar w:fldCharType="separate"/>
    </w:r>
    <w:r>
      <w:rPr>
        <w:sz w:val="22"/>
        <w:szCs w:val="22"/>
        <w:rFonts w:ascii="Times New Roman" w:hAnsi="Times New Roman"/>
      </w:rPr>
      <w:t>4</w:t>
    </w:r>
    <w:r>
      <w:rPr>
        <w:sz w:val="22"/>
        <w:szCs w:val="22"/>
        <w:rFonts w:ascii="Times New Roman" w:hAnsi="Times New Roman"/>
      </w:rPr>
      <w:fldChar w:fldCharType="end"/>
    </w:r>
  </w:p>
</w:ftr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fr-FR" w:eastAsia="zh-CN" w:bidi="hi-IN"/>
    </w:rPr>
  </w:style>
  <w:style w:type="character" w:styleId="Accentuationforte">
    <w:name w:val="Accentuation forte"/>
    <w:qFormat/>
    <w:rPr>
      <w:b/>
      <w:bCs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Entteetpieddepage"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control" Target="activeX/activeX20.xml"/><Relationship Id="rId23" Type="http://schemas.openxmlformats.org/officeDocument/2006/relationships/control" Target="activeX/activeX21.xml"/><Relationship Id="rId24" Type="http://schemas.openxmlformats.org/officeDocument/2006/relationships/control" Target="activeX/activeX22.xml"/><Relationship Id="rId25" Type="http://schemas.openxmlformats.org/officeDocument/2006/relationships/control" Target="activeX/activeX23.xml"/><Relationship Id="rId26" Type="http://schemas.openxmlformats.org/officeDocument/2006/relationships/control" Target="activeX/activeX24.xml"/><Relationship Id="rId27" Type="http://schemas.openxmlformats.org/officeDocument/2006/relationships/footer" Target="footer2.xml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362</TotalTime>
  <Application>LibreOffice/7.2.7.2$Windows_X86_64 LibreOffice_project/8d71d29d553c0f7dcbfa38fbfda25ee34cce99a2</Application>
  <AppVersion>15.0000</AppVersion>
  <Pages>4</Pages>
  <Words>732</Words>
  <Characters>3872</Characters>
  <CharactersWithSpaces>4656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2024-10-22T15:05:01Z</dcterms:created>
  <dc:creator/>
  <dc:description/>
  <dc:language>fr-FR</dc:language>
  <cp:lastModifiedBy/>
  <dcterms:modified xsi:type="dcterms:W3CDTF">2025-04-14T14:37:56Z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