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73666" w14:textId="77777777" w:rsidR="00251207" w:rsidRDefault="00251207" w:rsidP="000029B8">
      <w:pPr>
        <w:rPr>
          <w:rFonts w:ascii="Arial" w:hAnsi="Arial" w:cs="Arial"/>
          <w:b/>
          <w:bCs/>
          <w:sz w:val="20"/>
          <w:szCs w:val="20"/>
          <w:highlight w:val="yellow"/>
          <w:u w:val="single"/>
        </w:rPr>
      </w:pPr>
    </w:p>
    <w:p w14:paraId="57AC3521" w14:textId="318E600A" w:rsidR="002C6F8E" w:rsidRPr="00AF7BE5" w:rsidRDefault="00B25E2B" w:rsidP="000029B8">
      <w:pPr>
        <w:rPr>
          <w:rFonts w:ascii="Arial" w:hAnsi="Arial" w:cs="Arial"/>
          <w:b/>
          <w:bCs/>
          <w:sz w:val="20"/>
          <w:szCs w:val="20"/>
          <w:u w:val="single"/>
        </w:rPr>
      </w:pPr>
      <w:r w:rsidRPr="00AF7BE5">
        <w:rPr>
          <w:rFonts w:ascii="Arial" w:hAnsi="Arial" w:cs="Arial"/>
          <w:b/>
          <w:bCs/>
          <w:sz w:val="20"/>
          <w:szCs w:val="20"/>
          <w:highlight w:val="yellow"/>
          <w:u w:val="single"/>
        </w:rPr>
        <w:t xml:space="preserve">Réponses </w:t>
      </w:r>
      <w:r w:rsidR="00A57050" w:rsidRPr="00AF7BE5">
        <w:rPr>
          <w:rFonts w:ascii="Arial" w:hAnsi="Arial" w:cs="Arial"/>
          <w:b/>
          <w:bCs/>
          <w:sz w:val="20"/>
          <w:szCs w:val="20"/>
          <w:highlight w:val="yellow"/>
          <w:u w:val="single"/>
        </w:rPr>
        <w:t>à fournir</w:t>
      </w:r>
      <w:r w:rsidRPr="00AF7BE5">
        <w:rPr>
          <w:rFonts w:ascii="Arial" w:hAnsi="Arial" w:cs="Arial"/>
          <w:b/>
          <w:bCs/>
          <w:sz w:val="20"/>
          <w:szCs w:val="20"/>
          <w:highlight w:val="yellow"/>
          <w:u w:val="single"/>
        </w:rPr>
        <w:t xml:space="preserve"> par le candidat</w:t>
      </w:r>
      <w:r w:rsidR="00A57050" w:rsidRPr="00AF7BE5">
        <w:rPr>
          <w:rFonts w:ascii="Arial" w:hAnsi="Arial" w:cs="Arial"/>
          <w:b/>
          <w:bCs/>
          <w:sz w:val="20"/>
          <w:szCs w:val="20"/>
          <w:highlight w:val="yellow"/>
          <w:u w:val="single"/>
        </w:rPr>
        <w:t>, selon le cas :</w:t>
      </w:r>
    </w:p>
    <w:p w14:paraId="3ED22054" w14:textId="3AE5C951" w:rsidR="00B13F66" w:rsidRPr="00A57050" w:rsidRDefault="00FC766D" w:rsidP="000029B8">
      <w:pPr>
        <w:pStyle w:val="Paragraphedeliste"/>
        <w:numPr>
          <w:ilvl w:val="0"/>
          <w:numId w:val="2"/>
        </w:numPr>
        <w:rPr>
          <w:rFonts w:ascii="Arial" w:hAnsi="Arial" w:cs="Arial"/>
          <w:sz w:val="20"/>
          <w:szCs w:val="20"/>
        </w:rPr>
      </w:pPr>
      <w:r w:rsidRPr="00A57050">
        <w:rPr>
          <w:rFonts w:ascii="Arial" w:hAnsi="Arial" w:cs="Arial"/>
          <w:sz w:val="20"/>
          <w:szCs w:val="20"/>
        </w:rPr>
        <w:t xml:space="preserve">Décrire les caractéristiques du produit proposé au regard des spécificités </w:t>
      </w:r>
      <w:r w:rsidR="00A57050" w:rsidRPr="00A57050">
        <w:rPr>
          <w:rFonts w:ascii="Arial" w:hAnsi="Arial" w:cs="Arial"/>
          <w:sz w:val="20"/>
          <w:szCs w:val="20"/>
        </w:rPr>
        <w:t>attendues</w:t>
      </w:r>
      <w:r w:rsidR="000029B8">
        <w:rPr>
          <w:rFonts w:ascii="Arial" w:hAnsi="Arial" w:cs="Arial"/>
          <w:sz w:val="20"/>
          <w:szCs w:val="20"/>
        </w:rPr>
        <w:t xml:space="preserve"> ;</w:t>
      </w:r>
    </w:p>
    <w:p w14:paraId="3B5BB5A8" w14:textId="77E2F0D9" w:rsidR="00A57050" w:rsidRPr="00A57050" w:rsidRDefault="00A57050" w:rsidP="000029B8">
      <w:pPr>
        <w:pStyle w:val="Paragraphedeliste"/>
        <w:numPr>
          <w:ilvl w:val="0"/>
          <w:numId w:val="2"/>
        </w:numPr>
        <w:rPr>
          <w:rFonts w:ascii="Arial" w:hAnsi="Arial" w:cs="Arial"/>
          <w:sz w:val="20"/>
          <w:szCs w:val="20"/>
        </w:rPr>
      </w:pPr>
      <w:r w:rsidRPr="00A57050">
        <w:rPr>
          <w:rFonts w:ascii="Arial" w:hAnsi="Arial" w:cs="Arial"/>
          <w:sz w:val="20"/>
          <w:szCs w:val="20"/>
        </w:rPr>
        <w:t>Durée de la garantie du produit proposée</w:t>
      </w:r>
      <w:r w:rsidR="000029B8">
        <w:rPr>
          <w:rFonts w:ascii="Arial" w:hAnsi="Arial" w:cs="Arial"/>
          <w:sz w:val="20"/>
          <w:szCs w:val="20"/>
        </w:rPr>
        <w:t> ;</w:t>
      </w:r>
    </w:p>
    <w:p w14:paraId="146B1520" w14:textId="583EA094" w:rsidR="00A57050" w:rsidRDefault="00A57050" w:rsidP="000029B8">
      <w:pPr>
        <w:pStyle w:val="Paragraphedeliste"/>
        <w:numPr>
          <w:ilvl w:val="0"/>
          <w:numId w:val="2"/>
        </w:numPr>
        <w:rPr>
          <w:rFonts w:ascii="Arial" w:hAnsi="Arial" w:cs="Arial"/>
          <w:sz w:val="20"/>
          <w:szCs w:val="20"/>
        </w:rPr>
      </w:pPr>
      <w:r w:rsidRPr="00A57050">
        <w:rPr>
          <w:rFonts w:ascii="Arial" w:hAnsi="Arial" w:cs="Arial"/>
          <w:sz w:val="20"/>
          <w:szCs w:val="20"/>
        </w:rPr>
        <w:t>Normes/certifications</w:t>
      </w:r>
      <w:r>
        <w:rPr>
          <w:rFonts w:ascii="Arial" w:hAnsi="Arial" w:cs="Arial"/>
          <w:sz w:val="20"/>
          <w:szCs w:val="20"/>
        </w:rPr>
        <w:t xml:space="preserve"> relatives au produit proposé</w:t>
      </w:r>
      <w:r w:rsidR="000029B8">
        <w:rPr>
          <w:rFonts w:ascii="Arial" w:hAnsi="Arial" w:cs="Arial"/>
          <w:sz w:val="20"/>
          <w:szCs w:val="20"/>
        </w:rPr>
        <w:t>.</w:t>
      </w:r>
    </w:p>
    <w:p w14:paraId="42233DBA" w14:textId="7846163D" w:rsidR="000029B8" w:rsidRDefault="000029B8" w:rsidP="000029B8">
      <w:pPr>
        <w:pStyle w:val="Paragraphedeliste"/>
        <w:rPr>
          <w:rFonts w:ascii="Arial" w:hAnsi="Arial" w:cs="Arial"/>
          <w:sz w:val="20"/>
          <w:szCs w:val="20"/>
        </w:rPr>
      </w:pPr>
    </w:p>
    <w:p w14:paraId="33D0078A" w14:textId="4EBE09D4" w:rsidR="007A1836" w:rsidRDefault="007A1836" w:rsidP="000029B8">
      <w:pPr>
        <w:pStyle w:val="Paragraphedeliste"/>
        <w:rPr>
          <w:rFonts w:ascii="Arial" w:hAnsi="Arial" w:cs="Arial"/>
          <w:sz w:val="20"/>
          <w:szCs w:val="20"/>
        </w:rPr>
      </w:pPr>
    </w:p>
    <w:tbl>
      <w:tblPr>
        <w:tblW w:w="15441" w:type="dxa"/>
        <w:tblCellMar>
          <w:left w:w="70" w:type="dxa"/>
          <w:right w:w="70" w:type="dxa"/>
        </w:tblCellMar>
        <w:tblLook w:val="04A0" w:firstRow="1" w:lastRow="0" w:firstColumn="1" w:lastColumn="0" w:noHBand="0" w:noVBand="1"/>
      </w:tblPr>
      <w:tblGrid>
        <w:gridCol w:w="1985"/>
        <w:gridCol w:w="6044"/>
        <w:gridCol w:w="7412"/>
      </w:tblGrid>
      <w:tr w:rsidR="007A1836" w:rsidRPr="007A1836" w14:paraId="2866E0B3" w14:textId="6B144466" w:rsidTr="007A1836">
        <w:trPr>
          <w:trHeight w:val="315"/>
        </w:trPr>
        <w:tc>
          <w:tcPr>
            <w:tcW w:w="8029"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5EB03179"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2.1 – OUVRE PORTE HYDRO ELECTRIQUE</w:t>
            </w:r>
          </w:p>
        </w:tc>
        <w:tc>
          <w:tcPr>
            <w:tcW w:w="7412" w:type="dxa"/>
            <w:tcBorders>
              <w:top w:val="single" w:sz="8" w:space="0" w:color="auto"/>
              <w:left w:val="single" w:sz="8" w:space="0" w:color="auto"/>
              <w:bottom w:val="single" w:sz="8" w:space="0" w:color="auto"/>
              <w:right w:val="single" w:sz="8" w:space="0" w:color="000000"/>
            </w:tcBorders>
            <w:shd w:val="clear" w:color="000000" w:fill="D5DCE4"/>
          </w:tcPr>
          <w:p w14:paraId="0390DF97" w14:textId="2872EE4F" w:rsidR="007A1836" w:rsidRPr="004C37F5" w:rsidRDefault="007A1836" w:rsidP="007A1836">
            <w:pPr>
              <w:spacing w:after="0" w:line="240" w:lineRule="auto"/>
              <w:jc w:val="center"/>
              <w:rPr>
                <w:rFonts w:eastAsia="Times New Roman" w:cstheme="minorHAnsi"/>
                <w:color w:val="000000"/>
                <w:lang w:eastAsia="fr-FR"/>
              </w:rPr>
            </w:pPr>
            <w:r w:rsidRPr="00A730A2">
              <w:rPr>
                <w:rFonts w:cs="Calibri"/>
                <w:b/>
                <w:bCs/>
                <w:sz w:val="24"/>
                <w:szCs w:val="24"/>
                <w:highlight w:val="yellow"/>
              </w:rPr>
              <w:t>Réponse apportée par le candidat</w:t>
            </w:r>
          </w:p>
        </w:tc>
      </w:tr>
      <w:tr w:rsidR="007A1836" w:rsidRPr="007A1836" w14:paraId="194A7845" w14:textId="67DE51EF"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0DC70288"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Usage </w:t>
            </w:r>
          </w:p>
        </w:tc>
        <w:tc>
          <w:tcPr>
            <w:tcW w:w="6044" w:type="dxa"/>
            <w:tcBorders>
              <w:top w:val="nil"/>
              <w:left w:val="nil"/>
              <w:bottom w:val="single" w:sz="8" w:space="0" w:color="auto"/>
              <w:right w:val="single" w:sz="8" w:space="0" w:color="auto"/>
            </w:tcBorders>
            <w:shd w:val="clear" w:color="auto" w:fill="auto"/>
            <w:vAlign w:val="center"/>
            <w:hideMark/>
          </w:tcPr>
          <w:p w14:paraId="26B8C42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Intervention des unités des forces de sécurité intérieure ou de défense</w:t>
            </w:r>
          </w:p>
        </w:tc>
        <w:tc>
          <w:tcPr>
            <w:tcW w:w="7412" w:type="dxa"/>
            <w:tcBorders>
              <w:top w:val="nil"/>
              <w:left w:val="nil"/>
              <w:bottom w:val="single" w:sz="8" w:space="0" w:color="auto"/>
              <w:right w:val="single" w:sz="8" w:space="0" w:color="auto"/>
            </w:tcBorders>
          </w:tcPr>
          <w:p w14:paraId="56FA32DC"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1D9D570" w14:textId="577E177C"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58F4AFF4"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Descriptif</w:t>
            </w:r>
          </w:p>
        </w:tc>
        <w:tc>
          <w:tcPr>
            <w:tcW w:w="6044" w:type="dxa"/>
            <w:tcBorders>
              <w:top w:val="nil"/>
              <w:left w:val="nil"/>
              <w:bottom w:val="single" w:sz="8" w:space="0" w:color="auto"/>
              <w:right w:val="single" w:sz="8" w:space="0" w:color="auto"/>
            </w:tcBorders>
            <w:shd w:val="clear" w:color="auto" w:fill="auto"/>
            <w:vAlign w:val="center"/>
            <w:hideMark/>
          </w:tcPr>
          <w:p w14:paraId="3E0F0905"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Outil hydroélectrique d’ouverture de portes renforcées</w:t>
            </w:r>
          </w:p>
        </w:tc>
        <w:tc>
          <w:tcPr>
            <w:tcW w:w="7412" w:type="dxa"/>
            <w:tcBorders>
              <w:top w:val="nil"/>
              <w:left w:val="nil"/>
              <w:bottom w:val="single" w:sz="8" w:space="0" w:color="auto"/>
              <w:right w:val="single" w:sz="8" w:space="0" w:color="auto"/>
            </w:tcBorders>
          </w:tcPr>
          <w:p w14:paraId="1B57C9AA"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42F4C17" w14:textId="11E03B87"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7CDE149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Adaptation à l’emploi</w:t>
            </w:r>
          </w:p>
        </w:tc>
        <w:tc>
          <w:tcPr>
            <w:tcW w:w="6044" w:type="dxa"/>
            <w:tcBorders>
              <w:top w:val="nil"/>
              <w:left w:val="nil"/>
              <w:bottom w:val="nil"/>
              <w:right w:val="single" w:sz="8" w:space="0" w:color="auto"/>
            </w:tcBorders>
            <w:shd w:val="clear" w:color="auto" w:fill="auto"/>
            <w:vAlign w:val="center"/>
            <w:hideMark/>
          </w:tcPr>
          <w:p w14:paraId="6EC9863A"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Comporte :</w:t>
            </w:r>
          </w:p>
        </w:tc>
        <w:tc>
          <w:tcPr>
            <w:tcW w:w="7412" w:type="dxa"/>
            <w:tcBorders>
              <w:top w:val="nil"/>
              <w:left w:val="nil"/>
              <w:bottom w:val="nil"/>
              <w:right w:val="single" w:sz="8" w:space="0" w:color="auto"/>
            </w:tcBorders>
          </w:tcPr>
          <w:p w14:paraId="6258696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1E30FDF4" w14:textId="74D1946C"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6586F348"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053004B3"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Une centrale hydro-électrique </w:t>
            </w:r>
          </w:p>
        </w:tc>
        <w:tc>
          <w:tcPr>
            <w:tcW w:w="7412" w:type="dxa"/>
            <w:tcBorders>
              <w:top w:val="nil"/>
              <w:left w:val="nil"/>
              <w:bottom w:val="nil"/>
              <w:right w:val="single" w:sz="8" w:space="0" w:color="auto"/>
            </w:tcBorders>
          </w:tcPr>
          <w:p w14:paraId="2737EFEB"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CE05172" w14:textId="27FBC770"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588B3296"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6F20802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Une batterie d’alimentation</w:t>
            </w:r>
          </w:p>
        </w:tc>
        <w:tc>
          <w:tcPr>
            <w:tcW w:w="7412" w:type="dxa"/>
            <w:tcBorders>
              <w:top w:val="nil"/>
              <w:left w:val="nil"/>
              <w:bottom w:val="nil"/>
              <w:right w:val="single" w:sz="8" w:space="0" w:color="auto"/>
            </w:tcBorders>
          </w:tcPr>
          <w:p w14:paraId="011EEEF4"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5570A9BB" w14:textId="1AC1C343"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54A16C23"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4FBE5FDE"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Une commande à distance filaire </w:t>
            </w:r>
          </w:p>
        </w:tc>
        <w:tc>
          <w:tcPr>
            <w:tcW w:w="7412" w:type="dxa"/>
            <w:tcBorders>
              <w:top w:val="nil"/>
              <w:left w:val="nil"/>
              <w:bottom w:val="nil"/>
              <w:right w:val="single" w:sz="8" w:space="0" w:color="auto"/>
            </w:tcBorders>
          </w:tcPr>
          <w:p w14:paraId="166C92CC"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05B8158" w14:textId="5E485697"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5E2C3BDB"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620120F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Un vérin hydraulique avec appui supérieur télescopique </w:t>
            </w:r>
          </w:p>
        </w:tc>
        <w:tc>
          <w:tcPr>
            <w:tcW w:w="7412" w:type="dxa"/>
            <w:tcBorders>
              <w:top w:val="nil"/>
              <w:left w:val="nil"/>
              <w:bottom w:val="nil"/>
              <w:right w:val="single" w:sz="8" w:space="0" w:color="auto"/>
            </w:tcBorders>
          </w:tcPr>
          <w:p w14:paraId="182EC313"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BE3EE71" w14:textId="54FE7463"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317DFB57"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4920016F"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Prolongateurs de vérin </w:t>
            </w:r>
          </w:p>
        </w:tc>
        <w:tc>
          <w:tcPr>
            <w:tcW w:w="7412" w:type="dxa"/>
            <w:tcBorders>
              <w:top w:val="nil"/>
              <w:left w:val="nil"/>
              <w:bottom w:val="nil"/>
              <w:right w:val="single" w:sz="8" w:space="0" w:color="auto"/>
            </w:tcBorders>
          </w:tcPr>
          <w:p w14:paraId="40C3D48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119602C0" w14:textId="33BE1637"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223F4D34"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718189F2"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Valise de transport</w:t>
            </w:r>
          </w:p>
        </w:tc>
        <w:tc>
          <w:tcPr>
            <w:tcW w:w="7412" w:type="dxa"/>
            <w:tcBorders>
              <w:top w:val="nil"/>
              <w:left w:val="nil"/>
              <w:bottom w:val="single" w:sz="8" w:space="0" w:color="auto"/>
              <w:right w:val="single" w:sz="8" w:space="0" w:color="auto"/>
            </w:tcBorders>
          </w:tcPr>
          <w:p w14:paraId="1E671286"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152B0BBC" w14:textId="733E70A6"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42F440B7"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2F637277"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Capacité d’ouverture de portes blindées, multipoints</w:t>
            </w:r>
          </w:p>
        </w:tc>
        <w:tc>
          <w:tcPr>
            <w:tcW w:w="7412" w:type="dxa"/>
            <w:tcBorders>
              <w:top w:val="nil"/>
              <w:left w:val="nil"/>
              <w:bottom w:val="single" w:sz="8" w:space="0" w:color="auto"/>
              <w:right w:val="single" w:sz="8" w:space="0" w:color="auto"/>
            </w:tcBorders>
          </w:tcPr>
          <w:p w14:paraId="3D748591"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226104DD" w14:textId="3A34EFDB"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2F6DF03B"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27A5E578"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Capacité d’ouverture de portes ouvrant vers l’extérieur </w:t>
            </w:r>
          </w:p>
        </w:tc>
        <w:tc>
          <w:tcPr>
            <w:tcW w:w="7412" w:type="dxa"/>
            <w:tcBorders>
              <w:top w:val="nil"/>
              <w:left w:val="nil"/>
              <w:bottom w:val="single" w:sz="8" w:space="0" w:color="auto"/>
              <w:right w:val="single" w:sz="8" w:space="0" w:color="auto"/>
            </w:tcBorders>
          </w:tcPr>
          <w:p w14:paraId="1BE278C8"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B537F83" w14:textId="5A404A6D"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7F0444B5"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61CCDD52"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Etanchéité à l’eau et la poussière ≥ IP 63</w:t>
            </w:r>
          </w:p>
        </w:tc>
        <w:tc>
          <w:tcPr>
            <w:tcW w:w="7412" w:type="dxa"/>
            <w:tcBorders>
              <w:top w:val="nil"/>
              <w:left w:val="nil"/>
              <w:bottom w:val="single" w:sz="8" w:space="0" w:color="auto"/>
              <w:right w:val="single" w:sz="8" w:space="0" w:color="auto"/>
            </w:tcBorders>
          </w:tcPr>
          <w:p w14:paraId="6F741328"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F7E15D8" w14:textId="530FE462"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1D4F8D93"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0FF6F0B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Le dispositif présente toutes les caractéristiques adaptées à un usage intensif et fréquent.</w:t>
            </w:r>
          </w:p>
        </w:tc>
        <w:tc>
          <w:tcPr>
            <w:tcW w:w="7412" w:type="dxa"/>
            <w:tcBorders>
              <w:top w:val="nil"/>
              <w:left w:val="nil"/>
              <w:bottom w:val="single" w:sz="8" w:space="0" w:color="auto"/>
              <w:right w:val="single" w:sz="8" w:space="0" w:color="auto"/>
            </w:tcBorders>
          </w:tcPr>
          <w:p w14:paraId="23B97160"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734D9B0A" w14:textId="1C3F2753"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7318C62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Force de poussée </w:t>
            </w:r>
          </w:p>
        </w:tc>
        <w:tc>
          <w:tcPr>
            <w:tcW w:w="6044" w:type="dxa"/>
            <w:tcBorders>
              <w:top w:val="nil"/>
              <w:left w:val="nil"/>
              <w:bottom w:val="single" w:sz="8" w:space="0" w:color="auto"/>
              <w:right w:val="single" w:sz="8" w:space="0" w:color="auto"/>
            </w:tcBorders>
            <w:shd w:val="clear" w:color="auto" w:fill="auto"/>
            <w:vAlign w:val="center"/>
            <w:hideMark/>
          </w:tcPr>
          <w:p w14:paraId="18759E7B"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Force de poussée ≥70 kN</w:t>
            </w:r>
          </w:p>
        </w:tc>
        <w:tc>
          <w:tcPr>
            <w:tcW w:w="7412" w:type="dxa"/>
            <w:tcBorders>
              <w:top w:val="nil"/>
              <w:left w:val="nil"/>
              <w:bottom w:val="single" w:sz="8" w:space="0" w:color="auto"/>
              <w:right w:val="single" w:sz="8" w:space="0" w:color="auto"/>
            </w:tcBorders>
          </w:tcPr>
          <w:p w14:paraId="3DD45E83"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0E009F3F" w14:textId="173AACBF" w:rsidTr="007A1836">
        <w:trPr>
          <w:trHeight w:val="315"/>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0341BDF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Batterie</w:t>
            </w:r>
          </w:p>
        </w:tc>
        <w:tc>
          <w:tcPr>
            <w:tcW w:w="6044" w:type="dxa"/>
            <w:tcBorders>
              <w:top w:val="nil"/>
              <w:left w:val="nil"/>
              <w:bottom w:val="single" w:sz="8" w:space="0" w:color="auto"/>
              <w:right w:val="single" w:sz="8" w:space="0" w:color="auto"/>
            </w:tcBorders>
            <w:shd w:val="clear" w:color="auto" w:fill="auto"/>
            <w:vAlign w:val="center"/>
            <w:hideMark/>
          </w:tcPr>
          <w:p w14:paraId="0C21F6AA"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Autonomie ≥ 60 minutes</w:t>
            </w:r>
          </w:p>
        </w:tc>
        <w:tc>
          <w:tcPr>
            <w:tcW w:w="7412" w:type="dxa"/>
            <w:tcBorders>
              <w:top w:val="nil"/>
              <w:left w:val="nil"/>
              <w:bottom w:val="single" w:sz="8" w:space="0" w:color="auto"/>
              <w:right w:val="single" w:sz="8" w:space="0" w:color="auto"/>
            </w:tcBorders>
          </w:tcPr>
          <w:p w14:paraId="4101D71B"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3CAB050E" w14:textId="7EA5F7BA"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48E9E2EF"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4FB3B81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Temps de charge ≤ 4 heures</w:t>
            </w:r>
          </w:p>
        </w:tc>
        <w:tc>
          <w:tcPr>
            <w:tcW w:w="7412" w:type="dxa"/>
            <w:tcBorders>
              <w:top w:val="nil"/>
              <w:left w:val="nil"/>
              <w:bottom w:val="single" w:sz="8" w:space="0" w:color="auto"/>
              <w:right w:val="single" w:sz="8" w:space="0" w:color="auto"/>
            </w:tcBorders>
          </w:tcPr>
          <w:p w14:paraId="401DA15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8953114" w14:textId="4BC4644C"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07EDBFB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Coloris </w:t>
            </w:r>
          </w:p>
        </w:tc>
        <w:tc>
          <w:tcPr>
            <w:tcW w:w="6044" w:type="dxa"/>
            <w:tcBorders>
              <w:top w:val="nil"/>
              <w:left w:val="nil"/>
              <w:bottom w:val="nil"/>
              <w:right w:val="single" w:sz="8" w:space="0" w:color="auto"/>
            </w:tcBorders>
            <w:shd w:val="clear" w:color="auto" w:fill="auto"/>
            <w:vAlign w:val="center"/>
            <w:hideMark/>
          </w:tcPr>
          <w:p w14:paraId="46E13403"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Proposé au coloris </w:t>
            </w:r>
          </w:p>
        </w:tc>
        <w:tc>
          <w:tcPr>
            <w:tcW w:w="7412" w:type="dxa"/>
            <w:tcBorders>
              <w:top w:val="nil"/>
              <w:left w:val="nil"/>
              <w:bottom w:val="nil"/>
              <w:right w:val="single" w:sz="8" w:space="0" w:color="auto"/>
            </w:tcBorders>
          </w:tcPr>
          <w:p w14:paraId="48488695"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5213C0A7" w14:textId="215FED34"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1E88ABE0"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7C368185"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Noir </w:t>
            </w:r>
          </w:p>
        </w:tc>
        <w:tc>
          <w:tcPr>
            <w:tcW w:w="7412" w:type="dxa"/>
            <w:tcBorders>
              <w:top w:val="nil"/>
              <w:left w:val="nil"/>
              <w:bottom w:val="single" w:sz="8" w:space="0" w:color="auto"/>
              <w:right w:val="single" w:sz="8" w:space="0" w:color="auto"/>
            </w:tcBorders>
          </w:tcPr>
          <w:p w14:paraId="781BAD04"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60828394" w14:textId="58C97D72"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5AD2B1E4"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Traçabilité et marquage </w:t>
            </w:r>
          </w:p>
        </w:tc>
        <w:tc>
          <w:tcPr>
            <w:tcW w:w="6044" w:type="dxa"/>
            <w:tcBorders>
              <w:top w:val="nil"/>
              <w:left w:val="nil"/>
              <w:bottom w:val="nil"/>
              <w:right w:val="single" w:sz="8" w:space="0" w:color="auto"/>
            </w:tcBorders>
            <w:shd w:val="clear" w:color="auto" w:fill="auto"/>
            <w:vAlign w:val="center"/>
            <w:hideMark/>
          </w:tcPr>
          <w:p w14:paraId="5FFF4EE5"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Marquage comportant</w:t>
            </w:r>
          </w:p>
        </w:tc>
        <w:tc>
          <w:tcPr>
            <w:tcW w:w="7412" w:type="dxa"/>
            <w:tcBorders>
              <w:top w:val="nil"/>
              <w:left w:val="nil"/>
              <w:bottom w:val="nil"/>
              <w:right w:val="single" w:sz="8" w:space="0" w:color="auto"/>
            </w:tcBorders>
          </w:tcPr>
          <w:p w14:paraId="44DE5628"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5742A7A6" w14:textId="209C0AE9"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09FE9D2F"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07E0D471"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Nom du fabricant </w:t>
            </w:r>
          </w:p>
        </w:tc>
        <w:tc>
          <w:tcPr>
            <w:tcW w:w="7412" w:type="dxa"/>
            <w:tcBorders>
              <w:top w:val="nil"/>
              <w:left w:val="nil"/>
              <w:bottom w:val="nil"/>
              <w:right w:val="single" w:sz="8" w:space="0" w:color="auto"/>
            </w:tcBorders>
          </w:tcPr>
          <w:p w14:paraId="1D5B3FF9"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6351A747" w14:textId="50B1F731"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332678C7"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65F42C3A"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Date de fabrication</w:t>
            </w:r>
          </w:p>
        </w:tc>
        <w:tc>
          <w:tcPr>
            <w:tcW w:w="7412" w:type="dxa"/>
            <w:tcBorders>
              <w:top w:val="nil"/>
              <w:left w:val="nil"/>
              <w:bottom w:val="nil"/>
              <w:right w:val="single" w:sz="8" w:space="0" w:color="auto"/>
            </w:tcBorders>
          </w:tcPr>
          <w:p w14:paraId="5664F46E"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26FD3DBF" w14:textId="7A0213CC"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4E8B3272"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4D1B2F95"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Force poussée maximale</w:t>
            </w:r>
          </w:p>
        </w:tc>
        <w:tc>
          <w:tcPr>
            <w:tcW w:w="7412" w:type="dxa"/>
            <w:tcBorders>
              <w:top w:val="nil"/>
              <w:left w:val="nil"/>
              <w:bottom w:val="single" w:sz="8" w:space="0" w:color="auto"/>
              <w:right w:val="single" w:sz="8" w:space="0" w:color="auto"/>
            </w:tcBorders>
          </w:tcPr>
          <w:p w14:paraId="3CBE7245"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1277C7BA" w14:textId="71328FF7"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5C36A153"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Garantie</w:t>
            </w:r>
          </w:p>
        </w:tc>
        <w:tc>
          <w:tcPr>
            <w:tcW w:w="6044" w:type="dxa"/>
            <w:tcBorders>
              <w:top w:val="nil"/>
              <w:left w:val="nil"/>
              <w:bottom w:val="single" w:sz="8" w:space="0" w:color="auto"/>
              <w:right w:val="single" w:sz="8" w:space="0" w:color="auto"/>
            </w:tcBorders>
            <w:shd w:val="clear" w:color="auto" w:fill="auto"/>
            <w:vAlign w:val="center"/>
            <w:hideMark/>
          </w:tcPr>
          <w:p w14:paraId="36D7DE4C"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2 ans </w:t>
            </w:r>
          </w:p>
        </w:tc>
        <w:tc>
          <w:tcPr>
            <w:tcW w:w="7412" w:type="dxa"/>
            <w:tcBorders>
              <w:top w:val="nil"/>
              <w:left w:val="nil"/>
              <w:bottom w:val="single" w:sz="8" w:space="0" w:color="auto"/>
              <w:right w:val="single" w:sz="8" w:space="0" w:color="auto"/>
            </w:tcBorders>
          </w:tcPr>
          <w:p w14:paraId="3BC9DAD6"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73B399D2" w14:textId="49DD10FE"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1835F44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Conditionnement</w:t>
            </w:r>
          </w:p>
        </w:tc>
        <w:tc>
          <w:tcPr>
            <w:tcW w:w="6044" w:type="dxa"/>
            <w:tcBorders>
              <w:top w:val="nil"/>
              <w:left w:val="nil"/>
              <w:bottom w:val="single" w:sz="8" w:space="0" w:color="auto"/>
              <w:right w:val="single" w:sz="8" w:space="0" w:color="auto"/>
            </w:tcBorders>
            <w:shd w:val="clear" w:color="auto" w:fill="auto"/>
            <w:vAlign w:val="center"/>
            <w:hideMark/>
          </w:tcPr>
          <w:p w14:paraId="68E9FD9F"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Valise de transport</w:t>
            </w:r>
          </w:p>
        </w:tc>
        <w:tc>
          <w:tcPr>
            <w:tcW w:w="7412" w:type="dxa"/>
            <w:tcBorders>
              <w:top w:val="nil"/>
              <w:left w:val="nil"/>
              <w:bottom w:val="single" w:sz="8" w:space="0" w:color="auto"/>
              <w:right w:val="single" w:sz="8" w:space="0" w:color="auto"/>
            </w:tcBorders>
          </w:tcPr>
          <w:p w14:paraId="40E1C487"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D19D532" w14:textId="303D4A3B"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4C20FE0E"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Normes et certification </w:t>
            </w:r>
          </w:p>
        </w:tc>
        <w:tc>
          <w:tcPr>
            <w:tcW w:w="6044" w:type="dxa"/>
            <w:tcBorders>
              <w:top w:val="nil"/>
              <w:left w:val="nil"/>
              <w:bottom w:val="single" w:sz="8" w:space="0" w:color="auto"/>
              <w:right w:val="single" w:sz="8" w:space="0" w:color="auto"/>
            </w:tcBorders>
            <w:shd w:val="clear" w:color="auto" w:fill="auto"/>
            <w:vAlign w:val="center"/>
            <w:hideMark/>
          </w:tcPr>
          <w:p w14:paraId="28BF472A"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Etanchéité à la poussière et l’eau conformes aux indices de protection de la norme EN 60529</w:t>
            </w:r>
          </w:p>
        </w:tc>
        <w:tc>
          <w:tcPr>
            <w:tcW w:w="7412" w:type="dxa"/>
            <w:tcBorders>
              <w:top w:val="nil"/>
              <w:left w:val="nil"/>
              <w:bottom w:val="single" w:sz="8" w:space="0" w:color="auto"/>
              <w:right w:val="single" w:sz="8" w:space="0" w:color="auto"/>
            </w:tcBorders>
          </w:tcPr>
          <w:p w14:paraId="3A559572"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BD8FB73" w14:textId="0053125B"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7314CF2E"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La conformité est appuyée selon le cas :</w:t>
            </w:r>
          </w:p>
        </w:tc>
        <w:tc>
          <w:tcPr>
            <w:tcW w:w="6044" w:type="dxa"/>
            <w:tcBorders>
              <w:top w:val="nil"/>
              <w:left w:val="nil"/>
              <w:bottom w:val="nil"/>
              <w:right w:val="single" w:sz="8" w:space="0" w:color="auto"/>
            </w:tcBorders>
            <w:shd w:val="clear" w:color="auto" w:fill="auto"/>
            <w:vAlign w:val="center"/>
            <w:hideMark/>
          </w:tcPr>
          <w:p w14:paraId="005D06C2"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-par des certificats établis par un laboratoire agréé par le COFRAC (Comité Français d’Accréditation) ;</w:t>
            </w:r>
          </w:p>
        </w:tc>
        <w:tc>
          <w:tcPr>
            <w:tcW w:w="7412" w:type="dxa"/>
            <w:tcBorders>
              <w:top w:val="nil"/>
              <w:left w:val="nil"/>
              <w:bottom w:val="nil"/>
              <w:right w:val="single" w:sz="8" w:space="0" w:color="auto"/>
            </w:tcBorders>
          </w:tcPr>
          <w:p w14:paraId="0DF3DBAB"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5E137ED6" w14:textId="5F3EE1D9" w:rsidTr="007A1836">
        <w:trPr>
          <w:trHeight w:val="765"/>
        </w:trPr>
        <w:tc>
          <w:tcPr>
            <w:tcW w:w="1985" w:type="dxa"/>
            <w:vMerge/>
            <w:tcBorders>
              <w:top w:val="nil"/>
              <w:left w:val="single" w:sz="8" w:space="0" w:color="auto"/>
              <w:bottom w:val="single" w:sz="8" w:space="0" w:color="000000"/>
              <w:right w:val="single" w:sz="8" w:space="0" w:color="auto"/>
            </w:tcBorders>
            <w:vAlign w:val="center"/>
            <w:hideMark/>
          </w:tcPr>
          <w:p w14:paraId="1E331C62"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29D4A6E6"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12" w:type="dxa"/>
            <w:tcBorders>
              <w:top w:val="nil"/>
              <w:left w:val="nil"/>
              <w:bottom w:val="nil"/>
              <w:right w:val="single" w:sz="8" w:space="0" w:color="auto"/>
            </w:tcBorders>
          </w:tcPr>
          <w:p w14:paraId="0A6B28EB"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44DB089" w14:textId="4C0D7851"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2CF5BF8F"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6AC28AA4"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-par une attestation de conformité ou déclaration de conformité.</w:t>
            </w:r>
          </w:p>
        </w:tc>
        <w:tc>
          <w:tcPr>
            <w:tcW w:w="7412" w:type="dxa"/>
            <w:tcBorders>
              <w:top w:val="nil"/>
              <w:left w:val="nil"/>
              <w:bottom w:val="single" w:sz="8" w:space="0" w:color="auto"/>
              <w:right w:val="single" w:sz="8" w:space="0" w:color="auto"/>
            </w:tcBorders>
          </w:tcPr>
          <w:p w14:paraId="3BCD9710"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3703FA8F" w14:textId="59292045" w:rsidTr="007A1836">
        <w:trPr>
          <w:trHeight w:val="315"/>
        </w:trPr>
        <w:tc>
          <w:tcPr>
            <w:tcW w:w="8029"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737A5461" w14:textId="1882E528" w:rsidR="007A1836" w:rsidRPr="007A1836" w:rsidRDefault="007A1836" w:rsidP="007A1836">
            <w:pPr>
              <w:spacing w:after="0" w:line="240" w:lineRule="auto"/>
              <w:rPr>
                <w:rFonts w:eastAsia="Times New Roman" w:cstheme="minorHAnsi"/>
                <w:color w:val="000000"/>
                <w:sz w:val="18"/>
                <w:szCs w:val="18"/>
                <w:lang w:eastAsia="fr-FR"/>
              </w:rPr>
            </w:pPr>
            <w:bookmarkStart w:id="0" w:name="RANGE!A778"/>
            <w:r w:rsidRPr="007A1836">
              <w:rPr>
                <w:rFonts w:eastAsia="Times New Roman" w:cstheme="minorHAnsi"/>
                <w:color w:val="000000"/>
                <w:sz w:val="18"/>
                <w:szCs w:val="18"/>
                <w:lang w:eastAsia="fr-FR"/>
              </w:rPr>
              <w:t>2.2 – LOT D'EFFRACTION TROIS OUTILS</w:t>
            </w:r>
            <w:bookmarkEnd w:id="0"/>
          </w:p>
        </w:tc>
        <w:tc>
          <w:tcPr>
            <w:tcW w:w="7412" w:type="dxa"/>
            <w:tcBorders>
              <w:top w:val="single" w:sz="8" w:space="0" w:color="auto"/>
              <w:left w:val="single" w:sz="8" w:space="0" w:color="auto"/>
              <w:bottom w:val="single" w:sz="8" w:space="0" w:color="auto"/>
              <w:right w:val="single" w:sz="8" w:space="0" w:color="000000"/>
            </w:tcBorders>
            <w:shd w:val="clear" w:color="000000" w:fill="D5DCE4"/>
          </w:tcPr>
          <w:p w14:paraId="19C7E0A5"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230C3D9A" w14:textId="2401CACC"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2EB01A64" w14:textId="77777777" w:rsidR="007A1836" w:rsidRPr="007A1836" w:rsidRDefault="007A1836" w:rsidP="007A1836">
            <w:pPr>
              <w:spacing w:after="0" w:line="240" w:lineRule="auto"/>
              <w:rPr>
                <w:rFonts w:eastAsia="Times New Roman" w:cstheme="minorHAnsi"/>
                <w:color w:val="000000"/>
                <w:sz w:val="18"/>
                <w:szCs w:val="18"/>
                <w:lang w:eastAsia="fr-FR"/>
              </w:rPr>
            </w:pPr>
            <w:bookmarkStart w:id="1" w:name="_Hlk163395725"/>
            <w:r w:rsidRPr="007A1836">
              <w:rPr>
                <w:rFonts w:eastAsia="Times New Roman" w:cstheme="minorHAnsi"/>
                <w:color w:val="000000"/>
                <w:sz w:val="18"/>
                <w:szCs w:val="18"/>
                <w:lang w:eastAsia="fr-FR"/>
              </w:rPr>
              <w:t xml:space="preserve">Usage </w:t>
            </w:r>
          </w:p>
        </w:tc>
        <w:tc>
          <w:tcPr>
            <w:tcW w:w="6044" w:type="dxa"/>
            <w:tcBorders>
              <w:top w:val="nil"/>
              <w:left w:val="nil"/>
              <w:bottom w:val="single" w:sz="8" w:space="0" w:color="auto"/>
              <w:right w:val="single" w:sz="8" w:space="0" w:color="auto"/>
            </w:tcBorders>
            <w:shd w:val="clear" w:color="auto" w:fill="auto"/>
            <w:vAlign w:val="center"/>
            <w:hideMark/>
          </w:tcPr>
          <w:p w14:paraId="34F12B05"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Intervention des unités des forces de sécurité intérieure et de défense</w:t>
            </w:r>
          </w:p>
        </w:tc>
        <w:tc>
          <w:tcPr>
            <w:tcW w:w="7412" w:type="dxa"/>
            <w:tcBorders>
              <w:top w:val="nil"/>
              <w:left w:val="nil"/>
              <w:bottom w:val="single" w:sz="8" w:space="0" w:color="auto"/>
              <w:right w:val="single" w:sz="8" w:space="0" w:color="auto"/>
            </w:tcBorders>
          </w:tcPr>
          <w:p w14:paraId="73CDB811"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7DD24443" w14:textId="361B5AB7"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27A40E2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Descriptif</w:t>
            </w:r>
          </w:p>
        </w:tc>
        <w:tc>
          <w:tcPr>
            <w:tcW w:w="6044" w:type="dxa"/>
            <w:tcBorders>
              <w:top w:val="nil"/>
              <w:left w:val="nil"/>
              <w:bottom w:val="single" w:sz="8" w:space="0" w:color="auto"/>
              <w:right w:val="single" w:sz="8" w:space="0" w:color="auto"/>
            </w:tcBorders>
            <w:shd w:val="clear" w:color="auto" w:fill="auto"/>
            <w:vAlign w:val="center"/>
            <w:hideMark/>
          </w:tcPr>
          <w:p w14:paraId="5BC05D9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Lot portatif d’outils d’effraction froide </w:t>
            </w:r>
          </w:p>
        </w:tc>
        <w:tc>
          <w:tcPr>
            <w:tcW w:w="7412" w:type="dxa"/>
            <w:tcBorders>
              <w:top w:val="nil"/>
              <w:left w:val="nil"/>
              <w:bottom w:val="single" w:sz="8" w:space="0" w:color="auto"/>
              <w:right w:val="single" w:sz="8" w:space="0" w:color="auto"/>
            </w:tcBorders>
          </w:tcPr>
          <w:p w14:paraId="5273DFB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10B17AB8" w14:textId="425B5DE1"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0691AE36"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Adaptation à l’emploi</w:t>
            </w:r>
          </w:p>
        </w:tc>
        <w:tc>
          <w:tcPr>
            <w:tcW w:w="6044" w:type="dxa"/>
            <w:tcBorders>
              <w:top w:val="nil"/>
              <w:left w:val="nil"/>
              <w:bottom w:val="nil"/>
              <w:right w:val="single" w:sz="8" w:space="0" w:color="auto"/>
            </w:tcBorders>
            <w:shd w:val="clear" w:color="auto" w:fill="auto"/>
            <w:vAlign w:val="center"/>
            <w:hideMark/>
          </w:tcPr>
          <w:p w14:paraId="1DD5087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Comporte </w:t>
            </w:r>
          </w:p>
        </w:tc>
        <w:tc>
          <w:tcPr>
            <w:tcW w:w="7412" w:type="dxa"/>
            <w:tcBorders>
              <w:top w:val="nil"/>
              <w:left w:val="nil"/>
              <w:bottom w:val="nil"/>
              <w:right w:val="single" w:sz="8" w:space="0" w:color="auto"/>
            </w:tcBorders>
          </w:tcPr>
          <w:p w14:paraId="462D631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273D4D74" w14:textId="564062B1"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03BDAA02"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1E2FB4F1"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Sac de transport ou claie de transport avec sangles de fixation des outils et bretelles de transport</w:t>
            </w:r>
          </w:p>
        </w:tc>
        <w:tc>
          <w:tcPr>
            <w:tcW w:w="7412" w:type="dxa"/>
            <w:tcBorders>
              <w:top w:val="nil"/>
              <w:left w:val="nil"/>
              <w:bottom w:val="nil"/>
              <w:right w:val="single" w:sz="8" w:space="0" w:color="auto"/>
            </w:tcBorders>
          </w:tcPr>
          <w:p w14:paraId="7F17169C"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27BFDEEA" w14:textId="33CB579B"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75D1350D"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75ED32B9"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bélier compact</w:t>
            </w:r>
          </w:p>
        </w:tc>
        <w:tc>
          <w:tcPr>
            <w:tcW w:w="7412" w:type="dxa"/>
            <w:tcBorders>
              <w:top w:val="nil"/>
              <w:left w:val="nil"/>
              <w:bottom w:val="nil"/>
              <w:right w:val="single" w:sz="8" w:space="0" w:color="auto"/>
            </w:tcBorders>
          </w:tcPr>
          <w:p w14:paraId="1AECB5B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A855261" w14:textId="06050B1A"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06D78CA8"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163BADC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masse</w:t>
            </w:r>
          </w:p>
        </w:tc>
        <w:tc>
          <w:tcPr>
            <w:tcW w:w="7412" w:type="dxa"/>
            <w:tcBorders>
              <w:top w:val="nil"/>
              <w:left w:val="nil"/>
              <w:bottom w:val="nil"/>
              <w:right w:val="single" w:sz="8" w:space="0" w:color="auto"/>
            </w:tcBorders>
          </w:tcPr>
          <w:p w14:paraId="0A878617"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376BC724" w14:textId="0C2FE930"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37B60C7C"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5E09C231"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coupe boulon coupe maxi Ø12 mm</w:t>
            </w:r>
          </w:p>
        </w:tc>
        <w:tc>
          <w:tcPr>
            <w:tcW w:w="7412" w:type="dxa"/>
            <w:tcBorders>
              <w:top w:val="nil"/>
              <w:left w:val="nil"/>
              <w:bottom w:val="single" w:sz="8" w:space="0" w:color="auto"/>
              <w:right w:val="single" w:sz="8" w:space="0" w:color="auto"/>
            </w:tcBorders>
          </w:tcPr>
          <w:p w14:paraId="25119F32"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BF2B037" w14:textId="301502F4"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3CC374CA"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31643284"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Mise en œuvre de chaque outil par un seul homme</w:t>
            </w:r>
          </w:p>
        </w:tc>
        <w:tc>
          <w:tcPr>
            <w:tcW w:w="7412" w:type="dxa"/>
            <w:tcBorders>
              <w:top w:val="nil"/>
              <w:left w:val="nil"/>
              <w:bottom w:val="single" w:sz="8" w:space="0" w:color="auto"/>
              <w:right w:val="single" w:sz="8" w:space="0" w:color="auto"/>
            </w:tcBorders>
          </w:tcPr>
          <w:p w14:paraId="311F108D"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5FC543B0" w14:textId="0FCAB6C2"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585F2C02"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562836A5"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Poignée isolante non conductrice sur chaque outil </w:t>
            </w:r>
          </w:p>
        </w:tc>
        <w:tc>
          <w:tcPr>
            <w:tcW w:w="7412" w:type="dxa"/>
            <w:tcBorders>
              <w:top w:val="nil"/>
              <w:left w:val="nil"/>
              <w:bottom w:val="single" w:sz="8" w:space="0" w:color="auto"/>
              <w:right w:val="single" w:sz="8" w:space="0" w:color="auto"/>
            </w:tcBorders>
          </w:tcPr>
          <w:p w14:paraId="6ED1F987"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00254F8" w14:textId="085EB412"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2DC2986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Poids</w:t>
            </w:r>
          </w:p>
        </w:tc>
        <w:tc>
          <w:tcPr>
            <w:tcW w:w="6044" w:type="dxa"/>
            <w:tcBorders>
              <w:top w:val="nil"/>
              <w:left w:val="nil"/>
              <w:bottom w:val="single" w:sz="8" w:space="0" w:color="auto"/>
              <w:right w:val="single" w:sz="8" w:space="0" w:color="auto"/>
            </w:tcBorders>
            <w:shd w:val="clear" w:color="auto" w:fill="auto"/>
            <w:vAlign w:val="center"/>
            <w:hideMark/>
          </w:tcPr>
          <w:p w14:paraId="1D5E26C7"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Poids du sac équipé limité, poids ≤ 25 kg</w:t>
            </w:r>
          </w:p>
        </w:tc>
        <w:tc>
          <w:tcPr>
            <w:tcW w:w="7412" w:type="dxa"/>
            <w:tcBorders>
              <w:top w:val="nil"/>
              <w:left w:val="nil"/>
              <w:bottom w:val="single" w:sz="8" w:space="0" w:color="auto"/>
              <w:right w:val="single" w:sz="8" w:space="0" w:color="auto"/>
            </w:tcBorders>
          </w:tcPr>
          <w:p w14:paraId="342ECC1D"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3CEC9B1" w14:textId="02594982"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34827C2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Ergonomie confort </w:t>
            </w:r>
          </w:p>
        </w:tc>
        <w:tc>
          <w:tcPr>
            <w:tcW w:w="6044" w:type="dxa"/>
            <w:tcBorders>
              <w:top w:val="nil"/>
              <w:left w:val="nil"/>
              <w:bottom w:val="single" w:sz="8" w:space="0" w:color="auto"/>
              <w:right w:val="single" w:sz="8" w:space="0" w:color="auto"/>
            </w:tcBorders>
            <w:shd w:val="clear" w:color="auto" w:fill="auto"/>
            <w:vAlign w:val="center"/>
            <w:hideMark/>
          </w:tcPr>
          <w:p w14:paraId="0CE261CE"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Bretelles de transport et sangle de fixation réglables</w:t>
            </w:r>
          </w:p>
        </w:tc>
        <w:tc>
          <w:tcPr>
            <w:tcW w:w="7412" w:type="dxa"/>
            <w:tcBorders>
              <w:top w:val="nil"/>
              <w:left w:val="nil"/>
              <w:bottom w:val="single" w:sz="8" w:space="0" w:color="auto"/>
              <w:right w:val="single" w:sz="8" w:space="0" w:color="auto"/>
            </w:tcBorders>
          </w:tcPr>
          <w:p w14:paraId="3665B2F4"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2C248F6" w14:textId="768F135B"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0F1C6B7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Coloris </w:t>
            </w:r>
          </w:p>
        </w:tc>
        <w:tc>
          <w:tcPr>
            <w:tcW w:w="6044" w:type="dxa"/>
            <w:tcBorders>
              <w:top w:val="nil"/>
              <w:left w:val="nil"/>
              <w:bottom w:val="nil"/>
              <w:right w:val="single" w:sz="8" w:space="0" w:color="auto"/>
            </w:tcBorders>
            <w:shd w:val="clear" w:color="auto" w:fill="auto"/>
            <w:vAlign w:val="center"/>
            <w:hideMark/>
          </w:tcPr>
          <w:p w14:paraId="50525CE3"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Proposé au coloris </w:t>
            </w:r>
          </w:p>
        </w:tc>
        <w:tc>
          <w:tcPr>
            <w:tcW w:w="7412" w:type="dxa"/>
            <w:tcBorders>
              <w:top w:val="nil"/>
              <w:left w:val="nil"/>
              <w:bottom w:val="nil"/>
              <w:right w:val="single" w:sz="8" w:space="0" w:color="auto"/>
            </w:tcBorders>
          </w:tcPr>
          <w:p w14:paraId="69E67D4C"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58F2127A" w14:textId="4A61B489"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7275A655"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267B0817"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Noir </w:t>
            </w:r>
          </w:p>
        </w:tc>
        <w:tc>
          <w:tcPr>
            <w:tcW w:w="7412" w:type="dxa"/>
            <w:tcBorders>
              <w:top w:val="nil"/>
              <w:left w:val="nil"/>
              <w:bottom w:val="single" w:sz="8" w:space="0" w:color="auto"/>
              <w:right w:val="single" w:sz="8" w:space="0" w:color="auto"/>
            </w:tcBorders>
          </w:tcPr>
          <w:p w14:paraId="2157C323"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5CC05555" w14:textId="3EE5E79D"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59BBAE08"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Composition </w:t>
            </w:r>
          </w:p>
        </w:tc>
        <w:tc>
          <w:tcPr>
            <w:tcW w:w="6044" w:type="dxa"/>
            <w:tcBorders>
              <w:top w:val="nil"/>
              <w:left w:val="nil"/>
              <w:bottom w:val="single" w:sz="8" w:space="0" w:color="auto"/>
              <w:right w:val="single" w:sz="8" w:space="0" w:color="auto"/>
            </w:tcBorders>
            <w:shd w:val="clear" w:color="auto" w:fill="auto"/>
            <w:vAlign w:val="center"/>
            <w:hideMark/>
          </w:tcPr>
          <w:p w14:paraId="10104F56"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Sac ou claie de transport en textile nylon type CORDURA 1000 deniers </w:t>
            </w:r>
          </w:p>
        </w:tc>
        <w:tc>
          <w:tcPr>
            <w:tcW w:w="7412" w:type="dxa"/>
            <w:tcBorders>
              <w:top w:val="nil"/>
              <w:left w:val="nil"/>
              <w:bottom w:val="single" w:sz="8" w:space="0" w:color="auto"/>
              <w:right w:val="single" w:sz="8" w:space="0" w:color="auto"/>
            </w:tcBorders>
          </w:tcPr>
          <w:p w14:paraId="14F339F8"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4162FB9F" w14:textId="5203A0F4"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59967578"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lastRenderedPageBreak/>
              <w:t>Traçabilité et marquage</w:t>
            </w:r>
          </w:p>
        </w:tc>
        <w:tc>
          <w:tcPr>
            <w:tcW w:w="6044" w:type="dxa"/>
            <w:tcBorders>
              <w:top w:val="nil"/>
              <w:left w:val="nil"/>
              <w:bottom w:val="nil"/>
              <w:right w:val="single" w:sz="8" w:space="0" w:color="auto"/>
            </w:tcBorders>
            <w:shd w:val="clear" w:color="auto" w:fill="auto"/>
            <w:vAlign w:val="center"/>
            <w:hideMark/>
          </w:tcPr>
          <w:p w14:paraId="7C256364"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Marquage comportant</w:t>
            </w:r>
          </w:p>
        </w:tc>
        <w:tc>
          <w:tcPr>
            <w:tcW w:w="7412" w:type="dxa"/>
            <w:tcBorders>
              <w:top w:val="nil"/>
              <w:left w:val="nil"/>
              <w:bottom w:val="nil"/>
              <w:right w:val="single" w:sz="8" w:space="0" w:color="auto"/>
            </w:tcBorders>
          </w:tcPr>
          <w:p w14:paraId="7042A3E1"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56EE7D0B" w14:textId="4795D684"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0D5BEC30"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1A80B6B8"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Nom du fabricant</w:t>
            </w:r>
          </w:p>
        </w:tc>
        <w:tc>
          <w:tcPr>
            <w:tcW w:w="7412" w:type="dxa"/>
            <w:tcBorders>
              <w:top w:val="nil"/>
              <w:left w:val="nil"/>
              <w:bottom w:val="nil"/>
              <w:right w:val="single" w:sz="8" w:space="0" w:color="auto"/>
            </w:tcBorders>
          </w:tcPr>
          <w:p w14:paraId="5A534F75"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F2AA41E" w14:textId="491C1C9C"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164004C9"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31045B2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Date de fabrication</w:t>
            </w:r>
          </w:p>
        </w:tc>
        <w:tc>
          <w:tcPr>
            <w:tcW w:w="7412" w:type="dxa"/>
            <w:tcBorders>
              <w:top w:val="nil"/>
              <w:left w:val="nil"/>
              <w:bottom w:val="nil"/>
              <w:right w:val="single" w:sz="8" w:space="0" w:color="auto"/>
            </w:tcBorders>
          </w:tcPr>
          <w:p w14:paraId="56827618"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79F72739" w14:textId="65F9665C"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71E6D369"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3F494C0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Non conductivité </w:t>
            </w:r>
          </w:p>
        </w:tc>
        <w:tc>
          <w:tcPr>
            <w:tcW w:w="7412" w:type="dxa"/>
            <w:tcBorders>
              <w:top w:val="nil"/>
              <w:left w:val="nil"/>
              <w:bottom w:val="single" w:sz="8" w:space="0" w:color="auto"/>
              <w:right w:val="single" w:sz="8" w:space="0" w:color="auto"/>
            </w:tcBorders>
          </w:tcPr>
          <w:p w14:paraId="2BD8C9FD"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34775558" w14:textId="36C9BE56"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19A89EC2"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Garantie</w:t>
            </w:r>
          </w:p>
        </w:tc>
        <w:tc>
          <w:tcPr>
            <w:tcW w:w="6044" w:type="dxa"/>
            <w:tcBorders>
              <w:top w:val="nil"/>
              <w:left w:val="nil"/>
              <w:bottom w:val="single" w:sz="8" w:space="0" w:color="auto"/>
              <w:right w:val="single" w:sz="8" w:space="0" w:color="auto"/>
            </w:tcBorders>
            <w:shd w:val="clear" w:color="auto" w:fill="auto"/>
            <w:vAlign w:val="center"/>
            <w:hideMark/>
          </w:tcPr>
          <w:p w14:paraId="74DF456D"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2 ans </w:t>
            </w:r>
          </w:p>
        </w:tc>
        <w:tc>
          <w:tcPr>
            <w:tcW w:w="7412" w:type="dxa"/>
            <w:tcBorders>
              <w:top w:val="nil"/>
              <w:left w:val="nil"/>
              <w:bottom w:val="single" w:sz="8" w:space="0" w:color="auto"/>
              <w:right w:val="single" w:sz="8" w:space="0" w:color="auto"/>
            </w:tcBorders>
          </w:tcPr>
          <w:p w14:paraId="7497B165"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57E13A24" w14:textId="7A7D6CD2"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6111D66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Conditionnement</w:t>
            </w:r>
          </w:p>
        </w:tc>
        <w:tc>
          <w:tcPr>
            <w:tcW w:w="6044" w:type="dxa"/>
            <w:tcBorders>
              <w:top w:val="nil"/>
              <w:left w:val="nil"/>
              <w:bottom w:val="single" w:sz="8" w:space="0" w:color="auto"/>
              <w:right w:val="single" w:sz="8" w:space="0" w:color="auto"/>
            </w:tcBorders>
            <w:shd w:val="clear" w:color="auto" w:fill="auto"/>
            <w:vAlign w:val="center"/>
            <w:hideMark/>
          </w:tcPr>
          <w:p w14:paraId="045BFC0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Lot</w:t>
            </w:r>
          </w:p>
        </w:tc>
        <w:tc>
          <w:tcPr>
            <w:tcW w:w="7412" w:type="dxa"/>
            <w:tcBorders>
              <w:top w:val="nil"/>
              <w:left w:val="nil"/>
              <w:bottom w:val="single" w:sz="8" w:space="0" w:color="auto"/>
              <w:right w:val="single" w:sz="8" w:space="0" w:color="auto"/>
            </w:tcBorders>
          </w:tcPr>
          <w:p w14:paraId="38C49B51"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1E6D442B" w14:textId="698742F9"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7680527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Normes et certification </w:t>
            </w:r>
          </w:p>
        </w:tc>
        <w:tc>
          <w:tcPr>
            <w:tcW w:w="6044" w:type="dxa"/>
            <w:tcBorders>
              <w:top w:val="nil"/>
              <w:left w:val="nil"/>
              <w:bottom w:val="single" w:sz="8" w:space="0" w:color="auto"/>
              <w:right w:val="single" w:sz="8" w:space="0" w:color="auto"/>
            </w:tcBorders>
            <w:shd w:val="clear" w:color="auto" w:fill="auto"/>
            <w:vAlign w:val="center"/>
            <w:hideMark/>
          </w:tcPr>
          <w:p w14:paraId="33E97654"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Les outils sont conformes au cahier des charges de la norme NF EN 60900.</w:t>
            </w:r>
          </w:p>
        </w:tc>
        <w:tc>
          <w:tcPr>
            <w:tcW w:w="7412" w:type="dxa"/>
            <w:tcBorders>
              <w:top w:val="nil"/>
              <w:left w:val="nil"/>
              <w:bottom w:val="single" w:sz="8" w:space="0" w:color="auto"/>
              <w:right w:val="single" w:sz="8" w:space="0" w:color="auto"/>
            </w:tcBorders>
          </w:tcPr>
          <w:p w14:paraId="05212E6A"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BFD3FCD" w14:textId="64FE57D2"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60DCDC51"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La conformité est appuyée selon le cas :</w:t>
            </w:r>
          </w:p>
        </w:tc>
        <w:tc>
          <w:tcPr>
            <w:tcW w:w="6044" w:type="dxa"/>
            <w:tcBorders>
              <w:top w:val="nil"/>
              <w:left w:val="nil"/>
              <w:bottom w:val="nil"/>
              <w:right w:val="single" w:sz="8" w:space="0" w:color="auto"/>
            </w:tcBorders>
            <w:shd w:val="clear" w:color="auto" w:fill="auto"/>
            <w:vAlign w:val="center"/>
            <w:hideMark/>
          </w:tcPr>
          <w:p w14:paraId="13FD0032"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-par des certificats établis par un laboratoire agréé par le COFRAC (Comité Français d’Accréditation) ;</w:t>
            </w:r>
          </w:p>
        </w:tc>
        <w:tc>
          <w:tcPr>
            <w:tcW w:w="7412" w:type="dxa"/>
            <w:tcBorders>
              <w:top w:val="nil"/>
              <w:left w:val="nil"/>
              <w:bottom w:val="nil"/>
              <w:right w:val="single" w:sz="8" w:space="0" w:color="auto"/>
            </w:tcBorders>
          </w:tcPr>
          <w:p w14:paraId="0C7BFFCA"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A6D6A12" w14:textId="0C109C76" w:rsidTr="007A1836">
        <w:trPr>
          <w:trHeight w:val="765"/>
        </w:trPr>
        <w:tc>
          <w:tcPr>
            <w:tcW w:w="1985" w:type="dxa"/>
            <w:vMerge/>
            <w:tcBorders>
              <w:top w:val="nil"/>
              <w:left w:val="single" w:sz="8" w:space="0" w:color="auto"/>
              <w:bottom w:val="single" w:sz="8" w:space="0" w:color="000000"/>
              <w:right w:val="single" w:sz="8" w:space="0" w:color="auto"/>
            </w:tcBorders>
            <w:vAlign w:val="center"/>
            <w:hideMark/>
          </w:tcPr>
          <w:p w14:paraId="6D8579CE"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349EC80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12" w:type="dxa"/>
            <w:tcBorders>
              <w:top w:val="nil"/>
              <w:left w:val="nil"/>
              <w:bottom w:val="nil"/>
              <w:right w:val="single" w:sz="8" w:space="0" w:color="auto"/>
            </w:tcBorders>
          </w:tcPr>
          <w:p w14:paraId="744F178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52552606" w14:textId="1947A7BC"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628B1C17"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0DC1793F"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-par une attestation de conformité ou déclaration de conformité.</w:t>
            </w:r>
          </w:p>
        </w:tc>
        <w:tc>
          <w:tcPr>
            <w:tcW w:w="7412" w:type="dxa"/>
            <w:tcBorders>
              <w:top w:val="nil"/>
              <w:left w:val="nil"/>
              <w:bottom w:val="single" w:sz="8" w:space="0" w:color="auto"/>
              <w:right w:val="single" w:sz="8" w:space="0" w:color="auto"/>
            </w:tcBorders>
          </w:tcPr>
          <w:p w14:paraId="6CFAA897"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583E076A" w14:textId="6722AC21" w:rsidTr="007A1836">
        <w:trPr>
          <w:trHeight w:val="315"/>
        </w:trPr>
        <w:tc>
          <w:tcPr>
            <w:tcW w:w="8029"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7A0A09A" w14:textId="2F540AC1" w:rsidR="007A1836" w:rsidRPr="007A1836" w:rsidRDefault="007A1836" w:rsidP="007A1836">
            <w:pPr>
              <w:spacing w:after="0" w:line="240" w:lineRule="auto"/>
              <w:rPr>
                <w:rFonts w:eastAsia="Times New Roman" w:cstheme="minorHAnsi"/>
                <w:color w:val="000000"/>
                <w:sz w:val="18"/>
                <w:szCs w:val="18"/>
                <w:lang w:eastAsia="fr-FR"/>
              </w:rPr>
            </w:pPr>
            <w:bookmarkStart w:id="2" w:name="RANGE!A803"/>
            <w:bookmarkEnd w:id="1"/>
            <w:r w:rsidRPr="007A1836">
              <w:rPr>
                <w:rFonts w:eastAsia="Times New Roman" w:cstheme="minorHAnsi"/>
                <w:color w:val="000000"/>
                <w:sz w:val="18"/>
                <w:szCs w:val="18"/>
                <w:lang w:eastAsia="fr-FR"/>
              </w:rPr>
              <w:t>2.3 – LOT D'EFFRACTION LOURD</w:t>
            </w:r>
            <w:bookmarkEnd w:id="2"/>
          </w:p>
        </w:tc>
        <w:tc>
          <w:tcPr>
            <w:tcW w:w="7412" w:type="dxa"/>
            <w:tcBorders>
              <w:top w:val="single" w:sz="8" w:space="0" w:color="auto"/>
              <w:left w:val="single" w:sz="8" w:space="0" w:color="auto"/>
              <w:bottom w:val="single" w:sz="8" w:space="0" w:color="auto"/>
              <w:right w:val="single" w:sz="8" w:space="0" w:color="000000"/>
            </w:tcBorders>
            <w:shd w:val="clear" w:color="000000" w:fill="D5DCE4"/>
          </w:tcPr>
          <w:p w14:paraId="383250D2"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3A7CE74B" w14:textId="7D53522A"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5EAF54AF" w14:textId="77777777" w:rsidR="007A1836" w:rsidRPr="007A1836" w:rsidRDefault="007A1836" w:rsidP="007A1836">
            <w:pPr>
              <w:spacing w:after="0" w:line="240" w:lineRule="auto"/>
              <w:rPr>
                <w:rFonts w:eastAsia="Times New Roman" w:cstheme="minorHAnsi"/>
                <w:color w:val="000000"/>
                <w:sz w:val="18"/>
                <w:szCs w:val="18"/>
                <w:lang w:eastAsia="fr-FR"/>
              </w:rPr>
            </w:pPr>
            <w:bookmarkStart w:id="3" w:name="_Hlk163395830"/>
            <w:r w:rsidRPr="007A1836">
              <w:rPr>
                <w:rFonts w:eastAsia="Times New Roman" w:cstheme="minorHAnsi"/>
                <w:color w:val="000000"/>
                <w:sz w:val="18"/>
                <w:szCs w:val="18"/>
                <w:lang w:eastAsia="fr-FR"/>
              </w:rPr>
              <w:t xml:space="preserve">Usage </w:t>
            </w:r>
          </w:p>
        </w:tc>
        <w:tc>
          <w:tcPr>
            <w:tcW w:w="6044" w:type="dxa"/>
            <w:tcBorders>
              <w:top w:val="nil"/>
              <w:left w:val="nil"/>
              <w:bottom w:val="single" w:sz="8" w:space="0" w:color="auto"/>
              <w:right w:val="single" w:sz="8" w:space="0" w:color="auto"/>
            </w:tcBorders>
            <w:shd w:val="clear" w:color="auto" w:fill="auto"/>
            <w:vAlign w:val="center"/>
            <w:hideMark/>
          </w:tcPr>
          <w:p w14:paraId="07509BFD"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Intervention des unités des forces de sécurité intérieure et de défense</w:t>
            </w:r>
          </w:p>
        </w:tc>
        <w:tc>
          <w:tcPr>
            <w:tcW w:w="7412" w:type="dxa"/>
            <w:tcBorders>
              <w:top w:val="nil"/>
              <w:left w:val="nil"/>
              <w:bottom w:val="single" w:sz="8" w:space="0" w:color="auto"/>
              <w:right w:val="single" w:sz="8" w:space="0" w:color="auto"/>
            </w:tcBorders>
          </w:tcPr>
          <w:p w14:paraId="00841936"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2C9EE3BF" w14:textId="66C7DB25" w:rsidTr="007A1836">
        <w:trPr>
          <w:trHeight w:val="52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64C1EC6E"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Descriptif</w:t>
            </w:r>
          </w:p>
        </w:tc>
        <w:tc>
          <w:tcPr>
            <w:tcW w:w="6044" w:type="dxa"/>
            <w:tcBorders>
              <w:top w:val="nil"/>
              <w:left w:val="nil"/>
              <w:bottom w:val="single" w:sz="8" w:space="0" w:color="auto"/>
              <w:right w:val="single" w:sz="8" w:space="0" w:color="auto"/>
            </w:tcBorders>
            <w:shd w:val="clear" w:color="auto" w:fill="auto"/>
            <w:vAlign w:val="center"/>
            <w:hideMark/>
          </w:tcPr>
          <w:p w14:paraId="7E981D09"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Lot portatif d’outils d’effraction froide adapté à l’ouverture de portes de type poussant/ tirant ou de sécurité</w:t>
            </w:r>
          </w:p>
        </w:tc>
        <w:tc>
          <w:tcPr>
            <w:tcW w:w="7412" w:type="dxa"/>
            <w:tcBorders>
              <w:top w:val="nil"/>
              <w:left w:val="nil"/>
              <w:bottom w:val="single" w:sz="8" w:space="0" w:color="auto"/>
              <w:right w:val="single" w:sz="8" w:space="0" w:color="auto"/>
            </w:tcBorders>
          </w:tcPr>
          <w:p w14:paraId="1C2F12E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4028369" w14:textId="54F5F666"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6693EB6E"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Adaptation à l’emploi</w:t>
            </w:r>
          </w:p>
        </w:tc>
        <w:tc>
          <w:tcPr>
            <w:tcW w:w="6044" w:type="dxa"/>
            <w:tcBorders>
              <w:top w:val="nil"/>
              <w:left w:val="nil"/>
              <w:bottom w:val="nil"/>
              <w:right w:val="single" w:sz="8" w:space="0" w:color="auto"/>
            </w:tcBorders>
            <w:shd w:val="clear" w:color="auto" w:fill="auto"/>
            <w:vAlign w:val="center"/>
            <w:hideMark/>
          </w:tcPr>
          <w:p w14:paraId="53BBBB05"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Comporte </w:t>
            </w:r>
          </w:p>
        </w:tc>
        <w:tc>
          <w:tcPr>
            <w:tcW w:w="7412" w:type="dxa"/>
            <w:tcBorders>
              <w:top w:val="nil"/>
              <w:left w:val="nil"/>
              <w:bottom w:val="nil"/>
              <w:right w:val="single" w:sz="8" w:space="0" w:color="auto"/>
            </w:tcBorders>
          </w:tcPr>
          <w:p w14:paraId="7AFA7AE5"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09738B0" w14:textId="7649AD35"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4F782FC1"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50CCEC6F"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Sac de transport ou claie de transport avec sangles de fixation et bretelles de transport</w:t>
            </w:r>
          </w:p>
        </w:tc>
        <w:tc>
          <w:tcPr>
            <w:tcW w:w="7412" w:type="dxa"/>
            <w:tcBorders>
              <w:top w:val="nil"/>
              <w:left w:val="nil"/>
              <w:bottom w:val="nil"/>
              <w:right w:val="single" w:sz="8" w:space="0" w:color="auto"/>
            </w:tcBorders>
          </w:tcPr>
          <w:p w14:paraId="0386BA93"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36B655D7" w14:textId="62B057AA"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24669407"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0E498D17"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bélier compact</w:t>
            </w:r>
          </w:p>
        </w:tc>
        <w:tc>
          <w:tcPr>
            <w:tcW w:w="7412" w:type="dxa"/>
            <w:tcBorders>
              <w:top w:val="nil"/>
              <w:left w:val="nil"/>
              <w:bottom w:val="nil"/>
              <w:right w:val="single" w:sz="8" w:space="0" w:color="auto"/>
            </w:tcBorders>
          </w:tcPr>
          <w:p w14:paraId="222012CA"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7B9CE56D" w14:textId="437D96CA"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0C07F293"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27F1A03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masse outil polyvalent</w:t>
            </w:r>
          </w:p>
        </w:tc>
        <w:tc>
          <w:tcPr>
            <w:tcW w:w="7412" w:type="dxa"/>
            <w:tcBorders>
              <w:top w:val="nil"/>
              <w:left w:val="nil"/>
              <w:bottom w:val="nil"/>
              <w:right w:val="single" w:sz="8" w:space="0" w:color="auto"/>
            </w:tcBorders>
          </w:tcPr>
          <w:p w14:paraId="440EA131"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7FA12861" w14:textId="004ABE87"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4D1A7950"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0BACCF8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levier pied de biche polyvalent</w:t>
            </w:r>
          </w:p>
        </w:tc>
        <w:tc>
          <w:tcPr>
            <w:tcW w:w="7412" w:type="dxa"/>
            <w:tcBorders>
              <w:top w:val="nil"/>
              <w:left w:val="nil"/>
              <w:bottom w:val="nil"/>
              <w:right w:val="single" w:sz="8" w:space="0" w:color="auto"/>
            </w:tcBorders>
          </w:tcPr>
          <w:p w14:paraId="4E7BFFD5"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4FBF8E0" w14:textId="06127077"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64970AFF"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118DB8E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levier pied de biche polyvalent lourd</w:t>
            </w:r>
          </w:p>
        </w:tc>
        <w:tc>
          <w:tcPr>
            <w:tcW w:w="7412" w:type="dxa"/>
            <w:tcBorders>
              <w:top w:val="nil"/>
              <w:left w:val="nil"/>
              <w:bottom w:val="nil"/>
              <w:right w:val="single" w:sz="8" w:space="0" w:color="auto"/>
            </w:tcBorders>
          </w:tcPr>
          <w:p w14:paraId="0C713E2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2E1A7409" w14:textId="6F6B1FFB"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51875342"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4F91F96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1 cintreuse à rebord.</w:t>
            </w:r>
          </w:p>
        </w:tc>
        <w:tc>
          <w:tcPr>
            <w:tcW w:w="7412" w:type="dxa"/>
            <w:tcBorders>
              <w:top w:val="nil"/>
              <w:left w:val="nil"/>
              <w:bottom w:val="single" w:sz="8" w:space="0" w:color="auto"/>
              <w:right w:val="single" w:sz="8" w:space="0" w:color="auto"/>
            </w:tcBorders>
          </w:tcPr>
          <w:p w14:paraId="7BB6E601"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2E78ECE" w14:textId="32A29E17"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47E241E7"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4E072371"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Mise en œuvre de chaque outil par un seul homme</w:t>
            </w:r>
          </w:p>
        </w:tc>
        <w:tc>
          <w:tcPr>
            <w:tcW w:w="7412" w:type="dxa"/>
            <w:tcBorders>
              <w:top w:val="nil"/>
              <w:left w:val="nil"/>
              <w:bottom w:val="single" w:sz="8" w:space="0" w:color="auto"/>
              <w:right w:val="single" w:sz="8" w:space="0" w:color="auto"/>
            </w:tcBorders>
          </w:tcPr>
          <w:p w14:paraId="23979739"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9DB4A65" w14:textId="09912866"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085E25C5"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1EDB9B23"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Poignée isolante non conductrice sur chaque outil</w:t>
            </w:r>
          </w:p>
        </w:tc>
        <w:tc>
          <w:tcPr>
            <w:tcW w:w="7412" w:type="dxa"/>
            <w:tcBorders>
              <w:top w:val="nil"/>
              <w:left w:val="nil"/>
              <w:bottom w:val="single" w:sz="8" w:space="0" w:color="auto"/>
              <w:right w:val="single" w:sz="8" w:space="0" w:color="auto"/>
            </w:tcBorders>
          </w:tcPr>
          <w:p w14:paraId="20C7777F"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CCF25C7" w14:textId="1F3FFD95"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1CC1FA98"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Poids</w:t>
            </w:r>
          </w:p>
        </w:tc>
        <w:tc>
          <w:tcPr>
            <w:tcW w:w="6044" w:type="dxa"/>
            <w:tcBorders>
              <w:top w:val="nil"/>
              <w:left w:val="nil"/>
              <w:bottom w:val="single" w:sz="8" w:space="0" w:color="auto"/>
              <w:right w:val="single" w:sz="8" w:space="0" w:color="auto"/>
            </w:tcBorders>
            <w:shd w:val="clear" w:color="auto" w:fill="auto"/>
            <w:vAlign w:val="center"/>
            <w:hideMark/>
          </w:tcPr>
          <w:p w14:paraId="58B7589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Poids du sac équipé limité, poids ≤ 25 kg</w:t>
            </w:r>
          </w:p>
        </w:tc>
        <w:tc>
          <w:tcPr>
            <w:tcW w:w="7412" w:type="dxa"/>
            <w:tcBorders>
              <w:top w:val="nil"/>
              <w:left w:val="nil"/>
              <w:bottom w:val="single" w:sz="8" w:space="0" w:color="auto"/>
              <w:right w:val="single" w:sz="8" w:space="0" w:color="auto"/>
            </w:tcBorders>
          </w:tcPr>
          <w:p w14:paraId="74F00AAD"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AFB4DB2" w14:textId="37D68EFA"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01E8F34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Ergonomie confort</w:t>
            </w:r>
          </w:p>
        </w:tc>
        <w:tc>
          <w:tcPr>
            <w:tcW w:w="6044" w:type="dxa"/>
            <w:tcBorders>
              <w:top w:val="nil"/>
              <w:left w:val="nil"/>
              <w:bottom w:val="single" w:sz="8" w:space="0" w:color="auto"/>
              <w:right w:val="single" w:sz="8" w:space="0" w:color="auto"/>
            </w:tcBorders>
            <w:shd w:val="clear" w:color="auto" w:fill="auto"/>
            <w:vAlign w:val="center"/>
            <w:hideMark/>
          </w:tcPr>
          <w:p w14:paraId="60C89B51"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Bretelles de transport et sangle de fixation réglables</w:t>
            </w:r>
          </w:p>
        </w:tc>
        <w:tc>
          <w:tcPr>
            <w:tcW w:w="7412" w:type="dxa"/>
            <w:tcBorders>
              <w:top w:val="nil"/>
              <w:left w:val="nil"/>
              <w:bottom w:val="single" w:sz="8" w:space="0" w:color="auto"/>
              <w:right w:val="single" w:sz="8" w:space="0" w:color="auto"/>
            </w:tcBorders>
          </w:tcPr>
          <w:p w14:paraId="3D37D7AD"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9D1C936" w14:textId="2259CCEF"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65E052E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lastRenderedPageBreak/>
              <w:t xml:space="preserve">Coloris </w:t>
            </w:r>
          </w:p>
        </w:tc>
        <w:tc>
          <w:tcPr>
            <w:tcW w:w="6044" w:type="dxa"/>
            <w:tcBorders>
              <w:top w:val="nil"/>
              <w:left w:val="nil"/>
              <w:bottom w:val="nil"/>
              <w:right w:val="single" w:sz="8" w:space="0" w:color="auto"/>
            </w:tcBorders>
            <w:shd w:val="clear" w:color="auto" w:fill="auto"/>
            <w:vAlign w:val="center"/>
            <w:hideMark/>
          </w:tcPr>
          <w:p w14:paraId="69D9F67B"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Proposé au coloris </w:t>
            </w:r>
          </w:p>
        </w:tc>
        <w:tc>
          <w:tcPr>
            <w:tcW w:w="7412" w:type="dxa"/>
            <w:tcBorders>
              <w:top w:val="nil"/>
              <w:left w:val="nil"/>
              <w:bottom w:val="nil"/>
              <w:right w:val="single" w:sz="8" w:space="0" w:color="auto"/>
            </w:tcBorders>
          </w:tcPr>
          <w:p w14:paraId="6A17B26E"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30D53A19" w14:textId="2A251C59"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3021187A"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00B4BD77"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Noir </w:t>
            </w:r>
          </w:p>
        </w:tc>
        <w:tc>
          <w:tcPr>
            <w:tcW w:w="7412" w:type="dxa"/>
            <w:tcBorders>
              <w:top w:val="nil"/>
              <w:left w:val="nil"/>
              <w:bottom w:val="single" w:sz="8" w:space="0" w:color="auto"/>
              <w:right w:val="single" w:sz="8" w:space="0" w:color="auto"/>
            </w:tcBorders>
          </w:tcPr>
          <w:p w14:paraId="6CBD5BDE"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4077EF1B" w14:textId="377A562D" w:rsidTr="007A1836">
        <w:trPr>
          <w:trHeight w:val="315"/>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7F22AFF0"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Composition </w:t>
            </w:r>
          </w:p>
        </w:tc>
        <w:tc>
          <w:tcPr>
            <w:tcW w:w="6044" w:type="dxa"/>
            <w:tcBorders>
              <w:top w:val="nil"/>
              <w:left w:val="nil"/>
              <w:bottom w:val="single" w:sz="8" w:space="0" w:color="auto"/>
              <w:right w:val="single" w:sz="8" w:space="0" w:color="auto"/>
            </w:tcBorders>
            <w:shd w:val="clear" w:color="auto" w:fill="auto"/>
            <w:vAlign w:val="center"/>
            <w:hideMark/>
          </w:tcPr>
          <w:p w14:paraId="70C4943D"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Sac ou claie de transport en textile nylon type CORDURA 1000 deniers</w:t>
            </w:r>
          </w:p>
        </w:tc>
        <w:tc>
          <w:tcPr>
            <w:tcW w:w="7412" w:type="dxa"/>
            <w:tcBorders>
              <w:top w:val="nil"/>
              <w:left w:val="nil"/>
              <w:bottom w:val="single" w:sz="8" w:space="0" w:color="auto"/>
              <w:right w:val="single" w:sz="8" w:space="0" w:color="auto"/>
            </w:tcBorders>
          </w:tcPr>
          <w:p w14:paraId="6B48C001"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3DCF098F" w14:textId="60FAE763"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541CBDE4"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6DADC0EC"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Leviers polyvalents réalisés en acier 4130.</w:t>
            </w:r>
          </w:p>
        </w:tc>
        <w:tc>
          <w:tcPr>
            <w:tcW w:w="7412" w:type="dxa"/>
            <w:tcBorders>
              <w:top w:val="nil"/>
              <w:left w:val="nil"/>
              <w:bottom w:val="single" w:sz="8" w:space="0" w:color="auto"/>
              <w:right w:val="single" w:sz="8" w:space="0" w:color="auto"/>
            </w:tcBorders>
          </w:tcPr>
          <w:p w14:paraId="148BB914"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349D8407" w14:textId="4F47EE42"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4AAE751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Traçabilité et marquage</w:t>
            </w:r>
          </w:p>
        </w:tc>
        <w:tc>
          <w:tcPr>
            <w:tcW w:w="6044" w:type="dxa"/>
            <w:tcBorders>
              <w:top w:val="nil"/>
              <w:left w:val="nil"/>
              <w:bottom w:val="nil"/>
              <w:right w:val="single" w:sz="8" w:space="0" w:color="auto"/>
            </w:tcBorders>
            <w:shd w:val="clear" w:color="auto" w:fill="auto"/>
            <w:vAlign w:val="center"/>
            <w:hideMark/>
          </w:tcPr>
          <w:p w14:paraId="21CF9BE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Marquage comportant </w:t>
            </w:r>
          </w:p>
        </w:tc>
        <w:tc>
          <w:tcPr>
            <w:tcW w:w="7412" w:type="dxa"/>
            <w:tcBorders>
              <w:top w:val="nil"/>
              <w:left w:val="nil"/>
              <w:bottom w:val="nil"/>
              <w:right w:val="single" w:sz="8" w:space="0" w:color="auto"/>
            </w:tcBorders>
          </w:tcPr>
          <w:p w14:paraId="158C4A72"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D6A0D94" w14:textId="4210C38B"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19DECB79"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1330AD03"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Nom du fabricant</w:t>
            </w:r>
          </w:p>
        </w:tc>
        <w:tc>
          <w:tcPr>
            <w:tcW w:w="7412" w:type="dxa"/>
            <w:tcBorders>
              <w:top w:val="nil"/>
              <w:left w:val="nil"/>
              <w:bottom w:val="nil"/>
              <w:right w:val="single" w:sz="8" w:space="0" w:color="auto"/>
            </w:tcBorders>
          </w:tcPr>
          <w:p w14:paraId="182A73F4"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22A175B" w14:textId="2FAF23EB" w:rsidTr="007A1836">
        <w:trPr>
          <w:trHeight w:val="300"/>
        </w:trPr>
        <w:tc>
          <w:tcPr>
            <w:tcW w:w="1985" w:type="dxa"/>
            <w:vMerge/>
            <w:tcBorders>
              <w:top w:val="nil"/>
              <w:left w:val="single" w:sz="8" w:space="0" w:color="auto"/>
              <w:bottom w:val="single" w:sz="8" w:space="0" w:color="000000"/>
              <w:right w:val="single" w:sz="8" w:space="0" w:color="auto"/>
            </w:tcBorders>
            <w:vAlign w:val="center"/>
            <w:hideMark/>
          </w:tcPr>
          <w:p w14:paraId="7897B729"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6F5A9C46"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Date de fabrication</w:t>
            </w:r>
          </w:p>
        </w:tc>
        <w:tc>
          <w:tcPr>
            <w:tcW w:w="7412" w:type="dxa"/>
            <w:tcBorders>
              <w:top w:val="nil"/>
              <w:left w:val="nil"/>
              <w:bottom w:val="nil"/>
              <w:right w:val="single" w:sz="8" w:space="0" w:color="auto"/>
            </w:tcBorders>
          </w:tcPr>
          <w:p w14:paraId="6D01C4C3"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0396AB30" w14:textId="77E6573C"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23CE9D28"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486FC99F"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Non conductivité</w:t>
            </w:r>
          </w:p>
        </w:tc>
        <w:tc>
          <w:tcPr>
            <w:tcW w:w="7412" w:type="dxa"/>
            <w:tcBorders>
              <w:top w:val="nil"/>
              <w:left w:val="nil"/>
              <w:bottom w:val="single" w:sz="8" w:space="0" w:color="auto"/>
              <w:right w:val="single" w:sz="8" w:space="0" w:color="auto"/>
            </w:tcBorders>
          </w:tcPr>
          <w:p w14:paraId="5AAD964D"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4A120489" w14:textId="506BEB67"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4631FC6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Garantie</w:t>
            </w:r>
          </w:p>
        </w:tc>
        <w:tc>
          <w:tcPr>
            <w:tcW w:w="6044" w:type="dxa"/>
            <w:tcBorders>
              <w:top w:val="nil"/>
              <w:left w:val="nil"/>
              <w:bottom w:val="single" w:sz="8" w:space="0" w:color="auto"/>
              <w:right w:val="single" w:sz="8" w:space="0" w:color="auto"/>
            </w:tcBorders>
            <w:shd w:val="clear" w:color="auto" w:fill="auto"/>
            <w:vAlign w:val="center"/>
            <w:hideMark/>
          </w:tcPr>
          <w:p w14:paraId="06AD869E" w14:textId="77777777" w:rsidR="007A1836" w:rsidRPr="007A1836" w:rsidRDefault="007A1836" w:rsidP="007A1836">
            <w:pPr>
              <w:spacing w:after="0" w:line="240" w:lineRule="auto"/>
              <w:jc w:val="both"/>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2 ans </w:t>
            </w:r>
          </w:p>
        </w:tc>
        <w:tc>
          <w:tcPr>
            <w:tcW w:w="7412" w:type="dxa"/>
            <w:tcBorders>
              <w:top w:val="nil"/>
              <w:left w:val="nil"/>
              <w:bottom w:val="single" w:sz="8" w:space="0" w:color="auto"/>
              <w:right w:val="single" w:sz="8" w:space="0" w:color="auto"/>
            </w:tcBorders>
          </w:tcPr>
          <w:p w14:paraId="5732A9AE" w14:textId="77777777" w:rsidR="007A1836" w:rsidRPr="007A1836" w:rsidRDefault="007A1836" w:rsidP="007A1836">
            <w:pPr>
              <w:spacing w:after="0" w:line="240" w:lineRule="auto"/>
              <w:jc w:val="both"/>
              <w:rPr>
                <w:rFonts w:eastAsia="Times New Roman" w:cstheme="minorHAnsi"/>
                <w:color w:val="000000"/>
                <w:sz w:val="18"/>
                <w:szCs w:val="18"/>
                <w:lang w:eastAsia="fr-FR"/>
              </w:rPr>
            </w:pPr>
          </w:p>
        </w:tc>
      </w:tr>
      <w:tr w:rsidR="007A1836" w:rsidRPr="007A1836" w14:paraId="5FA349FE" w14:textId="4DA45B31"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3044CAE5"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Conditionnement</w:t>
            </w:r>
          </w:p>
        </w:tc>
        <w:tc>
          <w:tcPr>
            <w:tcW w:w="6044" w:type="dxa"/>
            <w:tcBorders>
              <w:top w:val="nil"/>
              <w:left w:val="nil"/>
              <w:bottom w:val="single" w:sz="8" w:space="0" w:color="auto"/>
              <w:right w:val="single" w:sz="8" w:space="0" w:color="auto"/>
            </w:tcBorders>
            <w:shd w:val="clear" w:color="auto" w:fill="auto"/>
            <w:vAlign w:val="center"/>
            <w:hideMark/>
          </w:tcPr>
          <w:p w14:paraId="5A2885D6"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Lot</w:t>
            </w:r>
          </w:p>
        </w:tc>
        <w:tc>
          <w:tcPr>
            <w:tcW w:w="7412" w:type="dxa"/>
            <w:tcBorders>
              <w:top w:val="nil"/>
              <w:left w:val="nil"/>
              <w:bottom w:val="single" w:sz="8" w:space="0" w:color="auto"/>
              <w:right w:val="single" w:sz="8" w:space="0" w:color="auto"/>
            </w:tcBorders>
          </w:tcPr>
          <w:p w14:paraId="354B3E9E"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74DCE6CD" w14:textId="22AE08BE" w:rsidTr="007A1836">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165A7AA7"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Normes et certification </w:t>
            </w:r>
          </w:p>
        </w:tc>
        <w:tc>
          <w:tcPr>
            <w:tcW w:w="6044" w:type="dxa"/>
            <w:tcBorders>
              <w:top w:val="nil"/>
              <w:left w:val="nil"/>
              <w:bottom w:val="single" w:sz="8" w:space="0" w:color="auto"/>
              <w:right w:val="single" w:sz="8" w:space="0" w:color="auto"/>
            </w:tcBorders>
            <w:shd w:val="clear" w:color="auto" w:fill="auto"/>
            <w:vAlign w:val="center"/>
            <w:hideMark/>
          </w:tcPr>
          <w:p w14:paraId="2820294B"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Les outils sont conformes au cahier des charges de la norme NF EN 60900.</w:t>
            </w:r>
          </w:p>
        </w:tc>
        <w:tc>
          <w:tcPr>
            <w:tcW w:w="7412" w:type="dxa"/>
            <w:tcBorders>
              <w:top w:val="nil"/>
              <w:left w:val="nil"/>
              <w:bottom w:val="single" w:sz="8" w:space="0" w:color="auto"/>
              <w:right w:val="single" w:sz="8" w:space="0" w:color="auto"/>
            </w:tcBorders>
          </w:tcPr>
          <w:p w14:paraId="09923698"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68EE1E2F" w14:textId="49452954" w:rsidTr="007A1836">
        <w:trPr>
          <w:trHeight w:val="300"/>
        </w:trPr>
        <w:tc>
          <w:tcPr>
            <w:tcW w:w="1985" w:type="dxa"/>
            <w:vMerge w:val="restart"/>
            <w:tcBorders>
              <w:top w:val="nil"/>
              <w:left w:val="single" w:sz="8" w:space="0" w:color="auto"/>
              <w:bottom w:val="single" w:sz="8" w:space="0" w:color="000000"/>
              <w:right w:val="single" w:sz="8" w:space="0" w:color="auto"/>
            </w:tcBorders>
            <w:shd w:val="clear" w:color="auto" w:fill="auto"/>
            <w:vAlign w:val="center"/>
            <w:hideMark/>
          </w:tcPr>
          <w:p w14:paraId="598F4E64"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La conformité est appuyée selon le cas :</w:t>
            </w:r>
          </w:p>
        </w:tc>
        <w:tc>
          <w:tcPr>
            <w:tcW w:w="6044" w:type="dxa"/>
            <w:tcBorders>
              <w:top w:val="nil"/>
              <w:left w:val="nil"/>
              <w:bottom w:val="nil"/>
              <w:right w:val="single" w:sz="8" w:space="0" w:color="auto"/>
            </w:tcBorders>
            <w:shd w:val="clear" w:color="auto" w:fill="auto"/>
            <w:vAlign w:val="center"/>
            <w:hideMark/>
          </w:tcPr>
          <w:p w14:paraId="69BF3F59"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-par des certificats établis par un laboratoire agréé par le COFRAC (Comité Français d’Accréditation) ;</w:t>
            </w:r>
          </w:p>
        </w:tc>
        <w:tc>
          <w:tcPr>
            <w:tcW w:w="7412" w:type="dxa"/>
            <w:tcBorders>
              <w:top w:val="nil"/>
              <w:left w:val="nil"/>
              <w:bottom w:val="nil"/>
              <w:right w:val="single" w:sz="8" w:space="0" w:color="auto"/>
            </w:tcBorders>
          </w:tcPr>
          <w:p w14:paraId="7D4F599F"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23E40945" w14:textId="682E2E5B" w:rsidTr="007A1836">
        <w:trPr>
          <w:trHeight w:val="765"/>
        </w:trPr>
        <w:tc>
          <w:tcPr>
            <w:tcW w:w="1985" w:type="dxa"/>
            <w:vMerge/>
            <w:tcBorders>
              <w:top w:val="nil"/>
              <w:left w:val="single" w:sz="8" w:space="0" w:color="auto"/>
              <w:bottom w:val="single" w:sz="8" w:space="0" w:color="000000"/>
              <w:right w:val="single" w:sz="8" w:space="0" w:color="auto"/>
            </w:tcBorders>
            <w:vAlign w:val="center"/>
            <w:hideMark/>
          </w:tcPr>
          <w:p w14:paraId="1208DDA6"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nil"/>
              <w:right w:val="single" w:sz="8" w:space="0" w:color="auto"/>
            </w:tcBorders>
            <w:shd w:val="clear" w:color="auto" w:fill="auto"/>
            <w:vAlign w:val="center"/>
            <w:hideMark/>
          </w:tcPr>
          <w:p w14:paraId="792BE458"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 xml:space="preserve">-par des certificats établis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412" w:type="dxa"/>
            <w:tcBorders>
              <w:top w:val="nil"/>
              <w:left w:val="nil"/>
              <w:bottom w:val="nil"/>
              <w:right w:val="single" w:sz="8" w:space="0" w:color="auto"/>
            </w:tcBorders>
          </w:tcPr>
          <w:p w14:paraId="4EB5542A" w14:textId="77777777" w:rsidR="007A1836" w:rsidRPr="007A1836" w:rsidRDefault="007A1836" w:rsidP="007A1836">
            <w:pPr>
              <w:spacing w:after="0" w:line="240" w:lineRule="auto"/>
              <w:rPr>
                <w:rFonts w:eastAsia="Times New Roman" w:cstheme="minorHAnsi"/>
                <w:color w:val="000000"/>
                <w:sz w:val="18"/>
                <w:szCs w:val="18"/>
                <w:lang w:eastAsia="fr-FR"/>
              </w:rPr>
            </w:pPr>
          </w:p>
        </w:tc>
      </w:tr>
      <w:tr w:rsidR="007A1836" w:rsidRPr="007A1836" w14:paraId="7BB36849" w14:textId="1D6AB9CF" w:rsidTr="007A1836">
        <w:trPr>
          <w:trHeight w:val="315"/>
        </w:trPr>
        <w:tc>
          <w:tcPr>
            <w:tcW w:w="1985" w:type="dxa"/>
            <w:vMerge/>
            <w:tcBorders>
              <w:top w:val="nil"/>
              <w:left w:val="single" w:sz="8" w:space="0" w:color="auto"/>
              <w:bottom w:val="single" w:sz="8" w:space="0" w:color="000000"/>
              <w:right w:val="single" w:sz="8" w:space="0" w:color="auto"/>
            </w:tcBorders>
            <w:vAlign w:val="center"/>
            <w:hideMark/>
          </w:tcPr>
          <w:p w14:paraId="7E4454EF" w14:textId="77777777" w:rsidR="007A1836" w:rsidRPr="007A1836" w:rsidRDefault="007A1836" w:rsidP="007A1836">
            <w:pPr>
              <w:spacing w:after="0" w:line="240" w:lineRule="auto"/>
              <w:rPr>
                <w:rFonts w:eastAsia="Times New Roman" w:cstheme="minorHAnsi"/>
                <w:color w:val="000000"/>
                <w:sz w:val="18"/>
                <w:szCs w:val="18"/>
                <w:lang w:eastAsia="fr-FR"/>
              </w:rPr>
            </w:pPr>
          </w:p>
        </w:tc>
        <w:tc>
          <w:tcPr>
            <w:tcW w:w="6044" w:type="dxa"/>
            <w:tcBorders>
              <w:top w:val="nil"/>
              <w:left w:val="nil"/>
              <w:bottom w:val="single" w:sz="8" w:space="0" w:color="auto"/>
              <w:right w:val="single" w:sz="8" w:space="0" w:color="auto"/>
            </w:tcBorders>
            <w:shd w:val="clear" w:color="auto" w:fill="auto"/>
            <w:vAlign w:val="center"/>
            <w:hideMark/>
          </w:tcPr>
          <w:p w14:paraId="1E7B4FDC" w14:textId="77777777" w:rsidR="007A1836" w:rsidRPr="007A1836" w:rsidRDefault="007A1836" w:rsidP="007A1836">
            <w:pPr>
              <w:spacing w:after="0" w:line="240" w:lineRule="auto"/>
              <w:rPr>
                <w:rFonts w:eastAsia="Times New Roman" w:cstheme="minorHAnsi"/>
                <w:color w:val="000000"/>
                <w:sz w:val="18"/>
                <w:szCs w:val="18"/>
                <w:lang w:eastAsia="fr-FR"/>
              </w:rPr>
            </w:pPr>
            <w:r w:rsidRPr="007A1836">
              <w:rPr>
                <w:rFonts w:eastAsia="Times New Roman" w:cstheme="minorHAnsi"/>
                <w:color w:val="000000"/>
                <w:sz w:val="18"/>
                <w:szCs w:val="18"/>
                <w:lang w:eastAsia="fr-FR"/>
              </w:rPr>
              <w:t>-par une attestation de conformité ou déclaration de conformité.</w:t>
            </w:r>
          </w:p>
        </w:tc>
        <w:tc>
          <w:tcPr>
            <w:tcW w:w="7412" w:type="dxa"/>
            <w:tcBorders>
              <w:top w:val="nil"/>
              <w:left w:val="nil"/>
              <w:bottom w:val="single" w:sz="8" w:space="0" w:color="auto"/>
              <w:right w:val="single" w:sz="8" w:space="0" w:color="auto"/>
            </w:tcBorders>
          </w:tcPr>
          <w:p w14:paraId="2266F8EB" w14:textId="77777777" w:rsidR="007A1836" w:rsidRPr="007A1836" w:rsidRDefault="007A1836" w:rsidP="007A1836">
            <w:pPr>
              <w:spacing w:after="0" w:line="240" w:lineRule="auto"/>
              <w:rPr>
                <w:rFonts w:eastAsia="Times New Roman" w:cstheme="minorHAnsi"/>
                <w:color w:val="000000"/>
                <w:sz w:val="18"/>
                <w:szCs w:val="18"/>
                <w:lang w:eastAsia="fr-FR"/>
              </w:rPr>
            </w:pPr>
          </w:p>
        </w:tc>
      </w:tr>
      <w:bookmarkEnd w:id="3"/>
    </w:tbl>
    <w:p w14:paraId="03C0C3F4" w14:textId="152A0C5C" w:rsidR="002C6F8E" w:rsidRDefault="002C6F8E" w:rsidP="007A1836"/>
    <w:sectPr w:rsidR="002C6F8E" w:rsidSect="0093380C">
      <w:headerReference w:type="default" r:id="rId8"/>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B343" w14:textId="77777777" w:rsidR="0093380C" w:rsidRDefault="0093380C" w:rsidP="0093380C">
      <w:pPr>
        <w:spacing w:after="0" w:line="240" w:lineRule="auto"/>
      </w:pPr>
      <w:r>
        <w:separator/>
      </w:r>
    </w:p>
  </w:endnote>
  <w:endnote w:type="continuationSeparator" w:id="0">
    <w:p w14:paraId="7B8ED309" w14:textId="77777777" w:rsidR="0093380C" w:rsidRDefault="0093380C" w:rsidP="0093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EB08F" w14:textId="77777777" w:rsidR="0093380C" w:rsidRDefault="0093380C" w:rsidP="0093380C">
      <w:pPr>
        <w:spacing w:after="0" w:line="240" w:lineRule="auto"/>
      </w:pPr>
      <w:r>
        <w:separator/>
      </w:r>
    </w:p>
  </w:footnote>
  <w:footnote w:type="continuationSeparator" w:id="0">
    <w:p w14:paraId="1B2615A5" w14:textId="77777777" w:rsidR="0093380C" w:rsidRDefault="0093380C" w:rsidP="00933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2C66" w14:textId="77777777" w:rsidR="00560F20" w:rsidRDefault="0093380C" w:rsidP="0093380C">
    <w:pPr>
      <w:pStyle w:val="En-tte"/>
      <w:jc w:val="center"/>
    </w:pPr>
    <w:r w:rsidRPr="0093380C">
      <w:t>MEAE_</w:t>
    </w:r>
    <w:r w:rsidR="00560F20">
      <w:t>24031</w:t>
    </w:r>
    <w:r w:rsidRPr="0093380C">
      <w:t xml:space="preserve">_DCSD – </w:t>
    </w:r>
    <w:r w:rsidR="00560F20" w:rsidRPr="00560F20">
      <w:t>Tenues, équipements et accessoires d’entrainement et d’intervention</w:t>
    </w:r>
  </w:p>
  <w:p w14:paraId="1053AC8F" w14:textId="77777777" w:rsidR="00560F20" w:rsidRDefault="00560F20" w:rsidP="0093380C">
    <w:pPr>
      <w:pStyle w:val="En-tte"/>
      <w:jc w:val="center"/>
    </w:pPr>
  </w:p>
  <w:p w14:paraId="7A0B70D8" w14:textId="172F13FE" w:rsidR="0093380C" w:rsidRDefault="0093380C" w:rsidP="0093380C">
    <w:pPr>
      <w:pStyle w:val="En-tte"/>
      <w:jc w:val="center"/>
      <w:rPr>
        <w:b/>
        <w:bCs/>
        <w:color w:val="1F4E79" w:themeColor="accent5" w:themeShade="80"/>
        <w:sz w:val="28"/>
        <w:szCs w:val="28"/>
      </w:rPr>
    </w:pPr>
    <w:r w:rsidRPr="0093380C">
      <w:rPr>
        <w:b/>
        <w:bCs/>
        <w:color w:val="1F4E79" w:themeColor="accent5" w:themeShade="80"/>
        <w:sz w:val="28"/>
        <w:szCs w:val="28"/>
      </w:rPr>
      <w:t>Annexe technique I</w:t>
    </w:r>
    <w:r w:rsidR="00251207">
      <w:rPr>
        <w:b/>
        <w:bCs/>
        <w:color w:val="1F4E79" w:themeColor="accent5" w:themeShade="80"/>
        <w:sz w:val="28"/>
        <w:szCs w:val="28"/>
      </w:rPr>
      <w:t>I</w:t>
    </w:r>
  </w:p>
  <w:p w14:paraId="4B5D9FC4" w14:textId="00CDFFCB" w:rsidR="0093380C" w:rsidRDefault="00560F20" w:rsidP="0093380C">
    <w:pPr>
      <w:pStyle w:val="En-tte"/>
      <w:jc w:val="center"/>
      <w:rPr>
        <w:b/>
        <w:bCs/>
        <w:color w:val="1F4E79" w:themeColor="accent5" w:themeShade="80"/>
        <w:sz w:val="28"/>
        <w:szCs w:val="28"/>
      </w:rPr>
    </w:pPr>
    <w:r>
      <w:rPr>
        <w:b/>
        <w:bCs/>
        <w:color w:val="1F4E79" w:themeColor="accent5" w:themeShade="80"/>
        <w:sz w:val="28"/>
        <w:szCs w:val="28"/>
      </w:rPr>
      <w:t xml:space="preserve">Lot </w:t>
    </w:r>
    <w:r w:rsidR="00251207">
      <w:rPr>
        <w:b/>
        <w:bCs/>
        <w:color w:val="1F4E79" w:themeColor="accent5" w:themeShade="80"/>
        <w:sz w:val="28"/>
        <w:szCs w:val="28"/>
      </w:rPr>
      <w:t>2 : Effraction</w:t>
    </w:r>
  </w:p>
  <w:p w14:paraId="79DAC1FE" w14:textId="77777777" w:rsidR="00A730A2" w:rsidRPr="0093380C" w:rsidRDefault="00A730A2" w:rsidP="0093380C">
    <w:pPr>
      <w:pStyle w:val="En-tte"/>
      <w:jc w:val="center"/>
      <w:rPr>
        <w:b/>
        <w:bCs/>
        <w:color w:val="1F4E79" w:themeColor="accent5" w:themeShade="8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71AC6"/>
    <w:multiLevelType w:val="hybridMultilevel"/>
    <w:tmpl w:val="A0406110"/>
    <w:lvl w:ilvl="0" w:tplc="A9E89A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FE20ED"/>
    <w:multiLevelType w:val="hybridMultilevel"/>
    <w:tmpl w:val="D5EE8B9E"/>
    <w:lvl w:ilvl="0" w:tplc="91F01124">
      <w:start w:val="1"/>
      <w:numFmt w:val="bullet"/>
      <w:lvlText w:val=""/>
      <w:lvlJc w:val="left"/>
      <w:pPr>
        <w:ind w:left="284" w:hanging="22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9C"/>
    <w:rsid w:val="000029B8"/>
    <w:rsid w:val="0001749B"/>
    <w:rsid w:val="00132F29"/>
    <w:rsid w:val="001D7951"/>
    <w:rsid w:val="00251207"/>
    <w:rsid w:val="00265B43"/>
    <w:rsid w:val="00283C95"/>
    <w:rsid w:val="002C59A7"/>
    <w:rsid w:val="002C6F8E"/>
    <w:rsid w:val="002D6781"/>
    <w:rsid w:val="00314665"/>
    <w:rsid w:val="00383F34"/>
    <w:rsid w:val="003A59A5"/>
    <w:rsid w:val="00482404"/>
    <w:rsid w:val="004C37F5"/>
    <w:rsid w:val="004D2A04"/>
    <w:rsid w:val="004F3D29"/>
    <w:rsid w:val="004F446F"/>
    <w:rsid w:val="00505097"/>
    <w:rsid w:val="00560F20"/>
    <w:rsid w:val="005C6C9B"/>
    <w:rsid w:val="00622322"/>
    <w:rsid w:val="00671D9A"/>
    <w:rsid w:val="007A0F5E"/>
    <w:rsid w:val="007A1836"/>
    <w:rsid w:val="007A35E9"/>
    <w:rsid w:val="007B442C"/>
    <w:rsid w:val="007C46AD"/>
    <w:rsid w:val="007E03C1"/>
    <w:rsid w:val="0093380C"/>
    <w:rsid w:val="00981C89"/>
    <w:rsid w:val="0098606D"/>
    <w:rsid w:val="009C4513"/>
    <w:rsid w:val="009E7468"/>
    <w:rsid w:val="00A57050"/>
    <w:rsid w:val="00A730A2"/>
    <w:rsid w:val="00AB781D"/>
    <w:rsid w:val="00AF7BE5"/>
    <w:rsid w:val="00B04CEB"/>
    <w:rsid w:val="00B13F66"/>
    <w:rsid w:val="00B25E2B"/>
    <w:rsid w:val="00B53506"/>
    <w:rsid w:val="00B92B60"/>
    <w:rsid w:val="00C538E7"/>
    <w:rsid w:val="00C860B7"/>
    <w:rsid w:val="00CF2171"/>
    <w:rsid w:val="00D35DE9"/>
    <w:rsid w:val="00D572A4"/>
    <w:rsid w:val="00D6734B"/>
    <w:rsid w:val="00DE5971"/>
    <w:rsid w:val="00E02BCE"/>
    <w:rsid w:val="00E16359"/>
    <w:rsid w:val="00E511FD"/>
    <w:rsid w:val="00E51AD3"/>
    <w:rsid w:val="00ED24DC"/>
    <w:rsid w:val="00F52D63"/>
    <w:rsid w:val="00F63580"/>
    <w:rsid w:val="00F9349C"/>
    <w:rsid w:val="00F93F8C"/>
    <w:rsid w:val="00FC76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E5EF"/>
  <w15:chartTrackingRefBased/>
  <w15:docId w15:val="{7F04F032-8DE6-4F7F-9DB8-0D67381B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4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93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F9349C"/>
    <w:pPr>
      <w:spacing w:after="0" w:line="240" w:lineRule="auto"/>
    </w:pPr>
  </w:style>
  <w:style w:type="character" w:customStyle="1" w:styleId="SansinterligneCar">
    <w:name w:val="Sans interligne Car"/>
    <w:basedOn w:val="Policepardfaut"/>
    <w:link w:val="Sansinterligne"/>
    <w:uiPriority w:val="1"/>
    <w:rsid w:val="00F9349C"/>
  </w:style>
  <w:style w:type="paragraph" w:customStyle="1" w:styleId="Default">
    <w:name w:val="Default"/>
    <w:rsid w:val="00F9349C"/>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F9349C"/>
    <w:rPr>
      <w:color w:val="0563C1" w:themeColor="hyperlink"/>
      <w:u w:val="single"/>
    </w:rPr>
  </w:style>
  <w:style w:type="paragraph" w:styleId="Paragraphedeliste">
    <w:name w:val="List Paragraph"/>
    <w:basedOn w:val="Normal"/>
    <w:uiPriority w:val="34"/>
    <w:qFormat/>
    <w:rsid w:val="00AB781D"/>
    <w:pPr>
      <w:ind w:left="720"/>
      <w:contextualSpacing/>
    </w:pPr>
  </w:style>
  <w:style w:type="paragraph" w:styleId="En-tte">
    <w:name w:val="header"/>
    <w:basedOn w:val="Normal"/>
    <w:link w:val="En-tteCar"/>
    <w:uiPriority w:val="99"/>
    <w:unhideWhenUsed/>
    <w:rsid w:val="0093380C"/>
    <w:pPr>
      <w:tabs>
        <w:tab w:val="center" w:pos="4536"/>
        <w:tab w:val="right" w:pos="9072"/>
      </w:tabs>
      <w:spacing w:after="0" w:line="240" w:lineRule="auto"/>
    </w:pPr>
  </w:style>
  <w:style w:type="character" w:customStyle="1" w:styleId="En-tteCar">
    <w:name w:val="En-tête Car"/>
    <w:basedOn w:val="Policepardfaut"/>
    <w:link w:val="En-tte"/>
    <w:uiPriority w:val="99"/>
    <w:rsid w:val="0093380C"/>
  </w:style>
  <w:style w:type="paragraph" w:styleId="Pieddepage">
    <w:name w:val="footer"/>
    <w:basedOn w:val="Normal"/>
    <w:link w:val="PieddepageCar"/>
    <w:uiPriority w:val="99"/>
    <w:unhideWhenUsed/>
    <w:rsid w:val="009338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380C"/>
  </w:style>
  <w:style w:type="table" w:customStyle="1" w:styleId="Grilledutableau1">
    <w:name w:val="Grille du tableau1"/>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3">
    <w:name w:val="Grille du tableau73"/>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528">
      <w:bodyDiv w:val="1"/>
      <w:marLeft w:val="0"/>
      <w:marRight w:val="0"/>
      <w:marTop w:val="0"/>
      <w:marBottom w:val="0"/>
      <w:divBdr>
        <w:top w:val="none" w:sz="0" w:space="0" w:color="auto"/>
        <w:left w:val="none" w:sz="0" w:space="0" w:color="auto"/>
        <w:bottom w:val="none" w:sz="0" w:space="0" w:color="auto"/>
        <w:right w:val="none" w:sz="0" w:space="0" w:color="auto"/>
      </w:divBdr>
    </w:div>
    <w:div w:id="371927301">
      <w:bodyDiv w:val="1"/>
      <w:marLeft w:val="0"/>
      <w:marRight w:val="0"/>
      <w:marTop w:val="0"/>
      <w:marBottom w:val="0"/>
      <w:divBdr>
        <w:top w:val="none" w:sz="0" w:space="0" w:color="auto"/>
        <w:left w:val="none" w:sz="0" w:space="0" w:color="auto"/>
        <w:bottom w:val="none" w:sz="0" w:space="0" w:color="auto"/>
        <w:right w:val="none" w:sz="0" w:space="0" w:color="auto"/>
      </w:divBdr>
    </w:div>
    <w:div w:id="412898917">
      <w:bodyDiv w:val="1"/>
      <w:marLeft w:val="0"/>
      <w:marRight w:val="0"/>
      <w:marTop w:val="0"/>
      <w:marBottom w:val="0"/>
      <w:divBdr>
        <w:top w:val="none" w:sz="0" w:space="0" w:color="auto"/>
        <w:left w:val="none" w:sz="0" w:space="0" w:color="auto"/>
        <w:bottom w:val="none" w:sz="0" w:space="0" w:color="auto"/>
        <w:right w:val="none" w:sz="0" w:space="0" w:color="auto"/>
      </w:divBdr>
    </w:div>
    <w:div w:id="790439947">
      <w:bodyDiv w:val="1"/>
      <w:marLeft w:val="0"/>
      <w:marRight w:val="0"/>
      <w:marTop w:val="0"/>
      <w:marBottom w:val="0"/>
      <w:divBdr>
        <w:top w:val="none" w:sz="0" w:space="0" w:color="auto"/>
        <w:left w:val="none" w:sz="0" w:space="0" w:color="auto"/>
        <w:bottom w:val="none" w:sz="0" w:space="0" w:color="auto"/>
        <w:right w:val="none" w:sz="0" w:space="0" w:color="auto"/>
      </w:divBdr>
    </w:div>
    <w:div w:id="878322548">
      <w:bodyDiv w:val="1"/>
      <w:marLeft w:val="0"/>
      <w:marRight w:val="0"/>
      <w:marTop w:val="0"/>
      <w:marBottom w:val="0"/>
      <w:divBdr>
        <w:top w:val="none" w:sz="0" w:space="0" w:color="auto"/>
        <w:left w:val="none" w:sz="0" w:space="0" w:color="auto"/>
        <w:bottom w:val="none" w:sz="0" w:space="0" w:color="auto"/>
        <w:right w:val="none" w:sz="0" w:space="0" w:color="auto"/>
      </w:divBdr>
    </w:div>
    <w:div w:id="1575551901">
      <w:bodyDiv w:val="1"/>
      <w:marLeft w:val="0"/>
      <w:marRight w:val="0"/>
      <w:marTop w:val="0"/>
      <w:marBottom w:val="0"/>
      <w:divBdr>
        <w:top w:val="none" w:sz="0" w:space="0" w:color="auto"/>
        <w:left w:val="none" w:sz="0" w:space="0" w:color="auto"/>
        <w:bottom w:val="none" w:sz="0" w:space="0" w:color="auto"/>
        <w:right w:val="none" w:sz="0" w:space="0" w:color="auto"/>
      </w:divBdr>
    </w:div>
    <w:div w:id="191254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EE128-0682-47EA-9500-02A11CF6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4</Pages>
  <Words>781</Words>
  <Characters>4298</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MAE</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Thierry-Robert</dc:creator>
  <cp:keywords/>
  <dc:description/>
  <cp:lastModifiedBy>CASTEL Gregory</cp:lastModifiedBy>
  <cp:revision>31</cp:revision>
  <dcterms:created xsi:type="dcterms:W3CDTF">2024-04-10T11:21:00Z</dcterms:created>
  <dcterms:modified xsi:type="dcterms:W3CDTF">2025-03-27T14:04:00Z</dcterms:modified>
</cp:coreProperties>
</file>