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0E31B7" w:rsidRPr="00B9595B" w14:paraId="392EB604" w14:textId="77777777" w:rsidTr="000B6F41">
        <w:trPr>
          <w:trHeight w:val="2148"/>
        </w:trPr>
        <w:tc>
          <w:tcPr>
            <w:tcW w:w="2689" w:type="dxa"/>
            <w:vAlign w:val="center"/>
          </w:tcPr>
          <w:p w14:paraId="34613487" w14:textId="77777777" w:rsidR="000E31B7" w:rsidRPr="00A27729" w:rsidRDefault="000E31B7" w:rsidP="000B6F41">
            <w:pPr>
              <w:jc w:val="center"/>
              <w:rPr>
                <w:b/>
              </w:rPr>
            </w:pPr>
            <w:r w:rsidRPr="00A27729">
              <w:rPr>
                <w:noProof/>
              </w:rPr>
              <w:drawing>
                <wp:inline distT="0" distB="0" distL="0" distR="0" wp14:anchorId="50097711" wp14:editId="1629A92F">
                  <wp:extent cx="1313617" cy="466417"/>
                  <wp:effectExtent l="0" t="0" r="1270" b="0"/>
                  <wp:docPr id="7" name="Image 7" descr="C:\Users\ccontami\Desktop\outil achat\logo\LOGO 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C:\Users\ccontami\Desktop\outil achat\logo\LOGO 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598" cy="474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</w:tcPr>
          <w:p w14:paraId="1F04C8CA" w14:textId="77777777" w:rsidR="00B9595B" w:rsidRPr="0030756F" w:rsidRDefault="00B9595B" w:rsidP="00B9595B">
            <w:pPr>
              <w:jc w:val="center"/>
              <w:rPr>
                <w:b/>
                <w:bCs/>
              </w:rPr>
            </w:pPr>
            <w:bookmarkStart w:id="0" w:name="_Hlk192147746"/>
            <w:r w:rsidRPr="0030756F">
              <w:rPr>
                <w:b/>
                <w:bCs/>
              </w:rPr>
              <w:t xml:space="preserve">PROJET </w:t>
            </w:r>
            <w:proofErr w:type="spellStart"/>
            <w:r>
              <w:rPr>
                <w:b/>
                <w:sz w:val="28"/>
                <w:szCs w:val="28"/>
              </w:rPr>
              <w:t>Vergorà</w:t>
            </w:r>
            <w:proofErr w:type="spellEnd"/>
          </w:p>
          <w:p w14:paraId="1597A821" w14:textId="77777777" w:rsidR="00B9595B" w:rsidRPr="0030756F" w:rsidRDefault="00B9595B" w:rsidP="00B9595B">
            <w:pPr>
              <w:jc w:val="center"/>
              <w:rPr>
                <w:b/>
                <w:bCs/>
              </w:rPr>
            </w:pPr>
          </w:p>
          <w:p w14:paraId="7619BD0C" w14:textId="77777777" w:rsidR="00B9595B" w:rsidRPr="0030756F" w:rsidRDefault="00B9595B" w:rsidP="00B9595B">
            <w:pPr>
              <w:jc w:val="center"/>
              <w:rPr>
                <w:rStyle w:val="ng-star-inserted"/>
                <w:b/>
                <w:bCs/>
              </w:rPr>
            </w:pPr>
            <w:r w:rsidRPr="0030756F">
              <w:rPr>
                <w:b/>
                <w:bCs/>
              </w:rPr>
              <w:t xml:space="preserve">MARCHES N° </w:t>
            </w:r>
            <w:r w:rsidRPr="0030756F">
              <w:rPr>
                <w:rStyle w:val="ng-star-inserted"/>
                <w:b/>
                <w:bCs/>
              </w:rPr>
              <w:t>2025-0926</w:t>
            </w:r>
            <w:r w:rsidRPr="0030756F">
              <w:rPr>
                <w:b/>
                <w:bCs/>
              </w:rPr>
              <w:t xml:space="preserve"> (lot 1) – 2025-0927 (lot 2) </w:t>
            </w:r>
          </w:p>
          <w:p w14:paraId="54766500" w14:textId="77777777" w:rsidR="00B9595B" w:rsidRPr="0030756F" w:rsidRDefault="00B9595B" w:rsidP="00B9595B">
            <w:pPr>
              <w:jc w:val="center"/>
              <w:rPr>
                <w:b/>
                <w:bCs/>
              </w:rPr>
            </w:pPr>
          </w:p>
          <w:p w14:paraId="5D0DA3B7" w14:textId="77777777" w:rsidR="00B9595B" w:rsidRDefault="00B9595B" w:rsidP="00B9595B">
            <w:pPr>
              <w:jc w:val="center"/>
              <w:rPr>
                <w:b/>
                <w:bCs/>
              </w:rPr>
            </w:pPr>
            <w:r w:rsidRPr="00666327">
              <w:rPr>
                <w:b/>
                <w:bCs/>
              </w:rPr>
              <w:t>Ma</w:t>
            </w:r>
            <w:r>
              <w:rPr>
                <w:b/>
                <w:bCs/>
              </w:rPr>
              <w:t xml:space="preserve">rché A Procédure Adaptée </w:t>
            </w:r>
          </w:p>
          <w:p w14:paraId="6F4E80D7" w14:textId="77777777" w:rsidR="00B9595B" w:rsidRPr="00DC3B97" w:rsidRDefault="00B9595B" w:rsidP="00B9595B">
            <w:pPr>
              <w:jc w:val="center"/>
            </w:pPr>
            <w:bookmarkStart w:id="1" w:name="_Hlk192147456"/>
            <w:r w:rsidRPr="000B6F41">
              <w:t>(</w:t>
            </w:r>
            <w:r w:rsidRPr="00DC3B97">
              <w:t xml:space="preserve">En application des articles L2123-1 et R2123-1 à </w:t>
            </w:r>
            <w:r>
              <w:t>7</w:t>
            </w:r>
            <w:r w:rsidRPr="00DC3B97">
              <w:t xml:space="preserve"> du code de la commande publique</w:t>
            </w:r>
            <w:r w:rsidRPr="000B6F41">
              <w:t>)</w:t>
            </w:r>
          </w:p>
          <w:bookmarkEnd w:id="0"/>
          <w:bookmarkEnd w:id="1"/>
          <w:p w14:paraId="6E61CE28" w14:textId="77777777" w:rsidR="000E31B7" w:rsidRPr="00A27729" w:rsidRDefault="000E31B7" w:rsidP="000B6F41">
            <w:pPr>
              <w:jc w:val="center"/>
              <w:rPr>
                <w:b/>
              </w:rPr>
            </w:pPr>
          </w:p>
        </w:tc>
      </w:tr>
    </w:tbl>
    <w:p w14:paraId="0F36E869" w14:textId="4CF0E530" w:rsidR="009E5A24" w:rsidRPr="00207909" w:rsidRDefault="009E5A24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487EAB8E" w14:textId="77777777" w:rsidR="000F4BD7" w:rsidRPr="00207909" w:rsidRDefault="000F4BD7" w:rsidP="000F4BD7">
      <w:pPr>
        <w:spacing w:after="40" w:line="240" w:lineRule="exact"/>
        <w:rPr>
          <w:rFonts w:asciiTheme="minorHAnsi" w:hAnsiTheme="minorHAnsi" w:cstheme="minorHAnsi"/>
          <w:lang w:val="fr-FR"/>
        </w:rPr>
      </w:pPr>
    </w:p>
    <w:p w14:paraId="3E885541" w14:textId="77777777" w:rsidR="000F4BD7" w:rsidRPr="00207909" w:rsidRDefault="000F4BD7" w:rsidP="000F4BD7">
      <w:pPr>
        <w:ind w:left="3740" w:right="3740"/>
        <w:rPr>
          <w:rFonts w:asciiTheme="minorHAnsi" w:hAnsiTheme="minorHAnsi" w:cstheme="minorHAnsi"/>
          <w:sz w:val="2"/>
          <w:lang w:val="fr-FR"/>
        </w:rPr>
      </w:pPr>
    </w:p>
    <w:p w14:paraId="0F3B8352" w14:textId="5B585A83" w:rsidR="000F4BD7" w:rsidRDefault="000F4BD7" w:rsidP="000F4BD7">
      <w:pPr>
        <w:spacing w:after="160" w:line="240" w:lineRule="exact"/>
        <w:rPr>
          <w:rFonts w:asciiTheme="minorHAnsi" w:hAnsiTheme="minorHAnsi" w:cstheme="minorHAnsi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F4BD7" w:rsidRPr="00207909" w14:paraId="66F80DA5" w14:textId="77777777" w:rsidTr="000E31B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46A36B" w14:textId="6132FFAA" w:rsidR="000F4BD7" w:rsidRPr="00207909" w:rsidRDefault="000E31B7" w:rsidP="006E140C">
            <w:pPr>
              <w:jc w:val="center"/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</w:pPr>
            <w:r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A</w:t>
            </w:r>
            <w:r w:rsidR="000F4BD7" w:rsidRPr="00207909">
              <w:rPr>
                <w:rFonts w:asciiTheme="minorHAnsi" w:eastAsia="Calibri" w:hAnsiTheme="minorHAnsi" w:cstheme="minorHAnsi"/>
                <w:b/>
                <w:color w:val="FFFFFF"/>
                <w:sz w:val="28"/>
                <w:lang w:val="fr-FR"/>
              </w:rPr>
              <w:t>CTE D'ENGAGEMENT</w:t>
            </w:r>
          </w:p>
        </w:tc>
      </w:tr>
    </w:tbl>
    <w:p w14:paraId="5530619C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3C1D8260" w14:textId="77777777" w:rsidR="000F4BD7" w:rsidRPr="00207909" w:rsidRDefault="000F4BD7" w:rsidP="000F4BD7">
      <w:pPr>
        <w:spacing w:after="220" w:line="240" w:lineRule="exact"/>
        <w:rPr>
          <w:rFonts w:asciiTheme="minorHAnsi" w:hAnsiTheme="minorHAnsi" w:cstheme="minorHAnsi"/>
          <w:lang w:val="fr-FR"/>
        </w:rPr>
      </w:pPr>
    </w:p>
    <w:p w14:paraId="0B515690" w14:textId="46A4FC5E" w:rsidR="000F4BD7" w:rsidRPr="00207909" w:rsidRDefault="009B6699" w:rsidP="009B6699">
      <w:pPr>
        <w:spacing w:line="240" w:lineRule="exact"/>
        <w:jc w:val="center"/>
        <w:rPr>
          <w:rFonts w:asciiTheme="minorHAnsi" w:hAnsiTheme="minorHAnsi" w:cstheme="minorHAnsi"/>
          <w:lang w:val="fr-FR"/>
        </w:rPr>
      </w:pPr>
      <w:r w:rsidRPr="009B6699">
        <w:rPr>
          <w:rFonts w:asciiTheme="minorHAnsi" w:eastAsia="Calibri" w:hAnsiTheme="minorHAnsi" w:cstheme="minorHAnsi"/>
          <w:b/>
          <w:color w:val="000000"/>
          <w:sz w:val="28"/>
          <w:lang w:val="fr-FR"/>
        </w:rPr>
        <w:t>MARCHÉ PUBLIC DE SERVICES</w:t>
      </w:r>
    </w:p>
    <w:p w14:paraId="4A72923A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8609297" w14:textId="0D79C89D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1BE46454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23E9AA35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563375DD" w14:textId="77777777" w:rsidR="000F4BD7" w:rsidRPr="00207909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0F3D8B7C" w14:textId="77777777" w:rsidR="000F4BD7" w:rsidRPr="00207909" w:rsidRDefault="000F4BD7" w:rsidP="000F4BD7">
      <w:pPr>
        <w:spacing w:after="180" w:line="240" w:lineRule="exact"/>
        <w:rPr>
          <w:rFonts w:asciiTheme="minorHAnsi" w:hAnsiTheme="minorHAnsi" w:cstheme="minorHAnsi"/>
          <w:lang w:val="fr-FR"/>
        </w:rPr>
      </w:pPr>
      <w:bookmarkStart w:id="2" w:name="_Hlk192164848"/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F4BD7" w:rsidRPr="00B9595B" w14:paraId="37C89E36" w14:textId="77777777" w:rsidTr="006E140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71CD29D" w14:textId="29E5A74C" w:rsidR="00D50E31" w:rsidRPr="00B9595B" w:rsidRDefault="00B9595B" w:rsidP="00A90F0D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8"/>
                <w:lang w:val="fr-FR"/>
              </w:rPr>
            </w:pPr>
            <w:bookmarkStart w:id="3" w:name="_Hlk107493918"/>
            <w:bookmarkStart w:id="4" w:name="_Hlk192147180"/>
            <w:r w:rsidRPr="00B9595B">
              <w:rPr>
                <w:rFonts w:cstheme="minorHAnsi"/>
                <w:b/>
                <w:sz w:val="28"/>
                <w:szCs w:val="28"/>
                <w:lang w:val="fr-FR"/>
              </w:rPr>
              <w:t xml:space="preserve">Projet </w:t>
            </w:r>
            <w:proofErr w:type="spellStart"/>
            <w:r w:rsidRPr="00B9595B">
              <w:rPr>
                <w:b/>
                <w:sz w:val="28"/>
                <w:szCs w:val="28"/>
                <w:lang w:val="fr-FR"/>
              </w:rPr>
              <w:t>Vergorà</w:t>
            </w:r>
            <w:proofErr w:type="spellEnd"/>
            <w:r w:rsidRPr="00B9595B">
              <w:rPr>
                <w:rFonts w:cstheme="minorHAnsi"/>
                <w:b/>
                <w:sz w:val="28"/>
                <w:szCs w:val="28"/>
                <w:lang w:val="fr-FR"/>
              </w:rPr>
              <w:t xml:space="preserve"> – Marchés de services</w:t>
            </w:r>
            <w:bookmarkEnd w:id="4"/>
          </w:p>
        </w:tc>
      </w:tr>
    </w:tbl>
    <w:bookmarkEnd w:id="2"/>
    <w:bookmarkEnd w:id="3"/>
    <w:p w14:paraId="266A5AE8" w14:textId="4E38C87F" w:rsidR="000F4BD7" w:rsidRDefault="000F4BD7" w:rsidP="000F4BD7">
      <w:pPr>
        <w:spacing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</w:t>
      </w:r>
    </w:p>
    <w:p w14:paraId="73709729" w14:textId="77777777" w:rsidR="00B9595B" w:rsidRPr="00207909" w:rsidRDefault="00B9595B" w:rsidP="000F4BD7">
      <w:pPr>
        <w:spacing w:line="240" w:lineRule="exact"/>
        <w:rPr>
          <w:rFonts w:asciiTheme="minorHAnsi" w:hAnsiTheme="minorHAnsi" w:cstheme="minorHAnsi"/>
          <w:lang w:val="fr-FR"/>
        </w:rPr>
      </w:pPr>
    </w:p>
    <w:p w14:paraId="1CC829C7" w14:textId="38BFB0BF" w:rsidR="000F4BD7" w:rsidRPr="00207909" w:rsidRDefault="000F4BD7" w:rsidP="008B1E13">
      <w:pPr>
        <w:spacing w:after="60"/>
        <w:ind w:right="1700"/>
        <w:rPr>
          <w:rFonts w:asciiTheme="minorHAnsi" w:eastAsia="Calibri" w:hAnsiTheme="minorHAnsi" w:cstheme="minorHAnsi"/>
          <w:color w:val="000000"/>
          <w:sz w:val="14"/>
          <w:lang w:val="fr-FR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1299"/>
        <w:gridCol w:w="610"/>
        <w:gridCol w:w="8009"/>
      </w:tblGrid>
      <w:tr w:rsidR="00B9595B" w:rsidRPr="00B9595B" w14:paraId="735492F6" w14:textId="77777777" w:rsidTr="00F05EC7">
        <w:tc>
          <w:tcPr>
            <w:tcW w:w="1299" w:type="dxa"/>
            <w:vAlign w:val="center"/>
          </w:tcPr>
          <w:p w14:paraId="58B4D492" w14:textId="77777777" w:rsidR="00B9595B" w:rsidRPr="00162922" w:rsidRDefault="00B9595B" w:rsidP="00F05EC7">
            <w:pPr>
              <w:pStyle w:val="Sansinterligne"/>
              <w:jc w:val="center"/>
            </w:pPr>
            <w:bookmarkStart w:id="5" w:name="_Hlk192164830"/>
            <w:r w:rsidRPr="00162922">
              <w:t>2025-0</w:t>
            </w:r>
            <w:r>
              <w:t>926</w:t>
            </w:r>
          </w:p>
        </w:tc>
        <w:tc>
          <w:tcPr>
            <w:tcW w:w="610" w:type="dxa"/>
            <w:vAlign w:val="center"/>
          </w:tcPr>
          <w:p w14:paraId="2C4BCC4B" w14:textId="77777777" w:rsidR="00B9595B" w:rsidRPr="00162922" w:rsidRDefault="00B9595B" w:rsidP="00F05EC7">
            <w:pPr>
              <w:pStyle w:val="Sansinterligne"/>
              <w:jc w:val="center"/>
            </w:pPr>
            <w:bookmarkStart w:id="6" w:name="_Hlk192147209"/>
            <w:r w:rsidRPr="00162922">
              <w:t>Lot1</w:t>
            </w:r>
          </w:p>
        </w:tc>
        <w:tc>
          <w:tcPr>
            <w:tcW w:w="8009" w:type="dxa"/>
            <w:vAlign w:val="center"/>
          </w:tcPr>
          <w:p w14:paraId="72E91842" w14:textId="77777777" w:rsidR="00B9595B" w:rsidRPr="00162922" w:rsidRDefault="00B9595B" w:rsidP="00F05EC7">
            <w:pPr>
              <w:pStyle w:val="Sansinterligne"/>
            </w:pPr>
            <w:r w:rsidRPr="00021836">
              <w:t>WP 3 - Prestation de service en Droit des Affaires</w:t>
            </w:r>
          </w:p>
        </w:tc>
      </w:tr>
      <w:tr w:rsidR="00B9595B" w:rsidRPr="00B9595B" w14:paraId="7EFD41C1" w14:textId="77777777" w:rsidTr="00F05EC7">
        <w:tc>
          <w:tcPr>
            <w:tcW w:w="1299" w:type="dxa"/>
            <w:vAlign w:val="center"/>
          </w:tcPr>
          <w:p w14:paraId="0E96D24B" w14:textId="77777777" w:rsidR="00B9595B" w:rsidRPr="00162922" w:rsidRDefault="00B9595B" w:rsidP="00F05EC7">
            <w:pPr>
              <w:pStyle w:val="Sansinterligne"/>
              <w:jc w:val="center"/>
            </w:pPr>
            <w:r w:rsidRPr="00162922">
              <w:t>2025-0</w:t>
            </w:r>
            <w:r>
              <w:t>927</w:t>
            </w:r>
          </w:p>
        </w:tc>
        <w:tc>
          <w:tcPr>
            <w:tcW w:w="610" w:type="dxa"/>
            <w:vAlign w:val="center"/>
          </w:tcPr>
          <w:p w14:paraId="4B0E4284" w14:textId="77777777" w:rsidR="00B9595B" w:rsidRPr="00162922" w:rsidRDefault="00B9595B" w:rsidP="00F05EC7">
            <w:pPr>
              <w:pStyle w:val="Sansinterligne"/>
              <w:jc w:val="center"/>
            </w:pPr>
            <w:bookmarkStart w:id="7" w:name="_Hlk192147543"/>
            <w:bookmarkEnd w:id="6"/>
            <w:r w:rsidRPr="00162922">
              <w:t>Lot2</w:t>
            </w:r>
          </w:p>
        </w:tc>
        <w:tc>
          <w:tcPr>
            <w:tcW w:w="8009" w:type="dxa"/>
            <w:vAlign w:val="center"/>
          </w:tcPr>
          <w:p w14:paraId="7D1A8F6D" w14:textId="77777777" w:rsidR="00B9595B" w:rsidRPr="00162922" w:rsidRDefault="00B9595B" w:rsidP="00F05EC7">
            <w:pPr>
              <w:pStyle w:val="Sansinterligne"/>
            </w:pPr>
            <w:r w:rsidRPr="00B426DA">
              <w:t xml:space="preserve">WP 4 - Prestation de Business Développement pour l'acquisition de clients </w:t>
            </w:r>
            <w:proofErr w:type="spellStart"/>
            <w:r w:rsidRPr="00B426DA">
              <w:t>Vergorà</w:t>
            </w:r>
            <w:proofErr w:type="spellEnd"/>
          </w:p>
        </w:tc>
      </w:tr>
    </w:tbl>
    <w:bookmarkEnd w:id="5"/>
    <w:bookmarkEnd w:id="7"/>
    <w:p w14:paraId="113DB138" w14:textId="61DAD09F" w:rsidR="000F4BD7" w:rsidRPr="00207909" w:rsidRDefault="000F4BD7" w:rsidP="008B1E13">
      <w:pPr>
        <w:spacing w:after="40" w:line="240" w:lineRule="exact"/>
        <w:rPr>
          <w:rFonts w:asciiTheme="minorHAnsi" w:hAnsiTheme="minorHAnsi" w:cstheme="minorHAnsi"/>
          <w:lang w:val="fr-FR"/>
        </w:rPr>
      </w:pPr>
      <w:r w:rsidRPr="00207909">
        <w:rPr>
          <w:rFonts w:asciiTheme="minorHAnsi" w:hAnsiTheme="minorHAnsi" w:cstheme="minorHAnsi"/>
          <w:lang w:val="fr-FR"/>
        </w:rPr>
        <w:t xml:space="preserve">  </w:t>
      </w:r>
    </w:p>
    <w:p w14:paraId="06C468DF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7F7D6F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39FF15DA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lang w:val="fr-FR"/>
        </w:rPr>
      </w:pPr>
    </w:p>
    <w:p w14:paraId="09F62EA8" w14:textId="77777777" w:rsidR="000F4BD7" w:rsidRPr="00207909" w:rsidRDefault="000F4BD7" w:rsidP="000F4BD7">
      <w:pPr>
        <w:spacing w:after="100" w:line="240" w:lineRule="exact"/>
        <w:rPr>
          <w:rFonts w:asciiTheme="minorHAnsi" w:hAnsiTheme="minorHAnsi" w:cstheme="minorHAnsi"/>
          <w:sz w:val="22"/>
          <w:lang w:val="fr-FR"/>
        </w:rPr>
      </w:pPr>
    </w:p>
    <w:p w14:paraId="18D81B90" w14:textId="77777777" w:rsidR="000E31B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/>
          <w:color w:val="000000"/>
          <w:sz w:val="22"/>
          <w:lang w:val="fr-FR"/>
        </w:rPr>
      </w:pPr>
      <w:r w:rsidRPr="000E31B7">
        <w:rPr>
          <w:rFonts w:asciiTheme="minorHAnsi" w:eastAsia="Calibri" w:hAnsiTheme="minorHAnsi" w:cstheme="minorHAnsi"/>
          <w:b/>
          <w:color w:val="000000"/>
          <w:sz w:val="22"/>
          <w:lang w:val="fr-FR"/>
        </w:rPr>
        <w:t>CENTRE INRIA DE L’UNIVERSITÉ GRENOBLE ALPES</w:t>
      </w:r>
    </w:p>
    <w:p w14:paraId="35A62EC4" w14:textId="77777777" w:rsidR="000E31B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</w:pPr>
      <w:proofErr w:type="spellStart"/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Inovallée</w:t>
      </w:r>
      <w:proofErr w:type="spellEnd"/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, Avenue de l'Europe,</w:t>
      </w:r>
    </w:p>
    <w:p w14:paraId="033CB574" w14:textId="435CEBAC" w:rsidR="000F4BD7" w:rsidRPr="000E31B7" w:rsidRDefault="000E31B7" w:rsidP="000E31B7">
      <w:pPr>
        <w:spacing w:line="293" w:lineRule="exact"/>
        <w:ind w:left="20" w:right="20"/>
        <w:jc w:val="center"/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sectPr w:rsidR="000F4BD7" w:rsidRPr="000E31B7">
          <w:pgSz w:w="11900" w:h="16840"/>
          <w:pgMar w:top="1134" w:right="1134" w:bottom="1134" w:left="1134" w:header="1134" w:footer="1134" w:gutter="0"/>
          <w:cols w:space="708"/>
        </w:sectPr>
      </w:pPr>
      <w:r w:rsidRPr="000E31B7">
        <w:rPr>
          <w:rFonts w:asciiTheme="minorHAnsi" w:eastAsia="Calibri" w:hAnsiTheme="minorHAnsi" w:cstheme="minorHAnsi"/>
          <w:bCs/>
          <w:color w:val="000000"/>
          <w:sz w:val="22"/>
          <w:lang w:val="fr-FR"/>
        </w:rPr>
        <w:t>38334 Montbonnot Saint Martin</w:t>
      </w:r>
    </w:p>
    <w:p w14:paraId="0A43F77B" w14:textId="77777777" w:rsidR="009E5A24" w:rsidRPr="0020790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6C79CF72" w14:textId="77777777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8" w:name="_Toc171591001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1 - Identification de l'acheteur</w:t>
      </w:r>
      <w:bookmarkEnd w:id="8"/>
    </w:p>
    <w:p w14:paraId="5774CD11" w14:textId="77777777" w:rsidR="000E31B7" w:rsidRPr="000B6F41" w:rsidRDefault="000E31B7" w:rsidP="000E31B7">
      <w:pPr>
        <w:spacing w:before="120"/>
        <w:jc w:val="both"/>
        <w:rPr>
          <w:rFonts w:ascii="Calibri" w:hAnsi="Calibri" w:cstheme="minorHAnsi"/>
          <w:b/>
          <w:bCs/>
          <w:sz w:val="22"/>
          <w:szCs w:val="22"/>
          <w:lang w:val="fr-FR"/>
        </w:rPr>
      </w:pPr>
      <w:bookmarkStart w:id="9" w:name="_Toc465938090"/>
      <w:r w:rsidRPr="000B6F41">
        <w:rPr>
          <w:rFonts w:ascii="Calibri" w:hAnsi="Calibri" w:cstheme="minorHAnsi"/>
          <w:b/>
          <w:sz w:val="22"/>
          <w:szCs w:val="22"/>
          <w:lang w:val="fr-FR"/>
        </w:rPr>
        <w:t>Institut National de Recherche en Informatique et en</w:t>
      </w:r>
      <w:r w:rsidRPr="000B6F41">
        <w:rPr>
          <w:rFonts w:ascii="Calibri" w:hAnsi="Calibri" w:cstheme="minorHAnsi"/>
          <w:b/>
          <w:spacing w:val="-24"/>
          <w:sz w:val="22"/>
          <w:szCs w:val="22"/>
          <w:lang w:val="fr-FR"/>
        </w:rPr>
        <w:t xml:space="preserve"> </w:t>
      </w:r>
      <w:r w:rsidRPr="000B6F41">
        <w:rPr>
          <w:rFonts w:ascii="Calibri" w:hAnsi="Calibri" w:cstheme="minorHAnsi"/>
          <w:b/>
          <w:sz w:val="22"/>
          <w:szCs w:val="22"/>
          <w:lang w:val="fr-FR"/>
        </w:rPr>
        <w:t>Automatique</w:t>
      </w:r>
      <w:bookmarkEnd w:id="9"/>
    </w:p>
    <w:p w14:paraId="36EBDE6B" w14:textId="77777777" w:rsidR="000E31B7" w:rsidRPr="000B6F41" w:rsidRDefault="000E31B7" w:rsidP="000E31B7">
      <w:pPr>
        <w:pStyle w:val="Corpsdetexte"/>
        <w:ind w:right="230"/>
        <w:rPr>
          <w:rFonts w:ascii="Calibri" w:hAnsi="Calibri" w:cstheme="minorHAnsi"/>
          <w:b w:val="0"/>
        </w:rPr>
      </w:pPr>
      <w:r w:rsidRPr="000B6F41">
        <w:rPr>
          <w:rFonts w:ascii="Calibri" w:hAnsi="Calibri" w:cstheme="minorHAnsi"/>
          <w:b w:val="0"/>
        </w:rPr>
        <w:t>Etablissement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public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à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caractère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scientifique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et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technologique,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régi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par</w:t>
      </w:r>
      <w:r w:rsidRPr="000B6F41">
        <w:rPr>
          <w:rFonts w:ascii="Calibri" w:hAnsi="Calibri" w:cstheme="minorHAnsi"/>
          <w:b w:val="0"/>
          <w:spacing w:val="20"/>
        </w:rPr>
        <w:t xml:space="preserve"> </w:t>
      </w:r>
      <w:r w:rsidRPr="000B6F41">
        <w:rPr>
          <w:rFonts w:ascii="Calibri" w:hAnsi="Calibri" w:cstheme="minorHAnsi"/>
          <w:b w:val="0"/>
        </w:rPr>
        <w:t>le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décret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n°85-831</w:t>
      </w:r>
      <w:r w:rsidRPr="000B6F41">
        <w:rPr>
          <w:rFonts w:ascii="Calibri" w:hAnsi="Calibri" w:cstheme="minorHAnsi"/>
          <w:b w:val="0"/>
          <w:spacing w:val="22"/>
        </w:rPr>
        <w:t xml:space="preserve"> </w:t>
      </w:r>
      <w:r w:rsidRPr="000B6F41">
        <w:rPr>
          <w:rFonts w:ascii="Calibri" w:hAnsi="Calibri" w:cstheme="minorHAnsi"/>
          <w:b w:val="0"/>
        </w:rPr>
        <w:t>du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2</w:t>
      </w:r>
      <w:r w:rsidRPr="000B6F41">
        <w:rPr>
          <w:rFonts w:ascii="Calibri" w:hAnsi="Calibri" w:cstheme="minorHAnsi"/>
          <w:b w:val="0"/>
          <w:spacing w:val="21"/>
        </w:rPr>
        <w:t xml:space="preserve"> </w:t>
      </w:r>
      <w:r w:rsidRPr="000B6F41">
        <w:rPr>
          <w:rFonts w:ascii="Calibri" w:hAnsi="Calibri" w:cstheme="minorHAnsi"/>
          <w:b w:val="0"/>
        </w:rPr>
        <w:t>août</w:t>
      </w:r>
      <w:r w:rsidRPr="000B6F41">
        <w:rPr>
          <w:rFonts w:ascii="Calibri" w:hAnsi="Calibri" w:cstheme="minorHAnsi"/>
          <w:b w:val="0"/>
          <w:spacing w:val="19"/>
        </w:rPr>
        <w:t xml:space="preserve"> </w:t>
      </w:r>
      <w:r w:rsidRPr="000B6F41">
        <w:rPr>
          <w:rFonts w:ascii="Calibri" w:hAnsi="Calibri" w:cstheme="minorHAnsi"/>
          <w:b w:val="0"/>
        </w:rPr>
        <w:t>1985</w:t>
      </w:r>
      <w:r w:rsidRPr="000B6F41">
        <w:rPr>
          <w:rFonts w:ascii="Calibri" w:hAnsi="Calibri" w:cstheme="minorHAnsi"/>
          <w:b w:val="0"/>
          <w:spacing w:val="22"/>
        </w:rPr>
        <w:t xml:space="preserve"> </w:t>
      </w:r>
      <w:r w:rsidRPr="000B6F41">
        <w:rPr>
          <w:rFonts w:ascii="Calibri" w:hAnsi="Calibri" w:cstheme="minorHAnsi"/>
          <w:b w:val="0"/>
        </w:rPr>
        <w:t>modifié,</w:t>
      </w:r>
      <w:r w:rsidRPr="000B6F41">
        <w:rPr>
          <w:rFonts w:ascii="Calibri" w:hAnsi="Calibri" w:cstheme="minorHAnsi"/>
          <w:b w:val="0"/>
          <w:w w:val="99"/>
        </w:rPr>
        <w:t xml:space="preserve"> </w:t>
      </w:r>
      <w:r w:rsidRPr="000B6F41">
        <w:rPr>
          <w:rFonts w:ascii="Calibri" w:hAnsi="Calibri" w:cstheme="minorHAnsi"/>
          <w:b w:val="0"/>
        </w:rPr>
        <w:t xml:space="preserve">dont le siège est Domaine de </w:t>
      </w:r>
      <w:proofErr w:type="spellStart"/>
      <w:r w:rsidRPr="000B6F41">
        <w:rPr>
          <w:rFonts w:ascii="Calibri" w:hAnsi="Calibri" w:cstheme="minorHAnsi"/>
          <w:b w:val="0"/>
        </w:rPr>
        <w:t>Voluceau</w:t>
      </w:r>
      <w:proofErr w:type="spellEnd"/>
      <w:r w:rsidRPr="000B6F41">
        <w:rPr>
          <w:rFonts w:ascii="Calibri" w:hAnsi="Calibri" w:cstheme="minorHAnsi"/>
          <w:b w:val="0"/>
        </w:rPr>
        <w:t xml:space="preserve"> - Rocquencourt – B.P. 105 - 78 153 Le</w:t>
      </w:r>
      <w:r w:rsidRPr="000B6F41">
        <w:rPr>
          <w:rFonts w:ascii="Calibri" w:hAnsi="Calibri" w:cstheme="minorHAnsi"/>
          <w:b w:val="0"/>
          <w:spacing w:val="-18"/>
        </w:rPr>
        <w:t xml:space="preserve"> </w:t>
      </w:r>
      <w:r w:rsidRPr="000B6F41">
        <w:rPr>
          <w:rFonts w:ascii="Calibri" w:hAnsi="Calibri" w:cstheme="minorHAnsi"/>
          <w:b w:val="0"/>
        </w:rPr>
        <w:t>Chesnay,</w:t>
      </w:r>
    </w:p>
    <w:p w14:paraId="11C06F2A" w14:textId="77777777" w:rsidR="000E31B7" w:rsidRPr="000B6F41" w:rsidRDefault="000E31B7" w:rsidP="000E31B7">
      <w:pPr>
        <w:pStyle w:val="Corpsdetexte"/>
        <w:ind w:right="230"/>
        <w:rPr>
          <w:rFonts w:ascii="Calibri" w:hAnsi="Calibri" w:cstheme="minorHAnsi"/>
          <w:b w:val="0"/>
        </w:rPr>
      </w:pPr>
    </w:p>
    <w:p w14:paraId="1E754BE4" w14:textId="77777777" w:rsidR="000E31B7" w:rsidRPr="000E31B7" w:rsidRDefault="000E31B7" w:rsidP="000E31B7">
      <w:pPr>
        <w:tabs>
          <w:tab w:val="left" w:pos="0"/>
        </w:tabs>
        <w:jc w:val="both"/>
        <w:rPr>
          <w:rStyle w:val="lev"/>
          <w:rFonts w:ascii="Calibri" w:eastAsiaTheme="majorEastAsia" w:hAnsi="Calibri"/>
          <w:sz w:val="22"/>
          <w:szCs w:val="22"/>
          <w:lang w:val="fr-FR"/>
        </w:rPr>
      </w:pPr>
      <w:r w:rsidRPr="000E31B7">
        <w:rPr>
          <w:rStyle w:val="lev"/>
          <w:rFonts w:ascii="Calibri" w:eastAsiaTheme="majorEastAsia" w:hAnsi="Calibri"/>
          <w:sz w:val="22"/>
          <w:szCs w:val="22"/>
          <w:lang w:val="fr-FR"/>
        </w:rPr>
        <w:t>CENTRE INRIA DE L’UNIVERSITÉ GRENOBLE ALPES</w:t>
      </w:r>
    </w:p>
    <w:p w14:paraId="14ED350F" w14:textId="77777777" w:rsidR="000E31B7" w:rsidRPr="000E31B7" w:rsidRDefault="000E31B7" w:rsidP="000E31B7">
      <w:pPr>
        <w:tabs>
          <w:tab w:val="left" w:pos="0"/>
        </w:tabs>
        <w:jc w:val="both"/>
        <w:rPr>
          <w:rFonts w:ascii="Calibri" w:hAnsi="Calibri"/>
          <w:sz w:val="22"/>
          <w:szCs w:val="22"/>
          <w:lang w:val="fr-FR"/>
        </w:rPr>
      </w:pPr>
      <w:proofErr w:type="spellStart"/>
      <w:r w:rsidRPr="000E31B7">
        <w:rPr>
          <w:rFonts w:ascii="Calibri" w:hAnsi="Calibri"/>
          <w:sz w:val="22"/>
          <w:szCs w:val="22"/>
          <w:lang w:val="fr-FR"/>
        </w:rPr>
        <w:t>Inovallée</w:t>
      </w:r>
      <w:proofErr w:type="spellEnd"/>
      <w:r w:rsidRPr="000E31B7">
        <w:rPr>
          <w:rFonts w:ascii="Calibri" w:hAnsi="Calibri"/>
          <w:sz w:val="22"/>
          <w:szCs w:val="22"/>
          <w:lang w:val="fr-FR"/>
        </w:rPr>
        <w:t>, Avenue de l'Europe,</w:t>
      </w:r>
    </w:p>
    <w:p w14:paraId="6B194202" w14:textId="77777777" w:rsidR="000E31B7" w:rsidRPr="000E31B7" w:rsidRDefault="000E31B7" w:rsidP="000E31B7">
      <w:pPr>
        <w:tabs>
          <w:tab w:val="left" w:pos="0"/>
        </w:tabs>
        <w:jc w:val="both"/>
        <w:rPr>
          <w:rFonts w:ascii="Calibri" w:hAnsi="Calibri"/>
          <w:sz w:val="22"/>
          <w:szCs w:val="22"/>
          <w:lang w:val="fr-FR"/>
        </w:rPr>
      </w:pPr>
      <w:r w:rsidRPr="000E31B7">
        <w:rPr>
          <w:rFonts w:ascii="Calibri" w:hAnsi="Calibri"/>
          <w:sz w:val="22"/>
          <w:szCs w:val="22"/>
          <w:lang w:val="fr-FR"/>
        </w:rPr>
        <w:t>38334 Montbonnot Saint Martin</w:t>
      </w:r>
    </w:p>
    <w:p w14:paraId="43064475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lang w:val="fr-FR"/>
        </w:rPr>
      </w:pPr>
    </w:p>
    <w:p w14:paraId="627D0E8C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lang w:val="fr-FR"/>
        </w:rPr>
      </w:pPr>
      <w:r w:rsidRPr="000B6F41">
        <w:rPr>
          <w:rFonts w:ascii="Calibri" w:hAnsi="Calibri" w:cstheme="minorHAnsi"/>
          <w:b/>
          <w:bCs/>
          <w:sz w:val="22"/>
          <w:szCs w:val="22"/>
          <w:u w:val="single"/>
          <w:lang w:val="fr-FR"/>
        </w:rPr>
        <w:t>Nom, prénom et qualité du signataire du marché :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 </w:t>
      </w:r>
      <w:r w:rsidRPr="000E31B7">
        <w:rPr>
          <w:rFonts w:ascii="Calibri" w:hAnsi="Calibri" w:cstheme="minorHAnsi"/>
          <w:sz w:val="22"/>
          <w:szCs w:val="22"/>
          <w:lang w:val="fr-FR"/>
        </w:rPr>
        <w:t>Bruno SPORTISSE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, </w:t>
      </w:r>
      <w:r w:rsidRPr="004C114D">
        <w:rPr>
          <w:rFonts w:ascii="Calibri" w:hAnsi="Calibri" w:cstheme="minorHAnsi"/>
          <w:sz w:val="22"/>
          <w:szCs w:val="22"/>
          <w:lang w:val="fr-FR"/>
        </w:rPr>
        <w:t>Président Directeur Général</w:t>
      </w:r>
      <w:r w:rsidRPr="000E31B7">
        <w:rPr>
          <w:rFonts w:cstheme="minorHAnsi"/>
          <w:szCs w:val="22"/>
          <w:lang w:val="fr-FR"/>
        </w:rPr>
        <w:t xml:space="preserve">, </w:t>
      </w:r>
      <w:r w:rsidRPr="000B6F41">
        <w:rPr>
          <w:rFonts w:ascii="Calibri" w:hAnsi="Calibri" w:cstheme="minorHAnsi"/>
          <w:sz w:val="22"/>
          <w:szCs w:val="22"/>
          <w:lang w:val="fr-FR"/>
        </w:rPr>
        <w:t>ou toute autre personne régulièrement investie d</w:t>
      </w:r>
      <w:r w:rsidRPr="000E31B7">
        <w:rPr>
          <w:rFonts w:ascii="Calibri" w:hAnsi="Calibri" w:cstheme="minorHAnsi"/>
          <w:sz w:val="22"/>
          <w:szCs w:val="22"/>
          <w:lang w:val="fr-FR"/>
        </w:rPr>
        <w:t xml:space="preserve">’une </w:t>
      </w:r>
      <w:r w:rsidRPr="000B6F41">
        <w:rPr>
          <w:rFonts w:ascii="Calibri" w:hAnsi="Calibri" w:cstheme="minorHAnsi"/>
          <w:sz w:val="22"/>
          <w:szCs w:val="22"/>
          <w:lang w:val="fr-FR"/>
        </w:rPr>
        <w:t xml:space="preserve">délégation de signature. </w:t>
      </w:r>
    </w:p>
    <w:p w14:paraId="72A40D16" w14:textId="77777777" w:rsidR="000E31B7" w:rsidRPr="000B6F41" w:rsidRDefault="000E31B7" w:rsidP="000E31B7">
      <w:pPr>
        <w:tabs>
          <w:tab w:val="left" w:pos="0"/>
        </w:tabs>
        <w:jc w:val="both"/>
        <w:rPr>
          <w:rFonts w:ascii="Calibri" w:hAnsi="Calibri" w:cstheme="minorHAnsi"/>
          <w:sz w:val="22"/>
          <w:szCs w:val="22"/>
          <w:u w:val="single"/>
          <w:lang w:val="fr-FR"/>
        </w:rPr>
      </w:pPr>
    </w:p>
    <w:p w14:paraId="1A970B57" w14:textId="77777777" w:rsidR="000E31B7" w:rsidRPr="000E31B7" w:rsidRDefault="000E31B7" w:rsidP="000E31B7">
      <w:pPr>
        <w:rPr>
          <w:rFonts w:cs="Calibri"/>
          <w:szCs w:val="22"/>
          <w:lang w:val="fr-FR"/>
        </w:rPr>
      </w:pPr>
      <w:r w:rsidRPr="000B6F41">
        <w:rPr>
          <w:rFonts w:ascii="Calibri" w:hAnsi="Calibri" w:cstheme="minorHAnsi"/>
          <w:b/>
          <w:bCs/>
          <w:color w:val="000000"/>
          <w:sz w:val="22"/>
          <w:szCs w:val="22"/>
          <w:u w:val="single"/>
          <w:lang w:val="fr-FR"/>
        </w:rPr>
        <w:t>Comptable assignataire des paiements :</w:t>
      </w:r>
      <w:r w:rsidRPr="000B6F41">
        <w:rPr>
          <w:rFonts w:ascii="Calibri" w:hAnsi="Calibri" w:cstheme="minorHAnsi"/>
          <w:color w:val="000000"/>
          <w:sz w:val="22"/>
          <w:szCs w:val="22"/>
          <w:lang w:val="fr-FR"/>
        </w:rPr>
        <w:t xml:space="preserve"> l’Agent Comptable de Inria, </w:t>
      </w:r>
      <w:r w:rsidRPr="000E31B7">
        <w:rPr>
          <w:rFonts w:ascii="Calibri" w:hAnsi="Calibri" w:cs="Calibri"/>
          <w:sz w:val="22"/>
          <w:szCs w:val="22"/>
          <w:lang w:val="fr-FR"/>
        </w:rPr>
        <w:t xml:space="preserve">Domaine de </w:t>
      </w:r>
      <w:proofErr w:type="spellStart"/>
      <w:r w:rsidRPr="000E31B7">
        <w:rPr>
          <w:rFonts w:ascii="Calibri" w:hAnsi="Calibri" w:cs="Calibri"/>
          <w:sz w:val="22"/>
          <w:szCs w:val="22"/>
          <w:lang w:val="fr-FR"/>
        </w:rPr>
        <w:t>Voluceau</w:t>
      </w:r>
      <w:proofErr w:type="spellEnd"/>
      <w:r w:rsidRPr="000E31B7">
        <w:rPr>
          <w:rFonts w:ascii="Calibri" w:hAnsi="Calibri" w:cs="Calibri"/>
          <w:sz w:val="22"/>
          <w:szCs w:val="22"/>
          <w:lang w:val="fr-FR"/>
        </w:rPr>
        <w:t xml:space="preserve"> - Rocquencourt - BP 105 - 78153 Le Chesnay Cedex</w:t>
      </w:r>
    </w:p>
    <w:p w14:paraId="2F9AD64F" w14:textId="77777777" w:rsidR="000E31B7" w:rsidRPr="000B6F41" w:rsidRDefault="000E31B7" w:rsidP="000E31B7">
      <w:pPr>
        <w:rPr>
          <w:rFonts w:ascii="Calibri" w:hAnsi="Calibri" w:cs="Calibri"/>
          <w:szCs w:val="22"/>
          <w:lang w:val="fr-FR"/>
        </w:rPr>
      </w:pPr>
    </w:p>
    <w:p w14:paraId="621C5609" w14:textId="77777777" w:rsidR="000E31B7" w:rsidRPr="000E31B7" w:rsidRDefault="000E31B7" w:rsidP="000E31B7">
      <w:pPr>
        <w:rPr>
          <w:rFonts w:ascii="Calibri" w:hAnsi="Calibri" w:cs="Calibri"/>
          <w:bCs/>
          <w:sz w:val="22"/>
          <w:szCs w:val="20"/>
          <w:lang w:val="fr-FR"/>
        </w:rPr>
      </w:pPr>
      <w:r w:rsidRPr="000E31B7">
        <w:rPr>
          <w:rFonts w:ascii="Calibri" w:hAnsi="Calibri" w:cs="Calibri"/>
          <w:b/>
          <w:sz w:val="22"/>
          <w:szCs w:val="20"/>
          <w:u w:val="single"/>
          <w:lang w:val="fr-FR"/>
        </w:rPr>
        <w:t>Personne habilitée à fournir les renseignements relatifs à la cession et au nantissement de créances :</w:t>
      </w:r>
      <w:r w:rsidRPr="000E31B7">
        <w:rPr>
          <w:rFonts w:ascii="Calibri" w:hAnsi="Calibri" w:cs="Calibri"/>
          <w:b/>
          <w:sz w:val="22"/>
          <w:szCs w:val="20"/>
          <w:lang w:val="fr-FR"/>
        </w:rPr>
        <w:t xml:space="preserve"> </w:t>
      </w:r>
      <w:r w:rsidRPr="000E31B7">
        <w:rPr>
          <w:rFonts w:ascii="Calibri" w:hAnsi="Calibri" w:cs="Calibri"/>
          <w:bCs/>
          <w:sz w:val="22"/>
          <w:szCs w:val="20"/>
          <w:lang w:val="fr-FR"/>
        </w:rPr>
        <w:t>Le Président Directeur Général d’Inria.</w:t>
      </w:r>
    </w:p>
    <w:p w14:paraId="2268065D" w14:textId="77777777" w:rsidR="000E31B7" w:rsidRDefault="000E31B7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</w:p>
    <w:p w14:paraId="1AC7A612" w14:textId="1858D174" w:rsidR="009E5A24" w:rsidRPr="0020790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0" w:name="_Toc171591002"/>
      <w:r w:rsidRPr="00207909">
        <w:rPr>
          <w:rFonts w:asciiTheme="minorHAnsi" w:eastAsia="Calibri" w:hAnsiTheme="minorHAnsi" w:cstheme="minorHAnsi"/>
          <w:color w:val="000000"/>
          <w:sz w:val="28"/>
          <w:lang w:val="fr-FR"/>
        </w:rPr>
        <w:t>2 - Identification du co-contractant</w:t>
      </w:r>
      <w:bookmarkEnd w:id="10"/>
    </w:p>
    <w:p w14:paraId="783AC000" w14:textId="12A0D806" w:rsidR="00004931" w:rsidRPr="004C114D" w:rsidRDefault="00004931" w:rsidP="00004931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Après avoir pris connaissance des pièces constitutives du marché 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et de leur ordre de prévalence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précisés à l’article 2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.3</w:t>
      </w:r>
      <w:r w:rsidR="004C114D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du CCAP, et conformément à leurs clauses et stipulations ;</w:t>
      </w:r>
    </w:p>
    <w:p w14:paraId="0DE0E89E" w14:textId="77777777" w:rsidR="008B1E13" w:rsidRPr="000E31B7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b/>
          <w:bCs/>
          <w:lang w:val="fr-FR"/>
        </w:rPr>
      </w:pPr>
      <w:r w:rsidRPr="000E31B7">
        <w:rPr>
          <w:rFonts w:asciiTheme="minorHAnsi" w:hAnsiTheme="minorHAnsi" w:cstheme="minorHAnsi"/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31B7">
        <w:rPr>
          <w:rFonts w:asciiTheme="minorHAnsi" w:hAnsiTheme="minorHAnsi" w:cstheme="minorHAnsi"/>
          <w:b/>
          <w:bCs/>
          <w:lang w:val="fr-FR"/>
        </w:rPr>
        <w:instrText xml:space="preserve"> FORMCHECKBOX </w:instrText>
      </w:r>
      <w:r w:rsidR="00B9595B">
        <w:rPr>
          <w:rFonts w:asciiTheme="minorHAnsi" w:hAnsiTheme="minorHAnsi" w:cstheme="minorHAnsi"/>
          <w:b/>
          <w:bCs/>
          <w:lang w:val="fr-FR"/>
        </w:rPr>
      </w:r>
      <w:r w:rsidR="00B9595B">
        <w:rPr>
          <w:rFonts w:asciiTheme="minorHAnsi" w:hAnsiTheme="minorHAnsi" w:cstheme="minorHAnsi"/>
          <w:b/>
          <w:bCs/>
          <w:lang w:val="fr-FR"/>
        </w:rPr>
        <w:fldChar w:fldCharType="separate"/>
      </w:r>
      <w:r w:rsidRPr="000E31B7">
        <w:rPr>
          <w:rFonts w:asciiTheme="minorHAnsi" w:hAnsiTheme="minorHAnsi" w:cstheme="minorHAnsi"/>
          <w:b/>
          <w:bCs/>
          <w:lang w:val="fr-FR"/>
        </w:rPr>
        <w:fldChar w:fldCharType="end"/>
      </w:r>
      <w:r w:rsidRPr="000E31B7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0E31B7">
        <w:rPr>
          <w:rFonts w:asciiTheme="minorHAnsi" w:hAnsiTheme="minorHAnsi" w:cstheme="minorHAnsi"/>
          <w:b/>
          <w:bCs/>
          <w:sz w:val="22"/>
          <w:szCs w:val="22"/>
          <w:lang w:val="fr-FR"/>
        </w:rPr>
        <w:t>Le</w:t>
      </w:r>
      <w:r w:rsidRPr="000E31B7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0E31B7">
        <w:rPr>
          <w:rFonts w:asciiTheme="minorHAnsi" w:hAnsiTheme="minorHAnsi" w:cstheme="minorHAnsi"/>
          <w:b/>
          <w:bCs/>
          <w:sz w:val="22"/>
          <w:szCs w:val="22"/>
          <w:lang w:val="fr-FR"/>
        </w:rPr>
        <w:t>signataire</w:t>
      </w:r>
    </w:p>
    <w:p w14:paraId="08489F36" w14:textId="77777777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260"/>
        <w:gridCol w:w="3387"/>
      </w:tblGrid>
      <w:tr w:rsidR="008B1E13" w:rsidRPr="00207909" w14:paraId="548BC6F9" w14:textId="77777777" w:rsidTr="00860B08">
        <w:trPr>
          <w:trHeight w:val="180"/>
        </w:trPr>
        <w:tc>
          <w:tcPr>
            <w:tcW w:w="3201" w:type="dxa"/>
            <w:shd w:val="clear" w:color="auto" w:fill="BFBFBF"/>
          </w:tcPr>
          <w:p w14:paraId="65109BB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</w:t>
            </w:r>
          </w:p>
        </w:tc>
        <w:tc>
          <w:tcPr>
            <w:tcW w:w="3260" w:type="dxa"/>
            <w:shd w:val="clear" w:color="auto" w:fill="BFBFBF"/>
          </w:tcPr>
          <w:p w14:paraId="493328D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Prénom</w:t>
            </w:r>
          </w:p>
        </w:tc>
        <w:tc>
          <w:tcPr>
            <w:tcW w:w="3387" w:type="dxa"/>
            <w:shd w:val="clear" w:color="auto" w:fill="BFBFBF"/>
          </w:tcPr>
          <w:p w14:paraId="4AB31D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Qualité</w:t>
            </w:r>
          </w:p>
        </w:tc>
      </w:tr>
      <w:tr w:rsidR="008B1E13" w:rsidRPr="00207909" w14:paraId="15BBC0E0" w14:textId="77777777" w:rsidTr="000E31B7">
        <w:trPr>
          <w:trHeight w:val="1878"/>
        </w:trPr>
        <w:tc>
          <w:tcPr>
            <w:tcW w:w="3201" w:type="dxa"/>
            <w:shd w:val="clear" w:color="auto" w:fill="auto"/>
          </w:tcPr>
          <w:p w14:paraId="115D1574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  <w:p w14:paraId="3B0CB23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260" w:type="dxa"/>
            <w:shd w:val="clear" w:color="auto" w:fill="auto"/>
          </w:tcPr>
          <w:p w14:paraId="711D04B3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387" w:type="dxa"/>
            <w:shd w:val="clear" w:color="auto" w:fill="auto"/>
          </w:tcPr>
          <w:p w14:paraId="014A2D62" w14:textId="77777777" w:rsidR="008B1E13" w:rsidRPr="00207909" w:rsidRDefault="008B1E13" w:rsidP="009C73B5">
            <w:pPr>
              <w:tabs>
                <w:tab w:val="left" w:pos="851"/>
              </w:tabs>
              <w:jc w:val="both"/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489C8115" w14:textId="321C164E" w:rsidR="008B1E13" w:rsidRPr="00207909" w:rsidRDefault="008B1E13" w:rsidP="008B1E13">
      <w:pPr>
        <w:tabs>
          <w:tab w:val="left" w:pos="851"/>
        </w:tabs>
        <w:ind w:left="851"/>
        <w:jc w:val="both"/>
        <w:rPr>
          <w:rFonts w:asciiTheme="minorHAnsi" w:hAnsiTheme="minorHAnsi" w:cstheme="minorHAnsi"/>
          <w:lang w:val="fr-FR"/>
        </w:rPr>
      </w:pPr>
    </w:p>
    <w:p w14:paraId="3710D128" w14:textId="77777777" w:rsidR="008B1E13" w:rsidRPr="00207909" w:rsidRDefault="008B1E13" w:rsidP="008B1E13">
      <w:pPr>
        <w:tabs>
          <w:tab w:val="left" w:pos="851"/>
        </w:tabs>
        <w:spacing w:before="120"/>
        <w:ind w:left="1701"/>
        <w:jc w:val="both"/>
        <w:rPr>
          <w:rFonts w:asciiTheme="minorHAnsi" w:hAnsiTheme="minorHAnsi" w:cstheme="minorHAnsi"/>
          <w:i/>
          <w:sz w:val="18"/>
          <w:szCs w:val="18"/>
          <w:lang w:val="fr-FR"/>
        </w:rPr>
      </w:pPr>
      <w:r w:rsidRPr="00207909">
        <w:rPr>
          <w:rFonts w:asciiTheme="minorHAnsi" w:hAnsiTheme="minorHAnsi" w:cstheme="minorHAnsi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B9595B">
        <w:rPr>
          <w:rFonts w:asciiTheme="minorHAnsi" w:hAnsiTheme="minorHAnsi" w:cstheme="minorHAnsi"/>
          <w:lang w:val="fr-FR"/>
        </w:rPr>
      </w:r>
      <w:r w:rsidR="00B9595B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s’engage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>, sur la base de son offre et pour son propre compte ;</w:t>
      </w:r>
    </w:p>
    <w:p w14:paraId="1B34ACCC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3679"/>
        <w:gridCol w:w="2548"/>
        <w:gridCol w:w="1980"/>
      </w:tblGrid>
      <w:tr w:rsidR="008B1E13" w:rsidRPr="00B9595B" w14:paraId="7C0FEFAF" w14:textId="77777777" w:rsidTr="00860B08">
        <w:trPr>
          <w:trHeight w:val="637"/>
        </w:trPr>
        <w:tc>
          <w:tcPr>
            <w:tcW w:w="2089" w:type="dxa"/>
            <w:shd w:val="clear" w:color="auto" w:fill="BFBFBF"/>
          </w:tcPr>
          <w:p w14:paraId="4ED5C99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AA3FB5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79" w:type="dxa"/>
            <w:shd w:val="clear" w:color="auto" w:fill="BFBFBF"/>
          </w:tcPr>
          <w:p w14:paraId="7FED8BF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71EB93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48" w:type="dxa"/>
            <w:shd w:val="clear" w:color="auto" w:fill="BFBFBF"/>
          </w:tcPr>
          <w:p w14:paraId="50B4B8B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0" w:type="dxa"/>
            <w:shd w:val="clear" w:color="auto" w:fill="BFBFBF"/>
          </w:tcPr>
          <w:p w14:paraId="401F2BB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06DD8A5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B9595B" w14:paraId="1F6D0EB9" w14:textId="77777777" w:rsidTr="000E31B7">
        <w:trPr>
          <w:trHeight w:val="2207"/>
        </w:trPr>
        <w:tc>
          <w:tcPr>
            <w:tcW w:w="2089" w:type="dxa"/>
            <w:shd w:val="clear" w:color="auto" w:fill="auto"/>
          </w:tcPr>
          <w:p w14:paraId="0A6AF780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44A5A4C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21AEE70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79" w:type="dxa"/>
            <w:shd w:val="clear" w:color="auto" w:fill="auto"/>
          </w:tcPr>
          <w:p w14:paraId="4DE263C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48" w:type="dxa"/>
            <w:shd w:val="clear" w:color="auto" w:fill="auto"/>
          </w:tcPr>
          <w:p w14:paraId="011B31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0B498B2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35DA983A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1E0EB011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348546CE" w14:textId="77777777" w:rsidR="008B1E13" w:rsidRPr="00207909" w:rsidRDefault="008B1E13" w:rsidP="008B1E13">
      <w:pPr>
        <w:tabs>
          <w:tab w:val="left" w:pos="851"/>
        </w:tabs>
        <w:ind w:left="170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207909">
        <w:rPr>
          <w:rFonts w:asciiTheme="minorHAnsi" w:hAnsiTheme="minorHAnsi" w:cstheme="minorHAnsi"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  <w:lang w:val="fr-FR"/>
        </w:rPr>
        <w:instrText xml:space="preserve"> FORMCHECKBOX </w:instrText>
      </w:r>
      <w:r w:rsidR="00B9595B">
        <w:rPr>
          <w:rFonts w:asciiTheme="minorHAnsi" w:hAnsiTheme="minorHAnsi" w:cstheme="minorHAnsi"/>
          <w:lang w:val="fr-FR"/>
        </w:rPr>
      </w:r>
      <w:r w:rsidR="00B9595B">
        <w:rPr>
          <w:rFonts w:asciiTheme="minorHAnsi" w:hAnsiTheme="minorHAnsi" w:cstheme="minorHAnsi"/>
          <w:lang w:val="fr-FR"/>
        </w:rPr>
        <w:fldChar w:fldCharType="separate"/>
      </w:r>
      <w:r w:rsidRPr="00207909">
        <w:rPr>
          <w:rFonts w:asciiTheme="minorHAnsi" w:hAnsiTheme="minorHAnsi" w:cstheme="minorHAnsi"/>
          <w:lang w:val="fr-FR"/>
        </w:rPr>
        <w:fldChar w:fldCharType="end"/>
      </w:r>
      <w:r w:rsidRPr="00207909">
        <w:rPr>
          <w:rFonts w:asciiTheme="minorHAnsi" w:hAnsiTheme="minorHAnsi" w:cstheme="minorHAnsi"/>
          <w:lang w:val="fr-FR"/>
        </w:rPr>
        <w:t xml:space="preserve"> </w:t>
      </w:r>
      <w:proofErr w:type="gramStart"/>
      <w:r w:rsidRPr="00207909">
        <w:rPr>
          <w:rFonts w:asciiTheme="minorHAnsi" w:hAnsiTheme="minorHAnsi" w:cstheme="minorHAnsi"/>
          <w:sz w:val="22"/>
          <w:szCs w:val="22"/>
          <w:lang w:val="fr-FR"/>
        </w:rPr>
        <w:t>engage</w:t>
      </w:r>
      <w:proofErr w:type="gramEnd"/>
      <w:r w:rsidRPr="00207909">
        <w:rPr>
          <w:rFonts w:asciiTheme="minorHAnsi" w:hAnsiTheme="minorHAnsi" w:cstheme="minorHAnsi"/>
          <w:sz w:val="22"/>
          <w:szCs w:val="22"/>
          <w:lang w:val="fr-FR"/>
        </w:rPr>
        <w:t xml:space="preserve"> la société ……………………… sur la base de son offre ;</w:t>
      </w:r>
    </w:p>
    <w:p w14:paraId="77FA2360" w14:textId="77777777" w:rsidR="008B1E13" w:rsidRPr="00207909" w:rsidRDefault="008B1E13" w:rsidP="008B1E1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2552"/>
        <w:gridCol w:w="1984"/>
      </w:tblGrid>
      <w:tr w:rsidR="008B1E13" w:rsidRPr="00B9595B" w14:paraId="2B9A9F0A" w14:textId="77777777" w:rsidTr="009C73B5">
        <w:tc>
          <w:tcPr>
            <w:tcW w:w="2093" w:type="dxa"/>
            <w:shd w:val="clear" w:color="auto" w:fill="BFBFBF"/>
          </w:tcPr>
          <w:p w14:paraId="522C1236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7FC370AA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685" w:type="dxa"/>
            <w:shd w:val="clear" w:color="auto" w:fill="BFBFBF"/>
          </w:tcPr>
          <w:p w14:paraId="07C61BC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6254CA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52" w:type="dxa"/>
            <w:shd w:val="clear" w:color="auto" w:fill="BFBFBF"/>
          </w:tcPr>
          <w:p w14:paraId="6FF9AF6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84" w:type="dxa"/>
            <w:shd w:val="clear" w:color="auto" w:fill="BFBFBF"/>
          </w:tcPr>
          <w:p w14:paraId="58CBDAD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1F982A4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B9595B" w14:paraId="66220E25" w14:textId="77777777" w:rsidTr="000E31B7">
        <w:trPr>
          <w:trHeight w:val="2069"/>
        </w:trPr>
        <w:tc>
          <w:tcPr>
            <w:tcW w:w="2093" w:type="dxa"/>
            <w:shd w:val="clear" w:color="auto" w:fill="auto"/>
          </w:tcPr>
          <w:p w14:paraId="65D413C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407AEA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05C3419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2EB6FA72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52" w:type="dxa"/>
            <w:shd w:val="clear" w:color="auto" w:fill="auto"/>
          </w:tcPr>
          <w:p w14:paraId="3CB2A5A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2C8ADBE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628B4454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2ABA783C" w14:textId="77777777" w:rsidR="00207909" w:rsidRPr="00207909" w:rsidRDefault="00207909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</w:rPr>
      </w:pPr>
    </w:p>
    <w:p w14:paraId="1CF26C9D" w14:textId="13C94075" w:rsidR="008B1E13" w:rsidRPr="00207909" w:rsidRDefault="008B1E13" w:rsidP="008B1E13">
      <w:pPr>
        <w:pStyle w:val="fcase1ertab"/>
        <w:tabs>
          <w:tab w:val="left" w:pos="851"/>
        </w:tabs>
        <w:spacing w:before="120"/>
        <w:ind w:left="851" w:firstLine="0"/>
        <w:rPr>
          <w:rFonts w:asciiTheme="minorHAnsi" w:hAnsiTheme="minorHAnsi" w:cstheme="minorHAnsi"/>
          <w:i/>
          <w:sz w:val="18"/>
          <w:szCs w:val="18"/>
        </w:rPr>
      </w:pPr>
      <w:r w:rsidRPr="0020790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7909">
        <w:rPr>
          <w:rFonts w:asciiTheme="minorHAnsi" w:hAnsiTheme="minorHAnsi" w:cstheme="minorHAnsi"/>
        </w:rPr>
        <w:instrText xml:space="preserve"> FORMCHECKBOX </w:instrText>
      </w:r>
      <w:r w:rsidR="00B9595B">
        <w:rPr>
          <w:rFonts w:asciiTheme="minorHAnsi" w:hAnsiTheme="minorHAnsi" w:cstheme="minorHAnsi"/>
        </w:rPr>
      </w:r>
      <w:r w:rsidR="00B9595B">
        <w:rPr>
          <w:rFonts w:asciiTheme="minorHAnsi" w:hAnsiTheme="minorHAnsi" w:cstheme="minorHAnsi"/>
        </w:rPr>
        <w:fldChar w:fldCharType="separate"/>
      </w:r>
      <w:r w:rsidRPr="00207909">
        <w:rPr>
          <w:rFonts w:asciiTheme="minorHAnsi" w:hAnsiTheme="minorHAnsi" w:cstheme="minorHAnsi"/>
        </w:rPr>
        <w:fldChar w:fldCharType="end"/>
      </w:r>
      <w:r w:rsidRPr="00207909">
        <w:rPr>
          <w:rFonts w:asciiTheme="minorHAnsi" w:hAnsiTheme="minorHAnsi" w:cstheme="minorHAnsi"/>
        </w:rPr>
        <w:t xml:space="preserve"> </w:t>
      </w:r>
      <w:r w:rsidRPr="00207909">
        <w:rPr>
          <w:rFonts w:asciiTheme="minorHAnsi" w:hAnsiTheme="minorHAnsi" w:cstheme="minorHAnsi"/>
          <w:sz w:val="22"/>
          <w:szCs w:val="22"/>
          <w:lang w:eastAsia="en-US"/>
        </w:rPr>
        <w:t>L’ensemble des membres du groupement s’engagent, sur la base de l’offre du groupement ;</w:t>
      </w:r>
    </w:p>
    <w:p w14:paraId="1B3D7EE8" w14:textId="77777777" w:rsidR="008B1E13" w:rsidRPr="00207909" w:rsidRDefault="008B1E13" w:rsidP="008B1E13">
      <w:pPr>
        <w:tabs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3714"/>
        <w:gridCol w:w="2572"/>
        <w:gridCol w:w="1999"/>
      </w:tblGrid>
      <w:tr w:rsidR="008B1E13" w:rsidRPr="00B9595B" w14:paraId="24E05E2B" w14:textId="77777777" w:rsidTr="009B6699">
        <w:trPr>
          <w:trHeight w:val="598"/>
        </w:trPr>
        <w:tc>
          <w:tcPr>
            <w:tcW w:w="2108" w:type="dxa"/>
            <w:tcBorders>
              <w:bottom w:val="single" w:sz="4" w:space="0" w:color="auto"/>
            </w:tcBorders>
            <w:shd w:val="clear" w:color="auto" w:fill="BFBFBF"/>
          </w:tcPr>
          <w:p w14:paraId="213A42C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Nom commercial Dénomination sociale</w:t>
            </w:r>
          </w:p>
          <w:p w14:paraId="5320A47C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SIRET</w:t>
            </w:r>
          </w:p>
        </w:tc>
        <w:tc>
          <w:tcPr>
            <w:tcW w:w="3714" w:type="dxa"/>
            <w:tcBorders>
              <w:bottom w:val="single" w:sz="4" w:space="0" w:color="auto"/>
            </w:tcBorders>
            <w:shd w:val="clear" w:color="auto" w:fill="BFBFBF"/>
          </w:tcPr>
          <w:p w14:paraId="2652FADF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de l’établissement</w:t>
            </w:r>
          </w:p>
          <w:p w14:paraId="586EFDF9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du siège social (si différente)</w:t>
            </w:r>
          </w:p>
        </w:tc>
        <w:tc>
          <w:tcPr>
            <w:tcW w:w="2572" w:type="dxa"/>
            <w:tcBorders>
              <w:bottom w:val="single" w:sz="4" w:space="0" w:color="auto"/>
            </w:tcBorders>
            <w:shd w:val="clear" w:color="auto" w:fill="BFBFBF"/>
          </w:tcPr>
          <w:p w14:paraId="351225C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Adresse électronique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BFBFBF"/>
          </w:tcPr>
          <w:p w14:paraId="14411C5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téléphone</w:t>
            </w:r>
          </w:p>
          <w:p w14:paraId="20E8FA8B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  <w:r w:rsidRPr="00207909">
              <w:rPr>
                <w:rFonts w:asciiTheme="minorHAnsi" w:hAnsiTheme="minorHAnsi" w:cstheme="minorHAnsi"/>
                <w:b/>
                <w:lang w:val="fr-FR"/>
              </w:rPr>
              <w:t>N° de télécopie</w:t>
            </w:r>
          </w:p>
        </w:tc>
      </w:tr>
      <w:tr w:rsidR="008B1E13" w:rsidRPr="00B9595B" w14:paraId="65093999" w14:textId="77777777" w:rsidTr="009B6699">
        <w:trPr>
          <w:trHeight w:val="481"/>
        </w:trPr>
        <w:tc>
          <w:tcPr>
            <w:tcW w:w="2108" w:type="dxa"/>
            <w:tcBorders>
              <w:bottom w:val="nil"/>
            </w:tcBorders>
            <w:shd w:val="clear" w:color="auto" w:fill="DEEAF6"/>
          </w:tcPr>
          <w:p w14:paraId="09963042" w14:textId="77777777" w:rsidR="008B1E13" w:rsidRPr="00207909" w:rsidRDefault="008B1E13" w:rsidP="002E3E54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  <w:p w14:paraId="61C610D1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bottom w:val="nil"/>
            </w:tcBorders>
            <w:shd w:val="clear" w:color="auto" w:fill="DEEAF6"/>
          </w:tcPr>
          <w:p w14:paraId="06800EA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bottom w:val="nil"/>
            </w:tcBorders>
            <w:shd w:val="clear" w:color="auto" w:fill="DEEAF6"/>
          </w:tcPr>
          <w:p w14:paraId="79BEBF4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bottom w:val="nil"/>
            </w:tcBorders>
            <w:shd w:val="clear" w:color="auto" w:fill="DEEAF6"/>
          </w:tcPr>
          <w:p w14:paraId="25BD2A3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8B1E13" w:rsidRPr="00B9595B" w14:paraId="293B735F" w14:textId="77777777" w:rsidTr="009B6699">
        <w:trPr>
          <w:trHeight w:val="598"/>
        </w:trPr>
        <w:tc>
          <w:tcPr>
            <w:tcW w:w="2108" w:type="dxa"/>
            <w:tcBorders>
              <w:top w:val="nil"/>
              <w:bottom w:val="nil"/>
            </w:tcBorders>
            <w:shd w:val="clear" w:color="auto" w:fill="auto"/>
          </w:tcPr>
          <w:p w14:paraId="2DF39693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113060A1" w14:textId="77777777" w:rsidR="008B1E13" w:rsidRPr="00207909" w:rsidRDefault="008B1E13" w:rsidP="009C73B5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top w:val="nil"/>
              <w:bottom w:val="nil"/>
            </w:tcBorders>
            <w:shd w:val="clear" w:color="auto" w:fill="auto"/>
          </w:tcPr>
          <w:p w14:paraId="07F7B27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top w:val="nil"/>
              <w:bottom w:val="nil"/>
            </w:tcBorders>
            <w:shd w:val="clear" w:color="auto" w:fill="auto"/>
          </w:tcPr>
          <w:p w14:paraId="44865EFD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top w:val="nil"/>
              <w:bottom w:val="nil"/>
            </w:tcBorders>
            <w:shd w:val="clear" w:color="auto" w:fill="auto"/>
          </w:tcPr>
          <w:p w14:paraId="71F6EEFE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  <w:tr w:rsidR="008B1E13" w:rsidRPr="00B9595B" w14:paraId="1CB49C07" w14:textId="77777777" w:rsidTr="009B6699">
        <w:trPr>
          <w:trHeight w:val="448"/>
        </w:trPr>
        <w:tc>
          <w:tcPr>
            <w:tcW w:w="2108" w:type="dxa"/>
            <w:tcBorders>
              <w:top w:val="nil"/>
            </w:tcBorders>
            <w:shd w:val="clear" w:color="auto" w:fill="DEEAF6"/>
          </w:tcPr>
          <w:p w14:paraId="68C5C8F8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  <w:p w14:paraId="6AF04846" w14:textId="77777777" w:rsidR="008B1E13" w:rsidRPr="00207909" w:rsidRDefault="008B1E13" w:rsidP="002E3E54">
            <w:pPr>
              <w:tabs>
                <w:tab w:val="left" w:pos="851"/>
              </w:tabs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3714" w:type="dxa"/>
            <w:tcBorders>
              <w:top w:val="nil"/>
            </w:tcBorders>
            <w:shd w:val="clear" w:color="auto" w:fill="DEEAF6"/>
          </w:tcPr>
          <w:p w14:paraId="1F11A735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2572" w:type="dxa"/>
            <w:tcBorders>
              <w:top w:val="nil"/>
            </w:tcBorders>
            <w:shd w:val="clear" w:color="auto" w:fill="DEEAF6"/>
          </w:tcPr>
          <w:p w14:paraId="034866D0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  <w:tc>
          <w:tcPr>
            <w:tcW w:w="1999" w:type="dxa"/>
            <w:tcBorders>
              <w:top w:val="nil"/>
            </w:tcBorders>
            <w:shd w:val="clear" w:color="auto" w:fill="DEEAF6"/>
          </w:tcPr>
          <w:p w14:paraId="0B9CE2C7" w14:textId="77777777" w:rsidR="008B1E13" w:rsidRPr="00207909" w:rsidRDefault="008B1E13" w:rsidP="009C73B5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lang w:val="fr-FR"/>
              </w:rPr>
            </w:pPr>
          </w:p>
        </w:tc>
      </w:tr>
    </w:tbl>
    <w:p w14:paraId="57D277B2" w14:textId="4EA36452" w:rsidR="008B1E13" w:rsidRPr="00207909" w:rsidRDefault="008B1E13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6D4C856A" w14:textId="34E32334" w:rsidR="00207909" w:rsidRPr="004C114D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>En cas de groupement, l’annexe 1 au présent acte d’engagement (dernière page) devra être remplie afin :</w:t>
      </w:r>
    </w:p>
    <w:p w14:paraId="6CF6B3D1" w14:textId="1F7A8DB6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D’identifier à nouveau chaque membre du groupement</w:t>
      </w:r>
    </w:p>
    <w:p w14:paraId="564741FB" w14:textId="152D4F26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D’identifier les prestations exécutées par chaque membre du groupement</w:t>
      </w:r>
    </w:p>
    <w:p w14:paraId="68BAAC76" w14:textId="4D0B8B5D" w:rsidR="00207909" w:rsidRPr="004C114D" w:rsidRDefault="00207909" w:rsidP="00207909">
      <w:pPr>
        <w:pStyle w:val="Paragraphedeliste"/>
        <w:numPr>
          <w:ilvl w:val="0"/>
          <w:numId w:val="4"/>
        </w:num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De répartir l’offre financière totale entre les divers membres du groupement</w:t>
      </w:r>
    </w:p>
    <w:p w14:paraId="48CB2773" w14:textId="77777777" w:rsidR="000E31B7" w:rsidRPr="000E31B7" w:rsidRDefault="000E31B7" w:rsidP="000E31B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3EB7351" w14:textId="77777777" w:rsidR="00207909" w:rsidRPr="00207909" w:rsidRDefault="00207909" w:rsidP="008B1E13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lang w:val="fr-FR"/>
        </w:rPr>
      </w:pPr>
    </w:p>
    <w:p w14:paraId="4046DD57" w14:textId="77777777" w:rsidR="008B1E13" w:rsidRPr="004C114D" w:rsidRDefault="008B1E13" w:rsidP="008B1E13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4C114D">
        <w:rPr>
          <w:rFonts w:asciiTheme="minorHAnsi" w:hAnsiTheme="minorHAnsi" w:cstheme="minorHAnsi"/>
          <w:b/>
          <w:bCs/>
          <w:sz w:val="22"/>
          <w:szCs w:val="22"/>
        </w:rPr>
        <w:t>Pour l’exécution du marché, le groupement d’opérateurs économiques est :</w:t>
      </w:r>
    </w:p>
    <w:p w14:paraId="79A62386" w14:textId="77777777" w:rsidR="008B1E13" w:rsidRPr="004C114D" w:rsidRDefault="008B1E13" w:rsidP="008B1E13">
      <w:pPr>
        <w:pStyle w:val="fcase1ertab"/>
        <w:tabs>
          <w:tab w:val="left" w:pos="851"/>
        </w:tabs>
        <w:rPr>
          <w:rFonts w:asciiTheme="minorHAnsi" w:hAnsiTheme="minorHAnsi" w:cstheme="minorHAnsi"/>
          <w:i/>
          <w:iCs/>
        </w:rPr>
      </w:pPr>
      <w:r w:rsidRPr="004C114D">
        <w:rPr>
          <w:rFonts w:asciiTheme="minorHAnsi" w:hAnsiTheme="minorHAnsi" w:cstheme="minorHAnsi"/>
          <w:i/>
          <w:iCs/>
        </w:rPr>
        <w:t>(Cocher la case correspondante.)</w:t>
      </w:r>
    </w:p>
    <w:p w14:paraId="7FFC24F1" w14:textId="4F61B00A" w:rsidR="009E5A24" w:rsidRPr="004C114D" w:rsidRDefault="008B1E13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B9595B">
        <w:rPr>
          <w:rFonts w:asciiTheme="minorHAnsi" w:hAnsiTheme="minorHAnsi" w:cstheme="minorHAnsi"/>
          <w:sz w:val="22"/>
          <w:szCs w:val="22"/>
        </w:rPr>
      </w:r>
      <w:r w:rsidR="00B9595B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gramStart"/>
      <w:r w:rsidRPr="004C114D">
        <w:rPr>
          <w:rFonts w:asciiTheme="minorHAnsi" w:hAnsiTheme="minorHAnsi" w:cstheme="minorHAnsi"/>
          <w:sz w:val="22"/>
          <w:szCs w:val="22"/>
        </w:rPr>
        <w:t>conjoint</w:t>
      </w:r>
      <w:proofErr w:type="gramEnd"/>
      <w:r w:rsidRPr="004C114D">
        <w:rPr>
          <w:rFonts w:asciiTheme="minorHAnsi" w:hAnsiTheme="minorHAnsi" w:cstheme="minorHAnsi"/>
          <w:sz w:val="22"/>
          <w:szCs w:val="22"/>
        </w:rPr>
        <w:tab/>
        <w:t>OU</w:t>
      </w:r>
      <w:r w:rsidRPr="004C114D">
        <w:rPr>
          <w:rFonts w:asciiTheme="minorHAnsi" w:hAnsiTheme="minorHAnsi" w:cstheme="minorHAnsi"/>
          <w:sz w:val="22"/>
          <w:szCs w:val="22"/>
        </w:rPr>
        <w:tab/>
      </w:r>
      <w:r w:rsidRPr="004C114D">
        <w:rPr>
          <w:rFonts w:asciiTheme="minorHAnsi" w:hAnsiTheme="minorHAnsi" w:cstheme="minorHAnsi"/>
          <w:sz w:val="22"/>
          <w:szCs w:val="22"/>
        </w:rPr>
        <w:tab/>
      </w:r>
      <w:r w:rsidRPr="004C114D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C114D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B9595B">
        <w:rPr>
          <w:rFonts w:asciiTheme="minorHAnsi" w:hAnsiTheme="minorHAnsi" w:cstheme="minorHAnsi"/>
          <w:sz w:val="22"/>
          <w:szCs w:val="22"/>
        </w:rPr>
      </w:r>
      <w:r w:rsidR="00B9595B">
        <w:rPr>
          <w:rFonts w:asciiTheme="minorHAnsi" w:hAnsiTheme="minorHAnsi" w:cstheme="minorHAnsi"/>
          <w:sz w:val="22"/>
          <w:szCs w:val="22"/>
        </w:rPr>
        <w:fldChar w:fldCharType="separate"/>
      </w:r>
      <w:r w:rsidRPr="004C114D">
        <w:rPr>
          <w:rFonts w:asciiTheme="minorHAnsi" w:hAnsiTheme="minorHAnsi" w:cstheme="minorHAnsi"/>
          <w:sz w:val="22"/>
          <w:szCs w:val="22"/>
        </w:rPr>
        <w:fldChar w:fldCharType="end"/>
      </w:r>
      <w:r w:rsidRPr="004C114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C114D">
        <w:rPr>
          <w:rFonts w:asciiTheme="minorHAnsi" w:hAnsiTheme="minorHAnsi" w:cstheme="minorHAnsi"/>
          <w:sz w:val="22"/>
          <w:szCs w:val="22"/>
        </w:rPr>
        <w:t>solidaire</w:t>
      </w:r>
    </w:p>
    <w:p w14:paraId="71AB4B6B" w14:textId="53793544" w:rsidR="000E31B7" w:rsidRDefault="000E31B7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</w:rPr>
      </w:pPr>
    </w:p>
    <w:p w14:paraId="591610BA" w14:textId="2C694AAE" w:rsidR="000E31B7" w:rsidRPr="004C114D" w:rsidRDefault="000E31B7" w:rsidP="000E31B7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4C114D">
        <w:rPr>
          <w:rFonts w:asciiTheme="minorHAnsi" w:hAnsiTheme="minorHAnsi" w:cstheme="minorHAnsi"/>
          <w:b/>
          <w:bCs/>
          <w:sz w:val="22"/>
          <w:szCs w:val="22"/>
        </w:rPr>
        <w:t xml:space="preserve">L’offre est déposée pour (cocher la/les case(s) correspondante(s)) : </w:t>
      </w:r>
    </w:p>
    <w:p w14:paraId="66F65B63" w14:textId="70B1E963" w:rsidR="000E31B7" w:rsidRPr="0039131E" w:rsidRDefault="000E31B7" w:rsidP="000E31B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39131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131E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B9595B">
        <w:rPr>
          <w:rFonts w:asciiTheme="minorHAnsi" w:hAnsiTheme="minorHAnsi" w:cstheme="minorHAnsi"/>
          <w:sz w:val="22"/>
          <w:szCs w:val="22"/>
        </w:rPr>
      </w:r>
      <w:r w:rsidR="00B9595B">
        <w:rPr>
          <w:rFonts w:asciiTheme="minorHAnsi" w:hAnsiTheme="minorHAnsi" w:cstheme="minorHAnsi"/>
          <w:sz w:val="22"/>
          <w:szCs w:val="22"/>
        </w:rPr>
        <w:fldChar w:fldCharType="separate"/>
      </w:r>
      <w:r w:rsidRPr="0039131E">
        <w:rPr>
          <w:rFonts w:asciiTheme="minorHAnsi" w:hAnsiTheme="minorHAnsi" w:cstheme="minorHAnsi"/>
          <w:sz w:val="22"/>
          <w:szCs w:val="22"/>
        </w:rPr>
        <w:fldChar w:fldCharType="end"/>
      </w:r>
      <w:r w:rsidRPr="0039131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9131E">
        <w:rPr>
          <w:rFonts w:asciiTheme="minorHAnsi" w:hAnsiTheme="minorHAnsi" w:cstheme="minorHAnsi"/>
          <w:sz w:val="22"/>
          <w:szCs w:val="22"/>
        </w:rPr>
        <w:t>Le lot 1</w:t>
      </w:r>
      <w:r w:rsidR="004C114D" w:rsidRPr="0039131E">
        <w:rPr>
          <w:rFonts w:asciiTheme="minorHAnsi" w:hAnsiTheme="minorHAnsi" w:cstheme="minorHAnsi"/>
          <w:sz w:val="22"/>
          <w:szCs w:val="22"/>
        </w:rPr>
        <w:t xml:space="preserve"> « </w:t>
      </w:r>
      <w:r w:rsidR="00B9595B" w:rsidRPr="00021836">
        <w:t xml:space="preserve">WP 3 - Prestation de service en Droit des </w:t>
      </w:r>
      <w:proofErr w:type="gramStart"/>
      <w:r w:rsidR="00B9595B" w:rsidRPr="00021836">
        <w:t>Affaires</w:t>
      </w:r>
      <w:r w:rsidR="004C114D" w:rsidRPr="0039131E">
        <w:rPr>
          <w:rFonts w:asciiTheme="minorHAnsi" w:hAnsiTheme="minorHAnsi" w:cstheme="minorHAnsi"/>
          <w:sz w:val="22"/>
          <w:szCs w:val="22"/>
        </w:rPr>
        <w:t>»</w:t>
      </w:r>
      <w:proofErr w:type="gramEnd"/>
    </w:p>
    <w:p w14:paraId="5E62C7DB" w14:textId="362F1A96" w:rsidR="000E31B7" w:rsidRPr="0039131E" w:rsidRDefault="000E31B7" w:rsidP="000E31B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sz w:val="22"/>
          <w:szCs w:val="22"/>
        </w:rPr>
      </w:pPr>
      <w:r w:rsidRPr="0039131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131E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B9595B">
        <w:rPr>
          <w:rFonts w:asciiTheme="minorHAnsi" w:hAnsiTheme="minorHAnsi" w:cstheme="minorHAnsi"/>
          <w:sz w:val="22"/>
          <w:szCs w:val="22"/>
        </w:rPr>
      </w:r>
      <w:r w:rsidR="00B9595B">
        <w:rPr>
          <w:rFonts w:asciiTheme="minorHAnsi" w:hAnsiTheme="minorHAnsi" w:cstheme="minorHAnsi"/>
          <w:sz w:val="22"/>
          <w:szCs w:val="22"/>
        </w:rPr>
        <w:fldChar w:fldCharType="separate"/>
      </w:r>
      <w:r w:rsidRPr="0039131E">
        <w:rPr>
          <w:rFonts w:asciiTheme="minorHAnsi" w:hAnsiTheme="minorHAnsi" w:cstheme="minorHAnsi"/>
          <w:sz w:val="22"/>
          <w:szCs w:val="22"/>
        </w:rPr>
        <w:fldChar w:fldCharType="end"/>
      </w:r>
      <w:r w:rsidRPr="0039131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39131E">
        <w:rPr>
          <w:rFonts w:asciiTheme="minorHAnsi" w:hAnsiTheme="minorHAnsi" w:cstheme="minorHAnsi"/>
          <w:sz w:val="22"/>
          <w:szCs w:val="22"/>
        </w:rPr>
        <w:t>Le lot 2</w:t>
      </w:r>
      <w:r w:rsidR="004C114D" w:rsidRPr="0039131E">
        <w:rPr>
          <w:rFonts w:asciiTheme="minorHAnsi" w:hAnsiTheme="minorHAnsi" w:cstheme="minorHAnsi"/>
          <w:sz w:val="22"/>
          <w:szCs w:val="22"/>
        </w:rPr>
        <w:t xml:space="preserve"> « </w:t>
      </w:r>
      <w:r w:rsidR="00B9595B" w:rsidRPr="00B426DA">
        <w:t xml:space="preserve">WP 4 - Prestation de Business Développement pour l'acquisition de clients </w:t>
      </w:r>
      <w:proofErr w:type="spellStart"/>
      <w:proofErr w:type="gramStart"/>
      <w:r w:rsidR="00B9595B" w:rsidRPr="00B426DA">
        <w:t>Vergorà</w:t>
      </w:r>
      <w:proofErr w:type="spellEnd"/>
      <w:r w:rsidR="00831388" w:rsidRPr="0039131E">
        <w:t>»</w:t>
      </w:r>
      <w:proofErr w:type="gramEnd"/>
    </w:p>
    <w:p w14:paraId="6BFD5308" w14:textId="77777777" w:rsidR="000E31B7" w:rsidRPr="004C114D" w:rsidRDefault="000E31B7" w:rsidP="00860B08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E4EFD33" w14:textId="4BDCB144" w:rsidR="009E5A24" w:rsidRDefault="00EE0D00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L'offre ainsi présentée n'est valable toutefois que si la décision d'attribution intervient dans un délai de </w:t>
      </w:r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3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</w:t>
      </w:r>
      <w:r w:rsidR="001479A4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moi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s à compter de la date limite de réception des offres fixée par le règlement de la consultation.</w:t>
      </w:r>
    </w:p>
    <w:p w14:paraId="075436D1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1" w:name="_Toc171591003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lastRenderedPageBreak/>
        <w:t>3 - Dispositions générales</w:t>
      </w:r>
      <w:bookmarkEnd w:id="11"/>
    </w:p>
    <w:p w14:paraId="44C7A6A0" w14:textId="77777777" w:rsidR="009E5A24" w:rsidRPr="00F4393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2" w:name="_Toc171591004"/>
      <w:r w:rsidRPr="00F4393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3.1 - Objet</w:t>
      </w:r>
      <w:bookmarkEnd w:id="12"/>
    </w:p>
    <w:p w14:paraId="73FD031D" w14:textId="21BB63BF" w:rsidR="005B3CF8" w:rsidRDefault="00EE0D00" w:rsidP="00831388">
      <w:pPr>
        <w:pStyle w:val="ParagrapheIndent2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Le prés</w:t>
      </w:r>
      <w:r w:rsidR="00B024DB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ent Acte d'Engagement concerne</w:t>
      </w:r>
      <w:bookmarkStart w:id="13" w:name="_Hlk107494006"/>
      <w:r w:rsidR="000E31B7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les prestations suivantes : </w:t>
      </w:r>
      <w:r w:rsidR="00831388" w:rsidRPr="00831388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Projet </w:t>
      </w:r>
      <w:proofErr w:type="spellStart"/>
      <w:r w:rsidR="00B9595B" w:rsidRPr="00B9595B">
        <w:rPr>
          <w:rFonts w:asciiTheme="minorHAnsi" w:hAnsiTheme="minorHAnsi" w:cstheme="minorHAnsi"/>
          <w:color w:val="000000"/>
          <w:sz w:val="22"/>
          <w:szCs w:val="28"/>
          <w:lang w:val="fr-FR"/>
        </w:rPr>
        <w:t>Vergorà</w:t>
      </w:r>
      <w:proofErr w:type="spellEnd"/>
      <w:r w:rsidR="00831388" w:rsidRPr="00831388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 – Marchés de services</w:t>
      </w:r>
      <w:r w:rsidR="00831388">
        <w:rPr>
          <w:rFonts w:asciiTheme="minorHAnsi" w:hAnsiTheme="minorHAnsi" w:cstheme="minorHAnsi"/>
          <w:color w:val="000000"/>
          <w:sz w:val="22"/>
          <w:szCs w:val="28"/>
          <w:lang w:val="fr-FR"/>
        </w:rPr>
        <w:t>.</w:t>
      </w:r>
    </w:p>
    <w:p w14:paraId="35725D55" w14:textId="77777777" w:rsidR="009E5A24" w:rsidRPr="00F4393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4" w:name="_Toc171591005"/>
      <w:bookmarkEnd w:id="13"/>
      <w:r w:rsidRPr="00F4393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3.2 - Mode de passation</w:t>
      </w:r>
      <w:bookmarkEnd w:id="14"/>
    </w:p>
    <w:p w14:paraId="7F7353A7" w14:textId="7A78BB5B" w:rsidR="009E5A24" w:rsidRPr="004C114D" w:rsidRDefault="00EE0D00">
      <w:pPr>
        <w:pStyle w:val="ParagrapheIndent2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La procédure de passation est : la procédure adaptée ouverte. Elle est soumise aux dispositions des articles L. 2123-1 et R. 2123 du Code de la commande publique.</w:t>
      </w:r>
    </w:p>
    <w:p w14:paraId="065D1C57" w14:textId="77777777" w:rsidR="009E5A24" w:rsidRPr="009B6699" w:rsidRDefault="00EE0D00">
      <w:pPr>
        <w:pStyle w:val="Titre2"/>
        <w:ind w:left="300" w:right="20"/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</w:pPr>
      <w:bookmarkStart w:id="15" w:name="_Toc171591006"/>
      <w:r w:rsidRPr="009B6699">
        <w:rPr>
          <w:rFonts w:asciiTheme="minorHAnsi" w:eastAsia="Calibri" w:hAnsiTheme="minorHAnsi" w:cstheme="minorHAnsi"/>
          <w:i w:val="0"/>
          <w:color w:val="000000"/>
          <w:sz w:val="24"/>
          <w:lang w:val="fr-FR"/>
        </w:rPr>
        <w:t>3.3 - Forme de contrat</w:t>
      </w:r>
      <w:bookmarkEnd w:id="15"/>
    </w:p>
    <w:p w14:paraId="1B9547A7" w14:textId="71B03DE3" w:rsidR="00860B08" w:rsidRPr="004C114D" w:rsidRDefault="00EC21C9" w:rsidP="00EC21C9">
      <w:pPr>
        <w:spacing w:line="244" w:lineRule="exact"/>
        <w:ind w:right="20"/>
        <w:jc w:val="both"/>
        <w:rPr>
          <w:rFonts w:asciiTheme="minorHAnsi" w:eastAsia="Calibr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eastAsia="Calibri" w:hAnsiTheme="minorHAnsi" w:cstheme="minorHAnsi"/>
          <w:color w:val="000000"/>
          <w:sz w:val="22"/>
          <w:szCs w:val="28"/>
          <w:lang w:val="fr-FR"/>
        </w:rPr>
        <w:t>Il s’agit d’un marché ordinaire.</w:t>
      </w:r>
    </w:p>
    <w:p w14:paraId="5508DFDD" w14:textId="77777777" w:rsidR="006901DD" w:rsidRPr="009B6699" w:rsidRDefault="006901DD" w:rsidP="00AA16EF">
      <w:pPr>
        <w:pStyle w:val="ParagrapheIndent2"/>
        <w:ind w:left="20" w:right="20"/>
        <w:jc w:val="both"/>
        <w:rPr>
          <w:rFonts w:asciiTheme="minorHAnsi" w:hAnsiTheme="minorHAnsi" w:cstheme="minorHAnsi"/>
          <w:lang w:val="fr-FR"/>
        </w:rPr>
      </w:pPr>
    </w:p>
    <w:p w14:paraId="50811187" w14:textId="77777777" w:rsidR="009E5A24" w:rsidRPr="009B669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6" w:name="_Toc171591007"/>
      <w:r w:rsidRPr="009B6699">
        <w:rPr>
          <w:rFonts w:asciiTheme="minorHAnsi" w:eastAsia="Calibri" w:hAnsiTheme="minorHAnsi" w:cstheme="minorHAnsi"/>
          <w:color w:val="000000"/>
          <w:sz w:val="28"/>
          <w:lang w:val="fr-FR"/>
        </w:rPr>
        <w:t>4 - Prix</w:t>
      </w:r>
      <w:bookmarkEnd w:id="16"/>
    </w:p>
    <w:p w14:paraId="4BE0E4E7" w14:textId="1ED54A29" w:rsidR="00860B08" w:rsidRPr="0039131E" w:rsidRDefault="00860B08" w:rsidP="00860B08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bookmarkStart w:id="17" w:name="_Hlk86051225"/>
      <w:r w:rsidRPr="0039131E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Les prestations sont rémunérées par application </w:t>
      </w:r>
      <w:r w:rsidR="009B6699" w:rsidRPr="0039131E">
        <w:rPr>
          <w:rFonts w:asciiTheme="minorHAnsi" w:hAnsiTheme="minorHAnsi" w:cstheme="minorHAnsi"/>
          <w:color w:val="000000"/>
          <w:sz w:val="22"/>
          <w:szCs w:val="28"/>
          <w:lang w:val="fr-FR"/>
        </w:rPr>
        <w:t>du prix global et forfaitaire indiqué dans la DPGF, et rappelé ci-après :</w:t>
      </w:r>
    </w:p>
    <w:bookmarkEnd w:id="17"/>
    <w:p w14:paraId="0D9E064F" w14:textId="77777777" w:rsidR="00AA16EF" w:rsidRPr="0039131E" w:rsidRDefault="00AA16EF" w:rsidP="00AA16EF">
      <w:pPr>
        <w:rPr>
          <w:rFonts w:asciiTheme="minorHAnsi" w:hAnsiTheme="minorHAnsi" w:cstheme="minorHAnsi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378"/>
      </w:tblGrid>
      <w:tr w:rsidR="006A07B0" w:rsidRPr="0039131E" w14:paraId="60862D1A" w14:textId="77777777" w:rsidTr="0039131E">
        <w:trPr>
          <w:trHeight w:val="207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0D145825" w14:textId="2133A50F" w:rsidR="006A07B0" w:rsidRPr="0039131E" w:rsidRDefault="009B6699" w:rsidP="00FB2735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LOT 1</w:t>
            </w:r>
          </w:p>
        </w:tc>
      </w:tr>
      <w:tr w:rsidR="006A07B0" w:rsidRPr="00B9595B" w14:paraId="2B57DBA1" w14:textId="77777777" w:rsidTr="009B6699">
        <w:trPr>
          <w:trHeight w:val="619"/>
        </w:trPr>
        <w:tc>
          <w:tcPr>
            <w:tcW w:w="3256" w:type="dxa"/>
            <w:vAlign w:val="center"/>
          </w:tcPr>
          <w:p w14:paraId="167D17FD" w14:textId="4E4043FE" w:rsidR="006A07B0" w:rsidRPr="0039131E" w:rsidRDefault="006A07B0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forfaitaire</w:t>
            </w:r>
            <w:r w:rsidR="00D8410C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</w:t>
            </w: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Euros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(€)</w:t>
            </w: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hors TVA*</w:t>
            </w:r>
          </w:p>
        </w:tc>
        <w:tc>
          <w:tcPr>
            <w:tcW w:w="6378" w:type="dxa"/>
            <w:vAlign w:val="center"/>
          </w:tcPr>
          <w:p w14:paraId="580DFAB5" w14:textId="77777777" w:rsidR="006A07B0" w:rsidRPr="0039131E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A07B0" w:rsidRPr="0039131E" w14:paraId="760600F5" w14:textId="77777777" w:rsidTr="002E3E54">
        <w:trPr>
          <w:trHeight w:val="349"/>
        </w:trPr>
        <w:tc>
          <w:tcPr>
            <w:tcW w:w="3256" w:type="dxa"/>
            <w:vAlign w:val="center"/>
          </w:tcPr>
          <w:p w14:paraId="64917C37" w14:textId="6AD8E2F2" w:rsidR="006A07B0" w:rsidRPr="0039131E" w:rsidRDefault="006A07B0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TVA  </w:t>
            </w:r>
          </w:p>
        </w:tc>
        <w:tc>
          <w:tcPr>
            <w:tcW w:w="6378" w:type="dxa"/>
            <w:vAlign w:val="center"/>
          </w:tcPr>
          <w:p w14:paraId="3C5723D2" w14:textId="77777777" w:rsidR="006A07B0" w:rsidRPr="0039131E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6A07B0" w:rsidRPr="00B9595B" w14:paraId="0624EB05" w14:textId="77777777" w:rsidTr="002E3E54">
        <w:trPr>
          <w:trHeight w:val="411"/>
        </w:trPr>
        <w:tc>
          <w:tcPr>
            <w:tcW w:w="3256" w:type="dxa"/>
            <w:vAlign w:val="center"/>
          </w:tcPr>
          <w:p w14:paraId="5F5FB6C1" w14:textId="246F402C" w:rsidR="006A07B0" w:rsidRPr="0039131E" w:rsidRDefault="006A07B0" w:rsidP="0066665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D8410C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forfaitaire</w:t>
            </w:r>
            <w:r w:rsidR="00D8410C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</w:t>
            </w:r>
            <w:r w:rsidR="0066665A"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en €</w:t>
            </w: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 TVA incluse</w:t>
            </w:r>
          </w:p>
        </w:tc>
        <w:tc>
          <w:tcPr>
            <w:tcW w:w="6378" w:type="dxa"/>
            <w:vAlign w:val="center"/>
          </w:tcPr>
          <w:p w14:paraId="75F2FEC6" w14:textId="77777777" w:rsidR="006A07B0" w:rsidRPr="0039131E" w:rsidRDefault="006A07B0" w:rsidP="00FB2735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</w:p>
        </w:tc>
      </w:tr>
    </w:tbl>
    <w:p w14:paraId="5158C04F" w14:textId="77777777" w:rsidR="006A07B0" w:rsidRPr="0039131E" w:rsidRDefault="006A07B0" w:rsidP="006A07B0">
      <w:pPr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39131E">
        <w:rPr>
          <w:rFonts w:asciiTheme="minorHAnsi" w:hAnsiTheme="minorHAnsi" w:cstheme="minorHAnsi"/>
          <w:i/>
          <w:sz w:val="22"/>
          <w:szCs w:val="22"/>
          <w:lang w:val="fr-FR"/>
        </w:rPr>
        <w:t>*ce montant doit être le même que celui reporté dans la décomposition du prix global et forfaitaire (DPGF)</w:t>
      </w:r>
    </w:p>
    <w:p w14:paraId="54D677F5" w14:textId="77777777" w:rsidR="006A07B0" w:rsidRPr="0039131E" w:rsidRDefault="006A07B0" w:rsidP="006A07B0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42C4C300" w14:textId="77777777" w:rsidR="006A07B0" w:rsidRPr="0039131E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068A4260" w14:textId="77777777" w:rsidR="006A07B0" w:rsidRPr="009B6699" w:rsidRDefault="006A07B0" w:rsidP="006A07B0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45804BCB" w14:textId="77777777" w:rsidR="009B6699" w:rsidRPr="002E3E54" w:rsidRDefault="009B6699" w:rsidP="00A90F0D">
      <w:pPr>
        <w:spacing w:before="60" w:after="260"/>
        <w:ind w:right="512"/>
        <w:rPr>
          <w:rFonts w:asciiTheme="minorHAnsi" w:eastAsia="Calibri" w:hAnsiTheme="minorHAnsi" w:cstheme="minorHAnsi"/>
          <w:color w:val="000000"/>
          <w:sz w:val="16"/>
          <w:szCs w:val="16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378"/>
      </w:tblGrid>
      <w:tr w:rsidR="00831388" w:rsidRPr="0039131E" w14:paraId="5F50E72B" w14:textId="77777777" w:rsidTr="002E3E54">
        <w:trPr>
          <w:trHeight w:val="414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12659D51" w14:textId="4F4280EA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b/>
                <w:bCs/>
                <w:strike/>
                <w:sz w:val="22"/>
                <w:szCs w:val="22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 xml:space="preserve">LOT </w:t>
            </w:r>
            <w:r w:rsidR="00B9595B">
              <w:rPr>
                <w:rFonts w:asciiTheme="minorHAnsi" w:hAnsiTheme="minorHAnsi" w:cstheme="minorHAnsi"/>
                <w:b/>
                <w:sz w:val="22"/>
                <w:szCs w:val="22"/>
                <w:lang w:val="fr-FR" w:eastAsia="fr-FR"/>
              </w:rPr>
              <w:t>2</w:t>
            </w:r>
          </w:p>
        </w:tc>
      </w:tr>
      <w:tr w:rsidR="00831388" w:rsidRPr="00B9595B" w14:paraId="00FD76C9" w14:textId="77777777" w:rsidTr="009F45F6">
        <w:trPr>
          <w:trHeight w:val="619"/>
        </w:trPr>
        <w:tc>
          <w:tcPr>
            <w:tcW w:w="3256" w:type="dxa"/>
            <w:vAlign w:val="center"/>
          </w:tcPr>
          <w:p w14:paraId="3DC1460C" w14:textId="77777777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 mensuel en Euros (€) hors TVA*</w:t>
            </w:r>
          </w:p>
        </w:tc>
        <w:tc>
          <w:tcPr>
            <w:tcW w:w="6378" w:type="dxa"/>
            <w:vAlign w:val="center"/>
          </w:tcPr>
          <w:p w14:paraId="3AA903A4" w14:textId="77777777" w:rsidR="00831388" w:rsidRPr="0039131E" w:rsidRDefault="00831388" w:rsidP="009F45F6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831388" w:rsidRPr="0039131E" w14:paraId="3A84704A" w14:textId="77777777" w:rsidTr="002E3E54">
        <w:trPr>
          <w:trHeight w:val="216"/>
        </w:trPr>
        <w:tc>
          <w:tcPr>
            <w:tcW w:w="3256" w:type="dxa"/>
            <w:vAlign w:val="center"/>
          </w:tcPr>
          <w:p w14:paraId="16C2A615" w14:textId="77777777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 xml:space="preserve">TVA  </w:t>
            </w:r>
          </w:p>
        </w:tc>
        <w:tc>
          <w:tcPr>
            <w:tcW w:w="6378" w:type="dxa"/>
            <w:vAlign w:val="center"/>
          </w:tcPr>
          <w:p w14:paraId="446A3BC9" w14:textId="77777777" w:rsidR="00831388" w:rsidRPr="0039131E" w:rsidRDefault="00831388" w:rsidP="009F45F6">
            <w:pPr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</w:pPr>
          </w:p>
        </w:tc>
      </w:tr>
      <w:tr w:rsidR="00831388" w:rsidRPr="00B9595B" w14:paraId="52212CC3" w14:textId="77777777" w:rsidTr="002E3E54">
        <w:trPr>
          <w:trHeight w:val="361"/>
        </w:trPr>
        <w:tc>
          <w:tcPr>
            <w:tcW w:w="3256" w:type="dxa"/>
            <w:vAlign w:val="center"/>
          </w:tcPr>
          <w:p w14:paraId="05D49603" w14:textId="77777777" w:rsidR="00831388" w:rsidRPr="0039131E" w:rsidRDefault="00831388" w:rsidP="009F45F6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  <w:r w:rsidRPr="0039131E">
              <w:rPr>
                <w:rFonts w:asciiTheme="minorHAnsi" w:hAnsiTheme="minorHAnsi" w:cstheme="minorHAnsi"/>
                <w:sz w:val="22"/>
                <w:szCs w:val="22"/>
                <w:lang w:val="fr-FR" w:eastAsia="fr-FR"/>
              </w:rPr>
              <w:t>Montant mensuel en € TVA incluse</w:t>
            </w:r>
          </w:p>
        </w:tc>
        <w:tc>
          <w:tcPr>
            <w:tcW w:w="6378" w:type="dxa"/>
            <w:vAlign w:val="center"/>
          </w:tcPr>
          <w:p w14:paraId="478B9D5F" w14:textId="77777777" w:rsidR="00831388" w:rsidRPr="0039131E" w:rsidRDefault="00831388" w:rsidP="009F45F6">
            <w:pPr>
              <w:rPr>
                <w:rFonts w:asciiTheme="minorHAnsi" w:hAnsiTheme="minorHAnsi" w:cstheme="minorHAnsi"/>
                <w:sz w:val="22"/>
                <w:szCs w:val="22"/>
                <w:u w:val="single"/>
                <w:lang w:val="fr-FR" w:eastAsia="fr-FR"/>
              </w:rPr>
            </w:pPr>
          </w:p>
        </w:tc>
      </w:tr>
    </w:tbl>
    <w:p w14:paraId="5DBF1A37" w14:textId="77777777" w:rsidR="00831388" w:rsidRPr="0039131E" w:rsidRDefault="00831388" w:rsidP="00831388">
      <w:pPr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39131E">
        <w:rPr>
          <w:rFonts w:asciiTheme="minorHAnsi" w:hAnsiTheme="minorHAnsi" w:cstheme="minorHAnsi"/>
          <w:i/>
          <w:sz w:val="22"/>
          <w:szCs w:val="22"/>
          <w:lang w:val="fr-FR"/>
        </w:rPr>
        <w:t>*ce montant doit être le même que celui reporté dans la décomposition du prix global et forfaitaire (DPGF)</w:t>
      </w:r>
    </w:p>
    <w:p w14:paraId="075DA6F8" w14:textId="77777777" w:rsidR="00831388" w:rsidRPr="0039131E" w:rsidRDefault="00831388" w:rsidP="00831388">
      <w:pPr>
        <w:ind w:right="-1"/>
        <w:jc w:val="both"/>
        <w:rPr>
          <w:rFonts w:asciiTheme="minorHAnsi" w:hAnsiTheme="minorHAnsi" w:cstheme="minorHAnsi"/>
          <w:color w:val="000000"/>
          <w:sz w:val="22"/>
          <w:szCs w:val="22"/>
          <w:lang w:val="fr-FR" w:eastAsia="fr-FR"/>
        </w:rPr>
      </w:pPr>
    </w:p>
    <w:p w14:paraId="2EDB3CA8" w14:textId="77777777" w:rsidR="00831388" w:rsidRPr="0039131E" w:rsidRDefault="00831388" w:rsidP="00831388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 xml:space="preserve">Soit, en lettres : </w:t>
      </w: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</w:r>
    </w:p>
    <w:p w14:paraId="01B8DB95" w14:textId="77777777" w:rsidR="00831388" w:rsidRPr="009B6699" w:rsidRDefault="00831388" w:rsidP="00831388">
      <w:pPr>
        <w:tabs>
          <w:tab w:val="right" w:leader="underscore" w:pos="9638"/>
        </w:tabs>
        <w:rPr>
          <w:rFonts w:asciiTheme="minorHAnsi" w:hAnsiTheme="minorHAnsi" w:cstheme="minorHAnsi"/>
          <w:sz w:val="22"/>
          <w:szCs w:val="22"/>
          <w:lang w:val="fr-FR" w:eastAsia="fr-FR"/>
        </w:rPr>
      </w:pPr>
      <w:r w:rsidRPr="0039131E">
        <w:rPr>
          <w:rFonts w:asciiTheme="minorHAnsi" w:hAnsiTheme="minorHAnsi" w:cstheme="minorHAnsi"/>
          <w:sz w:val="22"/>
          <w:szCs w:val="22"/>
          <w:lang w:val="fr-FR" w:eastAsia="fr-FR"/>
        </w:rPr>
        <w:tab/>
        <w:t xml:space="preserve"> Euros TTC</w:t>
      </w:r>
    </w:p>
    <w:p w14:paraId="5E7A1C41" w14:textId="77777777" w:rsidR="009E5A24" w:rsidRPr="00F43939" w:rsidRDefault="00EE0D00" w:rsidP="002E3E54">
      <w:pPr>
        <w:pStyle w:val="Titre1"/>
        <w:spacing w:before="240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8" w:name="_Toc171591008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5 - Durée et Délais d'exécution</w:t>
      </w:r>
      <w:bookmarkEnd w:id="18"/>
    </w:p>
    <w:p w14:paraId="0D9AC7F4" w14:textId="68C1A4E0" w:rsidR="009E5A24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délai prévisionnel d'exécution est défini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à l’article </w:t>
      </w:r>
      <w:r w:rsidR="00F4393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3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du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CCAP.</w:t>
      </w:r>
    </w:p>
    <w:p w14:paraId="79FC0851" w14:textId="12BB3A3D" w:rsidR="00D8410C" w:rsidRPr="00D8410C" w:rsidRDefault="00D8410C" w:rsidP="00D8410C">
      <w:pPr>
        <w:rPr>
          <w:lang w:val="fr-FR"/>
        </w:rPr>
      </w:pPr>
      <w:r>
        <w:rPr>
          <w:lang w:val="fr-FR"/>
        </w:rPr>
        <w:t>Il est rappelé que p</w:t>
      </w:r>
      <w:r w:rsidRPr="00D8410C">
        <w:rPr>
          <w:lang w:val="fr-FR"/>
        </w:rPr>
        <w:t xml:space="preserve">our le lot </w:t>
      </w:r>
      <w:r w:rsidR="00B9595B">
        <w:rPr>
          <w:lang w:val="fr-FR"/>
        </w:rPr>
        <w:t>2</w:t>
      </w:r>
      <w:r w:rsidRPr="00D8410C">
        <w:rPr>
          <w:lang w:val="fr-FR"/>
        </w:rPr>
        <w:t xml:space="preserve"> : Un ordre de service sera envoyé au Titulaire et précisera la date de début et la durée exacte de la mise à disposition, qui auront été arrêtées après discussion entre les parties. Il est toutefois précisé que la mission doit commencer </w:t>
      </w:r>
      <w:r w:rsidRPr="00D8410C">
        <w:rPr>
          <w:b/>
          <w:bCs/>
          <w:u w:val="single"/>
          <w:lang w:val="fr-FR"/>
        </w:rPr>
        <w:t xml:space="preserve">au plus tard </w:t>
      </w:r>
      <w:r w:rsidR="00B9595B">
        <w:rPr>
          <w:b/>
          <w:bCs/>
          <w:u w:val="single"/>
          <w:lang w:val="fr-FR"/>
        </w:rPr>
        <w:t>1</w:t>
      </w:r>
      <w:r w:rsidR="00B9595B" w:rsidRPr="00B9595B">
        <w:rPr>
          <w:b/>
          <w:bCs/>
          <w:u w:val="single"/>
          <w:vertAlign w:val="superscript"/>
          <w:lang w:val="fr-FR"/>
        </w:rPr>
        <w:t>er</w:t>
      </w:r>
      <w:r w:rsidR="00B9595B">
        <w:rPr>
          <w:b/>
          <w:bCs/>
          <w:u w:val="single"/>
          <w:lang w:val="fr-FR"/>
        </w:rPr>
        <w:t xml:space="preserve"> juin 2025</w:t>
      </w:r>
      <w:r w:rsidRPr="00D8410C">
        <w:rPr>
          <w:lang w:val="fr-FR"/>
        </w:rPr>
        <w:t>.</w:t>
      </w:r>
    </w:p>
    <w:p w14:paraId="67DF225A" w14:textId="54D8064F" w:rsidR="00D8410C" w:rsidRPr="00D8410C" w:rsidRDefault="00D8410C" w:rsidP="00D8410C">
      <w:pPr>
        <w:rPr>
          <w:lang w:val="fr-FR"/>
        </w:rPr>
      </w:pPr>
    </w:p>
    <w:p w14:paraId="05F5830F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19" w:name="_Toc171591009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6 - Paiement</w:t>
      </w:r>
      <w:bookmarkEnd w:id="19"/>
    </w:p>
    <w:p w14:paraId="36B17865" w14:textId="77777777" w:rsidR="009E5A24" w:rsidRPr="004C114D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="00EE0D00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51647908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684068B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lastRenderedPageBreak/>
        <w:t>- Ouvert au nom de :</w:t>
      </w:r>
    </w:p>
    <w:p w14:paraId="61FBC5C8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proofErr w:type="gramStart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pour</w:t>
      </w:r>
      <w:proofErr w:type="gramEnd"/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les prestations suivantes : ........................................................................</w:t>
      </w:r>
    </w:p>
    <w:p w14:paraId="12DF67D8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Domiciliation : ............................................................................................</w:t>
      </w:r>
    </w:p>
    <w:p w14:paraId="1F9F894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Code banque : _____ Code guichet : _____ N° de compte : ___________ Clé RIB : __</w:t>
      </w:r>
    </w:p>
    <w:p w14:paraId="46636C3F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IBAN : ____ ____ ____ ____ ____ ____ ___</w:t>
      </w:r>
    </w:p>
    <w:p w14:paraId="6F3C90D7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BIC : ___________</w:t>
      </w:r>
    </w:p>
    <w:p w14:paraId="018D6DC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609BA981" w14:textId="77777777" w:rsidR="00AA16EF" w:rsidRPr="0066665A" w:rsidRDefault="00AA16EF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 w:rsidRPr="0066665A"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Joindre un RIB</w:t>
      </w:r>
    </w:p>
    <w:p w14:paraId="4EC2986C" w14:textId="77777777" w:rsidR="00AA16EF" w:rsidRPr="004C114D" w:rsidRDefault="00AA16EF" w:rsidP="00AA16EF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A5E49EB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4C114D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2E467851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B9595B" w14:paraId="6B74FE8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7AE3" w14:textId="0ED82CBC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B9595B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B9595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50E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59C1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</w:tc>
      </w:tr>
    </w:tbl>
    <w:p w14:paraId="02566555" w14:textId="77777777" w:rsidR="009E5A24" w:rsidRPr="004C114D" w:rsidRDefault="00EE0D00">
      <w:pPr>
        <w:spacing w:line="240" w:lineRule="exact"/>
        <w:rPr>
          <w:rFonts w:asciiTheme="minorHAnsi" w:hAnsiTheme="minorHAnsi" w:cstheme="minorHAnsi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04"/>
        <w:gridCol w:w="236"/>
        <w:gridCol w:w="9180"/>
      </w:tblGrid>
      <w:tr w:rsidR="009E5A24" w:rsidRPr="00B9595B" w14:paraId="75C2D3DA" w14:textId="77777777" w:rsidTr="002E3E54">
        <w:trPr>
          <w:trHeight w:val="216"/>
        </w:trPr>
        <w:tc>
          <w:tcPr>
            <w:tcW w:w="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15F7" w14:textId="1638D029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9856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23F2" w14:textId="77777777" w:rsidR="009E5A24" w:rsidRPr="004C114D" w:rsidRDefault="00EE0D00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les</w:t>
            </w:r>
            <w:proofErr w:type="gramEnd"/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E5A24" w:rsidRPr="004C114D" w14:paraId="45A062C4" w14:textId="77777777" w:rsidTr="002E3E54">
        <w:trPr>
          <w:trHeight w:val="216"/>
        </w:trPr>
        <w:tc>
          <w:tcPr>
            <w:tcW w:w="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64356" w14:textId="020E50D1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B9595B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B9595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21ED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728A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34F9E4F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71D11FC2" w14:textId="79EEBD80" w:rsidR="009E5A24" w:rsidRPr="004C114D" w:rsidRDefault="00EE0D00" w:rsidP="006901DD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="00EC21C9"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 aucune case n'est cochée, ou si les deux cases sont cochées, </w:t>
      </w:r>
      <w:r w:rsidR="00AA16EF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considérera que seules les dispositions du CCAP s'appliquent.</w:t>
      </w:r>
    </w:p>
    <w:p w14:paraId="56E8C56B" w14:textId="77777777" w:rsidR="00F43939" w:rsidRPr="00F43939" w:rsidRDefault="00F43939" w:rsidP="00F43939">
      <w:pPr>
        <w:rPr>
          <w:lang w:val="fr-FR"/>
        </w:rPr>
      </w:pPr>
    </w:p>
    <w:p w14:paraId="163ED347" w14:textId="0E11F870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0" w:name="_Toc171591010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7 </w:t>
      </w:r>
      <w:r w:rsidR="00D8410C">
        <w:rPr>
          <w:rFonts w:asciiTheme="minorHAnsi" w:eastAsia="Calibri" w:hAnsiTheme="minorHAnsi" w:cstheme="minorHAnsi"/>
          <w:color w:val="000000"/>
          <w:sz w:val="28"/>
          <w:lang w:val="fr-FR"/>
        </w:rPr>
        <w:t>–</w:t>
      </w:r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 Avan</w:t>
      </w:r>
      <w:r w:rsidR="00207909"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ce</w:t>
      </w:r>
      <w:bookmarkEnd w:id="20"/>
      <w:r w:rsidR="00D8410C">
        <w:rPr>
          <w:rFonts w:asciiTheme="minorHAnsi" w:eastAsia="Calibri" w:hAnsiTheme="minorHAnsi" w:cstheme="minorHAnsi"/>
          <w:color w:val="000000"/>
          <w:sz w:val="28"/>
          <w:lang w:val="fr-FR"/>
        </w:rPr>
        <w:t xml:space="preserve"> </w:t>
      </w:r>
    </w:p>
    <w:p w14:paraId="033C18F2" w14:textId="527DD369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Le candidat </w:t>
      </w:r>
      <w:r w:rsidR="00FF3E7A" w:rsidRPr="0066665A">
        <w:rPr>
          <w:rFonts w:asciiTheme="minorHAnsi" w:hAnsiTheme="minorHAnsi" w:cstheme="minorHAnsi"/>
          <w:b/>
          <w:bCs/>
          <w:color w:val="000000"/>
          <w:sz w:val="22"/>
          <w:szCs w:val="22"/>
          <w:lang w:val="fr-FR"/>
        </w:rPr>
        <w:t>souhaite bénéficier</w:t>
      </w:r>
      <w:r w:rsidR="00FF3E7A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de l'avance </w:t>
      </w:r>
      <w:r w:rsidR="0020790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prévue par les documents contractuels </w:t>
      </w:r>
      <w:r w:rsidR="0066665A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(CCAP, article 5.3)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(cocher la case correspondante) :</w:t>
      </w:r>
    </w:p>
    <w:p w14:paraId="3395C0B3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5A24" w:rsidRPr="004C114D" w14:paraId="2F2D0E03" w14:textId="77777777" w:rsidTr="00D8410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6322" w14:textId="1087DE84" w:rsidR="009E5A24" w:rsidRPr="004C114D" w:rsidRDefault="002C410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B9595B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B9595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BA2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9FB1" w14:textId="77777777" w:rsidR="009E5A24" w:rsidRPr="004C114D" w:rsidRDefault="00EE0D00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NON</w:t>
            </w:r>
          </w:p>
        </w:tc>
      </w:tr>
      <w:tr w:rsidR="00D8410C" w:rsidRPr="00B9595B" w14:paraId="1E690742" w14:textId="77777777" w:rsidTr="00D8410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28EE0" w14:textId="77777777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B9595B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B9595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D5E7" w14:textId="77777777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DF767" w14:textId="3F6E5BC4" w:rsidR="00D8410C" w:rsidRPr="004C114D" w:rsidRDefault="00D8410C" w:rsidP="00403AA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OUI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pour le lot 1</w:t>
            </w:r>
            <w:r w:rsidR="00B9595B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pour une avance de 30% au commencement des prestations (CCAP, article 5.3)</w:t>
            </w:r>
          </w:p>
        </w:tc>
      </w:tr>
      <w:tr w:rsidR="00D8410C" w:rsidRPr="00B9595B" w14:paraId="523B2D4D" w14:textId="77777777" w:rsidTr="00D8410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009F9" w14:textId="77777777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instrText xml:space="preserve"> FORMCHECKBOX </w:instrText>
            </w:r>
            <w:r w:rsidR="00B9595B">
              <w:rPr>
                <w:rFonts w:asciiTheme="minorHAnsi" w:hAnsiTheme="minorHAnsi" w:cstheme="minorHAnsi"/>
                <w:sz w:val="22"/>
                <w:szCs w:val="22"/>
                <w:lang w:val="fr-FR"/>
              </w:rPr>
            </w:r>
            <w:r w:rsidR="00B9595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separate"/>
            </w:r>
            <w:r w:rsidRPr="004C114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B82B3" w14:textId="77777777" w:rsidR="00D8410C" w:rsidRPr="004C114D" w:rsidRDefault="00D8410C" w:rsidP="00403AAA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06CA" w14:textId="62BD4080" w:rsidR="00D8410C" w:rsidRPr="004C114D" w:rsidRDefault="00D8410C" w:rsidP="00403AAA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OUI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dans les conditions de l’article 5.3 du CCAP pour tous les lots (ne pas remplir pour les lots 1</w:t>
            </w:r>
            <w:r w:rsidR="00B9595B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gvh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si la case précédente a été cochée)</w:t>
            </w:r>
          </w:p>
        </w:tc>
      </w:tr>
    </w:tbl>
    <w:p w14:paraId="04F19DD8" w14:textId="77777777" w:rsidR="00D8410C" w:rsidRDefault="00D8410C" w:rsidP="00B8275A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</w:pPr>
    </w:p>
    <w:p w14:paraId="1E221511" w14:textId="5F27871F" w:rsidR="00904C51" w:rsidRPr="004C114D" w:rsidRDefault="00EE0D00" w:rsidP="00B8275A">
      <w:pPr>
        <w:pStyle w:val="ParagrapheIndent1"/>
        <w:spacing w:after="240"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Si aucune case n'est cochée, ou si </w:t>
      </w:r>
      <w:r w:rsidR="00D8410C">
        <w:rPr>
          <w:rFonts w:asciiTheme="minorHAnsi" w:hAnsiTheme="minorHAnsi" w:cstheme="minorHAnsi"/>
          <w:color w:val="000000"/>
          <w:sz w:val="22"/>
          <w:szCs w:val="22"/>
          <w:lang w:val="fr-FR"/>
        </w:rPr>
        <w:t>plusieurs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cases sont cochées, </w:t>
      </w:r>
      <w:r w:rsidR="00BE3B7E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l’acheteur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considérera que l'entreprise </w:t>
      </w:r>
      <w:r w:rsidR="0066665A">
        <w:rPr>
          <w:rFonts w:asciiTheme="minorHAnsi" w:hAnsiTheme="minorHAnsi" w:cstheme="minorHAnsi"/>
          <w:color w:val="000000"/>
          <w:sz w:val="22"/>
          <w:szCs w:val="22"/>
          <w:lang w:val="fr-FR"/>
        </w:rPr>
        <w:t>refuse de bénéficier de l’avance.</w:t>
      </w:r>
    </w:p>
    <w:p w14:paraId="53D88669" w14:textId="77777777" w:rsidR="009E5A24" w:rsidRPr="00F43939" w:rsidRDefault="00EE0D00">
      <w:pPr>
        <w:pStyle w:val="Titre1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1" w:name="_Toc171591011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8 - Nomenclature(s)</w:t>
      </w:r>
      <w:bookmarkEnd w:id="21"/>
    </w:p>
    <w:p w14:paraId="2A5A1169" w14:textId="7E9FBE9E" w:rsidR="00EC21C9" w:rsidRDefault="00EE0D00" w:rsidP="00F43939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La classification conforme au vocabulaire commun des marchés européens (CPV)</w:t>
      </w:r>
      <w:r w:rsidR="00F43939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, </w:t>
      </w: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est </w:t>
      </w:r>
      <w:r w:rsidR="00831388">
        <w:rPr>
          <w:rFonts w:asciiTheme="minorHAnsi" w:hAnsiTheme="minorHAnsi" w:cstheme="minorHAnsi"/>
          <w:color w:val="000000"/>
          <w:sz w:val="22"/>
          <w:szCs w:val="22"/>
          <w:lang w:val="fr-FR"/>
        </w:rPr>
        <w:t>la suivante</w:t>
      </w:r>
      <w:r w:rsidR="00831388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:</w:t>
      </w:r>
    </w:p>
    <w:p w14:paraId="3B81916B" w14:textId="77777777" w:rsidR="00831388" w:rsidRPr="00831388" w:rsidRDefault="00831388" w:rsidP="00831388">
      <w:pPr>
        <w:rPr>
          <w:lang w:val="fr-FR"/>
        </w:rPr>
      </w:pPr>
    </w:p>
    <w:tbl>
      <w:tblPr>
        <w:tblW w:w="10203" w:type="dxa"/>
        <w:jc w:val="center"/>
        <w:tblLayout w:type="fixed"/>
        <w:tblLook w:val="04A0" w:firstRow="1" w:lastRow="0" w:firstColumn="1" w:lastColumn="0" w:noHBand="0" w:noVBand="1"/>
      </w:tblPr>
      <w:tblGrid>
        <w:gridCol w:w="1131"/>
        <w:gridCol w:w="1560"/>
        <w:gridCol w:w="7512"/>
      </w:tblGrid>
      <w:tr w:rsidR="00B9595B" w:rsidRPr="003C26BE" w14:paraId="642FD023" w14:textId="77777777" w:rsidTr="00F05EC7">
        <w:trPr>
          <w:trHeight w:val="577"/>
          <w:jc w:val="center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085A5C88" w14:textId="77777777" w:rsidR="00B9595B" w:rsidRPr="00F42F7E" w:rsidRDefault="00B9595B" w:rsidP="00F05E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8BFA" w14:textId="77777777" w:rsidR="00B9595B" w:rsidRPr="00F42F7E" w:rsidRDefault="00B9595B" w:rsidP="00F05EC7">
            <w:pPr>
              <w:jc w:val="center"/>
              <w:rPr>
                <w:b/>
                <w:bCs/>
              </w:rPr>
            </w:pPr>
            <w:bookmarkStart w:id="22" w:name="_Hlk108097717"/>
            <w:r w:rsidRPr="00F42F7E">
              <w:rPr>
                <w:b/>
                <w:bCs/>
              </w:rPr>
              <w:t>Code principal</w:t>
            </w:r>
          </w:p>
        </w:tc>
        <w:tc>
          <w:tcPr>
            <w:tcW w:w="75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9CA2" w14:textId="77777777" w:rsidR="00B9595B" w:rsidRPr="00F42F7E" w:rsidRDefault="00B9595B" w:rsidP="00F05EC7">
            <w:pPr>
              <w:jc w:val="center"/>
              <w:rPr>
                <w:b/>
                <w:bCs/>
              </w:rPr>
            </w:pPr>
            <w:r w:rsidRPr="00F42F7E">
              <w:rPr>
                <w:b/>
                <w:bCs/>
              </w:rPr>
              <w:t>Description</w:t>
            </w:r>
          </w:p>
        </w:tc>
      </w:tr>
      <w:tr w:rsidR="00B9595B" w:rsidRPr="008757FF" w14:paraId="5E3C552D" w14:textId="77777777" w:rsidTr="00F05EC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AE07" w14:textId="77777777" w:rsidR="00B9595B" w:rsidRDefault="00B9595B" w:rsidP="00F05EC7">
            <w:pPr>
              <w:spacing w:line="276" w:lineRule="auto"/>
              <w:jc w:val="center"/>
            </w:pPr>
            <w:r>
              <w:t xml:space="preserve">Lot 1 </w:t>
            </w:r>
          </w:p>
        </w:tc>
        <w:bookmarkEnd w:id="22"/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F7D1" w14:textId="77777777" w:rsidR="00B9595B" w:rsidRPr="008757FF" w:rsidRDefault="00B9595B" w:rsidP="00F05EC7">
            <w:pPr>
              <w:spacing w:line="276" w:lineRule="auto"/>
              <w:jc w:val="center"/>
            </w:pPr>
            <w:r w:rsidRPr="007F4CE1">
              <w:t>79111000-5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EC63" w14:textId="77777777" w:rsidR="00B9595B" w:rsidRPr="008757FF" w:rsidRDefault="00B9595B" w:rsidP="00F05EC7">
            <w:pPr>
              <w:spacing w:line="276" w:lineRule="auto"/>
            </w:pPr>
            <w:r w:rsidRPr="008757FF">
              <w:t xml:space="preserve">Services de conseil </w:t>
            </w:r>
            <w:proofErr w:type="spellStart"/>
            <w:r>
              <w:t>juridique</w:t>
            </w:r>
            <w:proofErr w:type="spellEnd"/>
          </w:p>
        </w:tc>
      </w:tr>
      <w:tr w:rsidR="00B9595B" w:rsidRPr="00B9595B" w14:paraId="3E0A2271" w14:textId="77777777" w:rsidTr="00F05EC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7690" w14:textId="77777777" w:rsidR="00B9595B" w:rsidRDefault="00B9595B" w:rsidP="00F05EC7">
            <w:pPr>
              <w:spacing w:line="276" w:lineRule="auto"/>
              <w:jc w:val="center"/>
            </w:pPr>
            <w:r>
              <w:t>Lot 2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5CA3" w14:textId="77777777" w:rsidR="00B9595B" w:rsidRPr="005B162F" w:rsidRDefault="00B9595B" w:rsidP="00F05EC7">
            <w:pPr>
              <w:spacing w:line="276" w:lineRule="auto"/>
              <w:jc w:val="center"/>
            </w:pPr>
            <w:r w:rsidRPr="003C26BE">
              <w:t>79620000-6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A964" w14:textId="77777777" w:rsidR="00B9595B" w:rsidRPr="00B9595B" w:rsidRDefault="00B9595B" w:rsidP="00F05EC7">
            <w:pPr>
              <w:spacing w:line="276" w:lineRule="auto"/>
              <w:rPr>
                <w:lang w:val="fr-FR"/>
              </w:rPr>
            </w:pPr>
            <w:r w:rsidRPr="00B9595B">
              <w:rPr>
                <w:lang w:val="fr-FR"/>
              </w:rPr>
              <w:t>Services de mise à disposition de personnel, y compris de personnel temporaire.</w:t>
            </w:r>
          </w:p>
        </w:tc>
      </w:tr>
    </w:tbl>
    <w:p w14:paraId="54AD1C9A" w14:textId="54AC22D2" w:rsidR="009E5A24" w:rsidRDefault="00EE0D00" w:rsidP="006901DD">
      <w:pPr>
        <w:spacing w:line="240" w:lineRule="exact"/>
        <w:rPr>
          <w:rFonts w:asciiTheme="minorHAnsi" w:hAnsiTheme="minorHAnsi" w:cstheme="minorHAnsi"/>
          <w:highlight w:val="yellow"/>
          <w:lang w:val="fr-FR"/>
        </w:rPr>
      </w:pPr>
      <w:r w:rsidRPr="000E31B7">
        <w:rPr>
          <w:rFonts w:asciiTheme="minorHAnsi" w:hAnsiTheme="minorHAnsi" w:cstheme="minorHAnsi"/>
          <w:highlight w:val="yellow"/>
          <w:lang w:val="fr-FR"/>
        </w:rPr>
        <w:t xml:space="preserve"> </w:t>
      </w:r>
    </w:p>
    <w:p w14:paraId="4ED4E105" w14:textId="2B959A0D" w:rsidR="001479A4" w:rsidRPr="00F43939" w:rsidRDefault="00EE0D00" w:rsidP="001479A4">
      <w:pPr>
        <w:pStyle w:val="Titre1"/>
        <w:tabs>
          <w:tab w:val="left" w:pos="2005"/>
        </w:tabs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3" w:name="_Toc171591012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9 - Signature</w:t>
      </w:r>
      <w:bookmarkEnd w:id="23"/>
      <w:r w:rsidR="001479A4"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ab/>
      </w:r>
    </w:p>
    <w:p w14:paraId="1036293D" w14:textId="77777777" w:rsidR="001479A4" w:rsidRPr="00F43939" w:rsidRDefault="001479A4" w:rsidP="001479A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</w:pPr>
      <w:r w:rsidRPr="00F4393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fr-FR"/>
        </w:rPr>
        <w:t>Précisions :</w:t>
      </w:r>
    </w:p>
    <w:p w14:paraId="08D8CAE0" w14:textId="77777777" w:rsidR="001479A4" w:rsidRPr="00F43939" w:rsidRDefault="001479A4" w:rsidP="001479A4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>Dans la mesure où le Pouvoir Adjudicateur doit disposer d’une version originale de l’acte d’engagement, ce dernier devra :</w:t>
      </w:r>
    </w:p>
    <w:p w14:paraId="7FEBB250" w14:textId="7F319106" w:rsidR="001479A4" w:rsidRPr="00F43939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 xml:space="preserve">Soit être signé de manière électronique avec un certificat de signature conforme au règlement </w:t>
      </w:r>
      <w:proofErr w:type="spellStart"/>
      <w:r w:rsidRPr="00F43939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F43939">
        <w:rPr>
          <w:rFonts w:asciiTheme="minorHAnsi" w:hAnsiTheme="minorHAnsi" w:cstheme="minorHAnsi"/>
          <w:sz w:val="22"/>
          <w:szCs w:val="22"/>
          <w:lang w:val="fr-FR"/>
        </w:rPr>
        <w:t>. Dans cette hypothèse, la version signée électroniquement sera remise par voie dématérialisée. Il est précisé qu’une signature manuscrite scannée n’est pas valable ;</w:t>
      </w:r>
    </w:p>
    <w:p w14:paraId="10249715" w14:textId="77777777" w:rsidR="001479A4" w:rsidRPr="00F43939" w:rsidRDefault="001479A4" w:rsidP="001479A4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F43939">
        <w:rPr>
          <w:rFonts w:asciiTheme="minorHAnsi" w:hAnsiTheme="minorHAnsi" w:cstheme="minorHAnsi"/>
          <w:sz w:val="22"/>
          <w:szCs w:val="22"/>
          <w:lang w:val="fr-FR"/>
        </w:rPr>
        <w:t xml:space="preserve">Soit, en l’absence d’une signature électronique avec un certificat de signature conforme au règlement </w:t>
      </w:r>
      <w:proofErr w:type="spellStart"/>
      <w:r w:rsidRPr="00F43939">
        <w:rPr>
          <w:rFonts w:asciiTheme="minorHAnsi" w:hAnsiTheme="minorHAnsi" w:cstheme="minorHAnsi"/>
          <w:sz w:val="22"/>
          <w:szCs w:val="22"/>
          <w:lang w:val="fr-FR"/>
        </w:rPr>
        <w:t>eIDAS</w:t>
      </w:r>
      <w:proofErr w:type="spellEnd"/>
      <w:r w:rsidRPr="00F43939">
        <w:rPr>
          <w:rFonts w:asciiTheme="minorHAnsi" w:hAnsiTheme="minorHAnsi" w:cstheme="minorHAnsi"/>
          <w:sz w:val="22"/>
          <w:szCs w:val="22"/>
          <w:lang w:val="fr-FR"/>
        </w:rPr>
        <w:t>, être signé de manière manuscrite. Le Pouvoir Adjudicateur sollicitera l’attributaire afin que celui-ci lui transmette un original papier soit par voie postale, soit via remise en mains propres.</w:t>
      </w:r>
    </w:p>
    <w:p w14:paraId="62D493C7" w14:textId="06818206" w:rsidR="001479A4" w:rsidRPr="00F43939" w:rsidRDefault="001479A4" w:rsidP="001479A4">
      <w:pPr>
        <w:rPr>
          <w:rFonts w:eastAsia="Calibri"/>
          <w:lang w:val="fr-FR"/>
        </w:rPr>
      </w:pPr>
    </w:p>
    <w:p w14:paraId="11E11BAC" w14:textId="77777777" w:rsidR="009E5A24" w:rsidRPr="00F43939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t>ENGAGEMENT DU CANDIDAT</w:t>
      </w:r>
    </w:p>
    <w:p w14:paraId="03EF61D7" w14:textId="77777777" w:rsidR="009E5A24" w:rsidRPr="00F43939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11892C1B" w14:textId="17F10769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J'affirme (nous affirmons) </w:t>
      </w:r>
      <w:r w:rsidR="001479A4"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 xml:space="preserve">sur l’honneur, </w:t>
      </w: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6DC7B9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4C93DBB9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(Ne pas compléter dans le cas d'un dépôt signé électroniquement)</w:t>
      </w:r>
    </w:p>
    <w:p w14:paraId="5F61280A" w14:textId="77777777" w:rsidR="009E5A24" w:rsidRPr="004C114D" w:rsidRDefault="009E5A24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</w:p>
    <w:p w14:paraId="2D49EDB0" w14:textId="77777777" w:rsidR="009E5A24" w:rsidRPr="004C114D" w:rsidRDefault="00EE0D00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Fait en un seul original</w:t>
      </w:r>
    </w:p>
    <w:p w14:paraId="08303B8D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3D69560E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0D173C05" w14:textId="77777777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F6632A1" w14:textId="3AF86DF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Signature du candidat, du mandataire ou des membres du groupement</w:t>
      </w:r>
    </w:p>
    <w:p w14:paraId="65804C77" w14:textId="679F7CDD" w:rsidR="009E5A24" w:rsidRPr="00F43939" w:rsidRDefault="009E5A24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lang w:val="fr-FR"/>
        </w:rPr>
      </w:pPr>
    </w:p>
    <w:p w14:paraId="40233012" w14:textId="20F80393" w:rsidR="001479A4" w:rsidRPr="00F43939" w:rsidRDefault="001479A4" w:rsidP="00B8275A">
      <w:pPr>
        <w:pStyle w:val="style1010"/>
        <w:spacing w:after="240" w:line="244" w:lineRule="exact"/>
        <w:ind w:right="40"/>
        <w:rPr>
          <w:rFonts w:asciiTheme="minorHAnsi" w:hAnsiTheme="minorHAnsi" w:cstheme="minorHAnsi"/>
          <w:color w:val="000000"/>
          <w:lang w:val="fr-FR"/>
        </w:rPr>
      </w:pPr>
    </w:p>
    <w:p w14:paraId="06025B8F" w14:textId="77777777" w:rsidR="009E5A24" w:rsidRPr="00F43939" w:rsidRDefault="00EE0D00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t>ACCEPTATION DE L'OFFRE PAR LE POUVOIR ADJUDICATEUR</w:t>
      </w:r>
    </w:p>
    <w:p w14:paraId="5FFEC7F3" w14:textId="26DF45FE" w:rsidR="009E5A24" w:rsidRPr="004C114D" w:rsidRDefault="00EE0D00" w:rsidP="00FD732C">
      <w:pPr>
        <w:pStyle w:val="ParagrapheIndent1"/>
        <w:spacing w:line="244" w:lineRule="exact"/>
        <w:ind w:left="20" w:right="20"/>
        <w:jc w:val="both"/>
        <w:rPr>
          <w:rFonts w:asciiTheme="minorHAnsi" w:hAnsiTheme="minorHAnsi" w:cstheme="minorHAnsi"/>
          <w:color w:val="000000"/>
          <w:sz w:val="22"/>
          <w:szCs w:val="28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8"/>
          <w:lang w:val="fr-FR"/>
        </w:rPr>
        <w:t>La présente offre est acceptée</w:t>
      </w:r>
    </w:p>
    <w:p w14:paraId="4C49AF8F" w14:textId="77777777" w:rsidR="009E5A24" w:rsidRPr="004C114D" w:rsidRDefault="00EE0D00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A .............................................</w:t>
      </w:r>
    </w:p>
    <w:p w14:paraId="41E0EB93" w14:textId="77777777" w:rsidR="009E5A24" w:rsidRPr="004C114D" w:rsidRDefault="00EE0D00">
      <w:pPr>
        <w:pStyle w:val="style1010"/>
        <w:spacing w:after="240"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Le .............................................</w:t>
      </w:r>
    </w:p>
    <w:p w14:paraId="676DDAD2" w14:textId="3B1CC6A3" w:rsidR="00BE3B7E" w:rsidRPr="00F43939" w:rsidRDefault="00EE0D00" w:rsidP="00FD732C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b/>
          <w:color w:val="000000"/>
          <w:u w:val="single"/>
          <w:lang w:val="fr-FR"/>
        </w:rPr>
      </w:pPr>
      <w:r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Signature du représentant </w:t>
      </w:r>
      <w:r w:rsidR="00260590" w:rsidRPr="004C114D">
        <w:rPr>
          <w:rFonts w:asciiTheme="minorHAnsi" w:hAnsiTheme="minorHAnsi" w:cstheme="minorHAnsi"/>
          <w:color w:val="000000"/>
          <w:sz w:val="22"/>
          <w:szCs w:val="22"/>
          <w:lang w:val="fr-FR"/>
        </w:rPr>
        <w:t>de l’acheteur</w:t>
      </w:r>
      <w:r w:rsidR="00BE3B7E" w:rsidRPr="00F43939">
        <w:rPr>
          <w:rFonts w:asciiTheme="minorHAnsi" w:hAnsiTheme="minorHAnsi" w:cstheme="minorHAnsi"/>
          <w:b/>
          <w:color w:val="000000"/>
          <w:u w:val="single"/>
          <w:lang w:val="fr-FR"/>
        </w:rPr>
        <w:br w:type="page"/>
      </w:r>
    </w:p>
    <w:p w14:paraId="71DAFE6B" w14:textId="3188C8F9" w:rsidR="009E5A24" w:rsidRPr="004C114D" w:rsidRDefault="009E5A24">
      <w:pPr>
        <w:pStyle w:val="style1010"/>
        <w:spacing w:line="244" w:lineRule="exact"/>
        <w:ind w:left="20" w:right="40"/>
        <w:jc w:val="center"/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sectPr w:rsidR="009E5A24" w:rsidRPr="004C114D" w:rsidSect="001479A4">
          <w:footerReference w:type="default" r:id="rId9"/>
          <w:pgSz w:w="11900" w:h="16840"/>
          <w:pgMar w:top="1134" w:right="1134" w:bottom="1126" w:left="1134" w:header="1134" w:footer="454" w:gutter="0"/>
          <w:cols w:space="708"/>
          <w:docGrid w:linePitch="326"/>
        </w:sectPr>
      </w:pPr>
    </w:p>
    <w:p w14:paraId="795F40FC" w14:textId="77777777" w:rsidR="009E5A24" w:rsidRPr="00F43939" w:rsidRDefault="009E5A24">
      <w:pPr>
        <w:spacing w:line="20" w:lineRule="exact"/>
        <w:rPr>
          <w:rFonts w:asciiTheme="minorHAnsi" w:hAnsiTheme="minorHAnsi" w:cstheme="minorHAnsi"/>
          <w:sz w:val="2"/>
          <w:lang w:val="fr-FR"/>
        </w:rPr>
      </w:pPr>
    </w:p>
    <w:p w14:paraId="564CF5F6" w14:textId="77777777" w:rsidR="009E5A24" w:rsidRPr="00F43939" w:rsidRDefault="00EE0D00">
      <w:pPr>
        <w:pStyle w:val="Titre1"/>
        <w:jc w:val="center"/>
        <w:rPr>
          <w:rFonts w:asciiTheme="minorHAnsi" w:eastAsia="Calibri" w:hAnsiTheme="minorHAnsi" w:cstheme="minorHAnsi"/>
          <w:color w:val="000000"/>
          <w:sz w:val="28"/>
          <w:lang w:val="fr-FR"/>
        </w:rPr>
      </w:pPr>
      <w:bookmarkStart w:id="24" w:name="_Toc171591013"/>
      <w:r w:rsidRPr="00F43939">
        <w:rPr>
          <w:rFonts w:asciiTheme="minorHAnsi" w:eastAsia="Calibri" w:hAnsiTheme="minorHAnsi" w:cstheme="minorHAnsi"/>
          <w:color w:val="000000"/>
          <w:sz w:val="28"/>
          <w:lang w:val="fr-FR"/>
        </w:rPr>
        <w:t>ANNEXE N° 1 : DÉSIGNATION DES CO-TRAITANTS ET RÉPARTITION DES PRESTATIONS</w:t>
      </w:r>
      <w:bookmarkEnd w:id="2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5A24" w:rsidRPr="004C114D" w14:paraId="5A3A3275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C64A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029D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12EE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22C2" w14:textId="77777777" w:rsidR="009E5A24" w:rsidRPr="004C114D" w:rsidRDefault="00EE0D00">
            <w:pPr>
              <w:spacing w:before="8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Taux</w:t>
            </w:r>
          </w:p>
          <w:p w14:paraId="1B0A2E57" w14:textId="77777777" w:rsidR="009E5A24" w:rsidRPr="004C114D" w:rsidRDefault="00EE0D00">
            <w:pPr>
              <w:spacing w:before="80" w:after="2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8C7B" w14:textId="77777777" w:rsidR="009E5A24" w:rsidRPr="004C114D" w:rsidRDefault="00EE0D00">
            <w:pPr>
              <w:spacing w:before="260" w:after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Montant TTC</w:t>
            </w:r>
          </w:p>
        </w:tc>
      </w:tr>
      <w:tr w:rsidR="009E5A24" w:rsidRPr="004C114D" w14:paraId="27E7AF2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260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1797F79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3C0351D3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6666D4EE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203A108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58F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EA3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700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307B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6452B60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E8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97A7C1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680B5CD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16F6B4FA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118985C2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D1A06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B03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ABF9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226AD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2C72277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C0F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2274C69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8AB0D4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3528E197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7C63294E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922C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46C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FAE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C8F4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4904C6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A638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40D58FB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5BF6D2AB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26FCC1A4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499D6A0C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346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891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0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EDA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1BD3DAED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3A1E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Dénomination sociale :</w:t>
            </w:r>
          </w:p>
          <w:p w14:paraId="2FA57E25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SIRET : ……………………</w:t>
            </w:r>
            <w:proofErr w:type="gramStart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…….</w:t>
            </w:r>
            <w:proofErr w:type="gramEnd"/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….Code APE…………</w:t>
            </w:r>
          </w:p>
          <w:p w14:paraId="7AE524D5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N° TVA intracommunautaire :</w:t>
            </w:r>
          </w:p>
          <w:p w14:paraId="43C305F3" w14:textId="77777777" w:rsidR="009E5A24" w:rsidRPr="004C114D" w:rsidRDefault="00EE0D00">
            <w:pPr>
              <w:spacing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Adresse :</w:t>
            </w:r>
          </w:p>
          <w:p w14:paraId="2BC81DCF" w14:textId="77777777" w:rsidR="009E5A24" w:rsidRPr="004C114D" w:rsidRDefault="009E5A24">
            <w:pPr>
              <w:spacing w:after="60" w:line="244" w:lineRule="exact"/>
              <w:ind w:left="80" w:right="8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6292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42BF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6CB5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34FE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9E5A24" w:rsidRPr="004C114D" w14:paraId="62E7137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8A18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885F3" w14:textId="77777777" w:rsidR="009E5A24" w:rsidRPr="004C114D" w:rsidRDefault="00EE0D00">
            <w:pPr>
              <w:spacing w:before="260" w:after="8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4C114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7CD7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1B7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2DA" w14:textId="77777777" w:rsidR="009E5A24" w:rsidRPr="004C114D" w:rsidRDefault="009E5A24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5E38AA2" w14:textId="77777777" w:rsidR="009E5A24" w:rsidRPr="00207909" w:rsidRDefault="009E5A24">
      <w:pPr>
        <w:rPr>
          <w:rFonts w:asciiTheme="minorHAnsi" w:hAnsiTheme="minorHAnsi" w:cstheme="minorHAnsi"/>
          <w:lang w:val="fr-FR"/>
        </w:rPr>
      </w:pPr>
    </w:p>
    <w:sectPr w:rsidR="009E5A24" w:rsidRPr="00207909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4CF76" w14:textId="77777777" w:rsidR="009E3B32" w:rsidRDefault="009E3B32">
      <w:r>
        <w:separator/>
      </w:r>
    </w:p>
  </w:endnote>
  <w:endnote w:type="continuationSeparator" w:id="0">
    <w:p w14:paraId="7F979B0C" w14:textId="77777777" w:rsidR="009E3B32" w:rsidRDefault="009E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7A4CC" w14:textId="77777777" w:rsidR="009E5A24" w:rsidRDefault="009E5A24">
    <w:pPr>
      <w:spacing w:after="260" w:line="240" w:lineRule="exact"/>
    </w:pPr>
  </w:p>
  <w:p w14:paraId="40E9FB4E" w14:textId="77777777" w:rsidR="009E5A24" w:rsidRDefault="009E5A2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4400"/>
    </w:tblGrid>
    <w:tr w:rsidR="00831388" w14:paraId="7782A6D9" w14:textId="77777777">
      <w:trPr>
        <w:trHeight w:val="260"/>
      </w:trPr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44473" w14:textId="77777777" w:rsidR="00831388" w:rsidRDefault="0083138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92CF" w14:textId="77777777" w:rsidR="009E5A24" w:rsidRDefault="00EE0D00">
    <w:pPr>
      <w:spacing w:before="100" w:after="20"/>
      <w:ind w:left="20" w:right="20"/>
      <w:jc w:val="right"/>
      <w:rPr>
        <w:rFonts w:ascii="Calibri" w:eastAsia="Calibri" w:hAnsi="Calibri" w:cs="Calibri"/>
        <w:color w:val="000000"/>
        <w:sz w:val="20"/>
        <w:lang w:val="fr-FR"/>
      </w:rPr>
    </w:pPr>
    <w:r>
      <w:rPr>
        <w:rFonts w:ascii="Calibri" w:eastAsia="Calibri" w:hAnsi="Calibri" w:cs="Calibri"/>
        <w:color w:val="000000"/>
        <w:sz w:val="20"/>
        <w:lang w:val="fr-FR"/>
      </w:rPr>
      <w:t xml:space="preserve">Page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PAGE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  <w:r>
      <w:rPr>
        <w:rFonts w:ascii="Calibri" w:eastAsia="Calibri" w:hAnsi="Calibri" w:cs="Calibri"/>
        <w:color w:val="000000"/>
        <w:sz w:val="20"/>
        <w:lang w:val="fr-FR"/>
      </w:rPr>
      <w:t xml:space="preserve"> sur </w:t>
    </w:r>
    <w:r>
      <w:rPr>
        <w:rFonts w:ascii="Calibri" w:eastAsia="Calibri" w:hAnsi="Calibri" w:cs="Calibri"/>
        <w:color w:val="000000"/>
        <w:sz w:val="20"/>
        <w:lang w:val="fr-FR"/>
      </w:rPr>
      <w:fldChar w:fldCharType="begin"/>
    </w:r>
    <w:r>
      <w:rPr>
        <w:rFonts w:ascii="Calibri" w:eastAsia="Calibri" w:hAnsi="Calibri" w:cs="Calibri"/>
        <w:color w:val="000000"/>
        <w:sz w:val="20"/>
        <w:lang w:val="fr-FR"/>
      </w:rPr>
      <w:instrText xml:space="preserve"> NUMPAGES </w:instrText>
    </w:r>
    <w:r>
      <w:rPr>
        <w:rFonts w:ascii="Calibri" w:eastAsia="Calibri" w:hAnsi="Calibri" w:cs="Calibri"/>
        <w:color w:val="000000"/>
        <w:sz w:val="20"/>
        <w:lang w:val="fr-FR"/>
      </w:rPr>
      <w:fldChar w:fldCharType="separate"/>
    </w:r>
    <w:r w:rsidR="00260590">
      <w:rPr>
        <w:rFonts w:ascii="Calibri" w:eastAsia="Calibri" w:hAnsi="Calibri" w:cs="Calibri"/>
        <w:noProof/>
        <w:color w:val="000000"/>
        <w:sz w:val="20"/>
        <w:lang w:val="fr-FR"/>
      </w:rPr>
      <w:t>9</w:t>
    </w:r>
    <w:r>
      <w:rPr>
        <w:rFonts w:ascii="Calibri" w:eastAsia="Calibri" w:hAnsi="Calibri" w:cs="Calibri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F6A7E" w14:textId="77777777" w:rsidR="009E3B32" w:rsidRDefault="009E3B32">
      <w:r>
        <w:separator/>
      </w:r>
    </w:p>
  </w:footnote>
  <w:footnote w:type="continuationSeparator" w:id="0">
    <w:p w14:paraId="646719F6" w14:textId="77777777" w:rsidR="009E3B32" w:rsidRDefault="009E3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16803"/>
    <w:multiLevelType w:val="hybridMultilevel"/>
    <w:tmpl w:val="125A8E8E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16945"/>
    <w:multiLevelType w:val="hybridMultilevel"/>
    <w:tmpl w:val="EC4CC8C0"/>
    <w:lvl w:ilvl="0" w:tplc="7E56248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01C81"/>
    <w:multiLevelType w:val="hybridMultilevel"/>
    <w:tmpl w:val="32763FFA"/>
    <w:lvl w:ilvl="0" w:tplc="35FC7B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372D6"/>
    <w:multiLevelType w:val="hybridMultilevel"/>
    <w:tmpl w:val="9C666F00"/>
    <w:lvl w:ilvl="0" w:tplc="0A3265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4"/>
    <w:rsid w:val="00004931"/>
    <w:rsid w:val="000426BE"/>
    <w:rsid w:val="000E31B7"/>
    <w:rsid w:val="000E4DE9"/>
    <w:rsid w:val="000F4BD7"/>
    <w:rsid w:val="00114052"/>
    <w:rsid w:val="001479A4"/>
    <w:rsid w:val="001754A0"/>
    <w:rsid w:val="00206088"/>
    <w:rsid w:val="00207909"/>
    <w:rsid w:val="002268C3"/>
    <w:rsid w:val="00234579"/>
    <w:rsid w:val="00241B25"/>
    <w:rsid w:val="002514B1"/>
    <w:rsid w:val="00260590"/>
    <w:rsid w:val="002C4107"/>
    <w:rsid w:val="002E3E54"/>
    <w:rsid w:val="0039131E"/>
    <w:rsid w:val="004021E5"/>
    <w:rsid w:val="004302C3"/>
    <w:rsid w:val="004B2466"/>
    <w:rsid w:val="004C114D"/>
    <w:rsid w:val="00506DE4"/>
    <w:rsid w:val="00545AB6"/>
    <w:rsid w:val="005B3CF8"/>
    <w:rsid w:val="006455E2"/>
    <w:rsid w:val="00652CCB"/>
    <w:rsid w:val="006572FC"/>
    <w:rsid w:val="0066665A"/>
    <w:rsid w:val="006901DD"/>
    <w:rsid w:val="006A07B0"/>
    <w:rsid w:val="006A699F"/>
    <w:rsid w:val="006B5DFB"/>
    <w:rsid w:val="007722A1"/>
    <w:rsid w:val="00831388"/>
    <w:rsid w:val="00854A34"/>
    <w:rsid w:val="00860B08"/>
    <w:rsid w:val="0088550B"/>
    <w:rsid w:val="008B1E13"/>
    <w:rsid w:val="00904C51"/>
    <w:rsid w:val="009659A9"/>
    <w:rsid w:val="00983BEB"/>
    <w:rsid w:val="009B6699"/>
    <w:rsid w:val="009E3B32"/>
    <w:rsid w:val="009E5A24"/>
    <w:rsid w:val="00A25960"/>
    <w:rsid w:val="00A27729"/>
    <w:rsid w:val="00A90F0D"/>
    <w:rsid w:val="00AA16EF"/>
    <w:rsid w:val="00AC221F"/>
    <w:rsid w:val="00B024DB"/>
    <w:rsid w:val="00B07E19"/>
    <w:rsid w:val="00B25B24"/>
    <w:rsid w:val="00B8275A"/>
    <w:rsid w:val="00B9595B"/>
    <w:rsid w:val="00BE3B7E"/>
    <w:rsid w:val="00C86FA4"/>
    <w:rsid w:val="00C91E33"/>
    <w:rsid w:val="00CB225F"/>
    <w:rsid w:val="00D50E31"/>
    <w:rsid w:val="00D65106"/>
    <w:rsid w:val="00D8410C"/>
    <w:rsid w:val="00D912DC"/>
    <w:rsid w:val="00D97ABE"/>
    <w:rsid w:val="00DD0B1C"/>
    <w:rsid w:val="00EC21C9"/>
    <w:rsid w:val="00EE0D00"/>
    <w:rsid w:val="00EF1159"/>
    <w:rsid w:val="00F25694"/>
    <w:rsid w:val="00F43939"/>
    <w:rsid w:val="00FB0772"/>
    <w:rsid w:val="00FD732C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8EDCA0"/>
  <w15:docId w15:val="{B1D8DC02-02CA-44FA-898B-A9684B9C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EE0D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0D0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E0D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E0D00"/>
    <w:rPr>
      <w:sz w:val="24"/>
      <w:szCs w:val="24"/>
    </w:rPr>
  </w:style>
  <w:style w:type="paragraph" w:styleId="Corpsdetexte">
    <w:name w:val="Body Text"/>
    <w:basedOn w:val="Normal"/>
    <w:link w:val="CorpsdetexteCar"/>
    <w:rsid w:val="00AA16EF"/>
    <w:pPr>
      <w:jc w:val="both"/>
    </w:pPr>
    <w:rPr>
      <w:b/>
      <w:bCs/>
      <w:sz w:val="22"/>
      <w:szCs w:val="22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AA16EF"/>
    <w:rPr>
      <w:b/>
      <w:bCs/>
      <w:sz w:val="22"/>
      <w:szCs w:val="22"/>
      <w:lang w:val="fr-FR" w:eastAsia="fr-FR"/>
    </w:rPr>
  </w:style>
  <w:style w:type="paragraph" w:customStyle="1" w:styleId="Niveau2">
    <w:name w:val="Niveau 2"/>
    <w:basedOn w:val="Normal"/>
    <w:rsid w:val="00AA16EF"/>
    <w:pPr>
      <w:suppressAutoHyphens/>
    </w:pPr>
    <w:rPr>
      <w:b/>
      <w:sz w:val="22"/>
      <w:szCs w:val="20"/>
      <w:lang w:val="fr-FR" w:eastAsia="ar-SA"/>
    </w:rPr>
  </w:style>
  <w:style w:type="table" w:styleId="Grilledutableau">
    <w:name w:val="Table Grid"/>
    <w:basedOn w:val="TableauNormal"/>
    <w:uiPriority w:val="59"/>
    <w:rsid w:val="00AA16EF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0426B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426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426B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42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426B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0426B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426BE"/>
    <w:rPr>
      <w:rFonts w:ascii="Segoe UI" w:hAnsi="Segoe UI" w:cs="Segoe UI"/>
      <w:sz w:val="18"/>
      <w:szCs w:val="18"/>
    </w:rPr>
  </w:style>
  <w:style w:type="character" w:customStyle="1" w:styleId="WW-Absatz-Standardschriftart1">
    <w:name w:val="WW-Absatz-Standardschriftart1"/>
    <w:rsid w:val="008B1E13"/>
  </w:style>
  <w:style w:type="paragraph" w:customStyle="1" w:styleId="fcase1ertab">
    <w:name w:val="f_case_1ertab"/>
    <w:basedOn w:val="Normal"/>
    <w:rsid w:val="008B1E13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aragraphedeliste">
    <w:name w:val="List Paragraph"/>
    <w:basedOn w:val="Normal"/>
    <w:uiPriority w:val="34"/>
    <w:qFormat/>
    <w:rsid w:val="001479A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0E31B7"/>
    <w:rPr>
      <w:b/>
      <w:bCs/>
    </w:rPr>
  </w:style>
  <w:style w:type="character" w:customStyle="1" w:styleId="ng-star-inserted">
    <w:name w:val="ng-star-inserted"/>
    <w:basedOn w:val="Policepardfaut"/>
    <w:rsid w:val="00AC221F"/>
  </w:style>
  <w:style w:type="paragraph" w:styleId="Sansinterligne">
    <w:name w:val="No Spacing"/>
    <w:uiPriority w:val="1"/>
    <w:qFormat/>
    <w:rsid w:val="00831388"/>
    <w:rPr>
      <w:rFonts w:asciiTheme="minorHAnsi" w:eastAsiaTheme="minorHAnsi" w:hAnsiTheme="minorHAnsi" w:cstheme="minorBidi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00254-E0D8-4268-B0FA-56006A5D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1309</Words>
  <Characters>7622</Characters>
  <Application>Microsoft Office Word</Application>
  <DocSecurity>0</DocSecurity>
  <Lines>63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Violaine Du poerier de portbail</dc:creator>
  <cp:lastModifiedBy>Carmen Contamin</cp:lastModifiedBy>
  <cp:revision>2</cp:revision>
  <dcterms:created xsi:type="dcterms:W3CDTF">2025-04-17T09:16:00Z</dcterms:created>
  <dcterms:modified xsi:type="dcterms:W3CDTF">2025-04-17T09:16:00Z</dcterms:modified>
</cp:coreProperties>
</file>