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DABE69" w14:textId="77777777" w:rsidR="00710CA7" w:rsidRDefault="00710CA7" w:rsidP="0002207A">
      <w:pPr>
        <w:pStyle w:val="En-tte"/>
        <w:tabs>
          <w:tab w:val="clear" w:pos="4536"/>
          <w:tab w:val="clear" w:pos="9072"/>
        </w:tabs>
        <w:jc w:val="right"/>
        <w:rPr>
          <w:rFonts w:cs="Arial"/>
          <w:noProof/>
          <w:sz w:val="2"/>
        </w:rPr>
      </w:pPr>
    </w:p>
    <w:p w14:paraId="22D16313" w14:textId="4F5E406F" w:rsidR="00820C7C" w:rsidRPr="008F5C2A" w:rsidRDefault="00BA37B9" w:rsidP="0002207A">
      <w:pPr>
        <w:pStyle w:val="En-tte"/>
        <w:tabs>
          <w:tab w:val="clear" w:pos="4536"/>
          <w:tab w:val="clear" w:pos="9072"/>
        </w:tabs>
        <w:jc w:val="right"/>
        <w:rPr>
          <w:rFonts w:cs="Arial"/>
          <w:noProof/>
          <w:sz w:val="2"/>
        </w:rPr>
      </w:pPr>
      <w:r w:rsidRPr="008F5C2A">
        <w:rPr>
          <w:rFonts w:cs="Arial"/>
          <w:noProof/>
        </w:rPr>
        <w:drawing>
          <wp:anchor distT="0" distB="0" distL="114300" distR="114300" simplePos="0" relativeHeight="251661312" behindDoc="0" locked="0" layoutInCell="1" allowOverlap="1" wp14:anchorId="5334C488" wp14:editId="6F08D8E5">
            <wp:simplePos x="0" y="0"/>
            <wp:positionH relativeFrom="page">
              <wp:posOffset>434340</wp:posOffset>
            </wp:positionH>
            <wp:positionV relativeFrom="page">
              <wp:posOffset>370205</wp:posOffset>
            </wp:positionV>
            <wp:extent cx="1364615" cy="1224280"/>
            <wp:effectExtent l="0" t="0" r="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A52EA5" w14:textId="76720064" w:rsidR="00236230" w:rsidRPr="008F5C2A" w:rsidRDefault="0002207A" w:rsidP="00236230">
      <w:pPr>
        <w:autoSpaceDE w:val="0"/>
        <w:autoSpaceDN w:val="0"/>
        <w:adjustRightInd w:val="0"/>
        <w:ind w:left="4111"/>
        <w:rPr>
          <w:rFonts w:cs="Arial"/>
          <w:szCs w:val="24"/>
        </w:rPr>
      </w:pPr>
      <w:r w:rsidRPr="008F5C2A">
        <w:rPr>
          <w:rFonts w:cs="Arial"/>
          <w:noProof/>
          <w:sz w:val="24"/>
          <w:szCs w:val="24"/>
        </w:rPr>
        <mc:AlternateContent>
          <mc:Choice Requires="wps">
            <w:drawing>
              <wp:anchor distT="45720" distB="45720" distL="114300" distR="114300" simplePos="0" relativeHeight="251659264" behindDoc="0" locked="0" layoutInCell="1" allowOverlap="1" wp14:anchorId="5BA1000B" wp14:editId="6CFC1718">
                <wp:simplePos x="0" y="0"/>
                <wp:positionH relativeFrom="margin">
                  <wp:posOffset>4671060</wp:posOffset>
                </wp:positionH>
                <wp:positionV relativeFrom="paragraph">
                  <wp:posOffset>7620</wp:posOffset>
                </wp:positionV>
                <wp:extent cx="1720850" cy="238125"/>
                <wp:effectExtent l="0" t="0" r="0" b="9525"/>
                <wp:wrapSquare wrapText="bothSides"/>
                <wp:docPr id="217" name="Zone de texte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0850" cy="238125"/>
                        </a:xfrm>
                        <a:prstGeom prst="rect">
                          <a:avLst/>
                        </a:prstGeom>
                        <a:solidFill>
                          <a:srgbClr val="FFFFFF"/>
                        </a:solidFill>
                        <a:ln w="9525">
                          <a:noFill/>
                          <a:miter lim="800000"/>
                          <a:headEnd/>
                          <a:tailEnd/>
                        </a:ln>
                      </wps:spPr>
                      <wps:txbx>
                        <w:txbxContent>
                          <w:p w14:paraId="3D8ADC67" w14:textId="6826E429" w:rsidR="00331F31" w:rsidRPr="00C77414" w:rsidRDefault="00331F31" w:rsidP="0003174F">
                            <w:pPr>
                              <w:jc w:val="right"/>
                              <w:rPr>
                                <w:rFonts w:ascii="Marianne" w:hAnsi="Marianne"/>
                                <w:i/>
                                <w:sz w:val="16"/>
                                <w:szCs w:val="16"/>
                              </w:rPr>
                            </w:pPr>
                            <w:r w:rsidRPr="00ED3A66">
                              <w:rPr>
                                <w:rFonts w:ascii="Marianne" w:hAnsi="Marianne"/>
                                <w:i/>
                                <w:sz w:val="16"/>
                                <w:szCs w:val="16"/>
                              </w:rPr>
                              <w:t>V1.</w:t>
                            </w:r>
                            <w:r>
                              <w:rPr>
                                <w:rFonts w:ascii="Marianne" w:hAnsi="Marianne"/>
                                <w:i/>
                                <w:sz w:val="16"/>
                                <w:szCs w:val="16"/>
                              </w:rPr>
                              <w:t>5 validée 19/01/2022</w:t>
                            </w:r>
                          </w:p>
                          <w:p w14:paraId="4A8B944A" w14:textId="2EB70014" w:rsidR="00331F31" w:rsidRPr="00C77414" w:rsidRDefault="00331F31" w:rsidP="0002207A">
                            <w:pPr>
                              <w:rPr>
                                <w:rFonts w:ascii="Marianne" w:hAnsi="Marianne"/>
                                <w: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A1000B" id="_x0000_t202" coordsize="21600,21600" o:spt="202" path="m,l,21600r21600,l21600,xe">
                <v:stroke joinstyle="miter"/>
                <v:path gradientshapeok="t" o:connecttype="rect"/>
              </v:shapetype>
              <v:shape id="Zone de texte 217" o:spid="_x0000_s1026" type="#_x0000_t202" style="position:absolute;left:0;text-align:left;margin-left:367.8pt;margin-top:.6pt;width:135.5pt;height:18.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" stroked="f">
                <v:textbox>
                  <w:txbxContent>
                    <w:p w14:paraId="3D8ADC67" w14:textId="6826E429" w:rsidR="00331F31" w:rsidRPr="00C77414" w:rsidRDefault="00331F31" w:rsidP="0003174F">
                      <w:pPr>
                        <w:jc w:val="right"/>
                        <w:rPr>
                          <w:rFonts w:ascii="Marianne" w:hAnsi="Marianne"/>
                          <w:i/>
                          <w:sz w:val="16"/>
                          <w:szCs w:val="16"/>
                        </w:rPr>
                      </w:pPr>
                      <w:r w:rsidRPr="00ED3A66">
                        <w:rPr>
                          <w:rFonts w:ascii="Marianne" w:hAnsi="Marianne"/>
                          <w:i/>
                          <w:sz w:val="16"/>
                          <w:szCs w:val="16"/>
                        </w:rPr>
                        <w:t>V1.</w:t>
                      </w:r>
                      <w:r>
                        <w:rPr>
                          <w:rFonts w:ascii="Marianne" w:hAnsi="Marianne"/>
                          <w:i/>
                          <w:sz w:val="16"/>
                          <w:szCs w:val="16"/>
                        </w:rPr>
                        <w:t>5 validée 19/01/2022</w:t>
                      </w:r>
                    </w:p>
                    <w:p w14:paraId="4A8B944A" w14:textId="2EB70014" w:rsidR="00331F31" w:rsidRPr="00C77414" w:rsidRDefault="00331F31" w:rsidP="0002207A">
                      <w:pPr>
                        <w:rPr>
                          <w:rFonts w:ascii="Marianne" w:hAnsi="Marianne"/>
                          <w:i/>
                          <w:sz w:val="16"/>
                          <w:szCs w:val="16"/>
                        </w:rPr>
                      </w:pPr>
                    </w:p>
                  </w:txbxContent>
                </v:textbox>
                <w10:wrap type="square" anchorx="margin"/>
              </v:shape>
            </w:pict>
          </mc:Fallback>
        </mc:AlternateContent>
      </w:r>
    </w:p>
    <w:p w14:paraId="00FB5C5E" w14:textId="1E7D7DCA" w:rsidR="00236230" w:rsidRPr="008F5C2A" w:rsidRDefault="00236230" w:rsidP="00236230">
      <w:pPr>
        <w:autoSpaceDE w:val="0"/>
        <w:autoSpaceDN w:val="0"/>
        <w:adjustRightInd w:val="0"/>
        <w:rPr>
          <w:rFonts w:cs="Arial"/>
          <w:szCs w:val="24"/>
        </w:rPr>
      </w:pPr>
    </w:p>
    <w:p w14:paraId="46132F41" w14:textId="3E776E9F" w:rsidR="00236230" w:rsidRPr="008F5C2A" w:rsidRDefault="00236230" w:rsidP="00236230">
      <w:pPr>
        <w:autoSpaceDE w:val="0"/>
        <w:autoSpaceDN w:val="0"/>
        <w:adjustRightInd w:val="0"/>
        <w:jc w:val="center"/>
        <w:rPr>
          <w:rFonts w:cs="Arial"/>
          <w:b/>
          <w:sz w:val="24"/>
          <w:szCs w:val="24"/>
        </w:rPr>
      </w:pPr>
    </w:p>
    <w:p w14:paraId="53C92FF6" w14:textId="1CCC9061" w:rsidR="001A43C1" w:rsidRPr="008F5C2A" w:rsidRDefault="00E13A05" w:rsidP="00236230">
      <w:pPr>
        <w:autoSpaceDE w:val="0"/>
        <w:autoSpaceDN w:val="0"/>
        <w:adjustRightInd w:val="0"/>
        <w:jc w:val="center"/>
        <w:rPr>
          <w:rFonts w:cs="Arial"/>
          <w:b/>
          <w:sz w:val="24"/>
          <w:szCs w:val="24"/>
        </w:rPr>
      </w:pPr>
      <w:r w:rsidRPr="0002207A">
        <w:rPr>
          <w:rFonts w:ascii="Marianne" w:hAnsi="Marianne" w:cs="Arial"/>
          <w:noProof/>
          <w:szCs w:val="24"/>
        </w:rPr>
        <w:drawing>
          <wp:inline distT="0" distB="0" distL="0" distR="0" wp14:anchorId="6ECB96C0" wp14:editId="136348D3">
            <wp:extent cx="499018" cy="630759"/>
            <wp:effectExtent l="0" t="0" r="0" b="0"/>
            <wp:docPr id="11" name="Image 1" descr="s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sc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6587" cy="640327"/>
                    </a:xfrm>
                    <a:prstGeom prst="rect">
                      <a:avLst/>
                    </a:prstGeom>
                    <a:noFill/>
                    <a:ln>
                      <a:noFill/>
                    </a:ln>
                  </pic:spPr>
                </pic:pic>
              </a:graphicData>
            </a:graphic>
          </wp:inline>
        </w:drawing>
      </w:r>
      <w:bookmarkStart w:id="0" w:name="_GoBack"/>
      <w:bookmarkEnd w:id="0"/>
    </w:p>
    <w:tbl>
      <w:tblPr>
        <w:tblW w:w="10001" w:type="dxa"/>
        <w:jc w:val="center"/>
        <w:tblLook w:val="01E0" w:firstRow="1" w:lastRow="1" w:firstColumn="1" w:lastColumn="1" w:noHBand="0" w:noVBand="0"/>
      </w:tblPr>
      <w:tblGrid>
        <w:gridCol w:w="3783"/>
        <w:gridCol w:w="2249"/>
        <w:gridCol w:w="3969"/>
      </w:tblGrid>
      <w:tr w:rsidR="00236230" w:rsidRPr="008F5C2A" w14:paraId="4FF985C0" w14:textId="77777777" w:rsidTr="00486027">
        <w:trPr>
          <w:jc w:val="center"/>
        </w:trPr>
        <w:tc>
          <w:tcPr>
            <w:tcW w:w="3783" w:type="dxa"/>
            <w:vAlign w:val="center"/>
          </w:tcPr>
          <w:p w14:paraId="0E7FAA43" w14:textId="77777777" w:rsidR="00236230" w:rsidRPr="008F5C2A" w:rsidRDefault="00236230" w:rsidP="00486027">
            <w:pPr>
              <w:autoSpaceDE w:val="0"/>
              <w:autoSpaceDN w:val="0"/>
              <w:adjustRightInd w:val="0"/>
              <w:rPr>
                <w:rFonts w:cs="Arial"/>
                <w:szCs w:val="24"/>
              </w:rPr>
            </w:pPr>
          </w:p>
        </w:tc>
        <w:tc>
          <w:tcPr>
            <w:tcW w:w="2249" w:type="dxa"/>
            <w:vAlign w:val="center"/>
            <w:hideMark/>
          </w:tcPr>
          <w:p w14:paraId="52B372B4" w14:textId="5F22D4B0" w:rsidR="00236230" w:rsidRPr="008F5C2A" w:rsidRDefault="00236230" w:rsidP="00486027">
            <w:pPr>
              <w:autoSpaceDE w:val="0"/>
              <w:autoSpaceDN w:val="0"/>
              <w:adjustRightInd w:val="0"/>
              <w:ind w:firstLine="201"/>
              <w:jc w:val="center"/>
              <w:rPr>
                <w:rFonts w:cs="Arial"/>
                <w:szCs w:val="24"/>
              </w:rPr>
            </w:pPr>
          </w:p>
        </w:tc>
        <w:tc>
          <w:tcPr>
            <w:tcW w:w="3969" w:type="dxa"/>
            <w:vAlign w:val="center"/>
          </w:tcPr>
          <w:p w14:paraId="49443D3B" w14:textId="05F4E034" w:rsidR="00236230" w:rsidRPr="008F5C2A" w:rsidRDefault="00236230" w:rsidP="00486027">
            <w:pPr>
              <w:autoSpaceDE w:val="0"/>
              <w:autoSpaceDN w:val="0"/>
              <w:adjustRightInd w:val="0"/>
              <w:rPr>
                <w:rFonts w:cs="Arial"/>
                <w:szCs w:val="24"/>
              </w:rPr>
            </w:pPr>
          </w:p>
          <w:p w14:paraId="59EDD21B" w14:textId="77777777" w:rsidR="00236230" w:rsidRPr="008F5C2A" w:rsidRDefault="00236230" w:rsidP="00486027">
            <w:pPr>
              <w:autoSpaceDE w:val="0"/>
              <w:autoSpaceDN w:val="0"/>
              <w:adjustRightInd w:val="0"/>
              <w:rPr>
                <w:rFonts w:cs="Arial"/>
                <w:szCs w:val="24"/>
              </w:rPr>
            </w:pPr>
          </w:p>
          <w:p w14:paraId="13A22F33" w14:textId="77777777" w:rsidR="00236230" w:rsidRPr="008F5C2A" w:rsidRDefault="00236230" w:rsidP="00486027">
            <w:pPr>
              <w:autoSpaceDE w:val="0"/>
              <w:autoSpaceDN w:val="0"/>
              <w:adjustRightInd w:val="0"/>
              <w:rPr>
                <w:rFonts w:cs="Arial"/>
                <w:szCs w:val="24"/>
              </w:rPr>
            </w:pPr>
          </w:p>
        </w:tc>
      </w:tr>
    </w:tbl>
    <w:tbl>
      <w:tblPr>
        <w:tblStyle w:val="Grilledutableau"/>
        <w:tblW w:w="10065" w:type="dxa"/>
        <w:tblInd w:w="-289" w:type="dxa"/>
        <w:tblLook w:val="04A0" w:firstRow="1" w:lastRow="0" w:firstColumn="1" w:lastColumn="0" w:noHBand="0" w:noVBand="1"/>
      </w:tblPr>
      <w:tblGrid>
        <w:gridCol w:w="6238"/>
        <w:gridCol w:w="3827"/>
      </w:tblGrid>
      <w:tr w:rsidR="003B0B85" w:rsidRPr="008F5C2A" w14:paraId="33D80FBA" w14:textId="77777777" w:rsidTr="00A344C4">
        <w:trPr>
          <w:trHeight w:val="998"/>
        </w:trPr>
        <w:tc>
          <w:tcPr>
            <w:tcW w:w="6238" w:type="dxa"/>
            <w:vAlign w:val="center"/>
          </w:tcPr>
          <w:p w14:paraId="19361D74" w14:textId="4BFDC34B" w:rsidR="00E13A05" w:rsidRPr="008F5C2A" w:rsidRDefault="00E13A05" w:rsidP="00E13A05">
            <w:pPr>
              <w:autoSpaceDE w:val="0"/>
              <w:autoSpaceDN w:val="0"/>
              <w:adjustRightInd w:val="0"/>
              <w:rPr>
                <w:rFonts w:cs="Arial"/>
                <w:b/>
                <w:sz w:val="18"/>
                <w:szCs w:val="18"/>
                <w:u w:val="single"/>
              </w:rPr>
            </w:pPr>
            <w:r>
              <w:rPr>
                <w:rFonts w:cs="Arial"/>
                <w:b/>
                <w:sz w:val="18"/>
                <w:szCs w:val="18"/>
                <w:u w:val="single"/>
              </w:rPr>
              <w:t>Service a</w:t>
            </w:r>
            <w:r w:rsidRPr="008F5C2A">
              <w:rPr>
                <w:rFonts w:cs="Arial"/>
                <w:b/>
                <w:sz w:val="18"/>
                <w:szCs w:val="18"/>
                <w:u w:val="single"/>
              </w:rPr>
              <w:t>cheteur</w:t>
            </w:r>
            <w:r w:rsidRPr="008F5C2A">
              <w:rPr>
                <w:rFonts w:cs="Arial"/>
                <w:b/>
                <w:sz w:val="18"/>
                <w:szCs w:val="18"/>
              </w:rPr>
              <w:t> :</w:t>
            </w:r>
          </w:p>
          <w:p w14:paraId="733A2B5C" w14:textId="67D5F962" w:rsidR="003B0B85" w:rsidRPr="008F5C2A" w:rsidRDefault="003B0B85" w:rsidP="00D27241">
            <w:pPr>
              <w:pStyle w:val="Paragraphedeliste"/>
              <w:autoSpaceDE w:val="0"/>
              <w:autoSpaceDN w:val="0"/>
              <w:adjustRightInd w:val="0"/>
              <w:ind w:left="0"/>
              <w:rPr>
                <w:rFonts w:cs="Arial"/>
                <w:sz w:val="18"/>
                <w:szCs w:val="18"/>
              </w:rPr>
            </w:pPr>
            <w:r w:rsidRPr="008F5C2A">
              <w:rPr>
                <w:rFonts w:cs="Arial"/>
                <w:sz w:val="18"/>
                <w:szCs w:val="18"/>
              </w:rPr>
              <w:t>Plate-forme commissariat ouest (PFC</w:t>
            </w:r>
            <w:r w:rsidR="00411734" w:rsidRPr="008F5C2A">
              <w:rPr>
                <w:rFonts w:cs="Arial"/>
                <w:sz w:val="18"/>
                <w:szCs w:val="18"/>
              </w:rPr>
              <w:t xml:space="preserve"> </w:t>
            </w:r>
            <w:r w:rsidR="00FD49F0" w:rsidRPr="008F5C2A">
              <w:rPr>
                <w:rFonts w:cs="Arial"/>
                <w:sz w:val="18"/>
                <w:szCs w:val="18"/>
              </w:rPr>
              <w:t>O)</w:t>
            </w:r>
            <w:r w:rsidRPr="008F5C2A">
              <w:rPr>
                <w:rFonts w:cs="Arial"/>
                <w:sz w:val="18"/>
                <w:szCs w:val="18"/>
              </w:rPr>
              <w:t xml:space="preserve"> </w:t>
            </w:r>
          </w:p>
          <w:p w14:paraId="20E9897E" w14:textId="663D2F15" w:rsidR="008F5C2A" w:rsidRDefault="00FB4F0B" w:rsidP="008F5C2A">
            <w:pPr>
              <w:pStyle w:val="Paragraphedeliste"/>
              <w:autoSpaceDE w:val="0"/>
              <w:autoSpaceDN w:val="0"/>
              <w:adjustRightInd w:val="0"/>
              <w:ind w:left="0"/>
              <w:rPr>
                <w:rFonts w:cs="Arial"/>
                <w:sz w:val="18"/>
                <w:szCs w:val="18"/>
              </w:rPr>
            </w:pPr>
            <w:r>
              <w:rPr>
                <w:rFonts w:cs="Arial"/>
                <w:sz w:val="18"/>
                <w:szCs w:val="18"/>
              </w:rPr>
              <w:t>Division Achats Publics</w:t>
            </w:r>
          </w:p>
          <w:p w14:paraId="488BA0A2" w14:textId="3B03B112" w:rsidR="008F5C2A" w:rsidRPr="008F5C2A" w:rsidRDefault="003B0B85" w:rsidP="008F5C2A">
            <w:pPr>
              <w:pStyle w:val="Paragraphedeliste"/>
              <w:autoSpaceDE w:val="0"/>
              <w:autoSpaceDN w:val="0"/>
              <w:adjustRightInd w:val="0"/>
              <w:ind w:left="0"/>
              <w:rPr>
                <w:rFonts w:cs="Arial"/>
                <w:sz w:val="18"/>
                <w:szCs w:val="18"/>
              </w:rPr>
            </w:pPr>
            <w:r w:rsidRPr="008F5C2A">
              <w:rPr>
                <w:rFonts w:cs="Arial"/>
                <w:sz w:val="18"/>
                <w:szCs w:val="18"/>
              </w:rPr>
              <w:t xml:space="preserve">Bureau Achats </w:t>
            </w:r>
            <w:r w:rsidR="004F4AA0" w:rsidRPr="008F5C2A">
              <w:rPr>
                <w:rFonts w:cs="Arial"/>
                <w:sz w:val="18"/>
                <w:szCs w:val="18"/>
              </w:rPr>
              <w:t>de</w:t>
            </w:r>
            <w:r w:rsidR="008F5C2A">
              <w:rPr>
                <w:rFonts w:cs="Arial"/>
                <w:sz w:val="18"/>
                <w:szCs w:val="18"/>
              </w:rPr>
              <w:t xml:space="preserve"> </w:t>
            </w:r>
            <w:sdt>
              <w:sdtPr>
                <w:rPr>
                  <w:rFonts w:cs="Arial"/>
                  <w:sz w:val="18"/>
                  <w:szCs w:val="18"/>
                </w:rPr>
                <w:id w:val="517674492"/>
                <w:placeholder>
                  <w:docPart w:val="F2754C5BC57D4559B2CA574FF7DFB5E9"/>
                </w:placeholder>
                <w15:color w:val="FFFF00"/>
                <w:dropDownList>
                  <w:listItem w:displayText="formation" w:value="formation"/>
                  <w:listItem w:displayText="prestations de services" w:value="prestations de services"/>
                  <w:listItem w:displayText="fournitures-maintenance-multiservices" w:value="fournitures-maintenance-multiservices"/>
                </w:dropDownList>
              </w:sdtPr>
              <w:sdtEndPr/>
              <w:sdtContent>
                <w:r w:rsidR="00251637">
                  <w:rPr>
                    <w:rFonts w:cs="Arial"/>
                    <w:sz w:val="18"/>
                    <w:szCs w:val="18"/>
                  </w:rPr>
                  <w:t>formation</w:t>
                </w:r>
              </w:sdtContent>
            </w:sdt>
          </w:p>
          <w:p w14:paraId="6C31FE87" w14:textId="4A917401" w:rsidR="003B0B85" w:rsidRPr="008F5C2A" w:rsidRDefault="003B0B85" w:rsidP="00D27241">
            <w:pPr>
              <w:pStyle w:val="Paragraphedeliste"/>
              <w:autoSpaceDE w:val="0"/>
              <w:autoSpaceDN w:val="0"/>
              <w:adjustRightInd w:val="0"/>
              <w:ind w:left="0"/>
              <w:rPr>
                <w:rFonts w:cs="Arial"/>
                <w:sz w:val="18"/>
                <w:szCs w:val="18"/>
              </w:rPr>
            </w:pPr>
            <w:r w:rsidRPr="008F5C2A">
              <w:rPr>
                <w:rFonts w:cs="Arial"/>
                <w:sz w:val="18"/>
                <w:szCs w:val="18"/>
              </w:rPr>
              <w:t>Quartier Foch - BP 22 - 35998 - Rennes cedex 9</w:t>
            </w:r>
          </w:p>
          <w:p w14:paraId="2F86167A" w14:textId="73E86EB8" w:rsidR="00450159" w:rsidRPr="008F5C2A" w:rsidRDefault="00450159" w:rsidP="00A67935">
            <w:pPr>
              <w:pStyle w:val="Paragraphedeliste"/>
              <w:autoSpaceDE w:val="0"/>
              <w:autoSpaceDN w:val="0"/>
              <w:adjustRightInd w:val="0"/>
              <w:ind w:left="0"/>
              <w:rPr>
                <w:rFonts w:cs="Arial"/>
                <w:sz w:val="18"/>
                <w:szCs w:val="18"/>
              </w:rPr>
            </w:pPr>
          </w:p>
        </w:tc>
        <w:tc>
          <w:tcPr>
            <w:tcW w:w="3827" w:type="dxa"/>
            <w:vAlign w:val="center"/>
          </w:tcPr>
          <w:p w14:paraId="760302D8" w14:textId="70F1F374" w:rsidR="00610C17" w:rsidRPr="008F5C2A" w:rsidRDefault="003B0B85" w:rsidP="003B0B85">
            <w:pPr>
              <w:autoSpaceDE w:val="0"/>
              <w:autoSpaceDN w:val="0"/>
              <w:adjustRightInd w:val="0"/>
              <w:ind w:left="32"/>
              <w:rPr>
                <w:rFonts w:cs="Arial"/>
                <w:sz w:val="18"/>
                <w:szCs w:val="18"/>
              </w:rPr>
            </w:pPr>
            <w:r w:rsidRPr="008F5C2A">
              <w:rPr>
                <w:rFonts w:cs="Arial"/>
                <w:b/>
                <w:sz w:val="18"/>
                <w:szCs w:val="18"/>
                <w:u w:val="single"/>
              </w:rPr>
              <w:t xml:space="preserve">SIRET </w:t>
            </w:r>
            <w:r w:rsidR="001B7296" w:rsidRPr="008F5C2A">
              <w:rPr>
                <w:rFonts w:cs="Arial"/>
                <w:b/>
                <w:sz w:val="18"/>
                <w:szCs w:val="18"/>
                <w:u w:val="single"/>
              </w:rPr>
              <w:t>unique de l’</w:t>
            </w:r>
            <w:r w:rsidRPr="008F5C2A">
              <w:rPr>
                <w:rFonts w:cs="Arial"/>
                <w:b/>
                <w:sz w:val="18"/>
                <w:szCs w:val="18"/>
                <w:u w:val="single"/>
              </w:rPr>
              <w:t>Etat</w:t>
            </w:r>
            <w:r w:rsidRPr="008F5C2A">
              <w:rPr>
                <w:rFonts w:cs="Arial"/>
                <w:sz w:val="18"/>
                <w:szCs w:val="18"/>
              </w:rPr>
              <w:t xml:space="preserve"> : </w:t>
            </w:r>
            <w:r w:rsidRPr="008F5C2A">
              <w:rPr>
                <w:rFonts w:cs="Arial"/>
                <w:b/>
                <w:sz w:val="18"/>
                <w:szCs w:val="18"/>
              </w:rPr>
              <w:t>110 002 011 00044</w:t>
            </w:r>
            <w:r w:rsidR="004F4AA0" w:rsidRPr="008F5C2A">
              <w:rPr>
                <w:rFonts w:cs="Arial"/>
                <w:sz w:val="18"/>
                <w:szCs w:val="18"/>
              </w:rPr>
              <w:t xml:space="preserve"> </w:t>
            </w:r>
          </w:p>
          <w:p w14:paraId="2F088F1E" w14:textId="74FBAC04" w:rsidR="003B0B85" w:rsidRPr="008F5C2A" w:rsidRDefault="004F4AA0" w:rsidP="003B0B85">
            <w:pPr>
              <w:autoSpaceDE w:val="0"/>
              <w:autoSpaceDN w:val="0"/>
              <w:adjustRightInd w:val="0"/>
              <w:ind w:left="32"/>
              <w:rPr>
                <w:rFonts w:cs="Arial"/>
                <w:b/>
                <w:sz w:val="18"/>
                <w:szCs w:val="18"/>
              </w:rPr>
            </w:pPr>
            <w:r w:rsidRPr="008F5C2A">
              <w:rPr>
                <w:rFonts w:cs="Arial"/>
                <w:b/>
                <w:sz w:val="18"/>
                <w:szCs w:val="18"/>
              </w:rPr>
              <w:t>(à utiliser pour la facturation électronique)</w:t>
            </w:r>
          </w:p>
          <w:p w14:paraId="2A0B73C7" w14:textId="77777777" w:rsidR="004F4AA0" w:rsidRPr="008F5C2A" w:rsidRDefault="004F4AA0" w:rsidP="003B0B85">
            <w:pPr>
              <w:autoSpaceDE w:val="0"/>
              <w:autoSpaceDN w:val="0"/>
              <w:adjustRightInd w:val="0"/>
              <w:spacing w:before="60"/>
              <w:ind w:left="32"/>
              <w:rPr>
                <w:rFonts w:cs="Arial"/>
                <w:b/>
                <w:sz w:val="18"/>
                <w:szCs w:val="18"/>
                <w:u w:val="single"/>
              </w:rPr>
            </w:pPr>
          </w:p>
          <w:p w14:paraId="60C7E536" w14:textId="1D6A3C8B" w:rsidR="003B0B85" w:rsidRPr="008F5C2A" w:rsidRDefault="00411734" w:rsidP="00450159">
            <w:pPr>
              <w:autoSpaceDE w:val="0"/>
              <w:autoSpaceDN w:val="0"/>
              <w:adjustRightInd w:val="0"/>
              <w:spacing w:before="60"/>
              <w:ind w:left="32"/>
              <w:rPr>
                <w:rFonts w:cs="Arial"/>
                <w:i/>
                <w:sz w:val="18"/>
                <w:szCs w:val="18"/>
              </w:rPr>
            </w:pPr>
            <w:r w:rsidRPr="008F5C2A">
              <w:rPr>
                <w:rFonts w:cs="Arial"/>
                <w:i/>
                <w:sz w:val="18"/>
                <w:szCs w:val="18"/>
                <w:u w:val="single"/>
              </w:rPr>
              <w:t xml:space="preserve">SIRET PFC </w:t>
            </w:r>
            <w:r w:rsidR="003B0B85" w:rsidRPr="008F5C2A">
              <w:rPr>
                <w:rFonts w:cs="Arial"/>
                <w:i/>
                <w:sz w:val="18"/>
                <w:szCs w:val="18"/>
                <w:u w:val="single"/>
              </w:rPr>
              <w:t>O</w:t>
            </w:r>
            <w:r w:rsidR="003B0B85" w:rsidRPr="008F5C2A">
              <w:rPr>
                <w:rFonts w:cs="Arial"/>
                <w:i/>
                <w:sz w:val="18"/>
                <w:szCs w:val="18"/>
              </w:rPr>
              <w:t> : 130 015 407 00013</w:t>
            </w:r>
          </w:p>
          <w:p w14:paraId="46192481" w14:textId="24D606BA" w:rsidR="001B7296" w:rsidRPr="008F5C2A" w:rsidRDefault="001B7296" w:rsidP="00450159">
            <w:pPr>
              <w:autoSpaceDE w:val="0"/>
              <w:autoSpaceDN w:val="0"/>
              <w:adjustRightInd w:val="0"/>
              <w:spacing w:before="60"/>
              <w:ind w:left="32"/>
              <w:rPr>
                <w:rFonts w:cs="Arial"/>
                <w:i/>
                <w:sz w:val="18"/>
                <w:szCs w:val="18"/>
              </w:rPr>
            </w:pPr>
            <w:r w:rsidRPr="008F5C2A">
              <w:rPr>
                <w:rFonts w:cs="Arial"/>
                <w:i/>
                <w:sz w:val="18"/>
                <w:szCs w:val="18"/>
              </w:rPr>
              <w:t>(pour information)</w:t>
            </w:r>
          </w:p>
        </w:tc>
      </w:tr>
      <w:tr w:rsidR="003B0B85" w:rsidRPr="008F5C2A" w14:paraId="2D878728" w14:textId="77777777" w:rsidTr="00A344C4">
        <w:trPr>
          <w:trHeight w:val="985"/>
        </w:trPr>
        <w:tc>
          <w:tcPr>
            <w:tcW w:w="6238" w:type="dxa"/>
            <w:vAlign w:val="center"/>
          </w:tcPr>
          <w:p w14:paraId="164D0A84" w14:textId="77777777" w:rsidR="007D6D21" w:rsidRPr="008F5C2A" w:rsidRDefault="007D6D21" w:rsidP="004D4DA5">
            <w:pPr>
              <w:autoSpaceDE w:val="0"/>
              <w:autoSpaceDN w:val="0"/>
              <w:adjustRightInd w:val="0"/>
              <w:rPr>
                <w:rFonts w:cs="Arial"/>
                <w:b/>
                <w:sz w:val="18"/>
                <w:szCs w:val="18"/>
                <w:u w:val="single"/>
              </w:rPr>
            </w:pPr>
          </w:p>
          <w:p w14:paraId="4683871B" w14:textId="3625614F" w:rsidR="003B0B85" w:rsidRDefault="003B0B85" w:rsidP="004D4DA5">
            <w:pPr>
              <w:autoSpaceDE w:val="0"/>
              <w:autoSpaceDN w:val="0"/>
              <w:adjustRightInd w:val="0"/>
              <w:rPr>
                <w:rFonts w:cs="Arial"/>
                <w:b/>
                <w:sz w:val="18"/>
                <w:szCs w:val="18"/>
              </w:rPr>
            </w:pPr>
            <w:r w:rsidRPr="008F5C2A">
              <w:rPr>
                <w:rFonts w:cs="Arial"/>
                <w:b/>
                <w:sz w:val="18"/>
                <w:szCs w:val="18"/>
                <w:u w:val="single"/>
              </w:rPr>
              <w:t>Service exécutant</w:t>
            </w:r>
            <w:r w:rsidR="003513F9" w:rsidRPr="008F5C2A">
              <w:rPr>
                <w:rFonts w:cs="Arial"/>
                <w:b/>
                <w:sz w:val="18"/>
                <w:szCs w:val="18"/>
              </w:rPr>
              <w:t> :</w:t>
            </w:r>
          </w:p>
          <w:p w14:paraId="1035B42E" w14:textId="77777777" w:rsidR="00E13A05" w:rsidRPr="008F5C2A" w:rsidRDefault="00E13A05" w:rsidP="00E13A05">
            <w:pPr>
              <w:pStyle w:val="Paragraphedeliste"/>
              <w:autoSpaceDE w:val="0"/>
              <w:autoSpaceDN w:val="0"/>
              <w:adjustRightInd w:val="0"/>
              <w:ind w:left="0"/>
              <w:rPr>
                <w:rFonts w:cs="Arial"/>
                <w:sz w:val="18"/>
                <w:szCs w:val="18"/>
              </w:rPr>
            </w:pPr>
            <w:r w:rsidRPr="008F5C2A">
              <w:rPr>
                <w:rFonts w:cs="Arial"/>
                <w:sz w:val="18"/>
                <w:szCs w:val="18"/>
              </w:rPr>
              <w:t xml:space="preserve">Plate-forme commissariat ouest (PFC O) </w:t>
            </w:r>
          </w:p>
          <w:p w14:paraId="3EE2F272" w14:textId="39BE7A25" w:rsidR="003B0B85" w:rsidRPr="008F5C2A" w:rsidRDefault="003B0B85" w:rsidP="00D57954">
            <w:pPr>
              <w:pStyle w:val="Paragraphedeliste"/>
              <w:autoSpaceDE w:val="0"/>
              <w:autoSpaceDN w:val="0"/>
              <w:adjustRightInd w:val="0"/>
              <w:ind w:left="0"/>
              <w:rPr>
                <w:rFonts w:cs="Arial"/>
                <w:sz w:val="18"/>
                <w:szCs w:val="18"/>
              </w:rPr>
            </w:pPr>
            <w:r w:rsidRPr="008F5C2A">
              <w:rPr>
                <w:rFonts w:cs="Arial"/>
                <w:sz w:val="18"/>
                <w:szCs w:val="18"/>
              </w:rPr>
              <w:t xml:space="preserve">Division Finances - Bureau exécution - Section </w:t>
            </w:r>
            <w:sdt>
              <w:sdtPr>
                <w:rPr>
                  <w:rFonts w:cs="Arial"/>
                  <w:sz w:val="18"/>
                  <w:szCs w:val="18"/>
                </w:rPr>
                <w:id w:val="1431692522"/>
                <w:placeholder>
                  <w:docPart w:val="488B0AD5C0FA4344863DE231174BCC63"/>
                </w:placeholder>
                <w15:color w:val="FFFF00"/>
                <w:dropDownList>
                  <w:listItem w:displayText="formation" w:value="formation"/>
                  <w:listItem w:displayText="prestations de services" w:value="prestations de services"/>
                  <w:listItem w:displayText="fournitures-maintenance-multiservices" w:value="fournitures-maintenance-multiservices"/>
                </w:dropDownList>
              </w:sdtPr>
              <w:sdtEndPr/>
              <w:sdtContent>
                <w:r w:rsidR="00251637">
                  <w:rPr>
                    <w:rFonts w:cs="Arial"/>
                    <w:sz w:val="18"/>
                    <w:szCs w:val="18"/>
                  </w:rPr>
                  <w:t>formation</w:t>
                </w:r>
              </w:sdtContent>
            </w:sdt>
          </w:p>
          <w:p w14:paraId="237BDEE0" w14:textId="5FF6585D" w:rsidR="003B0B85" w:rsidRPr="008F5C2A" w:rsidRDefault="003B0B85" w:rsidP="00D57954">
            <w:pPr>
              <w:pStyle w:val="Paragraphedeliste"/>
              <w:autoSpaceDE w:val="0"/>
              <w:autoSpaceDN w:val="0"/>
              <w:adjustRightInd w:val="0"/>
              <w:ind w:left="0"/>
              <w:rPr>
                <w:rFonts w:cs="Arial"/>
                <w:sz w:val="18"/>
                <w:szCs w:val="18"/>
              </w:rPr>
            </w:pPr>
            <w:r w:rsidRPr="008F5C2A">
              <w:rPr>
                <w:rFonts w:cs="Arial"/>
                <w:sz w:val="18"/>
                <w:szCs w:val="18"/>
              </w:rPr>
              <w:t xml:space="preserve">Quartier Foch/BP 22 - 35998 Rennes cedex 9. </w:t>
            </w:r>
          </w:p>
          <w:p w14:paraId="08A8D51C" w14:textId="77777777" w:rsidR="00D57954" w:rsidRPr="008F5C2A" w:rsidRDefault="00D57954" w:rsidP="00D57954">
            <w:pPr>
              <w:pStyle w:val="Paragraphedeliste"/>
              <w:autoSpaceDE w:val="0"/>
              <w:autoSpaceDN w:val="0"/>
              <w:adjustRightInd w:val="0"/>
              <w:ind w:left="0"/>
              <w:rPr>
                <w:rFonts w:cs="Arial"/>
                <w:sz w:val="18"/>
                <w:szCs w:val="18"/>
              </w:rPr>
            </w:pPr>
          </w:p>
          <w:p w14:paraId="015AD125" w14:textId="77777777" w:rsidR="00610C17" w:rsidRPr="008F5C2A" w:rsidRDefault="003B0B85" w:rsidP="00610C17">
            <w:pPr>
              <w:autoSpaceDE w:val="0"/>
              <w:autoSpaceDN w:val="0"/>
              <w:adjustRightInd w:val="0"/>
              <w:rPr>
                <w:rFonts w:cs="Arial"/>
                <w:b/>
                <w:sz w:val="18"/>
                <w:szCs w:val="18"/>
              </w:rPr>
            </w:pPr>
            <w:r w:rsidRPr="008F5C2A">
              <w:rPr>
                <w:rFonts w:cs="Arial"/>
                <w:b/>
                <w:sz w:val="18"/>
                <w:szCs w:val="18"/>
              </w:rPr>
              <w:t xml:space="preserve">Code service exécutant (SE) : </w:t>
            </w:r>
          </w:p>
          <w:p w14:paraId="00ABC8A9" w14:textId="77777777" w:rsidR="003B0B85" w:rsidRPr="008F5C2A" w:rsidRDefault="003B0B85" w:rsidP="00610C17">
            <w:pPr>
              <w:autoSpaceDE w:val="0"/>
              <w:autoSpaceDN w:val="0"/>
              <w:adjustRightInd w:val="0"/>
              <w:rPr>
                <w:rFonts w:cs="Arial"/>
                <w:b/>
                <w:sz w:val="18"/>
                <w:szCs w:val="18"/>
              </w:rPr>
            </w:pPr>
            <w:r w:rsidRPr="008F5C2A">
              <w:rPr>
                <w:rFonts w:cs="Arial"/>
                <w:b/>
                <w:sz w:val="18"/>
                <w:szCs w:val="18"/>
              </w:rPr>
              <w:t>D0410U5035</w:t>
            </w:r>
            <w:r w:rsidR="009715F5" w:rsidRPr="008F5C2A">
              <w:rPr>
                <w:rFonts w:cs="Arial"/>
                <w:b/>
                <w:sz w:val="18"/>
                <w:szCs w:val="18"/>
              </w:rPr>
              <w:t xml:space="preserve"> (à utiliser pour la facturation électronique)</w:t>
            </w:r>
          </w:p>
          <w:p w14:paraId="3F75F4D9" w14:textId="07A283ED" w:rsidR="00450159" w:rsidRPr="008F5C2A" w:rsidRDefault="00450159" w:rsidP="00610C17">
            <w:pPr>
              <w:autoSpaceDE w:val="0"/>
              <w:autoSpaceDN w:val="0"/>
              <w:adjustRightInd w:val="0"/>
              <w:rPr>
                <w:rFonts w:cs="Arial"/>
                <w:b/>
                <w:sz w:val="18"/>
                <w:szCs w:val="18"/>
                <w:u w:val="single"/>
              </w:rPr>
            </w:pPr>
          </w:p>
        </w:tc>
        <w:tc>
          <w:tcPr>
            <w:tcW w:w="3827" w:type="dxa"/>
            <w:vAlign w:val="center"/>
          </w:tcPr>
          <w:p w14:paraId="24B8C0DC" w14:textId="55A8054D" w:rsidR="003B0B85" w:rsidRPr="008F5C2A" w:rsidRDefault="003B0B85" w:rsidP="003B0B85">
            <w:pPr>
              <w:autoSpaceDE w:val="0"/>
              <w:autoSpaceDN w:val="0"/>
              <w:adjustRightInd w:val="0"/>
              <w:ind w:left="32"/>
              <w:rPr>
                <w:rFonts w:cs="Arial"/>
                <w:sz w:val="18"/>
                <w:szCs w:val="18"/>
              </w:rPr>
            </w:pPr>
            <w:r w:rsidRPr="008F5C2A">
              <w:rPr>
                <w:rFonts w:cs="Arial"/>
                <w:b/>
                <w:sz w:val="18"/>
                <w:szCs w:val="18"/>
                <w:u w:val="single"/>
              </w:rPr>
              <w:t>Comptable assignataire</w:t>
            </w:r>
            <w:r w:rsidR="00FD49F0" w:rsidRPr="008F5C2A">
              <w:rPr>
                <w:rFonts w:cs="Arial"/>
                <w:sz w:val="18"/>
                <w:szCs w:val="18"/>
              </w:rPr>
              <w:t> :</w:t>
            </w:r>
          </w:p>
          <w:p w14:paraId="184A63C9" w14:textId="0E96DC59" w:rsidR="003B0B85" w:rsidRPr="008F5C2A" w:rsidRDefault="00C44298" w:rsidP="00E56662">
            <w:pPr>
              <w:autoSpaceDE w:val="0"/>
              <w:autoSpaceDN w:val="0"/>
              <w:adjustRightInd w:val="0"/>
              <w:spacing w:before="120"/>
              <w:ind w:left="32"/>
              <w:rPr>
                <w:rFonts w:cs="Arial"/>
                <w:sz w:val="18"/>
                <w:szCs w:val="18"/>
              </w:rPr>
            </w:pPr>
            <w:r w:rsidRPr="008F5C2A">
              <w:rPr>
                <w:rFonts w:cs="Arial"/>
                <w:sz w:val="18"/>
                <w:szCs w:val="18"/>
              </w:rPr>
              <w:t xml:space="preserve">Direction départementale des finances publiques du </w:t>
            </w:r>
            <w:r w:rsidR="003B0B85" w:rsidRPr="008F5C2A">
              <w:rPr>
                <w:rFonts w:cs="Arial"/>
                <w:sz w:val="18"/>
                <w:szCs w:val="18"/>
              </w:rPr>
              <w:t xml:space="preserve">Finistère </w:t>
            </w:r>
            <w:r w:rsidRPr="008F5C2A">
              <w:rPr>
                <w:rFonts w:cs="Arial"/>
                <w:sz w:val="18"/>
                <w:szCs w:val="18"/>
              </w:rPr>
              <w:t>(DDFIP 29)</w:t>
            </w:r>
            <w:r w:rsidR="003B0B85" w:rsidRPr="008F5C2A">
              <w:rPr>
                <w:rFonts w:cs="Arial"/>
                <w:sz w:val="18"/>
                <w:szCs w:val="18"/>
              </w:rPr>
              <w:t xml:space="preserve"> </w:t>
            </w:r>
          </w:p>
          <w:p w14:paraId="6F36904E" w14:textId="77777777" w:rsidR="003B0B85" w:rsidRPr="008F5C2A" w:rsidRDefault="003B0B85" w:rsidP="003B0B85">
            <w:pPr>
              <w:autoSpaceDE w:val="0"/>
              <w:autoSpaceDN w:val="0"/>
              <w:adjustRightInd w:val="0"/>
              <w:ind w:left="32"/>
              <w:rPr>
                <w:rFonts w:cs="Arial"/>
                <w:sz w:val="18"/>
                <w:szCs w:val="18"/>
              </w:rPr>
            </w:pPr>
            <w:r w:rsidRPr="008F5C2A">
              <w:rPr>
                <w:rFonts w:cs="Arial"/>
                <w:sz w:val="18"/>
                <w:szCs w:val="18"/>
              </w:rPr>
              <w:t>4 Square Marc Sangnier - CS 92839</w:t>
            </w:r>
          </w:p>
          <w:p w14:paraId="0FE18F2D" w14:textId="77777777" w:rsidR="003B0B85" w:rsidRPr="008F5C2A" w:rsidRDefault="003B0B85" w:rsidP="003B0B85">
            <w:pPr>
              <w:autoSpaceDE w:val="0"/>
              <w:autoSpaceDN w:val="0"/>
              <w:adjustRightInd w:val="0"/>
              <w:ind w:left="32"/>
              <w:rPr>
                <w:rFonts w:cs="Arial"/>
                <w:sz w:val="18"/>
                <w:szCs w:val="18"/>
              </w:rPr>
            </w:pPr>
            <w:r w:rsidRPr="008F5C2A">
              <w:rPr>
                <w:rFonts w:cs="Arial"/>
                <w:sz w:val="18"/>
                <w:szCs w:val="18"/>
              </w:rPr>
              <w:t>29 228 Brest Cedex 2</w:t>
            </w:r>
          </w:p>
          <w:p w14:paraId="2B3F0332" w14:textId="37339770" w:rsidR="001D1C04" w:rsidRPr="008F5C2A" w:rsidRDefault="00660467" w:rsidP="003B0B85">
            <w:pPr>
              <w:autoSpaceDE w:val="0"/>
              <w:autoSpaceDN w:val="0"/>
              <w:adjustRightInd w:val="0"/>
              <w:ind w:left="32"/>
              <w:rPr>
                <w:rFonts w:cs="Arial"/>
                <w:b/>
                <w:sz w:val="18"/>
                <w:szCs w:val="18"/>
                <w:u w:val="single"/>
              </w:rPr>
            </w:pPr>
            <w:hyperlink r:id="rId13" w:history="1">
              <w:r w:rsidR="001D1C04" w:rsidRPr="008F5C2A">
                <w:rPr>
                  <w:rStyle w:val="Lienhypertexte"/>
                  <w:rFonts w:cs="Arial"/>
                  <w:sz w:val="18"/>
                  <w:szCs w:val="18"/>
                </w:rPr>
                <w:t>ddfip29@dgfip.finances.gouv.fr</w:t>
              </w:r>
            </w:hyperlink>
            <w:r w:rsidR="001D1C04" w:rsidRPr="008F5C2A">
              <w:rPr>
                <w:rFonts w:cs="Arial"/>
                <w:sz w:val="18"/>
                <w:szCs w:val="18"/>
              </w:rPr>
              <w:t xml:space="preserve"> – 02.98.80.55.55</w:t>
            </w:r>
          </w:p>
        </w:tc>
      </w:tr>
      <w:tr w:rsidR="003F26C5" w:rsidRPr="008F5C2A" w14:paraId="1AC04EA5" w14:textId="77777777" w:rsidTr="00A344C4">
        <w:trPr>
          <w:trHeight w:val="370"/>
        </w:trPr>
        <w:tc>
          <w:tcPr>
            <w:tcW w:w="10065" w:type="dxa"/>
            <w:gridSpan w:val="2"/>
            <w:vAlign w:val="center"/>
          </w:tcPr>
          <w:p w14:paraId="3C740180" w14:textId="77777777" w:rsidR="007D6D21" w:rsidRPr="008F5C2A" w:rsidRDefault="007D6D21" w:rsidP="003F26C5">
            <w:pPr>
              <w:autoSpaceDE w:val="0"/>
              <w:autoSpaceDN w:val="0"/>
              <w:adjustRightInd w:val="0"/>
              <w:jc w:val="center"/>
              <w:rPr>
                <w:rFonts w:cs="Arial"/>
                <w:b/>
                <w:sz w:val="18"/>
                <w:szCs w:val="18"/>
                <w:u w:val="single"/>
              </w:rPr>
            </w:pPr>
          </w:p>
          <w:p w14:paraId="2DF6D8E6" w14:textId="4E7A1492" w:rsidR="003F26C5" w:rsidRPr="008F5C2A" w:rsidRDefault="003F26C5" w:rsidP="003F26C5">
            <w:pPr>
              <w:autoSpaceDE w:val="0"/>
              <w:autoSpaceDN w:val="0"/>
              <w:adjustRightInd w:val="0"/>
              <w:jc w:val="center"/>
              <w:rPr>
                <w:rFonts w:cs="Arial"/>
                <w:b/>
                <w:sz w:val="18"/>
                <w:szCs w:val="18"/>
                <w:u w:val="single"/>
              </w:rPr>
            </w:pPr>
            <w:r w:rsidRPr="008F5C2A">
              <w:rPr>
                <w:rFonts w:cs="Arial"/>
                <w:b/>
                <w:sz w:val="18"/>
                <w:szCs w:val="18"/>
                <w:u w:val="single"/>
              </w:rPr>
              <w:t>Points de contact</w:t>
            </w:r>
            <w:r w:rsidRPr="008F5C2A">
              <w:rPr>
                <w:rFonts w:cs="Arial"/>
                <w:b/>
                <w:sz w:val="18"/>
                <w:szCs w:val="18"/>
              </w:rPr>
              <w:t> :</w:t>
            </w:r>
          </w:p>
          <w:p w14:paraId="4BBD1881" w14:textId="7EE996C4" w:rsidR="00CD73B8" w:rsidRPr="008F5C2A" w:rsidRDefault="001D1C04" w:rsidP="002570E0">
            <w:pPr>
              <w:autoSpaceDE w:val="0"/>
              <w:autoSpaceDN w:val="0"/>
              <w:adjustRightInd w:val="0"/>
              <w:spacing w:before="60"/>
              <w:rPr>
                <w:rStyle w:val="Lienhypertexte"/>
                <w:rFonts w:cs="Arial"/>
                <w:sz w:val="18"/>
                <w:szCs w:val="18"/>
              </w:rPr>
            </w:pPr>
            <w:r w:rsidRPr="008F5C2A">
              <w:rPr>
                <w:rFonts w:cs="Arial"/>
                <w:sz w:val="18"/>
                <w:szCs w:val="18"/>
                <w:u w:val="single"/>
              </w:rPr>
              <w:t>P</w:t>
            </w:r>
            <w:r w:rsidR="00A67935" w:rsidRPr="008F5C2A">
              <w:rPr>
                <w:rFonts w:cs="Arial"/>
                <w:sz w:val="18"/>
                <w:szCs w:val="18"/>
                <w:u w:val="single"/>
              </w:rPr>
              <w:t>rocédure</w:t>
            </w:r>
            <w:r w:rsidRPr="008F5C2A">
              <w:rPr>
                <w:rFonts w:cs="Arial"/>
                <w:sz w:val="18"/>
                <w:szCs w:val="18"/>
                <w:u w:val="single"/>
              </w:rPr>
              <w:t xml:space="preserve"> – suivi d’</w:t>
            </w:r>
            <w:r w:rsidR="00A67935" w:rsidRPr="008F5C2A">
              <w:rPr>
                <w:rFonts w:cs="Arial"/>
                <w:sz w:val="18"/>
                <w:szCs w:val="18"/>
                <w:u w:val="single"/>
              </w:rPr>
              <w:t>exécution</w:t>
            </w:r>
            <w:r w:rsidR="00A67935" w:rsidRPr="008F5C2A">
              <w:rPr>
                <w:rFonts w:cs="Arial"/>
                <w:sz w:val="18"/>
                <w:szCs w:val="18"/>
              </w:rPr>
              <w:t xml:space="preserve"> </w:t>
            </w:r>
            <w:r w:rsidR="003F26C5" w:rsidRPr="008F5C2A">
              <w:rPr>
                <w:rFonts w:cs="Arial"/>
                <w:sz w:val="18"/>
                <w:szCs w:val="18"/>
              </w:rPr>
              <w:t>:</w:t>
            </w:r>
            <w:r w:rsidR="0017555B" w:rsidRPr="008F5C2A">
              <w:rPr>
                <w:rFonts w:cs="Arial"/>
                <w:sz w:val="18"/>
                <w:szCs w:val="18"/>
              </w:rPr>
              <w:t xml:space="preserve">         </w:t>
            </w:r>
            <w:hyperlink r:id="rId14" w:history="1">
              <w:r w:rsidR="00096A73" w:rsidRPr="005221B5">
                <w:rPr>
                  <w:rStyle w:val="Lienhypertexte"/>
                  <w:rFonts w:cs="Arial"/>
                  <w:sz w:val="18"/>
                  <w:szCs w:val="18"/>
                </w:rPr>
                <w:t>pfc-ouest-dap-</w:t>
              </w:r>
              <w:r w:rsidR="00096A73" w:rsidRPr="005221B5">
                <w:rPr>
                  <w:rStyle w:val="Lienhypertexte"/>
                  <w:sz w:val="18"/>
                  <w:szCs w:val="18"/>
                </w:rPr>
                <w:t>bfo</w:t>
              </w:r>
              <w:r w:rsidR="00096A73" w:rsidRPr="005221B5">
                <w:rPr>
                  <w:rStyle w:val="Lienhypertexte"/>
                  <w:rFonts w:cs="Arial"/>
                  <w:sz w:val="18"/>
                  <w:szCs w:val="18"/>
                </w:rPr>
                <w:t>.charge-rel-entr.fct@intradef.gouv.fr</w:t>
              </w:r>
            </w:hyperlink>
          </w:p>
          <w:p w14:paraId="73513FDC" w14:textId="077C3407" w:rsidR="003F26C5" w:rsidRPr="008F5C2A" w:rsidRDefault="00A67935" w:rsidP="002570E0">
            <w:pPr>
              <w:autoSpaceDE w:val="0"/>
              <w:autoSpaceDN w:val="0"/>
              <w:adjustRightInd w:val="0"/>
              <w:spacing w:before="60"/>
              <w:rPr>
                <w:rFonts w:cs="Arial"/>
                <w:sz w:val="18"/>
                <w:szCs w:val="18"/>
                <w:u w:val="single"/>
              </w:rPr>
            </w:pPr>
            <w:r w:rsidRPr="008F5C2A">
              <w:rPr>
                <w:rFonts w:cs="Arial"/>
                <w:sz w:val="18"/>
                <w:szCs w:val="18"/>
                <w:u w:val="single"/>
              </w:rPr>
              <w:t>Facturation – paiement</w:t>
            </w:r>
            <w:r w:rsidRPr="008F5C2A">
              <w:rPr>
                <w:rFonts w:cs="Arial"/>
                <w:sz w:val="18"/>
                <w:szCs w:val="18"/>
              </w:rPr>
              <w:t> :</w:t>
            </w:r>
            <w:r w:rsidR="0017555B" w:rsidRPr="008F5C2A">
              <w:rPr>
                <w:rFonts w:cs="Arial"/>
                <w:sz w:val="18"/>
                <w:szCs w:val="18"/>
              </w:rPr>
              <w:t xml:space="preserve">                   </w:t>
            </w:r>
            <w:hyperlink r:id="rId15" w:history="1">
              <w:r w:rsidR="00096A73" w:rsidRPr="005221B5">
                <w:rPr>
                  <w:rStyle w:val="Lienhypertexte"/>
                  <w:rFonts w:cs="Arial"/>
                  <w:sz w:val="18"/>
                  <w:szCs w:val="18"/>
                </w:rPr>
                <w:t>pfaf-co-bfin</w:t>
              </w:r>
              <w:r w:rsidR="00096A73" w:rsidRPr="00096A73">
                <w:rPr>
                  <w:rStyle w:val="Lienhypertexte"/>
                  <w:rFonts w:cs="Arial"/>
                  <w:sz w:val="18"/>
                  <w:szCs w:val="18"/>
                </w:rPr>
                <w:t>-fo.r</w:t>
              </w:r>
              <w:r w:rsidR="00096A73" w:rsidRPr="005221B5">
                <w:rPr>
                  <w:rStyle w:val="Lienhypertexte"/>
                  <w:rFonts w:cs="Arial"/>
                  <w:sz w:val="18"/>
                  <w:szCs w:val="18"/>
                </w:rPr>
                <w:t>eferent.fct@intradef.gouv.fr</w:t>
              </w:r>
            </w:hyperlink>
            <w:r w:rsidRPr="008F5C2A">
              <w:rPr>
                <w:rStyle w:val="Lienhypertexte"/>
                <w:rFonts w:cs="Arial"/>
                <w:sz w:val="18"/>
                <w:szCs w:val="18"/>
              </w:rPr>
              <w:t xml:space="preserve"> </w:t>
            </w:r>
          </w:p>
          <w:p w14:paraId="03353AED" w14:textId="1FDEB55C" w:rsidR="0092007B" w:rsidRDefault="00A67935" w:rsidP="002570E0">
            <w:pPr>
              <w:autoSpaceDE w:val="0"/>
              <w:autoSpaceDN w:val="0"/>
              <w:adjustRightInd w:val="0"/>
              <w:spacing w:before="60"/>
              <w:rPr>
                <w:rFonts w:cs="Arial"/>
                <w:sz w:val="18"/>
                <w:szCs w:val="18"/>
              </w:rPr>
            </w:pPr>
            <w:r w:rsidRPr="00107748">
              <w:rPr>
                <w:rFonts w:cs="Arial"/>
                <w:sz w:val="18"/>
                <w:szCs w:val="18"/>
                <w:u w:val="single"/>
              </w:rPr>
              <w:t>T</w:t>
            </w:r>
            <w:r w:rsidR="003F26C5" w:rsidRPr="00107748">
              <w:rPr>
                <w:rFonts w:cs="Arial"/>
                <w:sz w:val="18"/>
                <w:szCs w:val="18"/>
                <w:u w:val="single"/>
              </w:rPr>
              <w:t>echnique</w:t>
            </w:r>
            <w:r w:rsidR="003F26C5" w:rsidRPr="00107748">
              <w:rPr>
                <w:rFonts w:cs="Arial"/>
                <w:sz w:val="18"/>
                <w:szCs w:val="18"/>
              </w:rPr>
              <w:t> :</w:t>
            </w:r>
            <w:r w:rsidR="003F26C5" w:rsidRPr="008F5C2A">
              <w:rPr>
                <w:rFonts w:cs="Arial"/>
                <w:sz w:val="18"/>
                <w:szCs w:val="18"/>
              </w:rPr>
              <w:t xml:space="preserve"> </w:t>
            </w:r>
            <w:r w:rsidR="0017555B" w:rsidRPr="008F5C2A">
              <w:rPr>
                <w:rFonts w:cs="Arial"/>
                <w:sz w:val="18"/>
                <w:szCs w:val="18"/>
              </w:rPr>
              <w:t xml:space="preserve">                                      </w:t>
            </w:r>
            <w:hyperlink r:id="rId16" w:history="1">
              <w:r w:rsidR="0092007B" w:rsidRPr="008C1266">
                <w:rPr>
                  <w:rStyle w:val="Lienhypertexte"/>
                  <w:rFonts w:cs="Arial"/>
                  <w:sz w:val="18"/>
                  <w:szCs w:val="18"/>
                </w:rPr>
                <w:t>baap-avions-maintenance-c160-cn235-tbm700-dhc6-aug.courrier.fct@intradef.gouv.fr</w:t>
              </w:r>
            </w:hyperlink>
          </w:p>
          <w:p w14:paraId="77B0B2F2" w14:textId="4789A68C" w:rsidR="0092007B" w:rsidRDefault="0092007B" w:rsidP="0092007B">
            <w:pPr>
              <w:autoSpaceDE w:val="0"/>
              <w:autoSpaceDN w:val="0"/>
              <w:adjustRightInd w:val="0"/>
              <w:spacing w:before="60"/>
              <w:ind w:left="2869"/>
              <w:rPr>
                <w:rFonts w:cs="Arial"/>
                <w:sz w:val="18"/>
                <w:szCs w:val="18"/>
              </w:rPr>
            </w:pPr>
            <w:hyperlink r:id="rId17" w:history="1">
              <w:r w:rsidRPr="008C1266">
                <w:rPr>
                  <w:rStyle w:val="Lienhypertexte"/>
                  <w:rFonts w:cs="Arial"/>
                  <w:sz w:val="18"/>
                  <w:szCs w:val="18"/>
                </w:rPr>
                <w:t>baap-avions-maintenance.courrier.fct@intradef.gouv.fr</w:t>
              </w:r>
            </w:hyperlink>
          </w:p>
          <w:p w14:paraId="72549CD8" w14:textId="2EE20FF0" w:rsidR="003F26C5" w:rsidRPr="008F5C2A" w:rsidRDefault="003F26C5" w:rsidP="002570E0">
            <w:pPr>
              <w:autoSpaceDE w:val="0"/>
              <w:autoSpaceDN w:val="0"/>
              <w:adjustRightInd w:val="0"/>
              <w:spacing w:before="60"/>
              <w:rPr>
                <w:rFonts w:cs="Arial"/>
                <w:sz w:val="18"/>
                <w:szCs w:val="18"/>
                <w:u w:val="single"/>
              </w:rPr>
            </w:pPr>
            <w:r w:rsidRPr="008F5C2A">
              <w:rPr>
                <w:rFonts w:cs="Arial"/>
                <w:sz w:val="18"/>
                <w:szCs w:val="18"/>
                <w:u w:val="single"/>
              </w:rPr>
              <w:t>Médiation</w:t>
            </w:r>
            <w:r w:rsidR="001D1C04" w:rsidRPr="008F5C2A">
              <w:rPr>
                <w:rFonts w:cs="Arial"/>
                <w:sz w:val="18"/>
                <w:szCs w:val="18"/>
                <w:u w:val="single"/>
              </w:rPr>
              <w:t xml:space="preserve"> – c</w:t>
            </w:r>
            <w:r w:rsidRPr="008F5C2A">
              <w:rPr>
                <w:rFonts w:cs="Arial"/>
                <w:sz w:val="18"/>
                <w:szCs w:val="18"/>
                <w:u w:val="single"/>
              </w:rPr>
              <w:t>orrespondant PME</w:t>
            </w:r>
            <w:r w:rsidRPr="008F5C2A">
              <w:rPr>
                <w:rFonts w:cs="Arial"/>
                <w:sz w:val="18"/>
                <w:szCs w:val="18"/>
              </w:rPr>
              <w:t xml:space="preserve"> : </w:t>
            </w:r>
            <w:r w:rsidR="0017555B" w:rsidRPr="008F5C2A">
              <w:rPr>
                <w:rFonts w:cs="Arial"/>
                <w:sz w:val="18"/>
                <w:szCs w:val="18"/>
              </w:rPr>
              <w:t xml:space="preserve">   </w:t>
            </w:r>
            <w:r w:rsidR="00A56DAE" w:rsidRPr="00A56DAE">
              <w:rPr>
                <w:rStyle w:val="Lienhypertexte"/>
                <w:rFonts w:cs="Arial"/>
                <w:sz w:val="18"/>
                <w:szCs w:val="18"/>
              </w:rPr>
              <w:t>sophie.de-monti-de-reze@intradef.gouv.fr</w:t>
            </w:r>
          </w:p>
          <w:p w14:paraId="7CC7DEEE" w14:textId="77777777" w:rsidR="003F26C5" w:rsidRPr="008F5C2A" w:rsidRDefault="003F26C5" w:rsidP="003B0B85">
            <w:pPr>
              <w:autoSpaceDE w:val="0"/>
              <w:autoSpaceDN w:val="0"/>
              <w:adjustRightInd w:val="0"/>
              <w:ind w:left="32"/>
              <w:rPr>
                <w:rFonts w:cs="Arial"/>
                <w:b/>
                <w:sz w:val="18"/>
                <w:szCs w:val="18"/>
                <w:u w:val="single"/>
              </w:rPr>
            </w:pPr>
          </w:p>
        </w:tc>
      </w:tr>
    </w:tbl>
    <w:p w14:paraId="699D6C02" w14:textId="77E45A75" w:rsidR="002F2971" w:rsidRPr="008F5C2A" w:rsidRDefault="002F2971" w:rsidP="00E53BB9">
      <w:pPr>
        <w:autoSpaceDE w:val="0"/>
        <w:autoSpaceDN w:val="0"/>
        <w:adjustRightInd w:val="0"/>
        <w:rPr>
          <w:rFonts w:cs="Arial"/>
          <w:b/>
          <w:color w:val="000000"/>
          <w:sz w:val="16"/>
          <w:szCs w:val="16"/>
        </w:rPr>
      </w:pPr>
    </w:p>
    <w:p w14:paraId="76E05110" w14:textId="7C62C559" w:rsidR="00F7290C" w:rsidRPr="00B47FE6" w:rsidRDefault="004F4AA0" w:rsidP="00325056">
      <w:pPr>
        <w:pBdr>
          <w:top w:val="single" w:sz="4" w:space="1" w:color="auto"/>
          <w:left w:val="single" w:sz="4" w:space="1" w:color="auto"/>
          <w:bottom w:val="single" w:sz="4" w:space="1" w:color="auto"/>
          <w:right w:val="single" w:sz="4" w:space="4" w:color="auto"/>
        </w:pBdr>
        <w:autoSpaceDE w:val="0"/>
        <w:autoSpaceDN w:val="0"/>
        <w:adjustRightInd w:val="0"/>
        <w:ind w:left="-284"/>
        <w:jc w:val="center"/>
        <w:rPr>
          <w:rFonts w:cs="Arial"/>
          <w:b/>
          <w:color w:val="244061" w:themeColor="accent1" w:themeShade="80"/>
          <w:sz w:val="28"/>
          <w:szCs w:val="28"/>
          <w:u w:val="single"/>
        </w:rPr>
      </w:pPr>
      <w:r w:rsidRPr="00B47FE6">
        <w:rPr>
          <w:rFonts w:cs="Arial"/>
          <w:b/>
          <w:color w:val="244061" w:themeColor="accent1" w:themeShade="80"/>
          <w:sz w:val="28"/>
          <w:szCs w:val="28"/>
          <w:u w:val="single"/>
        </w:rPr>
        <w:t>MARCHÉ PUBLIC</w:t>
      </w:r>
    </w:p>
    <w:p w14:paraId="603459B9" w14:textId="3B3D6DA6" w:rsidR="009C5C8B" w:rsidRPr="00E53BB9" w:rsidRDefault="00891E8A" w:rsidP="00325056">
      <w:pPr>
        <w:pBdr>
          <w:top w:val="single" w:sz="4" w:space="1" w:color="auto"/>
          <w:left w:val="single" w:sz="4" w:space="1" w:color="auto"/>
          <w:bottom w:val="single" w:sz="4" w:space="1" w:color="auto"/>
          <w:right w:val="single" w:sz="4" w:space="4" w:color="auto"/>
        </w:pBdr>
        <w:autoSpaceDE w:val="0"/>
        <w:autoSpaceDN w:val="0"/>
        <w:adjustRightInd w:val="0"/>
        <w:spacing w:before="120"/>
        <w:ind w:left="-284"/>
        <w:jc w:val="center"/>
        <w:rPr>
          <w:rFonts w:eastAsia="Calibri" w:cs="Arial"/>
          <w:b/>
          <w:color w:val="244061" w:themeColor="accent1" w:themeShade="80"/>
          <w:sz w:val="28"/>
          <w:szCs w:val="24"/>
          <w:lang w:eastAsia="en-US"/>
        </w:rPr>
      </w:pPr>
      <w:r w:rsidRPr="00E53BB9">
        <w:rPr>
          <w:rFonts w:eastAsia="Calibri" w:cs="Arial"/>
          <w:b/>
          <w:color w:val="244061" w:themeColor="accent1" w:themeShade="80"/>
          <w:sz w:val="28"/>
          <w:szCs w:val="24"/>
          <w:lang w:eastAsia="en-US"/>
        </w:rPr>
        <w:t>Formation</w:t>
      </w:r>
      <w:r w:rsidR="00366C44" w:rsidRPr="00E53BB9">
        <w:rPr>
          <w:rFonts w:eastAsia="Calibri" w:cs="Arial"/>
          <w:b/>
          <w:color w:val="244061" w:themeColor="accent1" w:themeShade="80"/>
          <w:sz w:val="28"/>
          <w:szCs w:val="24"/>
          <w:lang w:eastAsia="en-US"/>
        </w:rPr>
        <w:t>s</w:t>
      </w:r>
      <w:r w:rsidRPr="00E53BB9">
        <w:rPr>
          <w:rFonts w:eastAsia="Calibri" w:cs="Arial"/>
          <w:b/>
          <w:color w:val="244061" w:themeColor="accent1" w:themeShade="80"/>
          <w:sz w:val="28"/>
          <w:szCs w:val="24"/>
          <w:lang w:eastAsia="en-US"/>
        </w:rPr>
        <w:t xml:space="preserve"> de dégivrage et antigivrage des aéronefs </w:t>
      </w:r>
      <w:r w:rsidR="00366C44" w:rsidRPr="00E53BB9">
        <w:rPr>
          <w:rFonts w:eastAsia="Calibri" w:cs="Arial"/>
          <w:b/>
          <w:color w:val="244061" w:themeColor="accent1" w:themeShade="80"/>
          <w:sz w:val="28"/>
          <w:szCs w:val="24"/>
          <w:lang w:eastAsia="en-US"/>
        </w:rPr>
        <w:t xml:space="preserve">au profit </w:t>
      </w:r>
      <w:r w:rsidRPr="00E53BB9">
        <w:rPr>
          <w:rFonts w:eastAsia="Calibri" w:cs="Arial"/>
          <w:b/>
          <w:color w:val="244061" w:themeColor="accent1" w:themeShade="80"/>
          <w:sz w:val="28"/>
          <w:szCs w:val="24"/>
          <w:lang w:eastAsia="en-US"/>
        </w:rPr>
        <w:t xml:space="preserve">des personnels </w:t>
      </w:r>
      <w:r w:rsidR="00D5516B" w:rsidRPr="00E53BB9">
        <w:rPr>
          <w:rFonts w:eastAsia="Calibri" w:cs="Arial"/>
          <w:b/>
          <w:color w:val="244061" w:themeColor="accent1" w:themeShade="80"/>
          <w:sz w:val="28"/>
          <w:szCs w:val="24"/>
          <w:lang w:eastAsia="en-US"/>
        </w:rPr>
        <w:t xml:space="preserve">du </w:t>
      </w:r>
      <w:r w:rsidR="00366C44" w:rsidRPr="00E53BB9">
        <w:rPr>
          <w:rFonts w:eastAsia="Calibri" w:cs="Arial"/>
          <w:b/>
          <w:color w:val="244061" w:themeColor="accent1" w:themeShade="80"/>
          <w:sz w:val="28"/>
          <w:szCs w:val="24"/>
          <w:lang w:eastAsia="en-US"/>
        </w:rPr>
        <w:t>m</w:t>
      </w:r>
      <w:r w:rsidR="00D5516B" w:rsidRPr="00E53BB9">
        <w:rPr>
          <w:rFonts w:eastAsia="Calibri" w:cs="Arial"/>
          <w:b/>
          <w:color w:val="244061" w:themeColor="accent1" w:themeShade="80"/>
          <w:sz w:val="28"/>
          <w:szCs w:val="24"/>
          <w:lang w:eastAsia="en-US"/>
        </w:rPr>
        <w:t xml:space="preserve">inistère des </w:t>
      </w:r>
      <w:r w:rsidR="00366C44" w:rsidRPr="00E53BB9">
        <w:rPr>
          <w:rFonts w:eastAsia="Calibri" w:cs="Arial"/>
          <w:b/>
          <w:color w:val="244061" w:themeColor="accent1" w:themeShade="80"/>
          <w:sz w:val="28"/>
          <w:szCs w:val="24"/>
          <w:lang w:eastAsia="en-US"/>
        </w:rPr>
        <w:t>A</w:t>
      </w:r>
      <w:r w:rsidR="00D5516B" w:rsidRPr="00E53BB9">
        <w:rPr>
          <w:rFonts w:eastAsia="Calibri" w:cs="Arial"/>
          <w:b/>
          <w:color w:val="244061" w:themeColor="accent1" w:themeShade="80"/>
          <w:sz w:val="28"/>
          <w:szCs w:val="24"/>
          <w:lang w:eastAsia="en-US"/>
        </w:rPr>
        <w:t>rmées</w:t>
      </w:r>
    </w:p>
    <w:p w14:paraId="242272BE" w14:textId="14241D0B" w:rsidR="004F4AA0" w:rsidRPr="008F5C2A" w:rsidRDefault="004F4AA0" w:rsidP="00325056">
      <w:pPr>
        <w:pBdr>
          <w:top w:val="single" w:sz="4" w:space="1" w:color="auto"/>
          <w:left w:val="single" w:sz="4" w:space="1" w:color="auto"/>
          <w:bottom w:val="single" w:sz="4" w:space="1" w:color="auto"/>
          <w:right w:val="single" w:sz="4" w:space="4" w:color="auto"/>
        </w:pBdr>
        <w:autoSpaceDE w:val="0"/>
        <w:autoSpaceDN w:val="0"/>
        <w:adjustRightInd w:val="0"/>
        <w:spacing w:before="120"/>
        <w:ind w:left="-284"/>
        <w:jc w:val="center"/>
        <w:rPr>
          <w:rFonts w:cs="Arial"/>
          <w:color w:val="000000"/>
        </w:rPr>
      </w:pPr>
    </w:p>
    <w:p w14:paraId="5331E1CE" w14:textId="7EC5A45A" w:rsidR="004F4AA0" w:rsidRPr="008F5C2A" w:rsidRDefault="004F4AA0" w:rsidP="00325056">
      <w:pPr>
        <w:pBdr>
          <w:top w:val="single" w:sz="4" w:space="1" w:color="auto"/>
          <w:left w:val="single" w:sz="4" w:space="1" w:color="auto"/>
          <w:bottom w:val="single" w:sz="4" w:space="1" w:color="auto"/>
          <w:right w:val="single" w:sz="4" w:space="4" w:color="auto"/>
        </w:pBdr>
        <w:autoSpaceDE w:val="0"/>
        <w:autoSpaceDN w:val="0"/>
        <w:adjustRightInd w:val="0"/>
        <w:ind w:left="-284"/>
        <w:jc w:val="center"/>
        <w:rPr>
          <w:rFonts w:cs="Arial"/>
          <w:color w:val="0070C0"/>
        </w:rPr>
      </w:pPr>
      <w:r w:rsidRPr="008F5C2A">
        <w:rPr>
          <w:rFonts w:cs="Arial"/>
          <w:color w:val="000000"/>
        </w:rPr>
        <w:t xml:space="preserve">code CPV : </w:t>
      </w:r>
      <w:r w:rsidR="00D5516B">
        <w:t>8060000-0</w:t>
      </w:r>
      <w:r w:rsidR="00891E8A">
        <w:t xml:space="preserve"> - Services de formation dans le domaine de</w:t>
      </w:r>
      <w:r w:rsidR="00D5516B">
        <w:t>s équipements militaires et de</w:t>
      </w:r>
      <w:r w:rsidR="00891E8A">
        <w:t xml:space="preserve"> sécurité.</w:t>
      </w:r>
    </w:p>
    <w:p w14:paraId="63C92513" w14:textId="1B0D0AAE" w:rsidR="00557B2C" w:rsidRPr="008F5C2A" w:rsidRDefault="00557B2C" w:rsidP="00770CA8">
      <w:pPr>
        <w:autoSpaceDE w:val="0"/>
        <w:autoSpaceDN w:val="0"/>
        <w:adjustRightInd w:val="0"/>
        <w:ind w:left="-284"/>
        <w:rPr>
          <w:rFonts w:cs="Arial"/>
          <w:b/>
          <w:color w:val="000000"/>
          <w:sz w:val="18"/>
          <w:szCs w:val="18"/>
        </w:rPr>
      </w:pPr>
    </w:p>
    <w:p w14:paraId="58B8EE54" w14:textId="04359AD5" w:rsidR="00324585" w:rsidRPr="008F5C2A" w:rsidRDefault="00450159" w:rsidP="00450159">
      <w:pPr>
        <w:tabs>
          <w:tab w:val="left" w:pos="3969"/>
        </w:tabs>
        <w:autoSpaceDE w:val="0"/>
        <w:autoSpaceDN w:val="0"/>
        <w:adjustRightInd w:val="0"/>
        <w:ind w:left="2268"/>
        <w:rPr>
          <w:rFonts w:cs="Arial"/>
          <w:color w:val="000000"/>
        </w:rPr>
      </w:pPr>
      <w:r w:rsidRPr="008F5C2A">
        <w:rPr>
          <w:rFonts w:cs="Arial"/>
          <w:color w:val="000000"/>
        </w:rPr>
        <w:t>1</w:t>
      </w:r>
      <w:r w:rsidRPr="008F5C2A">
        <w:rPr>
          <w:rFonts w:cs="Arial"/>
          <w:color w:val="000000"/>
          <w:vertAlign w:val="superscript"/>
        </w:rPr>
        <w:t>ère</w:t>
      </w:r>
      <w:r w:rsidRPr="008F5C2A">
        <w:rPr>
          <w:rFonts w:cs="Arial"/>
          <w:color w:val="000000"/>
        </w:rPr>
        <w:t xml:space="preserve"> partie : </w:t>
      </w:r>
      <w:r w:rsidRPr="008F5C2A">
        <w:rPr>
          <w:rFonts w:cs="Arial"/>
          <w:color w:val="000000"/>
        </w:rPr>
        <w:tab/>
      </w:r>
      <w:r w:rsidR="00170DBB" w:rsidRPr="008F5C2A">
        <w:rPr>
          <w:rFonts w:cs="Arial"/>
          <w:color w:val="000000"/>
        </w:rPr>
        <w:t>Clauses techniques particulières</w:t>
      </w:r>
    </w:p>
    <w:p w14:paraId="23029868" w14:textId="4AF7875E" w:rsidR="00450159" w:rsidRPr="008F5C2A" w:rsidRDefault="00450159" w:rsidP="00450159">
      <w:pPr>
        <w:tabs>
          <w:tab w:val="left" w:pos="3969"/>
        </w:tabs>
        <w:autoSpaceDE w:val="0"/>
        <w:autoSpaceDN w:val="0"/>
        <w:adjustRightInd w:val="0"/>
        <w:ind w:left="2268"/>
        <w:rPr>
          <w:rFonts w:cs="Arial"/>
          <w:color w:val="000000"/>
        </w:rPr>
      </w:pPr>
      <w:r w:rsidRPr="008F5C2A">
        <w:rPr>
          <w:rFonts w:cs="Arial"/>
          <w:color w:val="000000"/>
        </w:rPr>
        <w:t>2</w:t>
      </w:r>
      <w:r w:rsidRPr="008F5C2A">
        <w:rPr>
          <w:rFonts w:cs="Arial"/>
          <w:color w:val="000000"/>
          <w:vertAlign w:val="superscript"/>
        </w:rPr>
        <w:t>ème</w:t>
      </w:r>
      <w:r w:rsidRPr="008F5C2A">
        <w:rPr>
          <w:rFonts w:cs="Arial"/>
          <w:color w:val="000000"/>
        </w:rPr>
        <w:t xml:space="preserve"> partie :</w:t>
      </w:r>
      <w:r w:rsidRPr="008F5C2A">
        <w:rPr>
          <w:rFonts w:cs="Arial"/>
          <w:color w:val="000000"/>
        </w:rPr>
        <w:tab/>
      </w:r>
      <w:r w:rsidR="008B3D87" w:rsidRPr="008F5C2A">
        <w:rPr>
          <w:rFonts w:cs="Arial"/>
          <w:color w:val="000000"/>
        </w:rPr>
        <w:t xml:space="preserve">Règlement de la consultation </w:t>
      </w:r>
    </w:p>
    <w:p w14:paraId="243172F2" w14:textId="5BFD9E88" w:rsidR="00450159" w:rsidRPr="008F5C2A" w:rsidRDefault="00450159" w:rsidP="00450159">
      <w:pPr>
        <w:autoSpaceDE w:val="0"/>
        <w:autoSpaceDN w:val="0"/>
        <w:adjustRightInd w:val="0"/>
        <w:ind w:left="2268"/>
        <w:rPr>
          <w:rFonts w:cs="Arial"/>
          <w:color w:val="000000"/>
        </w:rPr>
      </w:pPr>
      <w:r w:rsidRPr="008F5C2A">
        <w:rPr>
          <w:rFonts w:cs="Arial"/>
          <w:color w:val="000000"/>
        </w:rPr>
        <w:t>3</w:t>
      </w:r>
      <w:r w:rsidRPr="008F5C2A">
        <w:rPr>
          <w:rFonts w:cs="Arial"/>
          <w:color w:val="000000"/>
          <w:vertAlign w:val="superscript"/>
        </w:rPr>
        <w:t>ème</w:t>
      </w:r>
      <w:r w:rsidRPr="008F5C2A">
        <w:rPr>
          <w:rFonts w:cs="Arial"/>
          <w:color w:val="000000"/>
        </w:rPr>
        <w:t xml:space="preserve"> partie : </w:t>
      </w:r>
      <w:r w:rsidRPr="008F5C2A">
        <w:rPr>
          <w:rFonts w:cs="Arial"/>
          <w:color w:val="000000"/>
        </w:rPr>
        <w:tab/>
      </w:r>
      <w:r w:rsidR="008F5C2A">
        <w:rPr>
          <w:rFonts w:cs="Arial"/>
          <w:color w:val="000000"/>
        </w:rPr>
        <w:tab/>
      </w:r>
      <w:r w:rsidR="008B3D87" w:rsidRPr="008F5C2A">
        <w:rPr>
          <w:rFonts w:cs="Arial"/>
          <w:color w:val="000000"/>
        </w:rPr>
        <w:t>Clauses administratives particulières</w:t>
      </w:r>
    </w:p>
    <w:p w14:paraId="1C5F6441" w14:textId="3E7387E3" w:rsidR="00071493" w:rsidRPr="00E53BB9" w:rsidRDefault="00071493" w:rsidP="00071493">
      <w:pPr>
        <w:autoSpaceDE w:val="0"/>
        <w:autoSpaceDN w:val="0"/>
        <w:adjustRightInd w:val="0"/>
        <w:ind w:left="2268"/>
        <w:rPr>
          <w:rFonts w:cs="Arial"/>
        </w:rPr>
      </w:pPr>
      <w:r w:rsidRPr="00E53BB9">
        <w:rPr>
          <w:rFonts w:cs="Arial"/>
        </w:rPr>
        <w:t>4</w:t>
      </w:r>
      <w:r w:rsidRPr="00E53BB9">
        <w:rPr>
          <w:rFonts w:cs="Arial"/>
          <w:vertAlign w:val="superscript"/>
        </w:rPr>
        <w:t>ème</w:t>
      </w:r>
      <w:r w:rsidRPr="00E53BB9">
        <w:rPr>
          <w:rFonts w:cs="Arial"/>
        </w:rPr>
        <w:t xml:space="preserve"> partie : </w:t>
      </w:r>
      <w:r w:rsidRPr="00E53BB9">
        <w:rPr>
          <w:rFonts w:cs="Arial"/>
        </w:rPr>
        <w:tab/>
      </w:r>
      <w:r w:rsidR="008F5C2A" w:rsidRPr="00E53BB9">
        <w:rPr>
          <w:rFonts w:cs="Arial"/>
        </w:rPr>
        <w:tab/>
      </w:r>
      <w:r w:rsidR="008B3D87" w:rsidRPr="00E53BB9">
        <w:rPr>
          <w:rFonts w:cs="Arial"/>
        </w:rPr>
        <w:t>Engagement des parties</w:t>
      </w:r>
    </w:p>
    <w:p w14:paraId="18F7ADA6" w14:textId="4C18017A" w:rsidR="00E53BB9" w:rsidRDefault="00E53BB9" w:rsidP="00E53BB9">
      <w:pPr>
        <w:autoSpaceDE w:val="0"/>
        <w:autoSpaceDN w:val="0"/>
        <w:adjustRightInd w:val="0"/>
        <w:ind w:left="2268"/>
        <w:rPr>
          <w:rFonts w:cs="Arial"/>
        </w:rPr>
      </w:pPr>
      <w:r w:rsidRPr="00E53BB9">
        <w:rPr>
          <w:rFonts w:cs="Arial"/>
        </w:rPr>
        <w:t xml:space="preserve">Annexes : </w:t>
      </w:r>
      <w:r w:rsidRPr="00E53BB9">
        <w:rPr>
          <w:rFonts w:cs="Arial"/>
        </w:rPr>
        <w:tab/>
      </w:r>
      <w:r w:rsidRPr="00E53BB9">
        <w:rPr>
          <w:rFonts w:cs="Arial"/>
        </w:rPr>
        <w:tab/>
        <w:t>- 1 : annexe financière</w:t>
      </w:r>
    </w:p>
    <w:p w14:paraId="3E0D468B" w14:textId="3F2318A6" w:rsidR="00E53BB9" w:rsidRPr="00E53BB9" w:rsidRDefault="00E53BB9" w:rsidP="00A3242D">
      <w:pPr>
        <w:pStyle w:val="Paragraphedeliste"/>
        <w:numPr>
          <w:ilvl w:val="0"/>
          <w:numId w:val="5"/>
        </w:numPr>
        <w:autoSpaceDE w:val="0"/>
        <w:autoSpaceDN w:val="0"/>
        <w:adjustRightInd w:val="0"/>
        <w:ind w:left="4111" w:hanging="133"/>
        <w:rPr>
          <w:rFonts w:cs="Arial"/>
        </w:rPr>
      </w:pPr>
      <w:r>
        <w:rPr>
          <w:rFonts w:cs="Arial"/>
        </w:rPr>
        <w:t>2 : c</w:t>
      </w:r>
      <w:r w:rsidRPr="00E53BB9">
        <w:rPr>
          <w:rFonts w:cs="Arial"/>
        </w:rPr>
        <w:t>adre de réponse technique</w:t>
      </w:r>
    </w:p>
    <w:p w14:paraId="4F9C42C6" w14:textId="36BB6289" w:rsidR="00E53BB9" w:rsidRPr="00E53BB9" w:rsidRDefault="00E53BB9" w:rsidP="00A3242D">
      <w:pPr>
        <w:numPr>
          <w:ilvl w:val="0"/>
          <w:numId w:val="5"/>
        </w:numPr>
        <w:tabs>
          <w:tab w:val="left" w:pos="3969"/>
        </w:tabs>
        <w:autoSpaceDE w:val="0"/>
        <w:autoSpaceDN w:val="0"/>
        <w:adjustRightInd w:val="0"/>
        <w:ind w:left="4111" w:hanging="133"/>
        <w:rPr>
          <w:rFonts w:cs="Arial"/>
        </w:rPr>
      </w:pPr>
      <w:r>
        <w:rPr>
          <w:rFonts w:cs="Arial"/>
        </w:rPr>
        <w:t>3</w:t>
      </w:r>
      <w:r w:rsidRPr="00E53BB9">
        <w:rPr>
          <w:rFonts w:cs="Arial"/>
        </w:rPr>
        <w:t xml:space="preserve"> : </w:t>
      </w:r>
      <w:r>
        <w:rPr>
          <w:rFonts w:cs="Arial"/>
        </w:rPr>
        <w:t>fiche d’évaluation</w:t>
      </w:r>
    </w:p>
    <w:p w14:paraId="38BA81DE" w14:textId="369F8474" w:rsidR="00E53BB9" w:rsidRPr="00E53BB9" w:rsidRDefault="00E53BB9" w:rsidP="00A3242D">
      <w:pPr>
        <w:numPr>
          <w:ilvl w:val="0"/>
          <w:numId w:val="5"/>
        </w:numPr>
        <w:tabs>
          <w:tab w:val="left" w:pos="3969"/>
        </w:tabs>
        <w:autoSpaceDE w:val="0"/>
        <w:autoSpaceDN w:val="0"/>
        <w:adjustRightInd w:val="0"/>
        <w:ind w:left="4111" w:hanging="133"/>
        <w:rPr>
          <w:rFonts w:cs="Arial"/>
        </w:rPr>
      </w:pPr>
      <w:r>
        <w:rPr>
          <w:rFonts w:cs="Arial"/>
        </w:rPr>
        <w:t>4</w:t>
      </w:r>
      <w:r w:rsidRPr="00E53BB9">
        <w:rPr>
          <w:rFonts w:cs="Arial"/>
        </w:rPr>
        <w:t xml:space="preserve"> : </w:t>
      </w:r>
      <w:r>
        <w:rPr>
          <w:rFonts w:cs="Arial"/>
        </w:rPr>
        <w:t>fiche in</w:t>
      </w:r>
      <w:r w:rsidR="00B04199">
        <w:rPr>
          <w:rFonts w:cs="Arial"/>
        </w:rPr>
        <w:t>ci</w:t>
      </w:r>
      <w:r>
        <w:rPr>
          <w:rFonts w:cs="Arial"/>
        </w:rPr>
        <w:t>dent</w:t>
      </w:r>
    </w:p>
    <w:p w14:paraId="4D45E47D" w14:textId="77777777" w:rsidR="00E53BB9" w:rsidRPr="00E53BB9" w:rsidRDefault="00E53BB9" w:rsidP="00A3242D">
      <w:pPr>
        <w:numPr>
          <w:ilvl w:val="0"/>
          <w:numId w:val="5"/>
        </w:numPr>
        <w:tabs>
          <w:tab w:val="left" w:pos="3969"/>
        </w:tabs>
        <w:autoSpaceDE w:val="0"/>
        <w:autoSpaceDN w:val="0"/>
        <w:adjustRightInd w:val="0"/>
        <w:ind w:left="4111" w:hanging="133"/>
        <w:rPr>
          <w:rFonts w:cs="Arial"/>
        </w:rPr>
      </w:pPr>
      <w:r w:rsidRPr="00E53BB9">
        <w:rPr>
          <w:rFonts w:cs="Arial"/>
        </w:rPr>
        <w:t>5 : RGPD</w:t>
      </w:r>
    </w:p>
    <w:p w14:paraId="0D5B6821" w14:textId="484C3933" w:rsidR="00E53BB9" w:rsidRDefault="00E53BB9" w:rsidP="00A3242D">
      <w:pPr>
        <w:numPr>
          <w:ilvl w:val="0"/>
          <w:numId w:val="5"/>
        </w:numPr>
        <w:tabs>
          <w:tab w:val="left" w:pos="3969"/>
        </w:tabs>
        <w:autoSpaceDE w:val="0"/>
        <w:autoSpaceDN w:val="0"/>
        <w:adjustRightInd w:val="0"/>
        <w:ind w:left="4111" w:hanging="133"/>
        <w:rPr>
          <w:rFonts w:cs="Arial"/>
        </w:rPr>
      </w:pPr>
      <w:r w:rsidRPr="00E53BB9">
        <w:rPr>
          <w:rFonts w:cs="Arial"/>
        </w:rPr>
        <w:t xml:space="preserve">6 : </w:t>
      </w:r>
      <w:r>
        <w:rPr>
          <w:rFonts w:cs="Arial"/>
        </w:rPr>
        <w:t>Convention de stage CSMB</w:t>
      </w:r>
    </w:p>
    <w:p w14:paraId="2F3B3A69" w14:textId="7C150D5A" w:rsidR="00E53BB9" w:rsidRPr="00E53BB9" w:rsidRDefault="00E53BB9" w:rsidP="00A3242D">
      <w:pPr>
        <w:numPr>
          <w:ilvl w:val="0"/>
          <w:numId w:val="5"/>
        </w:numPr>
        <w:tabs>
          <w:tab w:val="left" w:pos="3969"/>
        </w:tabs>
        <w:autoSpaceDE w:val="0"/>
        <w:autoSpaceDN w:val="0"/>
        <w:adjustRightInd w:val="0"/>
        <w:ind w:left="4111" w:hanging="133"/>
        <w:rPr>
          <w:rFonts w:cs="Arial"/>
        </w:rPr>
      </w:pPr>
      <w:r>
        <w:rPr>
          <w:rFonts w:cs="Arial"/>
        </w:rPr>
        <w:t>7 : Fiche évaluation CSMB</w:t>
      </w:r>
    </w:p>
    <w:p w14:paraId="06B66FDE" w14:textId="77777777" w:rsidR="00E53BB9" w:rsidRPr="00E53BB9" w:rsidRDefault="00E53BB9" w:rsidP="00E53BB9">
      <w:pPr>
        <w:tabs>
          <w:tab w:val="left" w:pos="3969"/>
        </w:tabs>
        <w:autoSpaceDE w:val="0"/>
        <w:autoSpaceDN w:val="0"/>
        <w:adjustRightInd w:val="0"/>
        <w:ind w:left="3978"/>
        <w:rPr>
          <w:rFonts w:cs="Arial"/>
        </w:rPr>
      </w:pPr>
    </w:p>
    <w:tbl>
      <w:tblPr>
        <w:tblStyle w:val="Grilledutableau"/>
        <w:tblW w:w="10344" w:type="dxa"/>
        <w:jc w:val="center"/>
        <w:tblLook w:val="04A0" w:firstRow="1" w:lastRow="0" w:firstColumn="1" w:lastColumn="0" w:noHBand="0" w:noVBand="1"/>
      </w:tblPr>
      <w:tblGrid>
        <w:gridCol w:w="4531"/>
        <w:gridCol w:w="5813"/>
      </w:tblGrid>
      <w:tr w:rsidR="00E53BB9" w:rsidRPr="00E53BB9" w14:paraId="117796D0" w14:textId="77777777" w:rsidTr="00E53BB9">
        <w:trPr>
          <w:trHeight w:val="253"/>
          <w:jc w:val="center"/>
        </w:trPr>
        <w:tc>
          <w:tcPr>
            <w:tcW w:w="10344" w:type="dxa"/>
            <w:gridSpan w:val="2"/>
            <w:tcBorders>
              <w:top w:val="nil"/>
              <w:left w:val="nil"/>
              <w:right w:val="nil"/>
            </w:tcBorders>
            <w:shd w:val="clear" w:color="auto" w:fill="D9D9D9" w:themeFill="background1" w:themeFillShade="D9"/>
            <w:vAlign w:val="center"/>
          </w:tcPr>
          <w:p w14:paraId="1FEE3BC4" w14:textId="77777777" w:rsidR="00E53BB9" w:rsidRPr="00E53BB9" w:rsidRDefault="00E53BB9" w:rsidP="00E53BB9">
            <w:pPr>
              <w:autoSpaceDE w:val="0"/>
              <w:autoSpaceDN w:val="0"/>
              <w:adjustRightInd w:val="0"/>
              <w:jc w:val="left"/>
              <w:rPr>
                <w:rFonts w:eastAsia="Times New Roman" w:cs="Arial"/>
                <w:b/>
                <w:i/>
                <w:sz w:val="24"/>
                <w:szCs w:val="24"/>
                <w:lang w:eastAsia="fr-FR"/>
              </w:rPr>
            </w:pPr>
            <w:r w:rsidRPr="00E53BB9">
              <w:rPr>
                <w:rFonts w:eastAsia="Times New Roman" w:cs="Arial"/>
                <w:b/>
                <w:i/>
                <w:sz w:val="24"/>
                <w:szCs w:val="24"/>
                <w:lang w:eastAsia="fr-FR"/>
              </w:rPr>
              <w:t>Références</w:t>
            </w:r>
          </w:p>
        </w:tc>
      </w:tr>
      <w:tr w:rsidR="00E53BB9" w:rsidRPr="00E53BB9" w14:paraId="374D0D2E" w14:textId="77777777" w:rsidTr="00E53BB9">
        <w:trPr>
          <w:trHeight w:val="454"/>
          <w:jc w:val="center"/>
        </w:trPr>
        <w:tc>
          <w:tcPr>
            <w:tcW w:w="4531" w:type="dxa"/>
            <w:vAlign w:val="center"/>
          </w:tcPr>
          <w:p w14:paraId="33E15D6A" w14:textId="77777777" w:rsidR="00E53BB9" w:rsidRPr="00E53BB9" w:rsidRDefault="00E53BB9" w:rsidP="00E53BB9">
            <w:pPr>
              <w:autoSpaceDE w:val="0"/>
              <w:autoSpaceDN w:val="0"/>
              <w:adjustRightInd w:val="0"/>
              <w:rPr>
                <w:rFonts w:eastAsia="Times New Roman" w:cs="Arial"/>
                <w:b/>
                <w:sz w:val="24"/>
                <w:szCs w:val="24"/>
                <w:lang w:eastAsia="fr-FR"/>
              </w:rPr>
            </w:pPr>
            <w:r w:rsidRPr="00E53BB9">
              <w:rPr>
                <w:rFonts w:eastAsia="Times New Roman" w:cs="Arial"/>
                <w:b/>
                <w:sz w:val="24"/>
                <w:szCs w:val="24"/>
                <w:lang w:eastAsia="fr-FR"/>
              </w:rPr>
              <w:t>Procédure</w:t>
            </w:r>
          </w:p>
        </w:tc>
        <w:tc>
          <w:tcPr>
            <w:tcW w:w="5813" w:type="dxa"/>
            <w:vAlign w:val="center"/>
          </w:tcPr>
          <w:p w14:paraId="67C979A8" w14:textId="741B5180" w:rsidR="00E53BB9" w:rsidRPr="00E53BB9" w:rsidRDefault="00E53BB9" w:rsidP="00E53BB9">
            <w:pPr>
              <w:autoSpaceDE w:val="0"/>
              <w:autoSpaceDN w:val="0"/>
              <w:adjustRightInd w:val="0"/>
              <w:jc w:val="center"/>
              <w:rPr>
                <w:rFonts w:eastAsia="Times New Roman" w:cs="Arial"/>
                <w:b/>
                <w:sz w:val="24"/>
                <w:szCs w:val="24"/>
                <w:lang w:eastAsia="fr-FR"/>
              </w:rPr>
            </w:pPr>
            <w:r w:rsidRPr="00E53BB9">
              <w:rPr>
                <w:rFonts w:eastAsia="Times New Roman" w:cs="Arial"/>
                <w:b/>
                <w:sz w:val="24"/>
                <w:szCs w:val="24"/>
                <w:lang w:eastAsia="fr-FR"/>
              </w:rPr>
              <w:t>DAF_2024_00</w:t>
            </w:r>
            <w:r w:rsidR="00D8704C">
              <w:rPr>
                <w:rFonts w:eastAsia="Times New Roman" w:cs="Arial"/>
                <w:b/>
                <w:sz w:val="24"/>
                <w:szCs w:val="24"/>
                <w:lang w:eastAsia="fr-FR"/>
              </w:rPr>
              <w:t>0</w:t>
            </w:r>
            <w:r w:rsidRPr="00E53BB9">
              <w:rPr>
                <w:rFonts w:eastAsia="Times New Roman" w:cs="Arial"/>
                <w:b/>
                <w:sz w:val="24"/>
                <w:szCs w:val="24"/>
                <w:lang w:eastAsia="fr-FR"/>
              </w:rPr>
              <w:t>224</w:t>
            </w:r>
          </w:p>
        </w:tc>
      </w:tr>
      <w:tr w:rsidR="00E53BB9" w:rsidRPr="00E53BB9" w14:paraId="161DBDCC" w14:textId="77777777" w:rsidTr="00E53BB9">
        <w:trPr>
          <w:trHeight w:val="454"/>
          <w:jc w:val="center"/>
        </w:trPr>
        <w:tc>
          <w:tcPr>
            <w:tcW w:w="4531" w:type="dxa"/>
            <w:vAlign w:val="center"/>
          </w:tcPr>
          <w:p w14:paraId="21FF6DD0" w14:textId="77777777" w:rsidR="00E53BB9" w:rsidRPr="00E53BB9" w:rsidRDefault="00E53BB9" w:rsidP="00E53BB9">
            <w:pPr>
              <w:autoSpaceDE w:val="0"/>
              <w:autoSpaceDN w:val="0"/>
              <w:adjustRightInd w:val="0"/>
              <w:rPr>
                <w:rFonts w:eastAsia="Times New Roman" w:cs="Arial"/>
                <w:b/>
                <w:sz w:val="24"/>
                <w:szCs w:val="24"/>
                <w:lang w:eastAsia="fr-FR"/>
              </w:rPr>
            </w:pPr>
            <w:r w:rsidRPr="00E53BB9">
              <w:rPr>
                <w:rFonts w:eastAsia="Times New Roman" w:cs="Arial"/>
                <w:b/>
                <w:sz w:val="24"/>
                <w:szCs w:val="24"/>
                <w:lang w:eastAsia="fr-FR"/>
              </w:rPr>
              <w:t>Marché</w:t>
            </w:r>
          </w:p>
        </w:tc>
        <w:tc>
          <w:tcPr>
            <w:tcW w:w="5813" w:type="dxa"/>
            <w:vAlign w:val="center"/>
          </w:tcPr>
          <w:p w14:paraId="5F247EB5" w14:textId="77777777" w:rsidR="00E53BB9" w:rsidRPr="00E53BB9" w:rsidRDefault="00E53BB9" w:rsidP="00E53BB9">
            <w:pPr>
              <w:autoSpaceDE w:val="0"/>
              <w:autoSpaceDN w:val="0"/>
              <w:adjustRightInd w:val="0"/>
              <w:jc w:val="center"/>
              <w:rPr>
                <w:rFonts w:eastAsia="Times New Roman" w:cs="Arial"/>
                <w:b/>
                <w:sz w:val="24"/>
                <w:szCs w:val="24"/>
                <w:lang w:eastAsia="fr-FR"/>
              </w:rPr>
            </w:pPr>
          </w:p>
        </w:tc>
      </w:tr>
      <w:tr w:rsidR="00E53BB9" w:rsidRPr="00E53BB9" w14:paraId="3D9134B4" w14:textId="77777777" w:rsidTr="00E53BB9">
        <w:trPr>
          <w:trHeight w:val="454"/>
          <w:jc w:val="center"/>
        </w:trPr>
        <w:tc>
          <w:tcPr>
            <w:tcW w:w="4531" w:type="dxa"/>
            <w:vAlign w:val="center"/>
          </w:tcPr>
          <w:p w14:paraId="0E06FEFF" w14:textId="77777777" w:rsidR="00E53BB9" w:rsidRPr="00E53BB9" w:rsidRDefault="00E53BB9" w:rsidP="00E53BB9">
            <w:pPr>
              <w:autoSpaceDE w:val="0"/>
              <w:autoSpaceDN w:val="0"/>
              <w:adjustRightInd w:val="0"/>
              <w:rPr>
                <w:rFonts w:eastAsia="Times New Roman" w:cs="Arial"/>
                <w:b/>
                <w:sz w:val="24"/>
                <w:szCs w:val="24"/>
                <w:lang w:eastAsia="fr-FR"/>
              </w:rPr>
            </w:pPr>
            <w:r w:rsidRPr="00E53BB9">
              <w:rPr>
                <w:rFonts w:eastAsia="Times New Roman" w:cs="Arial"/>
                <w:b/>
                <w:sz w:val="24"/>
                <w:szCs w:val="24"/>
                <w:lang w:eastAsia="fr-FR"/>
              </w:rPr>
              <w:t>Engagement juridique (EJ n°)</w:t>
            </w:r>
          </w:p>
        </w:tc>
        <w:tc>
          <w:tcPr>
            <w:tcW w:w="5813" w:type="dxa"/>
            <w:vAlign w:val="center"/>
          </w:tcPr>
          <w:p w14:paraId="3D7145D8" w14:textId="77777777" w:rsidR="00E53BB9" w:rsidRPr="00E53BB9" w:rsidRDefault="00E53BB9" w:rsidP="00E53BB9">
            <w:pPr>
              <w:autoSpaceDE w:val="0"/>
              <w:autoSpaceDN w:val="0"/>
              <w:adjustRightInd w:val="0"/>
              <w:jc w:val="center"/>
              <w:rPr>
                <w:rFonts w:eastAsia="Times New Roman" w:cs="Arial"/>
                <w:b/>
                <w:sz w:val="24"/>
                <w:szCs w:val="24"/>
                <w:lang w:eastAsia="fr-FR"/>
              </w:rPr>
            </w:pPr>
          </w:p>
        </w:tc>
      </w:tr>
    </w:tbl>
    <w:p w14:paraId="0370AABF" w14:textId="77777777" w:rsidR="00E53BB9" w:rsidRDefault="001B7296" w:rsidP="00E15CAB">
      <w:pPr>
        <w:tabs>
          <w:tab w:val="left" w:pos="2268"/>
        </w:tabs>
        <w:autoSpaceDE w:val="0"/>
        <w:autoSpaceDN w:val="0"/>
        <w:adjustRightInd w:val="0"/>
        <w:spacing w:before="120"/>
        <w:ind w:left="-284"/>
        <w:rPr>
          <w:rFonts w:cs="Arial"/>
          <w:color w:val="0070C0"/>
        </w:rPr>
      </w:pPr>
      <w:r w:rsidRPr="008F5C2A">
        <w:rPr>
          <w:rFonts w:cs="Arial"/>
          <w:color w:val="0070C0"/>
        </w:rPr>
        <w:tab/>
      </w:r>
    </w:p>
    <w:p w14:paraId="50268D0C" w14:textId="77777777" w:rsidR="00E53BB9" w:rsidRDefault="00E53BB9">
      <w:pPr>
        <w:jc w:val="left"/>
        <w:rPr>
          <w:rFonts w:cs="Arial"/>
          <w:color w:val="0070C0"/>
        </w:rPr>
      </w:pPr>
      <w:r>
        <w:rPr>
          <w:rFonts w:cs="Arial"/>
          <w:color w:val="0070C0"/>
        </w:rPr>
        <w:br w:type="page"/>
      </w:r>
    </w:p>
    <w:p w14:paraId="2BED30A0" w14:textId="14530654" w:rsidR="003D0A44" w:rsidRDefault="0002207A" w:rsidP="00E15CAB">
      <w:pPr>
        <w:tabs>
          <w:tab w:val="left" w:pos="2268"/>
        </w:tabs>
        <w:autoSpaceDE w:val="0"/>
        <w:autoSpaceDN w:val="0"/>
        <w:adjustRightInd w:val="0"/>
        <w:spacing w:before="120"/>
        <w:ind w:left="-284"/>
        <w:rPr>
          <w:rFonts w:cs="Arial"/>
          <w:color w:val="0070C0"/>
        </w:rPr>
      </w:pPr>
      <w:r w:rsidRPr="008F5C2A">
        <w:rPr>
          <w:rFonts w:cs="Arial"/>
          <w:color w:val="0070C0"/>
        </w:rPr>
        <w:lastRenderedPageBreak/>
        <w:tab/>
      </w:r>
      <w:bookmarkStart w:id="1" w:name="_Toc7687248"/>
    </w:p>
    <w:p w14:paraId="15F6AC5D" w14:textId="77777777" w:rsidR="002D2691" w:rsidRDefault="002D2691" w:rsidP="00E53BB9">
      <w:pPr>
        <w:rPr>
          <w:rFonts w:cs="Arial"/>
          <w:b/>
          <w:u w:val="single"/>
        </w:rPr>
      </w:pPr>
    </w:p>
    <w:p w14:paraId="0F559C66" w14:textId="36B4078E" w:rsidR="002D2691" w:rsidRDefault="002D2691" w:rsidP="002D2691">
      <w:pPr>
        <w:jc w:val="center"/>
        <w:rPr>
          <w:rFonts w:cs="Arial"/>
          <w:b/>
          <w:u w:val="single"/>
        </w:rPr>
      </w:pPr>
      <w:r w:rsidRPr="002D2691">
        <w:rPr>
          <w:rFonts w:cs="Arial"/>
          <w:b/>
          <w:u w:val="single"/>
        </w:rPr>
        <w:t>GLOSSAIRE</w:t>
      </w:r>
    </w:p>
    <w:p w14:paraId="3392A469" w14:textId="310A77B0" w:rsidR="00026BD2" w:rsidRDefault="00026BD2" w:rsidP="002D2691">
      <w:pPr>
        <w:jc w:val="center"/>
        <w:rPr>
          <w:rFonts w:cs="Arial"/>
          <w:b/>
          <w:u w:val="single"/>
        </w:rPr>
      </w:pPr>
    </w:p>
    <w:p w14:paraId="799E681C" w14:textId="77777777" w:rsidR="00026BD2" w:rsidRPr="002D2691" w:rsidRDefault="00026BD2" w:rsidP="002D2691">
      <w:pPr>
        <w:jc w:val="center"/>
        <w:rPr>
          <w:rFonts w:cs="Arial"/>
          <w:b/>
          <w:u w:val="single"/>
        </w:rPr>
      </w:pPr>
    </w:p>
    <w:p w14:paraId="29E389E1" w14:textId="2B79A70E" w:rsidR="002D2691" w:rsidRDefault="002D2691">
      <w:pPr>
        <w:rPr>
          <w:rFonts w:cs="Arial"/>
          <w:b/>
          <w:u w:val="single"/>
        </w:rPr>
      </w:pPr>
    </w:p>
    <w:p w14:paraId="750A81D3" w14:textId="3EF0941F" w:rsidR="005F1353" w:rsidRDefault="00026BD2" w:rsidP="00E53BB9">
      <w:pPr>
        <w:spacing w:before="120" w:after="120"/>
        <w:rPr>
          <w:rFonts w:cs="Arial"/>
        </w:rPr>
      </w:pPr>
      <w:r w:rsidRPr="00E53BB9">
        <w:rPr>
          <w:rFonts w:cs="Arial"/>
        </w:rPr>
        <w:t>- AAE : Armée de l’Air et de l’Espace</w:t>
      </w:r>
    </w:p>
    <w:p w14:paraId="68E56480" w14:textId="344DAE18" w:rsidR="005F1353" w:rsidRDefault="005F1353" w:rsidP="00E53BB9">
      <w:pPr>
        <w:spacing w:before="120" w:after="120"/>
        <w:rPr>
          <w:rFonts w:cs="Arial"/>
        </w:rPr>
      </w:pPr>
      <w:r w:rsidRPr="00E53BB9">
        <w:rPr>
          <w:rFonts w:cs="Arial"/>
        </w:rPr>
        <w:t>- BAAP</w:t>
      </w:r>
      <w:r>
        <w:rPr>
          <w:rFonts w:cs="Arial"/>
        </w:rPr>
        <w:t> : Brigade Aérienne d’Assaut et de Projection</w:t>
      </w:r>
    </w:p>
    <w:p w14:paraId="243E8024" w14:textId="5BC09C50" w:rsidR="00026BD2" w:rsidRDefault="005F1353" w:rsidP="00E53BB9">
      <w:pPr>
        <w:spacing w:before="120" w:after="120"/>
        <w:rPr>
          <w:rFonts w:cs="Arial"/>
        </w:rPr>
      </w:pPr>
      <w:r>
        <w:rPr>
          <w:rFonts w:cs="Arial"/>
        </w:rPr>
        <w:t>- CFAS : Commandement des Forces Aériennes Stratégiques</w:t>
      </w:r>
    </w:p>
    <w:p w14:paraId="2852BB2A" w14:textId="1D76896A" w:rsidR="00026BD2" w:rsidRPr="00E53BB9" w:rsidRDefault="005F1353" w:rsidP="00E53BB9">
      <w:pPr>
        <w:spacing w:before="120" w:after="120"/>
        <w:rPr>
          <w:rFonts w:cs="Arial"/>
        </w:rPr>
      </w:pPr>
      <w:r>
        <w:rPr>
          <w:rFonts w:cs="Arial"/>
        </w:rPr>
        <w:t>- CTAAE : Commandement Territorial de l’Armée de l’Air et de l’Espace</w:t>
      </w:r>
    </w:p>
    <w:p w14:paraId="2A2AA699" w14:textId="4555FE91" w:rsidR="002D2691" w:rsidRPr="00A94FDF" w:rsidRDefault="002D2691" w:rsidP="00F9675D">
      <w:pPr>
        <w:pStyle w:val="paragraphe"/>
      </w:pPr>
      <w:r w:rsidRPr="00A94FDF">
        <w:t xml:space="preserve">- </w:t>
      </w:r>
      <w:r>
        <w:t xml:space="preserve">DI-L10 : </w:t>
      </w:r>
      <w:r w:rsidRPr="00A94FDF">
        <w:t>Conducteur véhicule de dégivrage</w:t>
      </w:r>
    </w:p>
    <w:p w14:paraId="4145F9B3" w14:textId="0F13E1B6" w:rsidR="002D2691" w:rsidRPr="00A94FDF" w:rsidRDefault="002D2691" w:rsidP="00F9675D">
      <w:pPr>
        <w:pStyle w:val="paragraphe"/>
      </w:pPr>
      <w:r w:rsidRPr="00A94FDF">
        <w:t xml:space="preserve">- </w:t>
      </w:r>
      <w:r>
        <w:t xml:space="preserve">DI-L20 : </w:t>
      </w:r>
      <w:r w:rsidRPr="00A94FDF">
        <w:t>Opérateur – contrôleur de dégivrage / antigivrage</w:t>
      </w:r>
    </w:p>
    <w:p w14:paraId="348911C2" w14:textId="08C6BF37" w:rsidR="002D2691" w:rsidRPr="00A94FDF" w:rsidRDefault="002D2691" w:rsidP="00F9675D">
      <w:pPr>
        <w:pStyle w:val="paragraphe"/>
      </w:pPr>
      <w:r w:rsidRPr="00A94FDF">
        <w:t xml:space="preserve">- </w:t>
      </w:r>
      <w:r>
        <w:t xml:space="preserve">DI-L30 : </w:t>
      </w:r>
      <w:r w:rsidRPr="00A94FDF">
        <w:t>Superviseur</w:t>
      </w:r>
    </w:p>
    <w:p w14:paraId="097B0F21" w14:textId="4BA24805" w:rsidR="002D2691" w:rsidRPr="00A94FDF" w:rsidRDefault="002D2691" w:rsidP="00F9675D">
      <w:pPr>
        <w:pStyle w:val="paragraphe"/>
      </w:pPr>
      <w:r w:rsidRPr="00A94FDF">
        <w:t xml:space="preserve">- </w:t>
      </w:r>
      <w:r>
        <w:t xml:space="preserve">DI-L30B : </w:t>
      </w:r>
      <w:r w:rsidRPr="00A94FDF">
        <w:t>Inspecteur</w:t>
      </w:r>
    </w:p>
    <w:p w14:paraId="51001BAF" w14:textId="2BB1B3A5" w:rsidR="002D2691" w:rsidRPr="00A94FDF" w:rsidRDefault="002D2691" w:rsidP="00F9675D">
      <w:pPr>
        <w:pStyle w:val="paragraphe"/>
      </w:pPr>
      <w:r w:rsidRPr="00A94FDF">
        <w:t xml:space="preserve">- </w:t>
      </w:r>
      <w:r>
        <w:t xml:space="preserve">DI-L40 : </w:t>
      </w:r>
      <w:r w:rsidRPr="00A94FDF">
        <w:t>Instructeur</w:t>
      </w:r>
    </w:p>
    <w:p w14:paraId="0C32F958" w14:textId="5B4593E3" w:rsidR="002D2691" w:rsidRPr="00A94FDF" w:rsidRDefault="002D2691" w:rsidP="00F9675D">
      <w:pPr>
        <w:pStyle w:val="paragraphe"/>
      </w:pPr>
      <w:r w:rsidRPr="00A94FDF">
        <w:t>-</w:t>
      </w:r>
      <w:r>
        <w:t xml:space="preserve"> DI-L50 : </w:t>
      </w:r>
      <w:r w:rsidRPr="00A94FDF">
        <w:t xml:space="preserve"> Coordinateur</w:t>
      </w:r>
    </w:p>
    <w:p w14:paraId="20546C56" w14:textId="2BAE3EEE" w:rsidR="00026BD2" w:rsidRDefault="002D2691" w:rsidP="00F9675D">
      <w:pPr>
        <w:pStyle w:val="paragraphe"/>
      </w:pPr>
      <w:r w:rsidRPr="00A94FDF">
        <w:t xml:space="preserve">- </w:t>
      </w:r>
      <w:r>
        <w:t xml:space="preserve">DI-L70 : </w:t>
      </w:r>
      <w:r w:rsidRPr="00A94FDF">
        <w:t>Responsable opérations de dégivrage et de la formation</w:t>
      </w:r>
    </w:p>
    <w:p w14:paraId="56B0F325" w14:textId="327AABF7" w:rsidR="008D76C3" w:rsidRDefault="008D76C3" w:rsidP="00F9675D">
      <w:pPr>
        <w:pStyle w:val="paragraphe"/>
      </w:pPr>
      <w:r>
        <w:t>- DGAC : Direction Générale de l’Aviation Civile</w:t>
      </w:r>
    </w:p>
    <w:p w14:paraId="7DEF70D5" w14:textId="3DFF5DF4" w:rsidR="008D76C3" w:rsidRDefault="008D76C3" w:rsidP="00F9675D">
      <w:pPr>
        <w:pStyle w:val="paragraphe"/>
      </w:pPr>
      <w:r>
        <w:t>- DSAÉ : Direction de la Sécurité Aéronautique d’État</w:t>
      </w:r>
    </w:p>
    <w:p w14:paraId="4DC4C21C" w14:textId="38678569" w:rsidR="00F201E9" w:rsidRDefault="00F201E9" w:rsidP="00F9675D">
      <w:pPr>
        <w:pStyle w:val="paragraphe"/>
      </w:pPr>
      <w:r>
        <w:t>- EASA : European Union Aviation Safety Agency</w:t>
      </w:r>
    </w:p>
    <w:p w14:paraId="2149BF7B" w14:textId="5B9A206B" w:rsidR="00A170FE" w:rsidRDefault="00A170FE" w:rsidP="00F9675D">
      <w:pPr>
        <w:pStyle w:val="paragraphe"/>
      </w:pPr>
      <w:r>
        <w:t>- OACI : Organisation de l’Aviation Civile Internationale</w:t>
      </w:r>
    </w:p>
    <w:p w14:paraId="4BF01909" w14:textId="77777777" w:rsidR="00DF327D" w:rsidRDefault="00026BD2" w:rsidP="00F9675D">
      <w:pPr>
        <w:pStyle w:val="paragraphe"/>
      </w:pPr>
      <w:r>
        <w:t>- PFC O</w:t>
      </w:r>
      <w:r w:rsidR="00A170FE">
        <w:t> :</w:t>
      </w:r>
      <w:r>
        <w:t xml:space="preserve"> Plate-Forme Commissariat O</w:t>
      </w:r>
      <w:r w:rsidR="000B10B2">
        <w:t>u</w:t>
      </w:r>
      <w:r>
        <w:t>est</w:t>
      </w:r>
    </w:p>
    <w:p w14:paraId="1A94669C" w14:textId="1747483B" w:rsidR="002D2691" w:rsidRDefault="00DF327D" w:rsidP="00F9675D">
      <w:pPr>
        <w:pStyle w:val="paragraphe"/>
      </w:pPr>
      <w:r>
        <w:t>- SAE : Society of Automative Engineers</w:t>
      </w:r>
    </w:p>
    <w:p w14:paraId="69485E92" w14:textId="0D12A493" w:rsidR="005F1353" w:rsidRPr="00A94FDF" w:rsidRDefault="005F1353" w:rsidP="00F9675D">
      <w:pPr>
        <w:pStyle w:val="paragraphe"/>
      </w:pPr>
    </w:p>
    <w:p w14:paraId="563AF481" w14:textId="77777777" w:rsidR="002D2691" w:rsidRPr="002D2691" w:rsidRDefault="002D2691">
      <w:pPr>
        <w:rPr>
          <w:rFonts w:cs="Arial"/>
          <w:b/>
          <w:u w:val="single"/>
        </w:rPr>
      </w:pPr>
    </w:p>
    <w:p w14:paraId="366241E6" w14:textId="63F6626E" w:rsidR="002D2691" w:rsidRDefault="002D2691">
      <w:pPr>
        <w:rPr>
          <w:rFonts w:cs="Arial"/>
          <w:b/>
          <w:sz w:val="28"/>
          <w:szCs w:val="28"/>
          <w:u w:val="single"/>
        </w:rPr>
      </w:pPr>
      <w:r>
        <w:rPr>
          <w:rFonts w:cs="Arial"/>
          <w:b/>
          <w:sz w:val="28"/>
          <w:szCs w:val="28"/>
          <w:u w:val="single"/>
        </w:rPr>
        <w:br w:type="page"/>
      </w:r>
    </w:p>
    <w:p w14:paraId="7E2B0168" w14:textId="77777777" w:rsidR="002D2691" w:rsidRDefault="002D2691">
      <w:pPr>
        <w:rPr>
          <w:rFonts w:cs="Arial"/>
          <w:b/>
          <w:sz w:val="28"/>
          <w:szCs w:val="28"/>
          <w:u w:val="single"/>
        </w:rPr>
      </w:pPr>
    </w:p>
    <w:p w14:paraId="0E50B154" w14:textId="77777777" w:rsidR="001E5EBF" w:rsidRPr="003B04A1" w:rsidRDefault="001E5EBF" w:rsidP="002D2691">
      <w:pPr>
        <w:rPr>
          <w:rFonts w:cs="Arial"/>
          <w:b/>
          <w:sz w:val="28"/>
          <w:szCs w:val="28"/>
          <w:u w:val="single"/>
        </w:rPr>
      </w:pPr>
    </w:p>
    <w:p w14:paraId="1B2CC252" w14:textId="2BBBD8D7" w:rsidR="003C3170" w:rsidRPr="003B04A1" w:rsidRDefault="00170DBB" w:rsidP="00982BC1">
      <w:pPr>
        <w:pBdr>
          <w:top w:val="single" w:sz="4" w:space="1" w:color="auto"/>
          <w:left w:val="single" w:sz="4" w:space="4" w:color="auto"/>
          <w:bottom w:val="single" w:sz="4" w:space="1" w:color="auto"/>
          <w:right w:val="single" w:sz="4" w:space="4" w:color="auto"/>
        </w:pBdr>
        <w:autoSpaceDE w:val="0"/>
        <w:autoSpaceDN w:val="0"/>
        <w:adjustRightInd w:val="0"/>
        <w:spacing w:after="120"/>
        <w:ind w:left="-284"/>
        <w:jc w:val="center"/>
        <w:rPr>
          <w:rFonts w:cs="Arial"/>
          <w:b/>
          <w:sz w:val="28"/>
          <w:szCs w:val="28"/>
        </w:rPr>
      </w:pPr>
      <w:r w:rsidRPr="003B04A1">
        <w:rPr>
          <w:rFonts w:cs="Arial"/>
          <w:b/>
          <w:sz w:val="28"/>
          <w:szCs w:val="28"/>
        </w:rPr>
        <w:t>1</w:t>
      </w:r>
      <w:r w:rsidRPr="003B04A1">
        <w:rPr>
          <w:rFonts w:cs="Arial"/>
          <w:b/>
          <w:sz w:val="28"/>
          <w:szCs w:val="28"/>
          <w:vertAlign w:val="superscript"/>
        </w:rPr>
        <w:t>ère</w:t>
      </w:r>
      <w:r w:rsidR="005E0611" w:rsidRPr="003B04A1">
        <w:rPr>
          <w:rFonts w:cs="Arial"/>
          <w:b/>
          <w:sz w:val="28"/>
          <w:szCs w:val="28"/>
        </w:rPr>
        <w:t xml:space="preserve"> partie - Clauses Techniques Particulières</w:t>
      </w:r>
      <w:bookmarkEnd w:id="1"/>
    </w:p>
    <w:p w14:paraId="685F5CD8" w14:textId="77777777" w:rsidR="003C3170" w:rsidRPr="003B04A1" w:rsidRDefault="003C3170" w:rsidP="003C3170">
      <w:pPr>
        <w:autoSpaceDE w:val="0"/>
        <w:autoSpaceDN w:val="0"/>
        <w:adjustRightInd w:val="0"/>
        <w:spacing w:after="120"/>
        <w:ind w:left="-284"/>
        <w:jc w:val="center"/>
        <w:rPr>
          <w:rFonts w:cs="Arial"/>
          <w:b/>
          <w:sz w:val="28"/>
          <w:szCs w:val="28"/>
          <w:u w:val="single"/>
        </w:rPr>
      </w:pPr>
    </w:p>
    <w:p w14:paraId="4C0FD2A5" w14:textId="18B67AC8" w:rsidR="00E757C3" w:rsidRPr="003B04A1" w:rsidRDefault="003D79DC" w:rsidP="00A3242D">
      <w:pPr>
        <w:pStyle w:val="Paragraphedeliste"/>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cs="Arial"/>
          <w:b/>
        </w:rPr>
      </w:pPr>
      <w:r w:rsidRPr="003B04A1">
        <w:rPr>
          <w:rFonts w:cs="Arial"/>
          <w:b/>
        </w:rPr>
        <w:t>DÉFINITION DU BESOIN</w:t>
      </w:r>
    </w:p>
    <w:p w14:paraId="796658D6" w14:textId="77777777" w:rsidR="00E12D72" w:rsidRDefault="00E12D72" w:rsidP="00E53BB9">
      <w:pPr>
        <w:pStyle w:val="Paragraphedeliste"/>
        <w:autoSpaceDE w:val="0"/>
        <w:autoSpaceDN w:val="0"/>
        <w:adjustRightInd w:val="0"/>
        <w:ind w:left="720"/>
        <w:rPr>
          <w:rFonts w:cs="Arial"/>
          <w:b/>
        </w:rPr>
      </w:pPr>
    </w:p>
    <w:p w14:paraId="04077CFE" w14:textId="2E1085BB" w:rsidR="00CF4BC5" w:rsidRPr="00E53BB9" w:rsidRDefault="003D79DC" w:rsidP="00A3242D">
      <w:pPr>
        <w:pStyle w:val="Paragraphedeliste"/>
        <w:numPr>
          <w:ilvl w:val="0"/>
          <w:numId w:val="11"/>
        </w:numPr>
        <w:rPr>
          <w:b/>
          <w:u w:val="single"/>
        </w:rPr>
      </w:pPr>
      <w:r w:rsidRPr="00E53BB9">
        <w:rPr>
          <w:b/>
          <w:u w:val="single"/>
        </w:rPr>
        <w:t>Objectif de l’accord cadre</w:t>
      </w:r>
    </w:p>
    <w:p w14:paraId="4AE735B8" w14:textId="77777777" w:rsidR="00673E99" w:rsidRPr="003B04A1" w:rsidRDefault="00673E99" w:rsidP="00E53BB9"/>
    <w:p w14:paraId="72B074D7" w14:textId="502D1C76" w:rsidR="003D79DC" w:rsidRDefault="003D79DC" w:rsidP="00E53BB9">
      <w:r w:rsidRPr="00556938">
        <w:t xml:space="preserve">Le présent accord-cadre a pour </w:t>
      </w:r>
      <w:r w:rsidR="002B42DB" w:rsidRPr="00556938">
        <w:t>objectif</w:t>
      </w:r>
      <w:r w:rsidRPr="00556938">
        <w:t xml:space="preserve"> la réalisation </w:t>
      </w:r>
      <w:r w:rsidR="00944534" w:rsidRPr="00556938">
        <w:t xml:space="preserve">en présentiel </w:t>
      </w:r>
      <w:r w:rsidRPr="00556938">
        <w:t xml:space="preserve">de formations de dégivrage et antigivrage des aéronefs </w:t>
      </w:r>
      <w:r w:rsidR="0049061B">
        <w:t xml:space="preserve">au profit </w:t>
      </w:r>
      <w:r w:rsidR="00D0336D">
        <w:t>des personnels du ministère des Armées, dont</w:t>
      </w:r>
      <w:r w:rsidRPr="00556938">
        <w:t xml:space="preserve"> l’</w:t>
      </w:r>
      <w:r w:rsidR="0049061B">
        <w:t>A</w:t>
      </w:r>
      <w:r w:rsidRPr="00556938">
        <w:t>rmée de l’</w:t>
      </w:r>
      <w:r w:rsidR="0049061B">
        <w:t>A</w:t>
      </w:r>
      <w:r w:rsidRPr="00556938">
        <w:t>ir et de l’</w:t>
      </w:r>
      <w:r w:rsidR="0049061B">
        <w:t>E</w:t>
      </w:r>
      <w:r w:rsidRPr="00556938">
        <w:t>space</w:t>
      </w:r>
      <w:r w:rsidR="00026BD2">
        <w:t xml:space="preserve"> (AAE)</w:t>
      </w:r>
      <w:r w:rsidR="00160F2D" w:rsidRPr="00556938">
        <w:t>.</w:t>
      </w:r>
      <w:r w:rsidR="00CF64D2" w:rsidRPr="00556938">
        <w:t xml:space="preserve"> </w:t>
      </w:r>
    </w:p>
    <w:p w14:paraId="1F5EE9C5" w14:textId="77777777" w:rsidR="00111AC5" w:rsidRPr="00556938" w:rsidRDefault="00111AC5" w:rsidP="00E53BB9"/>
    <w:tbl>
      <w:tblPr>
        <w:tblStyle w:val="Grilledutableau"/>
        <w:tblW w:w="0" w:type="auto"/>
        <w:jc w:val="center"/>
        <w:tblLook w:val="04A0" w:firstRow="1" w:lastRow="0" w:firstColumn="1" w:lastColumn="0" w:noHBand="0" w:noVBand="1"/>
      </w:tblPr>
      <w:tblGrid>
        <w:gridCol w:w="1413"/>
        <w:gridCol w:w="5260"/>
      </w:tblGrid>
      <w:tr w:rsidR="00556938" w:rsidRPr="00556938" w14:paraId="09C388C8" w14:textId="77777777" w:rsidTr="00D30D5F">
        <w:trPr>
          <w:trHeight w:val="411"/>
          <w:jc w:val="center"/>
        </w:trPr>
        <w:tc>
          <w:tcPr>
            <w:tcW w:w="1413" w:type="dxa"/>
            <w:shd w:val="clear" w:color="auto" w:fill="BFBFBF" w:themeFill="background1" w:themeFillShade="BF"/>
            <w:vAlign w:val="center"/>
          </w:tcPr>
          <w:p w14:paraId="415C3E2E" w14:textId="30D2F5F3" w:rsidR="007376CA" w:rsidRPr="00CA35C8" w:rsidRDefault="007376CA" w:rsidP="00A344C4">
            <w:pPr>
              <w:jc w:val="center"/>
              <w:rPr>
                <w:b/>
                <w:sz w:val="20"/>
              </w:rPr>
            </w:pPr>
            <w:r w:rsidRPr="00CA35C8">
              <w:rPr>
                <w:b/>
                <w:sz w:val="20"/>
              </w:rPr>
              <w:t>Postes</w:t>
            </w:r>
          </w:p>
        </w:tc>
        <w:tc>
          <w:tcPr>
            <w:tcW w:w="5260" w:type="dxa"/>
            <w:shd w:val="clear" w:color="auto" w:fill="BFBFBF" w:themeFill="background1" w:themeFillShade="BF"/>
            <w:vAlign w:val="center"/>
          </w:tcPr>
          <w:p w14:paraId="0ACA30EC" w14:textId="1A4F7E44" w:rsidR="007376CA" w:rsidRPr="00CA35C8" w:rsidRDefault="007376CA" w:rsidP="00A344C4">
            <w:pPr>
              <w:jc w:val="center"/>
              <w:rPr>
                <w:b/>
                <w:sz w:val="20"/>
              </w:rPr>
            </w:pPr>
            <w:r w:rsidRPr="00CA35C8">
              <w:rPr>
                <w:b/>
                <w:sz w:val="20"/>
              </w:rPr>
              <w:t>Intitulé du poste</w:t>
            </w:r>
          </w:p>
        </w:tc>
      </w:tr>
      <w:tr w:rsidR="00556938" w:rsidRPr="00556938" w14:paraId="58595F68" w14:textId="77777777" w:rsidTr="00CB12E6">
        <w:trPr>
          <w:trHeight w:val="702"/>
          <w:jc w:val="center"/>
        </w:trPr>
        <w:tc>
          <w:tcPr>
            <w:tcW w:w="1413" w:type="dxa"/>
            <w:vAlign w:val="center"/>
          </w:tcPr>
          <w:p w14:paraId="688FFB68" w14:textId="4D7CD116" w:rsidR="007376CA" w:rsidRPr="00CA35C8" w:rsidRDefault="007376CA" w:rsidP="00A344C4">
            <w:pPr>
              <w:jc w:val="center"/>
              <w:rPr>
                <w:sz w:val="20"/>
                <w:u w:val="single"/>
              </w:rPr>
            </w:pPr>
            <w:r w:rsidRPr="00CA35C8">
              <w:rPr>
                <w:sz w:val="20"/>
                <w:u w:val="single"/>
              </w:rPr>
              <w:t>Poste 1</w:t>
            </w:r>
          </w:p>
        </w:tc>
        <w:tc>
          <w:tcPr>
            <w:tcW w:w="5260" w:type="dxa"/>
            <w:vAlign w:val="center"/>
          </w:tcPr>
          <w:p w14:paraId="76ACA596" w14:textId="0ABB0142" w:rsidR="007376CA" w:rsidRPr="00CA35C8" w:rsidRDefault="007376CA" w:rsidP="00E53BB9">
            <w:pPr>
              <w:rPr>
                <w:sz w:val="20"/>
              </w:rPr>
            </w:pPr>
            <w:r w:rsidRPr="00CA35C8">
              <w:rPr>
                <w:sz w:val="20"/>
              </w:rPr>
              <w:t>Formation initiale</w:t>
            </w:r>
            <w:r w:rsidR="005D20F3" w:rsidRPr="00CA35C8">
              <w:rPr>
                <w:sz w:val="20"/>
              </w:rPr>
              <w:t xml:space="preserve"> théorique et pratique </w:t>
            </w:r>
            <w:r w:rsidR="00095EFD" w:rsidRPr="00CA35C8">
              <w:rPr>
                <w:sz w:val="20"/>
              </w:rPr>
              <w:t>de dégivrage et antigivrage</w:t>
            </w:r>
            <w:r w:rsidR="00CB12E6" w:rsidRPr="00CA35C8">
              <w:rPr>
                <w:sz w:val="20"/>
              </w:rPr>
              <w:t xml:space="preserve"> (</w:t>
            </w:r>
            <w:r w:rsidR="00F01AD0" w:rsidRPr="00CA35C8">
              <w:rPr>
                <w:sz w:val="20"/>
              </w:rPr>
              <w:t>obtention de compétences)</w:t>
            </w:r>
          </w:p>
        </w:tc>
      </w:tr>
      <w:tr w:rsidR="00556938" w:rsidRPr="00556938" w14:paraId="188E9623" w14:textId="77777777" w:rsidTr="00CB12E6">
        <w:trPr>
          <w:trHeight w:val="701"/>
          <w:jc w:val="center"/>
        </w:trPr>
        <w:tc>
          <w:tcPr>
            <w:tcW w:w="1413" w:type="dxa"/>
            <w:vAlign w:val="center"/>
          </w:tcPr>
          <w:p w14:paraId="2D63193B" w14:textId="3F4AFD16" w:rsidR="007376CA" w:rsidRPr="00CA35C8" w:rsidRDefault="007376CA" w:rsidP="00A344C4">
            <w:pPr>
              <w:jc w:val="center"/>
              <w:rPr>
                <w:sz w:val="20"/>
                <w:u w:val="single"/>
              </w:rPr>
            </w:pPr>
            <w:r w:rsidRPr="00CA35C8">
              <w:rPr>
                <w:sz w:val="20"/>
                <w:u w:val="single"/>
              </w:rPr>
              <w:t>Poste 2</w:t>
            </w:r>
          </w:p>
        </w:tc>
        <w:tc>
          <w:tcPr>
            <w:tcW w:w="5260" w:type="dxa"/>
            <w:vAlign w:val="center"/>
          </w:tcPr>
          <w:p w14:paraId="4DCBA53B" w14:textId="5256BBE9" w:rsidR="007376CA" w:rsidRPr="00CA35C8" w:rsidRDefault="007376CA" w:rsidP="00E53BB9">
            <w:pPr>
              <w:rPr>
                <w:sz w:val="20"/>
              </w:rPr>
            </w:pPr>
            <w:r w:rsidRPr="00CA35C8">
              <w:rPr>
                <w:sz w:val="20"/>
              </w:rPr>
              <w:t>Formation continue</w:t>
            </w:r>
            <w:r w:rsidR="00095EFD" w:rsidRPr="00CA35C8">
              <w:rPr>
                <w:sz w:val="20"/>
              </w:rPr>
              <w:t xml:space="preserve"> de dégivrage et antigivrage</w:t>
            </w:r>
            <w:r w:rsidR="007B252D" w:rsidRPr="00CA35C8">
              <w:rPr>
                <w:sz w:val="20"/>
              </w:rPr>
              <w:t xml:space="preserve"> </w:t>
            </w:r>
            <w:r w:rsidR="00095EFD" w:rsidRPr="00CA35C8">
              <w:rPr>
                <w:sz w:val="20"/>
              </w:rPr>
              <w:t>(</w:t>
            </w:r>
            <w:r w:rsidR="007B252D" w:rsidRPr="00CA35C8">
              <w:rPr>
                <w:sz w:val="20"/>
              </w:rPr>
              <w:t>recyclage</w:t>
            </w:r>
            <w:r w:rsidR="00095EFD" w:rsidRPr="00CA35C8">
              <w:rPr>
                <w:sz w:val="20"/>
              </w:rPr>
              <w:t>)</w:t>
            </w:r>
          </w:p>
        </w:tc>
      </w:tr>
    </w:tbl>
    <w:p w14:paraId="37CE4127" w14:textId="77777777" w:rsidR="007376CA" w:rsidRPr="003B04A1" w:rsidRDefault="007376CA" w:rsidP="00E53BB9"/>
    <w:p w14:paraId="75D3F651" w14:textId="7C19BF4E" w:rsidR="000838E6" w:rsidRPr="00E53BB9" w:rsidRDefault="008C4710" w:rsidP="00A3242D">
      <w:pPr>
        <w:pStyle w:val="Paragraphedeliste"/>
        <w:numPr>
          <w:ilvl w:val="0"/>
          <w:numId w:val="11"/>
        </w:numPr>
        <w:rPr>
          <w:b/>
          <w:u w:val="single"/>
        </w:rPr>
      </w:pPr>
      <w:r w:rsidRPr="00E53BB9">
        <w:rPr>
          <w:b/>
          <w:u w:val="single"/>
        </w:rPr>
        <w:t>Population concernée</w:t>
      </w:r>
    </w:p>
    <w:p w14:paraId="02CD0887" w14:textId="77777777" w:rsidR="00673E99" w:rsidRPr="003B04A1" w:rsidRDefault="00673E99" w:rsidP="00E53BB9"/>
    <w:p w14:paraId="19BD9B0C" w14:textId="74921B06" w:rsidR="008C4710" w:rsidRPr="003B04A1" w:rsidRDefault="008C4710" w:rsidP="00E53BB9">
      <w:r w:rsidRPr="003B04A1">
        <w:t xml:space="preserve">La formation s’adresse </w:t>
      </w:r>
      <w:r w:rsidR="00200209">
        <w:t xml:space="preserve">aux personnels </w:t>
      </w:r>
      <w:r w:rsidRPr="003B04A1">
        <w:t>militaire</w:t>
      </w:r>
      <w:r w:rsidR="00200209">
        <w:t>s</w:t>
      </w:r>
      <w:r w:rsidRPr="003B04A1">
        <w:t xml:space="preserve"> et civil</w:t>
      </w:r>
      <w:r w:rsidR="00200209">
        <w:t>s</w:t>
      </w:r>
      <w:r w:rsidRPr="003B04A1">
        <w:t xml:space="preserve"> </w:t>
      </w:r>
      <w:r w:rsidR="00974AD4">
        <w:t xml:space="preserve">du ministère des Armées, en particulier ceux </w:t>
      </w:r>
      <w:r w:rsidRPr="003B04A1">
        <w:t>de</w:t>
      </w:r>
      <w:r w:rsidR="00026BD2">
        <w:t xml:space="preserve"> l’AAE</w:t>
      </w:r>
      <w:r w:rsidRPr="003B04A1">
        <w:t>.</w:t>
      </w:r>
    </w:p>
    <w:p w14:paraId="6699AFDA" w14:textId="77777777" w:rsidR="001855D4" w:rsidRPr="003B04A1" w:rsidRDefault="001855D4" w:rsidP="00A869EB">
      <w:pPr>
        <w:autoSpaceDE w:val="0"/>
        <w:autoSpaceDN w:val="0"/>
        <w:adjustRightInd w:val="0"/>
        <w:spacing w:after="120"/>
        <w:rPr>
          <w:rFonts w:cs="Arial"/>
        </w:rPr>
      </w:pPr>
    </w:p>
    <w:p w14:paraId="70CAF092" w14:textId="0796D334" w:rsidR="00A94EC3" w:rsidRPr="003B04A1" w:rsidRDefault="00A94EC3" w:rsidP="00A3242D">
      <w:pPr>
        <w:pStyle w:val="Paragraphedeliste"/>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cs="Arial"/>
          <w:b/>
        </w:rPr>
      </w:pPr>
      <w:r w:rsidRPr="003B04A1">
        <w:rPr>
          <w:rFonts w:cs="Arial"/>
          <w:b/>
        </w:rPr>
        <w:t>CONTENUS ET OBJECTIFS PEDAGOGIQUES</w:t>
      </w:r>
    </w:p>
    <w:p w14:paraId="0B3CDAF8" w14:textId="77777777" w:rsidR="00026BD2" w:rsidRDefault="00026BD2" w:rsidP="00E53BB9"/>
    <w:p w14:paraId="4E409AFB" w14:textId="211B8080" w:rsidR="002F7B2C" w:rsidRPr="00E53BB9" w:rsidRDefault="002F7B2C" w:rsidP="00A3242D">
      <w:pPr>
        <w:pStyle w:val="Paragraphedeliste"/>
        <w:numPr>
          <w:ilvl w:val="0"/>
          <w:numId w:val="11"/>
        </w:numPr>
        <w:rPr>
          <w:b/>
          <w:u w:val="single"/>
        </w:rPr>
      </w:pPr>
      <w:r w:rsidRPr="00E53BB9">
        <w:rPr>
          <w:b/>
          <w:u w:val="single"/>
        </w:rPr>
        <w:t xml:space="preserve">Poste 1 : </w:t>
      </w:r>
      <w:r w:rsidR="00A31843" w:rsidRPr="00E53BB9">
        <w:rPr>
          <w:b/>
          <w:u w:val="single"/>
        </w:rPr>
        <w:t>Formation initiale</w:t>
      </w:r>
      <w:r w:rsidR="00974AD4">
        <w:rPr>
          <w:b/>
          <w:u w:val="single"/>
        </w:rPr>
        <w:t xml:space="preserve"> (obtention de compétences)</w:t>
      </w:r>
    </w:p>
    <w:p w14:paraId="65219BC9" w14:textId="77777777" w:rsidR="0068245D" w:rsidRPr="00A21BC5" w:rsidRDefault="0068245D" w:rsidP="00E53BB9">
      <w:pPr>
        <w:pStyle w:val="Paragraphedeliste"/>
        <w:ind w:left="720"/>
      </w:pPr>
    </w:p>
    <w:p w14:paraId="32FF2A14" w14:textId="00C62C9C" w:rsidR="00842E9C" w:rsidRPr="00A94FDF" w:rsidRDefault="00A31843" w:rsidP="00E53BB9">
      <w:pPr>
        <w:rPr>
          <w:color w:val="FF0000"/>
        </w:rPr>
      </w:pPr>
      <w:r w:rsidRPr="00A94FDF">
        <w:t xml:space="preserve">Les formations initiales, comprenant une partie théorique </w:t>
      </w:r>
      <w:r w:rsidR="00CF64D2" w:rsidRPr="00A94FDF">
        <w:t>et</w:t>
      </w:r>
      <w:r w:rsidRPr="00A94FDF">
        <w:rPr>
          <w:color w:val="00B050"/>
        </w:rPr>
        <w:t xml:space="preserve"> </w:t>
      </w:r>
      <w:r w:rsidRPr="00A94FDF">
        <w:t>pratique, se déroulent sur une période continue de 05 jours (35 heures estimées) su</w:t>
      </w:r>
      <w:r w:rsidR="00027B23" w:rsidRPr="00A94FDF">
        <w:t xml:space="preserve">r les bases </w:t>
      </w:r>
      <w:r w:rsidR="00E60D13" w:rsidRPr="00A94FDF">
        <w:t>aériennes désignées.</w:t>
      </w:r>
    </w:p>
    <w:p w14:paraId="357C3492" w14:textId="77777777" w:rsidR="00894B61" w:rsidRPr="00A94FDF" w:rsidRDefault="00894B61" w:rsidP="00E53BB9"/>
    <w:p w14:paraId="285C8A56" w14:textId="672C64CC" w:rsidR="00027B23" w:rsidRPr="00E53BB9" w:rsidRDefault="00027B23" w:rsidP="00A3242D">
      <w:pPr>
        <w:pStyle w:val="Paragraphedeliste"/>
        <w:numPr>
          <w:ilvl w:val="0"/>
          <w:numId w:val="12"/>
        </w:numPr>
        <w:ind w:left="1418"/>
        <w:rPr>
          <w:u w:val="single"/>
        </w:rPr>
      </w:pPr>
      <w:r w:rsidRPr="00E53BB9">
        <w:rPr>
          <w:u w:val="single"/>
        </w:rPr>
        <w:t>Formation initiale théorique de dégivrage et antigivrage en présentiel</w:t>
      </w:r>
    </w:p>
    <w:p w14:paraId="706E347F" w14:textId="77777777" w:rsidR="0068245D" w:rsidRDefault="0068245D" w:rsidP="00E53BB9">
      <w:pPr>
        <w:rPr>
          <w:b/>
          <w:i/>
        </w:rPr>
      </w:pPr>
    </w:p>
    <w:p w14:paraId="0133C383" w14:textId="2FC33FAA" w:rsidR="00027B23" w:rsidRPr="00E53BB9" w:rsidRDefault="00027B23" w:rsidP="00E53BB9">
      <w:r w:rsidRPr="00E53BB9">
        <w:rPr>
          <w:b/>
          <w:i/>
        </w:rPr>
        <w:t>Objectifs</w:t>
      </w:r>
      <w:r w:rsidRPr="00E53BB9">
        <w:t xml:space="preserve"> :</w:t>
      </w:r>
    </w:p>
    <w:p w14:paraId="39E029E5" w14:textId="72E1C7D0" w:rsidR="00027B23" w:rsidRPr="00A94FDF" w:rsidRDefault="007F60F0" w:rsidP="00E53BB9">
      <w:r w:rsidRPr="00A94FDF">
        <w:t xml:space="preserve">- </w:t>
      </w:r>
      <w:r w:rsidR="00027B23" w:rsidRPr="00A94FDF">
        <w:t>Connaitre la régleme</w:t>
      </w:r>
      <w:r w:rsidR="008D76C3">
        <w:t>ntation en vigueur (IR OPS &amp; SAE</w:t>
      </w:r>
      <w:r w:rsidR="00027B23" w:rsidRPr="00A94FDF">
        <w:t xml:space="preserve">) et </w:t>
      </w:r>
      <w:r w:rsidR="00027B23" w:rsidRPr="00E53BB9">
        <w:t xml:space="preserve">les </w:t>
      </w:r>
      <w:r w:rsidR="00BA06F0" w:rsidRPr="00E53BB9">
        <w:t>critères de</w:t>
      </w:r>
      <w:r w:rsidR="00027B23" w:rsidRPr="00E53BB9">
        <w:t xml:space="preserve"> déclenchement des opérations de dégivrage ou d’antigivrage et d'évaluation du temps de protection.</w:t>
      </w:r>
    </w:p>
    <w:p w14:paraId="67B3FD99" w14:textId="534C6A4A" w:rsidR="00027B23" w:rsidRPr="00A94FDF" w:rsidRDefault="007F60F0" w:rsidP="00E53BB9">
      <w:r w:rsidRPr="00A94FDF">
        <w:t xml:space="preserve">- </w:t>
      </w:r>
      <w:r w:rsidR="00CF64D2" w:rsidRPr="00A94FDF">
        <w:t xml:space="preserve">Mettre </w:t>
      </w:r>
      <w:r w:rsidR="00027B23" w:rsidRPr="00A94FDF">
        <w:t xml:space="preserve">en </w:t>
      </w:r>
      <w:r w:rsidR="00640387" w:rsidRPr="00A94FDF">
        <w:t>œuvre</w:t>
      </w:r>
      <w:r w:rsidR="00027B23" w:rsidRPr="00A94FDF">
        <w:t xml:space="preserve"> </w:t>
      </w:r>
      <w:r w:rsidR="00CF64D2" w:rsidRPr="00A94FDF">
        <w:t>l</w:t>
      </w:r>
      <w:r w:rsidR="00027B23" w:rsidRPr="00A94FDF">
        <w:t>es opérations hivernales.</w:t>
      </w:r>
    </w:p>
    <w:p w14:paraId="7F14BFDA" w14:textId="69CCF7B6" w:rsidR="00791E3D" w:rsidRPr="00A94FDF" w:rsidRDefault="007F60F0" w:rsidP="00E53BB9">
      <w:r w:rsidRPr="00A94FDF">
        <w:t xml:space="preserve">- </w:t>
      </w:r>
      <w:r w:rsidR="00027B23" w:rsidRPr="00A94FDF">
        <w:t xml:space="preserve">Avoir les connaissances nécessaires et réglementaires pour effectuer </w:t>
      </w:r>
      <w:r w:rsidR="00027B23" w:rsidRPr="00E53BB9">
        <w:t>les opérations de dégivrage et d’antigivrage d’un avion (prévisions, opérations et contrôles).</w:t>
      </w:r>
    </w:p>
    <w:p w14:paraId="7747F328" w14:textId="77777777" w:rsidR="006113C1" w:rsidRPr="003B04A1" w:rsidRDefault="006113C1" w:rsidP="00E53BB9"/>
    <w:p w14:paraId="5A111644" w14:textId="3FB3267C" w:rsidR="00027B23" w:rsidRPr="00123DB8" w:rsidRDefault="006113C1" w:rsidP="00E53BB9">
      <w:pPr>
        <w:rPr>
          <w:i/>
        </w:rPr>
      </w:pPr>
      <w:r w:rsidRPr="00E53BB9">
        <w:rPr>
          <w:b/>
          <w:i/>
        </w:rPr>
        <w:t>M</w:t>
      </w:r>
      <w:r w:rsidR="00027B23" w:rsidRPr="00E53BB9">
        <w:rPr>
          <w:b/>
          <w:i/>
        </w:rPr>
        <w:t>éthodes pédagogiques</w:t>
      </w:r>
      <w:r w:rsidR="00027B23" w:rsidRPr="00123DB8">
        <w:rPr>
          <w:i/>
        </w:rPr>
        <w:t xml:space="preserve"> :</w:t>
      </w:r>
    </w:p>
    <w:p w14:paraId="5C900325" w14:textId="1370FE3B" w:rsidR="00027B23" w:rsidRPr="00A94FDF" w:rsidRDefault="007F60F0" w:rsidP="00E53BB9">
      <w:r w:rsidRPr="00A94FDF">
        <w:t xml:space="preserve">- </w:t>
      </w:r>
      <w:r w:rsidR="00027B23" w:rsidRPr="00A94FDF">
        <w:t>Alternance d’apports théoriques et d'exposés interactifs</w:t>
      </w:r>
      <w:r w:rsidR="0049061B">
        <w:t>.</w:t>
      </w:r>
    </w:p>
    <w:p w14:paraId="1BD5977B" w14:textId="264496C6" w:rsidR="00027B23" w:rsidRPr="00A94FDF" w:rsidRDefault="007F60F0" w:rsidP="00E53BB9">
      <w:r w:rsidRPr="00A94FDF">
        <w:t xml:space="preserve">- </w:t>
      </w:r>
      <w:r w:rsidR="00027B23" w:rsidRPr="00A94FDF">
        <w:t>Projection de diaporamas et de films</w:t>
      </w:r>
      <w:r w:rsidR="0049061B">
        <w:t>.</w:t>
      </w:r>
    </w:p>
    <w:p w14:paraId="6C2118E1" w14:textId="2DA8B0F6" w:rsidR="00027B23" w:rsidRPr="00A94FDF" w:rsidRDefault="00894B61" w:rsidP="00E53BB9">
      <w:r w:rsidRPr="00A94FDF">
        <w:t xml:space="preserve">- </w:t>
      </w:r>
      <w:r w:rsidR="00027B23" w:rsidRPr="00A94FDF">
        <w:t>Etudes de cas fondées sur des situations vécues</w:t>
      </w:r>
      <w:r w:rsidR="0049061B">
        <w:t>.</w:t>
      </w:r>
    </w:p>
    <w:p w14:paraId="5AC62FF5" w14:textId="524009E2" w:rsidR="00027B23" w:rsidRPr="00A94FDF" w:rsidRDefault="00894B61" w:rsidP="00E53BB9">
      <w:r w:rsidRPr="00A94FDF">
        <w:t xml:space="preserve">- </w:t>
      </w:r>
      <w:r w:rsidR="00027B23" w:rsidRPr="00A94FDF">
        <w:t>Documentation fournie aux stagiaires</w:t>
      </w:r>
      <w:r w:rsidR="0049061B">
        <w:t>.</w:t>
      </w:r>
    </w:p>
    <w:p w14:paraId="5A15829D" w14:textId="77777777" w:rsidR="0081091D" w:rsidRPr="00A94FDF" w:rsidRDefault="0081091D" w:rsidP="00E53BB9"/>
    <w:p w14:paraId="1A512F7E" w14:textId="77777777" w:rsidR="001543DD" w:rsidRPr="00123DB8" w:rsidRDefault="001543DD" w:rsidP="00E53BB9">
      <w:r w:rsidRPr="00E53BB9">
        <w:rPr>
          <w:b/>
          <w:i/>
        </w:rPr>
        <w:t>Programme</w:t>
      </w:r>
      <w:r w:rsidRPr="00123DB8">
        <w:t xml:space="preserve"> : </w:t>
      </w:r>
    </w:p>
    <w:p w14:paraId="3797C758" w14:textId="4970EE00" w:rsidR="001543DD" w:rsidRPr="00A94FDF" w:rsidRDefault="00894B61" w:rsidP="00E53BB9">
      <w:r w:rsidRPr="00A94FDF">
        <w:t xml:space="preserve">- </w:t>
      </w:r>
      <w:r w:rsidR="001543DD" w:rsidRPr="00A94FDF">
        <w:t>Réglem</w:t>
      </w:r>
      <w:r w:rsidR="007201A1">
        <w:t>entation IR OPS, ISO et SAE</w:t>
      </w:r>
      <w:r w:rsidR="0049061B">
        <w:t>.</w:t>
      </w:r>
    </w:p>
    <w:p w14:paraId="54C75B40" w14:textId="7F07DC1E" w:rsidR="001543DD" w:rsidRPr="00A94FDF" w:rsidRDefault="00894B61" w:rsidP="00E53BB9">
      <w:r w:rsidRPr="00A94FDF">
        <w:t xml:space="preserve">- </w:t>
      </w:r>
      <w:r w:rsidR="001543DD" w:rsidRPr="00A94FDF">
        <w:t>Notions d’aérodynamique et de performances avions</w:t>
      </w:r>
      <w:r w:rsidR="0049061B">
        <w:t>.</w:t>
      </w:r>
    </w:p>
    <w:p w14:paraId="7F048FBF" w14:textId="1594850F" w:rsidR="001543DD" w:rsidRPr="00A94FDF" w:rsidRDefault="00894B61" w:rsidP="00E53BB9">
      <w:r w:rsidRPr="00A94FDF">
        <w:t xml:space="preserve">- </w:t>
      </w:r>
      <w:r w:rsidR="001543DD" w:rsidRPr="00A94FDF">
        <w:t xml:space="preserve">Effets du givre, de la glace, neige, neige fondante ou des fluides sur les performances de l'avion. </w:t>
      </w:r>
    </w:p>
    <w:p w14:paraId="6D0B88FF" w14:textId="40B39DAD" w:rsidR="001543DD" w:rsidRPr="004D57A8" w:rsidRDefault="00894B61" w:rsidP="00E53BB9">
      <w:r w:rsidRPr="00A94FDF">
        <w:t xml:space="preserve">- </w:t>
      </w:r>
      <w:r w:rsidR="001543DD" w:rsidRPr="00A94FDF">
        <w:t>Notions de météorologie</w:t>
      </w:r>
      <w:r w:rsidR="00CF64D2" w:rsidRPr="00A94FDF">
        <w:t xml:space="preserve"> et lecture des prévisions (</w:t>
      </w:r>
      <w:r w:rsidR="001543DD" w:rsidRPr="00A94FDF">
        <w:t>METAR</w:t>
      </w:r>
      <w:r w:rsidR="00CF64D2" w:rsidRPr="00A94FDF">
        <w:t>/TAF</w:t>
      </w:r>
      <w:r w:rsidR="001543DD" w:rsidRPr="00A94FDF">
        <w:t>)</w:t>
      </w:r>
      <w:r w:rsidR="0049061B">
        <w:t>.</w:t>
      </w:r>
    </w:p>
    <w:p w14:paraId="6E938D27" w14:textId="18E04C19" w:rsidR="001543DD" w:rsidRPr="00A94FDF" w:rsidRDefault="00894B61" w:rsidP="00E53BB9">
      <w:r w:rsidRPr="00A94FDF">
        <w:t xml:space="preserve">- </w:t>
      </w:r>
      <w:r w:rsidR="001543DD" w:rsidRPr="00A94FDF">
        <w:t>Les différents produits utilisés</w:t>
      </w:r>
      <w:r w:rsidR="0049061B">
        <w:t>.</w:t>
      </w:r>
    </w:p>
    <w:p w14:paraId="2D9B0E60" w14:textId="3C653C3E" w:rsidR="001543DD" w:rsidRPr="00A94FDF" w:rsidRDefault="00894B61" w:rsidP="00E53BB9">
      <w:r w:rsidRPr="00A94FDF">
        <w:t xml:space="preserve">- </w:t>
      </w:r>
      <w:r w:rsidR="001543DD" w:rsidRPr="00A94FDF">
        <w:t xml:space="preserve">Matériels utilisés (Equipements individuels et mise en </w:t>
      </w:r>
      <w:r w:rsidRPr="00A94FDF">
        <w:t>œuvre</w:t>
      </w:r>
      <w:r w:rsidR="001543DD" w:rsidRPr="00A94FDF">
        <w:t xml:space="preserve"> des véhicules)</w:t>
      </w:r>
      <w:r w:rsidR="0049061B">
        <w:t>.</w:t>
      </w:r>
    </w:p>
    <w:p w14:paraId="3083406F" w14:textId="4D180A12" w:rsidR="001543DD" w:rsidRPr="00A94FDF" w:rsidRDefault="00894B61" w:rsidP="00E53BB9">
      <w:r w:rsidRPr="00A94FDF">
        <w:t xml:space="preserve">- </w:t>
      </w:r>
      <w:r w:rsidR="001543DD" w:rsidRPr="00A94FDF">
        <w:t>Techniques générales d’élimination des dépôts de givre, glace, neige et pour l’antigivrage</w:t>
      </w:r>
      <w:r w:rsidR="0049061B">
        <w:t>.</w:t>
      </w:r>
      <w:r w:rsidR="001543DD" w:rsidRPr="00A94FDF">
        <w:t xml:space="preserve"> </w:t>
      </w:r>
    </w:p>
    <w:p w14:paraId="364BA7B5" w14:textId="3A2F2DE7" w:rsidR="001543DD" w:rsidRPr="00A94FDF" w:rsidRDefault="00894B61" w:rsidP="00E53BB9">
      <w:r w:rsidRPr="00A94FDF">
        <w:t xml:space="preserve">- </w:t>
      </w:r>
      <w:r w:rsidR="001543DD" w:rsidRPr="00A94FDF">
        <w:t>Contrôle de l’avion après traitement</w:t>
      </w:r>
      <w:r w:rsidR="0049061B">
        <w:t>.</w:t>
      </w:r>
      <w:r w:rsidR="001543DD" w:rsidRPr="00A94FDF">
        <w:t xml:space="preserve"> </w:t>
      </w:r>
    </w:p>
    <w:p w14:paraId="0F6DAC3D" w14:textId="69B69D2A" w:rsidR="001543DD" w:rsidRPr="00A94FDF" w:rsidRDefault="00894B61" w:rsidP="00E53BB9">
      <w:r w:rsidRPr="00A94FDF">
        <w:t xml:space="preserve">- </w:t>
      </w:r>
      <w:r w:rsidR="001543DD" w:rsidRPr="00A94FDF">
        <w:t>Communication avec l’équipage des opérations effectuées (Phraséologie standard OACI)</w:t>
      </w:r>
      <w:r w:rsidR="0049061B">
        <w:t>.</w:t>
      </w:r>
      <w:r w:rsidR="001543DD" w:rsidRPr="00A94FDF">
        <w:t xml:space="preserve"> </w:t>
      </w:r>
    </w:p>
    <w:p w14:paraId="7D755FB2" w14:textId="3AD29ACB" w:rsidR="001543DD" w:rsidRPr="00A94FDF" w:rsidRDefault="00894B61" w:rsidP="00E53BB9">
      <w:r w:rsidRPr="00A94FDF">
        <w:t xml:space="preserve">- </w:t>
      </w:r>
      <w:r w:rsidR="001543DD" w:rsidRPr="00A94FDF">
        <w:t>Enregistrement des opérations sur la documentation appropriée</w:t>
      </w:r>
      <w:r w:rsidR="0049061B">
        <w:t>.</w:t>
      </w:r>
      <w:r w:rsidR="001543DD" w:rsidRPr="00A94FDF">
        <w:t xml:space="preserve"> </w:t>
      </w:r>
    </w:p>
    <w:p w14:paraId="1AE53111" w14:textId="74295946" w:rsidR="001543DD" w:rsidRPr="00A94FDF" w:rsidRDefault="00894B61" w:rsidP="00E53BB9">
      <w:r w:rsidRPr="00A94FDF">
        <w:t xml:space="preserve">- </w:t>
      </w:r>
      <w:r w:rsidR="001543DD" w:rsidRPr="00A94FDF">
        <w:t>Règles de sécurité et de l’environnement concernant l’application des fluides</w:t>
      </w:r>
      <w:r w:rsidR="0049061B">
        <w:t>.</w:t>
      </w:r>
      <w:r w:rsidR="001543DD" w:rsidRPr="00A94FDF">
        <w:t xml:space="preserve"> </w:t>
      </w:r>
    </w:p>
    <w:p w14:paraId="65982753" w14:textId="7FA33A9D" w:rsidR="001543DD" w:rsidRPr="00A94FDF" w:rsidRDefault="00894B61" w:rsidP="00E53BB9">
      <w:r w:rsidRPr="00A94FDF">
        <w:t xml:space="preserve">- </w:t>
      </w:r>
      <w:r w:rsidR="001543DD" w:rsidRPr="00A94FDF">
        <w:t>Responsabilités des différents acteurs (décision, exécution et contrôle)</w:t>
      </w:r>
      <w:r w:rsidR="0049061B">
        <w:t>.</w:t>
      </w:r>
      <w:r w:rsidR="001543DD" w:rsidRPr="00A94FDF">
        <w:t xml:space="preserve"> </w:t>
      </w:r>
    </w:p>
    <w:p w14:paraId="1929864D" w14:textId="2AA5B203" w:rsidR="001543DD" w:rsidRPr="00A94FDF" w:rsidRDefault="00894B61" w:rsidP="00E53BB9">
      <w:r w:rsidRPr="00A94FDF">
        <w:t xml:space="preserve">- </w:t>
      </w:r>
      <w:r w:rsidR="001543DD" w:rsidRPr="00A94FDF">
        <w:t>Contrôle des connaissances acquises</w:t>
      </w:r>
      <w:r w:rsidR="0049061B">
        <w:t>.</w:t>
      </w:r>
      <w:r w:rsidR="001543DD" w:rsidRPr="00A94FDF">
        <w:t xml:space="preserve"> </w:t>
      </w:r>
    </w:p>
    <w:p w14:paraId="01DA0488" w14:textId="77777777" w:rsidR="00556938" w:rsidRPr="00A94FDF" w:rsidRDefault="00556938" w:rsidP="00E53BB9"/>
    <w:p w14:paraId="2F5DAC37" w14:textId="1C6BD4FF" w:rsidR="009C13CC" w:rsidRPr="00E53BB9" w:rsidRDefault="009C13CC" w:rsidP="00A3242D">
      <w:pPr>
        <w:pStyle w:val="Paragraphedeliste"/>
        <w:numPr>
          <w:ilvl w:val="0"/>
          <w:numId w:val="12"/>
        </w:numPr>
        <w:ind w:left="1418"/>
        <w:rPr>
          <w:u w:val="single"/>
        </w:rPr>
      </w:pPr>
      <w:r w:rsidRPr="00E53BB9">
        <w:rPr>
          <w:u w:val="single"/>
        </w:rPr>
        <w:t>Formation initiale pratique de dégivrage et antigivrage en présentiel</w:t>
      </w:r>
    </w:p>
    <w:p w14:paraId="6FD6F0CF" w14:textId="77777777" w:rsidR="0068245D" w:rsidRPr="00E53BB9" w:rsidRDefault="0068245D" w:rsidP="00E53BB9"/>
    <w:p w14:paraId="3F51CBA2" w14:textId="77777777" w:rsidR="00123DB8" w:rsidRPr="00E53BB9" w:rsidRDefault="009C13CC" w:rsidP="00E53BB9">
      <w:pPr>
        <w:rPr>
          <w:b/>
          <w:i/>
        </w:rPr>
      </w:pPr>
      <w:r w:rsidRPr="00E53BB9">
        <w:rPr>
          <w:b/>
          <w:i/>
        </w:rPr>
        <w:t xml:space="preserve">Objectifs : </w:t>
      </w:r>
    </w:p>
    <w:p w14:paraId="022DA47F" w14:textId="0B0D25D0" w:rsidR="001B0103" w:rsidRDefault="001B0103" w:rsidP="00E53BB9">
      <w:r w:rsidRPr="00A94FDF">
        <w:t xml:space="preserve">Savoir effectuer les opérations de dégivrage et d’antigivrage d’un avion (prévisions, opérations et contrôles). </w:t>
      </w:r>
    </w:p>
    <w:p w14:paraId="1270615A" w14:textId="77777777" w:rsidR="00123DB8" w:rsidRPr="00A94FDF" w:rsidRDefault="00123DB8" w:rsidP="00E53BB9"/>
    <w:p w14:paraId="76005A25" w14:textId="77777777" w:rsidR="00123DB8" w:rsidRPr="00123DB8" w:rsidRDefault="009C13CC" w:rsidP="00E53BB9">
      <w:r w:rsidRPr="00E53BB9">
        <w:rPr>
          <w:b/>
          <w:i/>
        </w:rPr>
        <w:t xml:space="preserve">Méthodes pédagogiques </w:t>
      </w:r>
      <w:r w:rsidRPr="00123DB8">
        <w:t xml:space="preserve">: </w:t>
      </w:r>
    </w:p>
    <w:p w14:paraId="0B5BD61D" w14:textId="16FE692B" w:rsidR="00BF0216" w:rsidRPr="004D57A8" w:rsidRDefault="00BF0216" w:rsidP="00E53BB9">
      <w:r w:rsidRPr="00DD10E0">
        <w:t>Mise en œuvre pratique sur le modèle de dégivreuse utilisé par l’AA</w:t>
      </w:r>
      <w:r w:rsidR="00914CC0" w:rsidRPr="00DD10E0">
        <w:t>E</w:t>
      </w:r>
      <w:r w:rsidR="00160F2D" w:rsidRPr="004C4141">
        <w:rPr>
          <w:color w:val="00B050"/>
        </w:rPr>
        <w:t xml:space="preserve"> </w:t>
      </w:r>
      <w:r w:rsidR="003378F0" w:rsidRPr="004C4141">
        <w:t>(</w:t>
      </w:r>
      <w:r w:rsidR="00375201">
        <w:t xml:space="preserve">de type </w:t>
      </w:r>
      <w:r w:rsidR="00160F2D" w:rsidRPr="004C4141">
        <w:t>VESTERGAARD).</w:t>
      </w:r>
    </w:p>
    <w:p w14:paraId="478B0690" w14:textId="77777777" w:rsidR="00FE1B24" w:rsidRPr="00A94FDF" w:rsidRDefault="00FE1B24" w:rsidP="00E53BB9"/>
    <w:p w14:paraId="261B6C99" w14:textId="1591DDA2" w:rsidR="009C13CC" w:rsidRPr="00A94FDF" w:rsidRDefault="009C13CC" w:rsidP="00E53BB9">
      <w:r w:rsidRPr="00E53BB9">
        <w:rPr>
          <w:b/>
          <w:i/>
        </w:rPr>
        <w:t xml:space="preserve">Programme </w:t>
      </w:r>
      <w:r w:rsidRPr="00A94FDF">
        <w:t xml:space="preserve">: </w:t>
      </w:r>
    </w:p>
    <w:p w14:paraId="0521FC75" w14:textId="1CFBB441" w:rsidR="009C13CC" w:rsidRPr="00A94FDF" w:rsidRDefault="00FE1B24" w:rsidP="00E53BB9">
      <w:r w:rsidRPr="00A94FDF">
        <w:t xml:space="preserve">- </w:t>
      </w:r>
      <w:r w:rsidR="009C13CC" w:rsidRPr="00A94FDF">
        <w:t>Exercices pratiques sur matériels de dégivrage et aéronefs</w:t>
      </w:r>
      <w:r w:rsidR="00C95341">
        <w:t>.</w:t>
      </w:r>
    </w:p>
    <w:p w14:paraId="03DEC3F0" w14:textId="1C09B8BC" w:rsidR="009C13CC" w:rsidRDefault="00FE1B24" w:rsidP="00E53BB9">
      <w:r w:rsidRPr="00A94FDF">
        <w:t xml:space="preserve">- </w:t>
      </w:r>
      <w:r w:rsidR="009C13CC" w:rsidRPr="00A94FDF">
        <w:t>Mise</w:t>
      </w:r>
      <w:r w:rsidR="00026BD2">
        <w:t>s</w:t>
      </w:r>
      <w:r w:rsidR="009C13CC" w:rsidRPr="00A94FDF">
        <w:t xml:space="preserve"> en situation pratique des acquis théoriques au travers de cas concrets. </w:t>
      </w:r>
    </w:p>
    <w:p w14:paraId="3C00C1AA" w14:textId="77777777" w:rsidR="0068245D" w:rsidRPr="00A94FDF" w:rsidRDefault="0068245D" w:rsidP="00E53BB9"/>
    <w:p w14:paraId="320C5CD7" w14:textId="4B7DD26D" w:rsidR="008150E8" w:rsidRPr="003B04A1" w:rsidRDefault="008150E8" w:rsidP="00E53BB9"/>
    <w:p w14:paraId="1958597A" w14:textId="2ACFBF9A" w:rsidR="002D4601" w:rsidRPr="00E53BB9" w:rsidRDefault="002D4601" w:rsidP="00A3242D">
      <w:pPr>
        <w:pStyle w:val="Paragraphedeliste"/>
        <w:numPr>
          <w:ilvl w:val="0"/>
          <w:numId w:val="13"/>
        </w:numPr>
        <w:rPr>
          <w:b/>
          <w:u w:val="single"/>
        </w:rPr>
      </w:pPr>
      <w:r w:rsidRPr="00E53BB9">
        <w:rPr>
          <w:b/>
          <w:u w:val="single"/>
        </w:rPr>
        <w:t>Poste 2 : Formation continue</w:t>
      </w:r>
      <w:r w:rsidR="00375201">
        <w:rPr>
          <w:b/>
          <w:u w:val="single"/>
        </w:rPr>
        <w:t xml:space="preserve"> (recyclage)</w:t>
      </w:r>
    </w:p>
    <w:p w14:paraId="0A215721" w14:textId="77777777" w:rsidR="0068245D" w:rsidRDefault="0068245D" w:rsidP="00E53BB9"/>
    <w:p w14:paraId="1F926CB7" w14:textId="64FCB513" w:rsidR="0068245D" w:rsidRPr="00E14102" w:rsidRDefault="00764A60" w:rsidP="00E53BB9">
      <w:r w:rsidRPr="00A94FDF">
        <w:t>L</w:t>
      </w:r>
      <w:r w:rsidR="0068245D">
        <w:t>a</w:t>
      </w:r>
      <w:r w:rsidRPr="00A94FDF">
        <w:t xml:space="preserve"> formation </w:t>
      </w:r>
      <w:r>
        <w:t>continue</w:t>
      </w:r>
      <w:r w:rsidRPr="00A94FDF">
        <w:t>, comprenant une partie théorique et</w:t>
      </w:r>
      <w:r w:rsidRPr="00E14102">
        <w:t xml:space="preserve"> </w:t>
      </w:r>
      <w:r w:rsidRPr="00A94FDF">
        <w:t>pratique, se déroule</w:t>
      </w:r>
      <w:r w:rsidR="00015BDC">
        <w:t xml:space="preserve"> </w:t>
      </w:r>
      <w:r>
        <w:t>sur une période continue de 02</w:t>
      </w:r>
      <w:r w:rsidRPr="00A94FDF">
        <w:t xml:space="preserve"> jours sur les bases aériennes désignées.</w:t>
      </w:r>
    </w:p>
    <w:p w14:paraId="37D0910F" w14:textId="77777777" w:rsidR="00764A60" w:rsidRPr="00195288" w:rsidRDefault="00764A60" w:rsidP="00E53BB9"/>
    <w:p w14:paraId="6592758E" w14:textId="77777777" w:rsidR="002D4601" w:rsidRPr="00E53BB9" w:rsidRDefault="002D4601" w:rsidP="00E53BB9">
      <w:pPr>
        <w:rPr>
          <w:i/>
        </w:rPr>
      </w:pPr>
      <w:r w:rsidRPr="00E53BB9">
        <w:rPr>
          <w:b/>
          <w:i/>
        </w:rPr>
        <w:t>Objectifs</w:t>
      </w:r>
      <w:r w:rsidRPr="00E53BB9">
        <w:rPr>
          <w:i/>
        </w:rPr>
        <w:t xml:space="preserve"> : </w:t>
      </w:r>
    </w:p>
    <w:p w14:paraId="3EB4A92B" w14:textId="2495354E" w:rsidR="002D4601" w:rsidRPr="00A94FDF" w:rsidRDefault="00083194" w:rsidP="00E53BB9">
      <w:r w:rsidRPr="00A94FDF">
        <w:t xml:space="preserve">- </w:t>
      </w:r>
      <w:r w:rsidR="002D4601" w:rsidRPr="00A94FDF">
        <w:t>Rappeler aux stagiaires la régleme</w:t>
      </w:r>
      <w:r w:rsidR="00F816C4">
        <w:t>ntation en vigueur (IR OPS &amp; SAE</w:t>
      </w:r>
      <w:r w:rsidR="002D4601" w:rsidRPr="00C95341">
        <w:t xml:space="preserve">) et les </w:t>
      </w:r>
      <w:r w:rsidR="00BA06F0" w:rsidRPr="00E53BB9">
        <w:t>critères de</w:t>
      </w:r>
      <w:r w:rsidR="002D4601" w:rsidRPr="00E53BB9">
        <w:t xml:space="preserve"> déclenchement des opérations de dégivrage ou d’antigivrage et d'évaluation du temps de protection. </w:t>
      </w:r>
    </w:p>
    <w:p w14:paraId="33CAB5A2" w14:textId="756CF624" w:rsidR="002D4601" w:rsidRPr="00A94FDF" w:rsidRDefault="00083194" w:rsidP="00E53BB9">
      <w:r w:rsidRPr="00A94FDF">
        <w:t xml:space="preserve">- </w:t>
      </w:r>
      <w:r w:rsidR="00160F2D" w:rsidRPr="00A94FDF">
        <w:t>Mettre</w:t>
      </w:r>
      <w:r w:rsidR="002D4601" w:rsidRPr="00A94FDF">
        <w:t xml:space="preserve"> en </w:t>
      </w:r>
      <w:r w:rsidRPr="00A94FDF">
        <w:t>œuvre</w:t>
      </w:r>
      <w:r w:rsidR="002D4601" w:rsidRPr="00A94FDF">
        <w:t xml:space="preserve"> des opérations hivernales. </w:t>
      </w:r>
    </w:p>
    <w:p w14:paraId="02A6C79F" w14:textId="1B36E132" w:rsidR="002D4601" w:rsidRPr="00C95341" w:rsidRDefault="00083194" w:rsidP="00E53BB9">
      <w:r w:rsidRPr="00A94FDF">
        <w:t xml:space="preserve">- </w:t>
      </w:r>
      <w:r w:rsidR="002D4601" w:rsidRPr="00C95341">
        <w:t xml:space="preserve">Maintenir les connaissances nécessaires et réglementaires </w:t>
      </w:r>
      <w:r w:rsidR="00730C47">
        <w:t xml:space="preserve">relatives </w:t>
      </w:r>
      <w:r w:rsidR="002D4601" w:rsidRPr="00C95341">
        <w:t>aux opérations de dégivrage et d’antigivrage d’un avion (prévisions, opérations et contrôles</w:t>
      </w:r>
      <w:r w:rsidR="005D551E" w:rsidRPr="00C95341">
        <w:t>)</w:t>
      </w:r>
      <w:r w:rsidR="002D4601" w:rsidRPr="00C95341">
        <w:t xml:space="preserve">. </w:t>
      </w:r>
    </w:p>
    <w:p w14:paraId="5344C1FA" w14:textId="77777777" w:rsidR="002D4601" w:rsidRPr="00C95341" w:rsidRDefault="002D4601" w:rsidP="00E53BB9">
      <w:pPr>
        <w:rPr>
          <w:rFonts w:cs="Arial"/>
        </w:rPr>
      </w:pPr>
    </w:p>
    <w:p w14:paraId="0FD27BE7" w14:textId="77777777" w:rsidR="002D4601" w:rsidRPr="00E53BB9" w:rsidRDefault="002D4601" w:rsidP="00E53BB9">
      <w:pPr>
        <w:rPr>
          <w:b/>
          <w:i/>
        </w:rPr>
      </w:pPr>
      <w:r w:rsidRPr="00E53BB9">
        <w:rPr>
          <w:b/>
          <w:i/>
        </w:rPr>
        <w:t xml:space="preserve">Méthodes pédagogiques : </w:t>
      </w:r>
    </w:p>
    <w:p w14:paraId="18E7FC80" w14:textId="344B2F78" w:rsidR="002D4601" w:rsidRPr="00A94FDF" w:rsidRDefault="00083194" w:rsidP="00E53BB9">
      <w:r w:rsidRPr="00A94FDF">
        <w:t xml:space="preserve">- </w:t>
      </w:r>
      <w:r w:rsidR="002D4601" w:rsidRPr="00A94FDF">
        <w:t>Alternance d’apports théoriques et d'exposés interactifs</w:t>
      </w:r>
      <w:r w:rsidR="0049061B">
        <w:t>.</w:t>
      </w:r>
      <w:r w:rsidR="002D4601" w:rsidRPr="00A94FDF">
        <w:t xml:space="preserve"> </w:t>
      </w:r>
    </w:p>
    <w:p w14:paraId="16CE7B17" w14:textId="2FA6BFE8" w:rsidR="002D4601" w:rsidRPr="00A94FDF" w:rsidRDefault="00083194" w:rsidP="00E53BB9">
      <w:r w:rsidRPr="00A94FDF">
        <w:t xml:space="preserve">- </w:t>
      </w:r>
      <w:r w:rsidR="002D4601" w:rsidRPr="00A94FDF">
        <w:t>Projection de diaporamas et de films</w:t>
      </w:r>
      <w:r w:rsidR="0049061B">
        <w:t>.</w:t>
      </w:r>
      <w:r w:rsidR="002D4601" w:rsidRPr="00A94FDF">
        <w:t xml:space="preserve"> </w:t>
      </w:r>
    </w:p>
    <w:p w14:paraId="0A54EADD" w14:textId="27200FFA" w:rsidR="002D4601" w:rsidRPr="00A94FDF" w:rsidRDefault="00083194" w:rsidP="00E53BB9">
      <w:r w:rsidRPr="00A94FDF">
        <w:t xml:space="preserve">- </w:t>
      </w:r>
      <w:r w:rsidR="002D4601" w:rsidRPr="00A94FDF">
        <w:t>Exemples concrets pour chaque sujet du programme</w:t>
      </w:r>
      <w:r w:rsidR="0049061B">
        <w:t>.</w:t>
      </w:r>
      <w:r w:rsidR="002D4601" w:rsidRPr="00A94FDF">
        <w:t xml:space="preserve"> </w:t>
      </w:r>
    </w:p>
    <w:p w14:paraId="76C2DB07" w14:textId="380BD61C" w:rsidR="002D4601" w:rsidRPr="00A94FDF" w:rsidRDefault="00083194" w:rsidP="00E53BB9">
      <w:r w:rsidRPr="00A94FDF">
        <w:t xml:space="preserve">- </w:t>
      </w:r>
      <w:r w:rsidR="002D4601" w:rsidRPr="00A94FDF">
        <w:t>Etudes de cas fondées sur des situations vécues</w:t>
      </w:r>
      <w:r w:rsidR="0049061B">
        <w:t>.</w:t>
      </w:r>
      <w:r w:rsidR="002D4601" w:rsidRPr="00A94FDF">
        <w:t xml:space="preserve"> </w:t>
      </w:r>
    </w:p>
    <w:p w14:paraId="2C5984F8" w14:textId="08CE31B2" w:rsidR="002D4601" w:rsidRPr="00A94FDF" w:rsidRDefault="00083194" w:rsidP="00E53BB9">
      <w:r w:rsidRPr="00A94FDF">
        <w:t xml:space="preserve">- </w:t>
      </w:r>
      <w:r w:rsidR="002D4601" w:rsidRPr="00A94FDF">
        <w:t>Documentation fournie aux stagiaires</w:t>
      </w:r>
      <w:r w:rsidR="0049061B">
        <w:t>.</w:t>
      </w:r>
      <w:r w:rsidR="002D4601" w:rsidRPr="00A94FDF">
        <w:t xml:space="preserve"> </w:t>
      </w:r>
    </w:p>
    <w:p w14:paraId="19BB0D8D" w14:textId="7DB3E973" w:rsidR="008150E8" w:rsidRPr="00A94FDF" w:rsidRDefault="008150E8" w:rsidP="00E53BB9"/>
    <w:p w14:paraId="65E635E3" w14:textId="77777777" w:rsidR="002D4601" w:rsidRPr="00E53BB9" w:rsidRDefault="002D4601" w:rsidP="00E53BB9">
      <w:pPr>
        <w:rPr>
          <w:b/>
          <w:i/>
        </w:rPr>
      </w:pPr>
      <w:r w:rsidRPr="00E53BB9">
        <w:rPr>
          <w:b/>
          <w:i/>
        </w:rPr>
        <w:t xml:space="preserve">Programme : </w:t>
      </w:r>
    </w:p>
    <w:p w14:paraId="4BAE339C" w14:textId="1B4DB853" w:rsidR="002D4601" w:rsidRPr="00A94FDF" w:rsidRDefault="00083194" w:rsidP="00E53BB9">
      <w:r w:rsidRPr="00A94FDF">
        <w:t xml:space="preserve">- </w:t>
      </w:r>
      <w:r w:rsidR="002D4601" w:rsidRPr="00A94FDF">
        <w:t xml:space="preserve">Réglementation </w:t>
      </w:r>
      <w:r w:rsidR="00170A49">
        <w:t>IR-</w:t>
      </w:r>
      <w:r w:rsidR="002D4601" w:rsidRPr="00A94FDF">
        <w:t xml:space="preserve">OPS, </w:t>
      </w:r>
      <w:r w:rsidR="008D76C3">
        <w:t>ISO et SAE</w:t>
      </w:r>
      <w:r w:rsidR="0049061B">
        <w:t>.</w:t>
      </w:r>
      <w:r w:rsidR="002D4601" w:rsidRPr="00A94FDF">
        <w:t xml:space="preserve"> </w:t>
      </w:r>
    </w:p>
    <w:p w14:paraId="74FEC1F5" w14:textId="225021FF" w:rsidR="002D4601" w:rsidRPr="00A94FDF" w:rsidRDefault="002B7C67" w:rsidP="00E53BB9">
      <w:r w:rsidRPr="00A94FDF">
        <w:t xml:space="preserve">- </w:t>
      </w:r>
      <w:r w:rsidR="002D4601" w:rsidRPr="00A94FDF">
        <w:t>Notions d’aérodynamique et de performances avions</w:t>
      </w:r>
      <w:r w:rsidR="0049061B">
        <w:t>.</w:t>
      </w:r>
      <w:r w:rsidR="002D4601" w:rsidRPr="00A94FDF">
        <w:t xml:space="preserve"> </w:t>
      </w:r>
    </w:p>
    <w:p w14:paraId="6C63CF7C" w14:textId="0C26F4B8" w:rsidR="002D4601" w:rsidRPr="00A94FDF" w:rsidRDefault="002B7C67" w:rsidP="00E53BB9">
      <w:r w:rsidRPr="00A94FDF">
        <w:t xml:space="preserve">- </w:t>
      </w:r>
      <w:r w:rsidR="002D4601" w:rsidRPr="00A94FDF">
        <w:t xml:space="preserve">Effets du givre, de la glace, neige, neige fondante ou des fluides sur les performances de l'avion. </w:t>
      </w:r>
    </w:p>
    <w:p w14:paraId="4C1BAF13" w14:textId="389E77D1" w:rsidR="002D4601" w:rsidRPr="00A94FDF" w:rsidRDefault="002B7C67" w:rsidP="00E53BB9">
      <w:r w:rsidRPr="00A94FDF">
        <w:t xml:space="preserve">- </w:t>
      </w:r>
      <w:r w:rsidR="002D4601" w:rsidRPr="00A94FDF">
        <w:t>Notions de météorologie et lecture des prévisions (METAR</w:t>
      </w:r>
      <w:r w:rsidR="00CF64D2" w:rsidRPr="00A94FDF">
        <w:t>/TAF</w:t>
      </w:r>
      <w:r w:rsidR="002D4601" w:rsidRPr="00A94FDF">
        <w:t>)</w:t>
      </w:r>
      <w:r w:rsidR="0049061B">
        <w:t>.</w:t>
      </w:r>
      <w:r w:rsidR="002D4601" w:rsidRPr="00A94FDF">
        <w:t xml:space="preserve"> </w:t>
      </w:r>
    </w:p>
    <w:p w14:paraId="5D183C73" w14:textId="7715CADB" w:rsidR="002D4601" w:rsidRPr="00A94FDF" w:rsidRDefault="002B7C67" w:rsidP="00E53BB9">
      <w:r w:rsidRPr="00A94FDF">
        <w:t xml:space="preserve">- </w:t>
      </w:r>
      <w:r w:rsidR="002D4601" w:rsidRPr="00A94FDF">
        <w:t>Les différents produits utilisés</w:t>
      </w:r>
      <w:r w:rsidR="0049061B">
        <w:t>.</w:t>
      </w:r>
      <w:r w:rsidR="002D4601" w:rsidRPr="00A94FDF">
        <w:t xml:space="preserve"> </w:t>
      </w:r>
    </w:p>
    <w:p w14:paraId="05D3EBBC" w14:textId="513B54B4" w:rsidR="002D4601" w:rsidRPr="00A94FDF" w:rsidRDefault="002B7C67" w:rsidP="00E53BB9">
      <w:r w:rsidRPr="00A94FDF">
        <w:t xml:space="preserve">- </w:t>
      </w:r>
      <w:r w:rsidR="002D4601" w:rsidRPr="00A94FDF">
        <w:t>Matériels utilisés (Equipements individuels et mise en œuvre des véhicules)</w:t>
      </w:r>
      <w:r w:rsidR="0049061B">
        <w:t>.</w:t>
      </w:r>
      <w:r w:rsidR="002D4601" w:rsidRPr="00A94FDF">
        <w:t xml:space="preserve"> </w:t>
      </w:r>
    </w:p>
    <w:p w14:paraId="5A5368C9" w14:textId="3CEE154B" w:rsidR="002D4601" w:rsidRPr="00A94FDF" w:rsidRDefault="002B7C67" w:rsidP="00E53BB9">
      <w:r w:rsidRPr="00A94FDF">
        <w:t xml:space="preserve">- </w:t>
      </w:r>
      <w:r w:rsidR="002D4601" w:rsidRPr="00A94FDF">
        <w:t>Techniques générales d’élimination des dépôts de givre, glace, neige et pour l’antigivrage</w:t>
      </w:r>
      <w:r w:rsidR="0049061B">
        <w:t>.</w:t>
      </w:r>
      <w:r w:rsidR="002D4601" w:rsidRPr="00A94FDF">
        <w:t xml:space="preserve"> </w:t>
      </w:r>
    </w:p>
    <w:p w14:paraId="4CE7DCF5" w14:textId="3E8032FA" w:rsidR="002D4601" w:rsidRPr="00A94FDF" w:rsidRDefault="002B7C67" w:rsidP="00E53BB9">
      <w:r w:rsidRPr="00A94FDF">
        <w:t xml:space="preserve">- </w:t>
      </w:r>
      <w:r w:rsidR="002D4601" w:rsidRPr="00A94FDF">
        <w:t>Contrôle de l’avion après traitement</w:t>
      </w:r>
      <w:r w:rsidR="0049061B">
        <w:t>.</w:t>
      </w:r>
      <w:r w:rsidR="002D4601" w:rsidRPr="00A94FDF">
        <w:t xml:space="preserve"> </w:t>
      </w:r>
    </w:p>
    <w:p w14:paraId="76147918" w14:textId="55E41C4C" w:rsidR="002D4601" w:rsidRPr="00A94FDF" w:rsidRDefault="002B7C67" w:rsidP="00E53BB9">
      <w:r w:rsidRPr="00A94FDF">
        <w:t xml:space="preserve">- </w:t>
      </w:r>
      <w:r w:rsidR="002D4601" w:rsidRPr="00A94FDF">
        <w:t>Communication avec l’équipage des opérations effectuées (Phraséologie standard OACI)</w:t>
      </w:r>
      <w:r w:rsidR="0049061B">
        <w:t>.</w:t>
      </w:r>
      <w:r w:rsidR="002D4601" w:rsidRPr="00A94FDF">
        <w:t xml:space="preserve"> </w:t>
      </w:r>
    </w:p>
    <w:p w14:paraId="0A76829C" w14:textId="7BA6ADF8" w:rsidR="002D4601" w:rsidRPr="00A94FDF" w:rsidRDefault="002B7C67" w:rsidP="00E53BB9">
      <w:r w:rsidRPr="00A94FDF">
        <w:t xml:space="preserve">- </w:t>
      </w:r>
      <w:r w:rsidR="002D4601" w:rsidRPr="00A94FDF">
        <w:t>Enregistrement des opérations sur la documentation appropriée</w:t>
      </w:r>
      <w:r w:rsidR="0049061B">
        <w:t>.</w:t>
      </w:r>
      <w:r w:rsidR="002D4601" w:rsidRPr="00A94FDF">
        <w:t xml:space="preserve"> </w:t>
      </w:r>
    </w:p>
    <w:p w14:paraId="7F7D5BEE" w14:textId="23A84B7B" w:rsidR="002D4601" w:rsidRPr="00A94FDF" w:rsidRDefault="002B7C67" w:rsidP="00E53BB9">
      <w:r w:rsidRPr="00A94FDF">
        <w:t xml:space="preserve">- </w:t>
      </w:r>
      <w:r w:rsidR="002D4601" w:rsidRPr="00A94FDF">
        <w:t>Règles de sécurité et de l’environnement concernant l’application des fluides</w:t>
      </w:r>
      <w:r w:rsidR="0049061B">
        <w:t>.</w:t>
      </w:r>
      <w:r w:rsidR="002D4601" w:rsidRPr="00A94FDF">
        <w:t xml:space="preserve"> </w:t>
      </w:r>
    </w:p>
    <w:p w14:paraId="073CC1AF" w14:textId="3B6A9B50" w:rsidR="002D4601" w:rsidRPr="00A94FDF" w:rsidRDefault="002B7C67" w:rsidP="00E53BB9">
      <w:r w:rsidRPr="00A94FDF">
        <w:t xml:space="preserve">- </w:t>
      </w:r>
      <w:r w:rsidR="002D4601" w:rsidRPr="00A94FDF">
        <w:t>Programme Assurance Qualité</w:t>
      </w:r>
      <w:r w:rsidR="0049061B">
        <w:t>.</w:t>
      </w:r>
      <w:r w:rsidR="002D4601" w:rsidRPr="00A94FDF">
        <w:t xml:space="preserve"> </w:t>
      </w:r>
    </w:p>
    <w:p w14:paraId="40DF12BE" w14:textId="2E31DC20" w:rsidR="002D4601" w:rsidRPr="00A94FDF" w:rsidRDefault="002B7C67" w:rsidP="00E53BB9">
      <w:r w:rsidRPr="00A94FDF">
        <w:t xml:space="preserve">- </w:t>
      </w:r>
      <w:r w:rsidR="002D4601" w:rsidRPr="00A94FDF">
        <w:t>Exercices pratiques sur matériels de dégivrage et aéronefs (si disponible)</w:t>
      </w:r>
      <w:r w:rsidR="0049061B">
        <w:t>.</w:t>
      </w:r>
      <w:r w:rsidR="002D4601" w:rsidRPr="00A94FDF">
        <w:t xml:space="preserve"> </w:t>
      </w:r>
    </w:p>
    <w:p w14:paraId="48DED764" w14:textId="4F1C847D" w:rsidR="002D4601" w:rsidRPr="00A94FDF" w:rsidRDefault="002B7C67" w:rsidP="00E53BB9">
      <w:r w:rsidRPr="00A94FDF">
        <w:t xml:space="preserve">- </w:t>
      </w:r>
      <w:r w:rsidR="002D4601" w:rsidRPr="00A94FDF">
        <w:t>Evaluation des connaissances</w:t>
      </w:r>
      <w:r w:rsidR="0049061B">
        <w:t>.</w:t>
      </w:r>
      <w:r w:rsidR="002D4601" w:rsidRPr="00A94FDF">
        <w:t xml:space="preserve"> </w:t>
      </w:r>
    </w:p>
    <w:p w14:paraId="7C0CBE5D" w14:textId="77777777" w:rsidR="002B7C67" w:rsidRPr="00A94FDF" w:rsidRDefault="002B7C67" w:rsidP="00E53BB9"/>
    <w:p w14:paraId="67B8FBB8" w14:textId="2E99474E" w:rsidR="008150E8" w:rsidRPr="00083194" w:rsidRDefault="008150E8" w:rsidP="00F9675D">
      <w:pPr>
        <w:pStyle w:val="paragraphe"/>
      </w:pPr>
    </w:p>
    <w:p w14:paraId="7F81B304" w14:textId="6DBB4E3C" w:rsidR="001855D4" w:rsidRPr="006113C1" w:rsidRDefault="001855D4" w:rsidP="00A3242D">
      <w:pPr>
        <w:pStyle w:val="Paragraphedeliste"/>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cs="Arial"/>
          <w:b/>
        </w:rPr>
      </w:pPr>
      <w:r>
        <w:rPr>
          <w:rFonts w:cs="Arial"/>
          <w:b/>
        </w:rPr>
        <w:t>ORGANISATION DES FORMATIONS</w:t>
      </w:r>
    </w:p>
    <w:p w14:paraId="78FA44ED" w14:textId="77777777" w:rsidR="00015BDC" w:rsidRDefault="00015BDC" w:rsidP="00E53BB9"/>
    <w:p w14:paraId="35E1142B" w14:textId="24EED1FB" w:rsidR="00337378" w:rsidRPr="00E53BB9" w:rsidRDefault="00337378" w:rsidP="00A3242D">
      <w:pPr>
        <w:pStyle w:val="Paragraphedeliste"/>
        <w:numPr>
          <w:ilvl w:val="0"/>
          <w:numId w:val="13"/>
        </w:numPr>
        <w:rPr>
          <w:b/>
          <w:u w:val="single"/>
        </w:rPr>
      </w:pPr>
      <w:r w:rsidRPr="00E53BB9">
        <w:rPr>
          <w:b/>
          <w:u w:val="single"/>
        </w:rPr>
        <w:t>Types de prestations</w:t>
      </w:r>
    </w:p>
    <w:p w14:paraId="170AFAB0" w14:textId="77777777" w:rsidR="00015BDC" w:rsidRPr="00E53BB9" w:rsidRDefault="00015BDC" w:rsidP="00E53BB9"/>
    <w:p w14:paraId="6E3488AF" w14:textId="2C6BF922" w:rsidR="001855D4" w:rsidRDefault="00914CC0" w:rsidP="00E53BB9">
      <w:r w:rsidRPr="00E53BB9">
        <w:t>Formations intra</w:t>
      </w:r>
      <w:r w:rsidR="00015BDC">
        <w:t>-administration</w:t>
      </w:r>
      <w:r w:rsidRPr="00E53BB9">
        <w:t xml:space="preserve"> en présentiel </w:t>
      </w:r>
      <w:r w:rsidR="00DA1F75" w:rsidRPr="00E53BB9">
        <w:t>sur bases aériennes par sessions de 10 pax</w:t>
      </w:r>
      <w:r w:rsidR="00015BDC">
        <w:t xml:space="preserve"> maximum</w:t>
      </w:r>
      <w:r w:rsidR="00D402AB" w:rsidRPr="00E53BB9">
        <w:t>.</w:t>
      </w:r>
    </w:p>
    <w:p w14:paraId="761D9FCC" w14:textId="77777777" w:rsidR="00015BDC" w:rsidRPr="00E53BB9" w:rsidRDefault="00015BDC" w:rsidP="00E53BB9"/>
    <w:p w14:paraId="706C9D47" w14:textId="007398F9" w:rsidR="001855D4" w:rsidRPr="00E53BB9" w:rsidRDefault="001855D4" w:rsidP="00E53BB9">
      <w:pPr>
        <w:rPr>
          <w:rFonts w:eastAsia="Calibri" w:cs="Arial"/>
          <w:bCs/>
          <w:iCs/>
          <w:lang w:eastAsia="en-US"/>
        </w:rPr>
      </w:pPr>
      <w:r w:rsidRPr="00E53BB9">
        <w:rPr>
          <w:rFonts w:eastAsia="Calibri" w:cs="Arial"/>
          <w:bCs/>
          <w:iCs/>
          <w:u w:val="single"/>
          <w:lang w:eastAsia="en-US"/>
        </w:rPr>
        <w:t>Poste 1</w:t>
      </w:r>
      <w:r w:rsidRPr="00E53BB9">
        <w:rPr>
          <w:rFonts w:eastAsia="Calibri" w:cs="Arial"/>
          <w:bCs/>
          <w:iCs/>
          <w:lang w:eastAsia="en-US"/>
        </w:rPr>
        <w:t xml:space="preserve"> : </w:t>
      </w:r>
      <w:r w:rsidR="00095EFD" w:rsidRPr="00556938">
        <w:t xml:space="preserve">Formation initiale théorique et pratique </w:t>
      </w:r>
      <w:r w:rsidR="00095EFD">
        <w:t>de dégivrage et antigivrage (</w:t>
      </w:r>
      <w:r w:rsidR="00095EFD" w:rsidRPr="00556938">
        <w:t>obtention de compétences)</w:t>
      </w:r>
    </w:p>
    <w:p w14:paraId="11DAA8CD" w14:textId="2C596633" w:rsidR="001855D4" w:rsidRPr="00E53BB9" w:rsidRDefault="001855D4" w:rsidP="00E53BB9">
      <w:pPr>
        <w:rPr>
          <w:rFonts w:eastAsia="Calibri" w:cs="Arial"/>
          <w:bCs/>
          <w:iCs/>
          <w:lang w:eastAsia="en-US"/>
        </w:rPr>
      </w:pPr>
    </w:p>
    <w:p w14:paraId="0C8A8BA1" w14:textId="4B098289" w:rsidR="001855D4" w:rsidRPr="00E53BB9" w:rsidRDefault="001855D4" w:rsidP="00E53BB9">
      <w:pPr>
        <w:rPr>
          <w:rFonts w:eastAsia="Calibri" w:cs="Arial"/>
          <w:bCs/>
          <w:iCs/>
          <w:lang w:eastAsia="en-US"/>
        </w:rPr>
      </w:pPr>
      <w:r w:rsidRPr="00E53BB9">
        <w:rPr>
          <w:rFonts w:eastAsia="Calibri" w:cs="Arial"/>
          <w:bCs/>
          <w:iCs/>
          <w:u w:val="single"/>
          <w:lang w:eastAsia="en-US"/>
        </w:rPr>
        <w:t>Poste 2</w:t>
      </w:r>
      <w:r w:rsidRPr="00E53BB9">
        <w:rPr>
          <w:rFonts w:eastAsia="Calibri" w:cs="Arial"/>
          <w:bCs/>
          <w:iCs/>
          <w:lang w:eastAsia="en-US"/>
        </w:rPr>
        <w:t xml:space="preserve"> : </w:t>
      </w:r>
      <w:r w:rsidR="00095EFD" w:rsidRPr="00556938">
        <w:t>Formation continue</w:t>
      </w:r>
      <w:r w:rsidR="00095EFD">
        <w:t xml:space="preserve"> de dégivrage et antigivrage</w:t>
      </w:r>
      <w:r w:rsidR="00095EFD" w:rsidRPr="00556938">
        <w:t xml:space="preserve"> </w:t>
      </w:r>
      <w:r w:rsidR="00095EFD">
        <w:t>(</w:t>
      </w:r>
      <w:r w:rsidR="00095EFD" w:rsidRPr="00556938">
        <w:t>recyclage</w:t>
      </w:r>
      <w:r w:rsidR="00095EFD">
        <w:t>)</w:t>
      </w:r>
    </w:p>
    <w:p w14:paraId="3A1B5A15" w14:textId="77777777" w:rsidR="001855D4" w:rsidRPr="00E53BB9" w:rsidRDefault="001855D4" w:rsidP="00E53BB9">
      <w:pPr>
        <w:rPr>
          <w:rFonts w:eastAsia="Calibri" w:cs="Arial"/>
          <w:bCs/>
          <w:iCs/>
          <w:lang w:eastAsia="en-US"/>
        </w:rPr>
      </w:pPr>
    </w:p>
    <w:p w14:paraId="465BB31E" w14:textId="5B8AC3B5" w:rsidR="001855D4" w:rsidRPr="00E53BB9" w:rsidRDefault="001855D4" w:rsidP="00E53BB9">
      <w:r w:rsidRPr="00E53BB9">
        <w:t>Pour les deux postes, le prestataire devra être en mesure d’organiser au sein d’une même session des niveaux de</w:t>
      </w:r>
      <w:r w:rsidR="002A5D19" w:rsidRPr="00E53BB9">
        <w:t xml:space="preserve"> DI</w:t>
      </w:r>
      <w:r w:rsidR="00EA0FA1" w:rsidRPr="00E53BB9">
        <w:t>-</w:t>
      </w:r>
      <w:r w:rsidR="002A5D19" w:rsidRPr="00E53BB9">
        <w:t>L différents, allant du DI-L 1</w:t>
      </w:r>
      <w:r w:rsidR="00EA387F" w:rsidRPr="00E53BB9">
        <w:t>0 au DI</w:t>
      </w:r>
      <w:r w:rsidR="002A5D19" w:rsidRPr="00E53BB9">
        <w:t>-</w:t>
      </w:r>
      <w:r w:rsidR="00EA387F" w:rsidRPr="00E53BB9">
        <w:t xml:space="preserve">L </w:t>
      </w:r>
      <w:r w:rsidRPr="00E53BB9">
        <w:t>70</w:t>
      </w:r>
      <w:r w:rsidR="002A5D19" w:rsidRPr="00E53BB9">
        <w:t xml:space="preserve"> (Hors DI-L 60)</w:t>
      </w:r>
      <w:r w:rsidRPr="00E53BB9">
        <w:t xml:space="preserve">. </w:t>
      </w:r>
    </w:p>
    <w:p w14:paraId="46F3576C" w14:textId="576D52EC" w:rsidR="001855D4" w:rsidRPr="00A94FDF" w:rsidRDefault="002C1437" w:rsidP="00E53BB9">
      <w:r>
        <w:t>Le bénéficiaire</w:t>
      </w:r>
      <w:r w:rsidR="00195EF6" w:rsidRPr="00E53BB9">
        <w:t xml:space="preserve"> </w:t>
      </w:r>
      <w:r w:rsidR="001855D4" w:rsidRPr="00E53BB9">
        <w:t xml:space="preserve">précisera lors de sa programmation le détail précis des </w:t>
      </w:r>
      <w:r w:rsidR="00F25F84" w:rsidRPr="00E53BB9">
        <w:t xml:space="preserve">profils </w:t>
      </w:r>
      <w:r w:rsidR="001855D4" w:rsidRPr="00E53BB9">
        <w:t>attendus DI</w:t>
      </w:r>
      <w:r w:rsidR="0005328B" w:rsidRPr="00E53BB9">
        <w:t>-</w:t>
      </w:r>
      <w:r w:rsidR="001855D4" w:rsidRPr="00E53BB9">
        <w:t xml:space="preserve">L selon les spécificités des bases aériennes concernées, des fonctions et des formations des personnels. </w:t>
      </w:r>
    </w:p>
    <w:p w14:paraId="52B9D773" w14:textId="77777777" w:rsidR="00E139F3" w:rsidRPr="00A94FDF" w:rsidRDefault="00E139F3" w:rsidP="00E53BB9"/>
    <w:p w14:paraId="3F02761D" w14:textId="63FE758F" w:rsidR="000314A2" w:rsidRPr="00E53BB9" w:rsidRDefault="000314A2" w:rsidP="00A3242D">
      <w:pPr>
        <w:pStyle w:val="Paragraphedeliste"/>
        <w:numPr>
          <w:ilvl w:val="0"/>
          <w:numId w:val="13"/>
        </w:numPr>
        <w:rPr>
          <w:b/>
          <w:u w:val="single"/>
        </w:rPr>
      </w:pPr>
      <w:r w:rsidRPr="00E53BB9">
        <w:rPr>
          <w:b/>
          <w:u w:val="single"/>
        </w:rPr>
        <w:lastRenderedPageBreak/>
        <w:t>Lieux de formation</w:t>
      </w:r>
    </w:p>
    <w:p w14:paraId="33F0D288" w14:textId="77777777" w:rsidR="00015BDC" w:rsidRPr="00A21BC5" w:rsidRDefault="00015BDC" w:rsidP="00E53BB9"/>
    <w:p w14:paraId="6A17ABD3" w14:textId="5F5470D2" w:rsidR="002933D3" w:rsidRDefault="002933D3" w:rsidP="00E53BB9">
      <w:r w:rsidRPr="00A94FDF">
        <w:t>Les formations seront réalisées sur les bases aériennes métropolitaines</w:t>
      </w:r>
      <w:r w:rsidR="0048337E" w:rsidRPr="00A94FDF">
        <w:t xml:space="preserve"> désignées par </w:t>
      </w:r>
      <w:r w:rsidR="002C1437">
        <w:t>le bénéficiaire</w:t>
      </w:r>
      <w:r w:rsidR="007F77FB">
        <w:t xml:space="preserve"> </w:t>
      </w:r>
      <w:r w:rsidR="0098233E">
        <w:t>dont la liste figure ci-dessous :</w:t>
      </w:r>
    </w:p>
    <w:p w14:paraId="7A2C2428" w14:textId="77777777" w:rsidR="00015BDC" w:rsidRPr="00A94FDF" w:rsidRDefault="00015BDC" w:rsidP="00E53BB9"/>
    <w:p w14:paraId="2927B0BF" w14:textId="137964A3" w:rsidR="002933D3" w:rsidRPr="00A94FDF" w:rsidRDefault="002933D3" w:rsidP="00E53BB9">
      <w:r w:rsidRPr="00A94FDF">
        <w:t>- BA 702 AVORD</w:t>
      </w:r>
      <w:r w:rsidR="00B34A41">
        <w:t>,</w:t>
      </w:r>
      <w:r w:rsidRPr="00A94FDF">
        <w:t xml:space="preserve"> Avenue de Bourges 18520 AVORD</w:t>
      </w:r>
    </w:p>
    <w:p w14:paraId="72B459DD" w14:textId="29F26E87" w:rsidR="002933D3" w:rsidRPr="00A94FDF" w:rsidRDefault="002933D3" w:rsidP="00E53BB9">
      <w:r w:rsidRPr="00A94FDF">
        <w:t>- BA 105 EVREUX</w:t>
      </w:r>
      <w:r w:rsidR="00B34A41">
        <w:t>,</w:t>
      </w:r>
      <w:r w:rsidRPr="00A94FDF">
        <w:t xml:space="preserve"> Route de Paris 27037 EVREUX Cedex</w:t>
      </w:r>
    </w:p>
    <w:p w14:paraId="0BE86242" w14:textId="1170A74F" w:rsidR="002933D3" w:rsidRPr="00A94FDF" w:rsidRDefault="002933D3" w:rsidP="00E53BB9">
      <w:r w:rsidRPr="00A94FDF">
        <w:t>- BA 125 ISTRES</w:t>
      </w:r>
      <w:r w:rsidR="00B34A41">
        <w:t>,</w:t>
      </w:r>
      <w:r w:rsidRPr="00A94FDF">
        <w:t xml:space="preserve"> Route Camp Aviation 13128 ISTRES Cedex</w:t>
      </w:r>
    </w:p>
    <w:p w14:paraId="6D0E31E6" w14:textId="4918FDFA" w:rsidR="002933D3" w:rsidRPr="00A94FDF" w:rsidRDefault="002933D3" w:rsidP="00E53BB9">
      <w:r w:rsidRPr="00A94FDF">
        <w:t>- BA 118 MONT DE MARSAN</w:t>
      </w:r>
      <w:r w:rsidR="00B34A41">
        <w:t>,</w:t>
      </w:r>
      <w:r w:rsidRPr="00A94FDF">
        <w:t xml:space="preserve"> Avenue du Colonel Kw Rozanoff 40998 MONT DE MARSAN Cedex</w:t>
      </w:r>
    </w:p>
    <w:p w14:paraId="549D4009" w14:textId="09CC3AEE" w:rsidR="002933D3" w:rsidRPr="00A94FDF" w:rsidRDefault="002933D3" w:rsidP="00E53BB9">
      <w:r w:rsidRPr="00A94FDF">
        <w:t>- BA 123 ORLEANS</w:t>
      </w:r>
      <w:r w:rsidR="00B34A41">
        <w:t>,</w:t>
      </w:r>
      <w:r w:rsidRPr="00A94FDF">
        <w:t xml:space="preserve"> 45310 BRICY</w:t>
      </w:r>
    </w:p>
    <w:p w14:paraId="046D47E2" w14:textId="76FE241D" w:rsidR="000314A2" w:rsidRPr="00A94FDF" w:rsidRDefault="002933D3" w:rsidP="00E53BB9">
      <w:r w:rsidRPr="00A94FDF">
        <w:t>- BA 107 VILLACOUBLAY</w:t>
      </w:r>
      <w:r w:rsidR="00B34A41">
        <w:t>,</w:t>
      </w:r>
      <w:r w:rsidRPr="00A94FDF">
        <w:t xml:space="preserve"> Route de Gizy</w:t>
      </w:r>
      <w:r w:rsidR="00E55E6D">
        <w:t xml:space="preserve"> </w:t>
      </w:r>
      <w:r w:rsidRPr="00A94FDF">
        <w:t>78140 VELIZY-VILLACOUBLAY</w:t>
      </w:r>
    </w:p>
    <w:p w14:paraId="15301CB0" w14:textId="77777777" w:rsidR="00164E7F" w:rsidRDefault="00164E7F" w:rsidP="00E53BB9"/>
    <w:p w14:paraId="3B58338C" w14:textId="376510AE" w:rsidR="00164E7F" w:rsidRPr="00E53BB9" w:rsidRDefault="00164E7F" w:rsidP="00A3242D">
      <w:pPr>
        <w:pStyle w:val="Paragraphedeliste"/>
        <w:numPr>
          <w:ilvl w:val="0"/>
          <w:numId w:val="13"/>
        </w:numPr>
        <w:rPr>
          <w:b/>
          <w:u w:val="single"/>
        </w:rPr>
      </w:pPr>
      <w:r w:rsidRPr="00E53BB9">
        <w:rPr>
          <w:b/>
          <w:u w:val="single"/>
        </w:rPr>
        <w:t>Volumétrie</w:t>
      </w:r>
      <w:r w:rsidR="00275E78" w:rsidRPr="00E53BB9">
        <w:rPr>
          <w:b/>
          <w:u w:val="single"/>
        </w:rPr>
        <w:t xml:space="preserve"> et durée</w:t>
      </w:r>
      <w:r w:rsidR="00743A88" w:rsidRPr="00E53BB9">
        <w:rPr>
          <w:b/>
          <w:u w:val="single"/>
        </w:rPr>
        <w:t xml:space="preserve"> (à titre indicatif)</w:t>
      </w:r>
    </w:p>
    <w:p w14:paraId="3B3DA706" w14:textId="77777777" w:rsidR="00015BDC" w:rsidRPr="00E53BB9" w:rsidRDefault="00015BDC" w:rsidP="00E53BB9">
      <w:pPr>
        <w:rPr>
          <w:u w:val="single"/>
        </w:rPr>
      </w:pPr>
    </w:p>
    <w:p w14:paraId="50CC2435" w14:textId="6E890274" w:rsidR="0036374F" w:rsidRPr="00AC252C" w:rsidRDefault="0036374F" w:rsidP="00E53BB9">
      <w:r w:rsidRPr="00AC252C">
        <w:t xml:space="preserve">Les formations sont réalisées par session de </w:t>
      </w:r>
      <w:r w:rsidR="0042246C" w:rsidRPr="00AC252C">
        <w:t>10 stagiaires tous</w:t>
      </w:r>
      <w:r w:rsidRPr="00AC252C">
        <w:t xml:space="preserve"> niveau</w:t>
      </w:r>
      <w:r w:rsidR="0042246C" w:rsidRPr="00AC252C">
        <w:t>x</w:t>
      </w:r>
      <w:r w:rsidRPr="00AC252C">
        <w:t xml:space="preserve"> DI</w:t>
      </w:r>
      <w:r w:rsidR="003975B9" w:rsidRPr="00AC252C">
        <w:t>-</w:t>
      </w:r>
      <w:r w:rsidRPr="00AC252C">
        <w:t>L confondus</w:t>
      </w:r>
      <w:r w:rsidR="00B34A41">
        <w:t>.</w:t>
      </w:r>
    </w:p>
    <w:p w14:paraId="54B9C694" w14:textId="19300844" w:rsidR="00015BDC" w:rsidRPr="00AC252C" w:rsidRDefault="0036374F" w:rsidP="00E53BB9">
      <w:pPr>
        <w:rPr>
          <w:strike/>
        </w:rPr>
      </w:pPr>
      <w:r w:rsidRPr="00107748">
        <w:t>Tableau estimatif du nombre de session</w:t>
      </w:r>
      <w:r w:rsidR="00710CA7" w:rsidRPr="00107748">
        <w:t> </w:t>
      </w:r>
      <w:r w:rsidR="00710CA7" w:rsidRPr="00AC252C">
        <w:t xml:space="preserve">: </w:t>
      </w:r>
    </w:p>
    <w:p w14:paraId="1FD264F0" w14:textId="6175335F" w:rsidR="00710CA7" w:rsidRDefault="00710CA7" w:rsidP="00E53BB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66"/>
        <w:gridCol w:w="1566"/>
        <w:gridCol w:w="1566"/>
        <w:gridCol w:w="1566"/>
        <w:gridCol w:w="1566"/>
      </w:tblGrid>
      <w:tr w:rsidR="00AC252C" w:rsidRPr="00AC252C" w14:paraId="12833E14" w14:textId="77777777" w:rsidTr="002B1247">
        <w:tc>
          <w:tcPr>
            <w:tcW w:w="1566" w:type="dxa"/>
            <w:tcMar>
              <w:top w:w="0" w:type="dxa"/>
              <w:left w:w="108" w:type="dxa"/>
              <w:bottom w:w="0" w:type="dxa"/>
              <w:right w:w="108" w:type="dxa"/>
            </w:tcMar>
          </w:tcPr>
          <w:p w14:paraId="657716F0" w14:textId="77777777" w:rsidR="00710CA7" w:rsidRPr="00AC252C" w:rsidRDefault="00710CA7" w:rsidP="00E53BB9"/>
        </w:tc>
        <w:tc>
          <w:tcPr>
            <w:tcW w:w="1566" w:type="dxa"/>
            <w:tcMar>
              <w:top w:w="0" w:type="dxa"/>
              <w:left w:w="108" w:type="dxa"/>
              <w:bottom w:w="0" w:type="dxa"/>
              <w:right w:w="108" w:type="dxa"/>
            </w:tcMar>
            <w:hideMark/>
          </w:tcPr>
          <w:p w14:paraId="24B7E788" w14:textId="77777777" w:rsidR="00710CA7" w:rsidRPr="00AC252C" w:rsidRDefault="00710CA7" w:rsidP="00E53BB9">
            <w:r w:rsidRPr="00AC252C">
              <w:t>Année N</w:t>
            </w:r>
          </w:p>
        </w:tc>
        <w:tc>
          <w:tcPr>
            <w:tcW w:w="1566" w:type="dxa"/>
            <w:tcMar>
              <w:top w:w="0" w:type="dxa"/>
              <w:left w:w="108" w:type="dxa"/>
              <w:bottom w:w="0" w:type="dxa"/>
              <w:right w:w="108" w:type="dxa"/>
            </w:tcMar>
            <w:hideMark/>
          </w:tcPr>
          <w:p w14:paraId="3E3A06ED" w14:textId="77777777" w:rsidR="00710CA7" w:rsidRPr="00AC252C" w:rsidRDefault="00710CA7" w:rsidP="00E53BB9">
            <w:r w:rsidRPr="00AC252C">
              <w:t>N+1</w:t>
            </w:r>
          </w:p>
        </w:tc>
        <w:tc>
          <w:tcPr>
            <w:tcW w:w="1566" w:type="dxa"/>
            <w:tcMar>
              <w:top w:w="0" w:type="dxa"/>
              <w:left w:w="108" w:type="dxa"/>
              <w:bottom w:w="0" w:type="dxa"/>
              <w:right w:w="108" w:type="dxa"/>
            </w:tcMar>
            <w:hideMark/>
          </w:tcPr>
          <w:p w14:paraId="5328869E" w14:textId="77777777" w:rsidR="00710CA7" w:rsidRPr="00AC252C" w:rsidRDefault="00710CA7" w:rsidP="00E53BB9">
            <w:r w:rsidRPr="00AC252C">
              <w:t>N+2</w:t>
            </w:r>
          </w:p>
        </w:tc>
        <w:tc>
          <w:tcPr>
            <w:tcW w:w="1566" w:type="dxa"/>
            <w:tcMar>
              <w:top w:w="0" w:type="dxa"/>
              <w:left w:w="108" w:type="dxa"/>
              <w:bottom w:w="0" w:type="dxa"/>
              <w:right w:w="108" w:type="dxa"/>
            </w:tcMar>
            <w:hideMark/>
          </w:tcPr>
          <w:p w14:paraId="54C1310A" w14:textId="77777777" w:rsidR="00710CA7" w:rsidRPr="00AC252C" w:rsidRDefault="00710CA7" w:rsidP="00E53BB9">
            <w:r w:rsidRPr="00AC252C">
              <w:t>N+3</w:t>
            </w:r>
          </w:p>
        </w:tc>
      </w:tr>
      <w:tr w:rsidR="00AC252C" w:rsidRPr="00AC252C" w14:paraId="538FF49B" w14:textId="77777777" w:rsidTr="002B1247">
        <w:tc>
          <w:tcPr>
            <w:tcW w:w="1566" w:type="dxa"/>
            <w:tcMar>
              <w:top w:w="0" w:type="dxa"/>
              <w:left w:w="108" w:type="dxa"/>
              <w:bottom w:w="0" w:type="dxa"/>
              <w:right w:w="108" w:type="dxa"/>
            </w:tcMar>
            <w:hideMark/>
          </w:tcPr>
          <w:p w14:paraId="4FF138E4" w14:textId="77777777" w:rsidR="00710CA7" w:rsidRPr="00AC252C" w:rsidRDefault="00710CA7" w:rsidP="00E53BB9">
            <w:r w:rsidRPr="00AC252C">
              <w:t>Initiale</w:t>
            </w:r>
          </w:p>
        </w:tc>
        <w:tc>
          <w:tcPr>
            <w:tcW w:w="1566" w:type="dxa"/>
            <w:tcMar>
              <w:top w:w="0" w:type="dxa"/>
              <w:left w:w="108" w:type="dxa"/>
              <w:bottom w:w="0" w:type="dxa"/>
              <w:right w:w="108" w:type="dxa"/>
            </w:tcMar>
            <w:hideMark/>
          </w:tcPr>
          <w:p w14:paraId="7420626F" w14:textId="16655C9D" w:rsidR="00710CA7" w:rsidRPr="00AC252C" w:rsidRDefault="00710CA7" w:rsidP="00E53BB9">
            <w:r w:rsidRPr="00AC252C">
              <w:t>6</w:t>
            </w:r>
          </w:p>
        </w:tc>
        <w:tc>
          <w:tcPr>
            <w:tcW w:w="1566" w:type="dxa"/>
            <w:tcMar>
              <w:top w:w="0" w:type="dxa"/>
              <w:left w:w="108" w:type="dxa"/>
              <w:bottom w:w="0" w:type="dxa"/>
              <w:right w:w="108" w:type="dxa"/>
            </w:tcMar>
            <w:hideMark/>
          </w:tcPr>
          <w:p w14:paraId="196D33D6" w14:textId="3B76F740" w:rsidR="00710CA7" w:rsidRPr="00AC252C" w:rsidRDefault="00710CA7" w:rsidP="00E53BB9">
            <w:r w:rsidRPr="00AC252C">
              <w:t>3</w:t>
            </w:r>
          </w:p>
        </w:tc>
        <w:tc>
          <w:tcPr>
            <w:tcW w:w="1566" w:type="dxa"/>
            <w:tcMar>
              <w:top w:w="0" w:type="dxa"/>
              <w:left w:w="108" w:type="dxa"/>
              <w:bottom w:w="0" w:type="dxa"/>
              <w:right w:w="108" w:type="dxa"/>
            </w:tcMar>
            <w:hideMark/>
          </w:tcPr>
          <w:p w14:paraId="0D6A67CC" w14:textId="7B933419" w:rsidR="00710CA7" w:rsidRPr="00AC252C" w:rsidRDefault="00710CA7" w:rsidP="00E53BB9">
            <w:r w:rsidRPr="00AC252C">
              <w:t>2</w:t>
            </w:r>
          </w:p>
        </w:tc>
        <w:tc>
          <w:tcPr>
            <w:tcW w:w="1566" w:type="dxa"/>
            <w:tcMar>
              <w:top w:w="0" w:type="dxa"/>
              <w:left w:w="108" w:type="dxa"/>
              <w:bottom w:w="0" w:type="dxa"/>
              <w:right w:w="108" w:type="dxa"/>
            </w:tcMar>
            <w:hideMark/>
          </w:tcPr>
          <w:p w14:paraId="461CA26C" w14:textId="32C736F2" w:rsidR="00710CA7" w:rsidRPr="00AC252C" w:rsidRDefault="00710CA7" w:rsidP="00E53BB9">
            <w:r w:rsidRPr="00AC252C">
              <w:t>2</w:t>
            </w:r>
          </w:p>
        </w:tc>
      </w:tr>
      <w:tr w:rsidR="00AC252C" w:rsidRPr="00AC252C" w14:paraId="51968F1C" w14:textId="77777777" w:rsidTr="002B1247">
        <w:tc>
          <w:tcPr>
            <w:tcW w:w="1566" w:type="dxa"/>
            <w:tcMar>
              <w:top w:w="0" w:type="dxa"/>
              <w:left w:w="108" w:type="dxa"/>
              <w:bottom w:w="0" w:type="dxa"/>
              <w:right w:w="108" w:type="dxa"/>
            </w:tcMar>
          </w:tcPr>
          <w:p w14:paraId="0511FBC0" w14:textId="1B558490" w:rsidR="002B1247" w:rsidRPr="00AC252C" w:rsidRDefault="002B1247" w:rsidP="00E53BB9">
            <w:r w:rsidRPr="00AC252C">
              <w:t>Recyclage</w:t>
            </w:r>
          </w:p>
        </w:tc>
        <w:tc>
          <w:tcPr>
            <w:tcW w:w="1566" w:type="dxa"/>
            <w:tcMar>
              <w:top w:w="0" w:type="dxa"/>
              <w:left w:w="108" w:type="dxa"/>
              <w:bottom w:w="0" w:type="dxa"/>
              <w:right w:w="108" w:type="dxa"/>
            </w:tcMar>
          </w:tcPr>
          <w:p w14:paraId="1DF3B710" w14:textId="28D98B35" w:rsidR="002B1247" w:rsidRPr="00AC252C" w:rsidRDefault="002B1247" w:rsidP="00E53BB9">
            <w:r w:rsidRPr="00AC252C">
              <w:t>5</w:t>
            </w:r>
          </w:p>
        </w:tc>
        <w:tc>
          <w:tcPr>
            <w:tcW w:w="1566" w:type="dxa"/>
            <w:tcMar>
              <w:top w:w="0" w:type="dxa"/>
              <w:left w:w="108" w:type="dxa"/>
              <w:bottom w:w="0" w:type="dxa"/>
              <w:right w:w="108" w:type="dxa"/>
            </w:tcMar>
          </w:tcPr>
          <w:p w14:paraId="29C2B123" w14:textId="51BF3387" w:rsidR="002B1247" w:rsidRPr="00AC252C" w:rsidRDefault="002B1247" w:rsidP="00E53BB9">
            <w:r w:rsidRPr="00AC252C">
              <w:t>4</w:t>
            </w:r>
          </w:p>
        </w:tc>
        <w:tc>
          <w:tcPr>
            <w:tcW w:w="1566" w:type="dxa"/>
            <w:tcMar>
              <w:top w:w="0" w:type="dxa"/>
              <w:left w:w="108" w:type="dxa"/>
              <w:bottom w:w="0" w:type="dxa"/>
              <w:right w:w="108" w:type="dxa"/>
            </w:tcMar>
          </w:tcPr>
          <w:p w14:paraId="2D125AC4" w14:textId="31B3DBE4" w:rsidR="002B1247" w:rsidRPr="00AC252C" w:rsidRDefault="002B1247" w:rsidP="00E53BB9">
            <w:r w:rsidRPr="00AC252C">
              <w:t>3</w:t>
            </w:r>
          </w:p>
        </w:tc>
        <w:tc>
          <w:tcPr>
            <w:tcW w:w="1566" w:type="dxa"/>
            <w:tcMar>
              <w:top w:w="0" w:type="dxa"/>
              <w:left w:w="108" w:type="dxa"/>
              <w:bottom w:w="0" w:type="dxa"/>
              <w:right w:w="108" w:type="dxa"/>
            </w:tcMar>
          </w:tcPr>
          <w:p w14:paraId="3430DCE2" w14:textId="61663D1F" w:rsidR="002B1247" w:rsidRPr="00AC252C" w:rsidRDefault="002B1247" w:rsidP="00E53BB9">
            <w:r w:rsidRPr="00AC252C">
              <w:t>3</w:t>
            </w:r>
          </w:p>
        </w:tc>
      </w:tr>
    </w:tbl>
    <w:p w14:paraId="09D1A723" w14:textId="77777777" w:rsidR="005F2403" w:rsidRDefault="005F2403" w:rsidP="00E53BB9"/>
    <w:p w14:paraId="0D1CCC1E" w14:textId="0CDD03EB" w:rsidR="00AC252C" w:rsidRDefault="00015BDC" w:rsidP="00E53BB9">
      <w:r w:rsidRPr="00015BDC">
        <w:t>Ces chiffres sont estimatifs et peuvent évoluer à tout moment. Ils ne constituent en aucun cas un minimum ou maximum contractuel à atteindre et n’engagent en rien l’administration</w:t>
      </w:r>
    </w:p>
    <w:p w14:paraId="75734F81" w14:textId="77777777" w:rsidR="00015BDC" w:rsidRPr="00A21BC5" w:rsidRDefault="00015BDC" w:rsidP="00E53BB9"/>
    <w:p w14:paraId="282F3542" w14:textId="43132CBB" w:rsidR="008150E8" w:rsidRPr="00E53BB9" w:rsidRDefault="00931596" w:rsidP="00A3242D">
      <w:pPr>
        <w:pStyle w:val="Paragraphedeliste"/>
        <w:numPr>
          <w:ilvl w:val="0"/>
          <w:numId w:val="13"/>
        </w:numPr>
        <w:rPr>
          <w:b/>
          <w:u w:val="single"/>
        </w:rPr>
      </w:pPr>
      <w:r w:rsidRPr="00E53BB9">
        <w:rPr>
          <w:b/>
          <w:u w:val="single"/>
        </w:rPr>
        <w:t>Durée des formations</w:t>
      </w:r>
    </w:p>
    <w:p w14:paraId="51A7EA02" w14:textId="77777777" w:rsidR="00015BDC" w:rsidRPr="00A21BC5" w:rsidRDefault="00015BDC" w:rsidP="00E53BB9"/>
    <w:p w14:paraId="170257B0" w14:textId="15EDB3DB" w:rsidR="00015BDC" w:rsidRDefault="00275E78" w:rsidP="00E53BB9">
      <w:r w:rsidRPr="00FB7CBE">
        <w:rPr>
          <w:u w:val="single"/>
        </w:rPr>
        <w:t>Poste 1</w:t>
      </w:r>
      <w:r w:rsidR="009A589F" w:rsidRPr="00FB7CBE">
        <w:t> </w:t>
      </w:r>
      <w:r w:rsidR="009A589F" w:rsidRPr="00FB7CBE">
        <w:rPr>
          <w:color w:val="FF0000"/>
        </w:rPr>
        <w:t xml:space="preserve">: </w:t>
      </w:r>
      <w:r w:rsidR="009A589F" w:rsidRPr="00FB7CBE">
        <w:t xml:space="preserve">formation initiale pratique et théorique – durée : </w:t>
      </w:r>
      <w:r w:rsidR="003E757D" w:rsidRPr="00FB7CBE">
        <w:t>5 jours</w:t>
      </w:r>
      <w:r w:rsidR="009A589F" w:rsidRPr="00FB7CBE">
        <w:t xml:space="preserve"> (3</w:t>
      </w:r>
      <w:r w:rsidR="00981F82">
        <w:t>5</w:t>
      </w:r>
      <w:r w:rsidR="009A589F" w:rsidRPr="00FB7CBE">
        <w:t xml:space="preserve"> heures</w:t>
      </w:r>
      <w:r w:rsidR="005F2403">
        <w:t xml:space="preserve"> estimées</w:t>
      </w:r>
      <w:r w:rsidR="009A589F" w:rsidRPr="00FB7CBE">
        <w:t>)</w:t>
      </w:r>
      <w:r w:rsidR="00B34A41">
        <w:t>.</w:t>
      </w:r>
    </w:p>
    <w:p w14:paraId="3A730B99" w14:textId="6EB7AA04" w:rsidR="008150E8" w:rsidRPr="00FB7CBE" w:rsidRDefault="008150E8" w:rsidP="00E53BB9"/>
    <w:p w14:paraId="5535A31A" w14:textId="21AFC1C8" w:rsidR="00B41E60" w:rsidRPr="00FB7CBE" w:rsidRDefault="00B41E60" w:rsidP="00E53BB9">
      <w:r w:rsidRPr="00FB7CBE">
        <w:t>La formation complète se déroul</w:t>
      </w:r>
      <w:r w:rsidR="005540C8" w:rsidRPr="00FB7CBE">
        <w:t>er</w:t>
      </w:r>
      <w:r w:rsidRPr="00FB7CBE">
        <w:t>a</w:t>
      </w:r>
      <w:r w:rsidR="009A589F" w:rsidRPr="00FB7CBE">
        <w:t xml:space="preserve"> </w:t>
      </w:r>
      <w:r w:rsidRPr="00FB7CBE">
        <w:t xml:space="preserve">sur une semaine </w:t>
      </w:r>
      <w:r w:rsidR="00FB7CBE">
        <w:t>calendaire.</w:t>
      </w:r>
    </w:p>
    <w:p w14:paraId="0F3778EF" w14:textId="03EF2C99" w:rsidR="00DB0AAE" w:rsidRPr="00FB7CBE" w:rsidRDefault="009A589F" w:rsidP="00E53BB9">
      <w:pPr>
        <w:rPr>
          <w:b/>
        </w:rPr>
      </w:pPr>
      <w:r w:rsidRPr="00FB7CBE">
        <w:t>Les créneaux théorique</w:t>
      </w:r>
      <w:r w:rsidR="009871F9">
        <w:t>s</w:t>
      </w:r>
      <w:r w:rsidRPr="00FB7CBE">
        <w:t xml:space="preserve"> et pratique</w:t>
      </w:r>
      <w:r w:rsidR="009871F9">
        <w:t>s</w:t>
      </w:r>
      <w:r w:rsidR="00DB0AAE" w:rsidRPr="00FB7CBE">
        <w:t xml:space="preserve"> </w:t>
      </w:r>
      <w:r w:rsidRPr="00FB7CBE">
        <w:t>peuvent être réalisés</w:t>
      </w:r>
      <w:r w:rsidR="00DB0AAE" w:rsidRPr="00FB7CBE">
        <w:t xml:space="preserve"> en alternance au cours de la semaine pour améliorer l’assimilation du cours par les stagiaires.</w:t>
      </w:r>
    </w:p>
    <w:p w14:paraId="6BBCD92D" w14:textId="7B5D66A5" w:rsidR="00427615" w:rsidRPr="00AC252C" w:rsidRDefault="00427615" w:rsidP="00E53BB9"/>
    <w:p w14:paraId="26744A76" w14:textId="6AF6343C" w:rsidR="002160AB" w:rsidRPr="00AC252C" w:rsidRDefault="002160AB" w:rsidP="00E53BB9">
      <w:r w:rsidRPr="00EE5FEB">
        <w:rPr>
          <w:u w:val="single"/>
        </w:rPr>
        <w:t>Poste 2</w:t>
      </w:r>
      <w:r w:rsidRPr="00AC252C">
        <w:t xml:space="preserve"> : </w:t>
      </w:r>
      <w:r w:rsidR="009A589F" w:rsidRPr="00FB7CBE">
        <w:t>formation continue - durée</w:t>
      </w:r>
      <w:r w:rsidR="005540C8" w:rsidRPr="00FB7CBE">
        <w:t xml:space="preserve"> : </w:t>
      </w:r>
      <w:r w:rsidRPr="00AC252C">
        <w:t xml:space="preserve">2 jours </w:t>
      </w:r>
      <w:r w:rsidR="005D323E" w:rsidRPr="00107748">
        <w:t>(1 jour théorie – 1 jour pratique)</w:t>
      </w:r>
      <w:r w:rsidR="005D323E">
        <w:t xml:space="preserve"> </w:t>
      </w:r>
      <w:r w:rsidRPr="00AC252C">
        <w:t xml:space="preserve">(A décliner en heures </w:t>
      </w:r>
      <w:r w:rsidR="00764A60">
        <w:t xml:space="preserve">par le titulaire </w:t>
      </w:r>
      <w:r w:rsidRPr="00AC252C">
        <w:t xml:space="preserve">dans le programme </w:t>
      </w:r>
      <w:r w:rsidRPr="00EE5FEB">
        <w:t>pédagogique)</w:t>
      </w:r>
      <w:r w:rsidR="00B34A41">
        <w:t>.</w:t>
      </w:r>
    </w:p>
    <w:p w14:paraId="1E50CC53" w14:textId="77777777" w:rsidR="002160AB" w:rsidRDefault="002160AB" w:rsidP="00E53BB9"/>
    <w:p w14:paraId="351CE7FE" w14:textId="6E3C55AD" w:rsidR="0041198D" w:rsidRPr="00E53BB9" w:rsidRDefault="005E1DAB" w:rsidP="00A3242D">
      <w:pPr>
        <w:pStyle w:val="Paragraphedeliste"/>
        <w:numPr>
          <w:ilvl w:val="0"/>
          <w:numId w:val="14"/>
        </w:numPr>
        <w:rPr>
          <w:b/>
          <w:u w:val="single"/>
        </w:rPr>
      </w:pPr>
      <w:r w:rsidRPr="00E53BB9">
        <w:rPr>
          <w:b/>
          <w:u w:val="single"/>
        </w:rPr>
        <w:t xml:space="preserve">Equipements </w:t>
      </w:r>
      <w:r w:rsidR="007C439C" w:rsidRPr="00E53BB9">
        <w:rPr>
          <w:b/>
          <w:u w:val="single"/>
        </w:rPr>
        <w:t xml:space="preserve">à fournir </w:t>
      </w:r>
    </w:p>
    <w:p w14:paraId="1BAFAD29" w14:textId="77777777" w:rsidR="00015BDC" w:rsidRPr="00A21BC5" w:rsidRDefault="00015BDC" w:rsidP="00E53BB9"/>
    <w:p w14:paraId="4F648C09" w14:textId="07538A5B" w:rsidR="003B04A1" w:rsidRPr="00407E85" w:rsidRDefault="003B04A1" w:rsidP="00E53BB9">
      <w:pPr>
        <w:rPr>
          <w:rFonts w:cs="Arial"/>
          <w:color w:val="000000"/>
          <w:u w:val="single"/>
        </w:rPr>
      </w:pPr>
      <w:r w:rsidRPr="00407E85">
        <w:rPr>
          <w:rFonts w:cs="Arial"/>
          <w:color w:val="000000"/>
          <w:u w:val="single"/>
        </w:rPr>
        <w:t xml:space="preserve">Par le </w:t>
      </w:r>
      <w:r w:rsidR="00407E85" w:rsidRPr="00407E85">
        <w:rPr>
          <w:rFonts w:cs="Arial"/>
          <w:color w:val="000000"/>
          <w:u w:val="single"/>
        </w:rPr>
        <w:t>bénéficiaire</w:t>
      </w:r>
      <w:r w:rsidRPr="00407E85">
        <w:rPr>
          <w:rFonts w:cs="Arial"/>
          <w:color w:val="000000"/>
          <w:u w:val="single"/>
        </w:rPr>
        <w:t xml:space="preserve"> </w:t>
      </w:r>
    </w:p>
    <w:p w14:paraId="5F5D05F7" w14:textId="33342012" w:rsidR="003B04A1" w:rsidRPr="003B04A1" w:rsidRDefault="003B04A1" w:rsidP="00E53BB9">
      <w:pPr>
        <w:rPr>
          <w:rFonts w:cs="Arial"/>
          <w:color w:val="000000"/>
        </w:rPr>
      </w:pPr>
      <w:r w:rsidRPr="003B04A1">
        <w:rPr>
          <w:rFonts w:cs="Arial"/>
          <w:color w:val="000000"/>
        </w:rPr>
        <w:t>Les locaux, installations, avion</w:t>
      </w:r>
      <w:r w:rsidR="00A170FE">
        <w:rPr>
          <w:rFonts w:cs="Arial"/>
          <w:color w:val="000000"/>
        </w:rPr>
        <w:t>s</w:t>
      </w:r>
      <w:r w:rsidRPr="003B04A1">
        <w:rPr>
          <w:rFonts w:cs="Arial"/>
          <w:color w:val="000000"/>
        </w:rPr>
        <w:t xml:space="preserve">, </w:t>
      </w:r>
      <w:r w:rsidR="003525F8">
        <w:rPr>
          <w:rFonts w:cs="Arial"/>
        </w:rPr>
        <w:t>dégivreuse</w:t>
      </w:r>
      <w:r w:rsidR="00A170FE">
        <w:rPr>
          <w:rFonts w:cs="Arial"/>
        </w:rPr>
        <w:t>s</w:t>
      </w:r>
      <w:r w:rsidR="003525F8">
        <w:rPr>
          <w:rFonts w:cs="Arial"/>
        </w:rPr>
        <w:t xml:space="preserve"> avion</w:t>
      </w:r>
      <w:r w:rsidR="003525F8" w:rsidRPr="003B04A1">
        <w:rPr>
          <w:rFonts w:cs="Arial"/>
          <w:color w:val="000000"/>
        </w:rPr>
        <w:t xml:space="preserve"> </w:t>
      </w:r>
      <w:r w:rsidRPr="003B04A1">
        <w:rPr>
          <w:rFonts w:cs="Arial"/>
          <w:color w:val="000000"/>
        </w:rPr>
        <w:t xml:space="preserve">et produits sont fournis par les bases aériennes désignées. </w:t>
      </w:r>
    </w:p>
    <w:p w14:paraId="6D350427" w14:textId="0D62C825" w:rsidR="003B04A1" w:rsidRDefault="003B04A1" w:rsidP="00E53BB9">
      <w:r w:rsidRPr="000946E4">
        <w:t>Les formations pratiques seront réalisées avec de l’eau (</w:t>
      </w:r>
      <w:r w:rsidRPr="00EE5FEB">
        <w:t>produits dégivrants corrosifs).</w:t>
      </w:r>
    </w:p>
    <w:p w14:paraId="21A4F42E" w14:textId="77777777" w:rsidR="00015BDC" w:rsidRPr="000946E4" w:rsidRDefault="00015BDC" w:rsidP="00E53BB9">
      <w:pPr>
        <w:rPr>
          <w:color w:val="FF0000"/>
        </w:rPr>
      </w:pPr>
    </w:p>
    <w:p w14:paraId="3190F004" w14:textId="3ABD4F45" w:rsidR="003B04A1" w:rsidRPr="00E53BB9" w:rsidRDefault="003B04A1" w:rsidP="00E53BB9">
      <w:pPr>
        <w:rPr>
          <w:u w:val="single"/>
        </w:rPr>
      </w:pPr>
      <w:r w:rsidRPr="00E53BB9">
        <w:rPr>
          <w:u w:val="single"/>
        </w:rPr>
        <w:t>Par le titulaire</w:t>
      </w:r>
      <w:r w:rsidR="00811A4B" w:rsidRPr="00E53BB9">
        <w:rPr>
          <w:u w:val="single"/>
        </w:rPr>
        <w:t> :</w:t>
      </w:r>
    </w:p>
    <w:p w14:paraId="20549ECC" w14:textId="5B199EEA" w:rsidR="003B04A1" w:rsidRPr="000946E4" w:rsidRDefault="003B04A1" w:rsidP="00E53BB9">
      <w:r w:rsidRPr="000946E4">
        <w:t xml:space="preserve">Moyens matériels : rétroprojecteur, outil de mesure </w:t>
      </w:r>
      <w:r w:rsidR="007065C2" w:rsidRPr="000946E4">
        <w:t>de densité du liquide utilisé</w:t>
      </w:r>
      <w:r w:rsidR="008D1A09" w:rsidRPr="000946E4">
        <w:t>.</w:t>
      </w:r>
    </w:p>
    <w:p w14:paraId="5164EA69" w14:textId="77777777" w:rsidR="00E05C98" w:rsidRPr="00B87469" w:rsidRDefault="00E05C98" w:rsidP="00E53BB9"/>
    <w:p w14:paraId="7F7FFF49" w14:textId="0F77C445" w:rsidR="00003CF9" w:rsidRPr="00E53BB9" w:rsidRDefault="00003CF9" w:rsidP="00A3242D">
      <w:pPr>
        <w:pStyle w:val="Paragraphedeliste"/>
        <w:numPr>
          <w:ilvl w:val="0"/>
          <w:numId w:val="15"/>
        </w:numPr>
        <w:rPr>
          <w:b/>
          <w:u w:val="single"/>
        </w:rPr>
      </w:pPr>
      <w:r w:rsidRPr="00E53BB9">
        <w:rPr>
          <w:b/>
          <w:u w:val="single"/>
        </w:rPr>
        <w:t>Convocations</w:t>
      </w:r>
    </w:p>
    <w:p w14:paraId="00B13A33" w14:textId="77777777" w:rsidR="00015BDC" w:rsidRPr="004A0BFF" w:rsidRDefault="00015BDC" w:rsidP="00E53BB9"/>
    <w:p w14:paraId="365E4AD2" w14:textId="299DF2E0" w:rsidR="00D7359D" w:rsidRDefault="007065C2" w:rsidP="00E53BB9">
      <w:r w:rsidRPr="00E53BB9">
        <w:t>Concernant l</w:t>
      </w:r>
      <w:r w:rsidR="00C6452B" w:rsidRPr="00E53BB9">
        <w:t>’</w:t>
      </w:r>
      <w:r w:rsidRPr="00E53BB9">
        <w:t>EMAAE</w:t>
      </w:r>
      <w:r w:rsidR="00C6452B" w:rsidRPr="00E53BB9">
        <w:t>/</w:t>
      </w:r>
      <w:r w:rsidRPr="00E53BB9">
        <w:t xml:space="preserve">BAAP </w:t>
      </w:r>
      <w:r w:rsidR="00C6452B" w:rsidRPr="00E53BB9">
        <w:t>(unités avions et transit)</w:t>
      </w:r>
      <w:r w:rsidRPr="00E53BB9">
        <w:t xml:space="preserve"> la </w:t>
      </w:r>
      <w:r w:rsidR="00003CF9" w:rsidRPr="00E53BB9">
        <w:t>convocation des participants est à la charge du bénéficiaire</w:t>
      </w:r>
      <w:r w:rsidR="004C4141" w:rsidRPr="00E53BB9">
        <w:t xml:space="preserve"> et organisée</w:t>
      </w:r>
      <w:r w:rsidR="00003CF9" w:rsidRPr="00E53BB9">
        <w:t xml:space="preserve"> </w:t>
      </w:r>
      <w:r w:rsidR="00E05C98" w:rsidRPr="00E53BB9">
        <w:t xml:space="preserve">par </w:t>
      </w:r>
      <w:r w:rsidR="00EC1166" w:rsidRPr="00E53BB9">
        <w:t>la division formation de la sous-chefferie organisation ressources humaines</w:t>
      </w:r>
      <w:r w:rsidR="00C6452B" w:rsidRPr="00E53BB9">
        <w:t xml:space="preserve"> : </w:t>
      </w:r>
    </w:p>
    <w:p w14:paraId="6955DDB9" w14:textId="77777777" w:rsidR="00D7359D" w:rsidRDefault="00D7359D" w:rsidP="00E53BB9"/>
    <w:p w14:paraId="6C7180FD" w14:textId="3E8EDF36" w:rsidR="00003CF9" w:rsidRPr="00236012" w:rsidRDefault="00E05C98" w:rsidP="00E53BB9">
      <w:r w:rsidRPr="00E53BB9">
        <w:t>CTAAE -SC-ORH-Division Formation</w:t>
      </w:r>
      <w:r w:rsidR="00B34A41" w:rsidRPr="00E53BB9">
        <w:t>.</w:t>
      </w:r>
    </w:p>
    <w:p w14:paraId="21CAD1C0" w14:textId="316BD669" w:rsidR="007065C2" w:rsidRDefault="00660467" w:rsidP="00E53BB9">
      <w:pPr>
        <w:rPr>
          <w:rStyle w:val="Lienhypertexte"/>
          <w:bCs/>
          <w:iCs/>
        </w:rPr>
      </w:pPr>
      <w:hyperlink r:id="rId18" w:history="1">
        <w:r w:rsidR="00D7359D" w:rsidRPr="005E1037">
          <w:rPr>
            <w:rStyle w:val="Lienhypertexte"/>
            <w:bCs/>
            <w:iCs/>
          </w:rPr>
          <w:t>ctaae-orh.coord-formation.fct@intradef.gouv.fr</w:t>
        </w:r>
      </w:hyperlink>
      <w:r w:rsidR="007065C2" w:rsidRPr="00D05CDE">
        <w:rPr>
          <w:rStyle w:val="Lienhypertexte"/>
          <w:bCs/>
          <w:iCs/>
        </w:rPr>
        <w:t xml:space="preserve"> </w:t>
      </w:r>
    </w:p>
    <w:p w14:paraId="412E7A0D" w14:textId="77777777" w:rsidR="00D7359D" w:rsidRPr="00D05CDE" w:rsidRDefault="00D7359D" w:rsidP="00E53BB9">
      <w:pPr>
        <w:rPr>
          <w:rStyle w:val="Lienhypertexte"/>
          <w:bCs/>
          <w:iCs/>
        </w:rPr>
      </w:pPr>
    </w:p>
    <w:p w14:paraId="0B8C7EAF" w14:textId="4D477751" w:rsidR="007065C2" w:rsidRPr="000946E4" w:rsidRDefault="007065C2" w:rsidP="00E53BB9">
      <w:r w:rsidRPr="000946E4">
        <w:t>Concernant le CFAS (unités ESTA 15.031 + ESTS 15.093) : convocation à charge de la 31 EARTS</w:t>
      </w:r>
      <w:r w:rsidR="00B34A41">
        <w:t>.</w:t>
      </w:r>
    </w:p>
    <w:p w14:paraId="270626BE" w14:textId="3CEB1732" w:rsidR="007065C2" w:rsidRDefault="007065C2" w:rsidP="00E53BB9">
      <w:r w:rsidRPr="000946E4">
        <w:t xml:space="preserve"> </w:t>
      </w:r>
      <w:r w:rsidRPr="00D05CDE">
        <w:rPr>
          <w:rStyle w:val="Lienhypertexte"/>
          <w:bCs/>
          <w:iCs/>
        </w:rPr>
        <w:t>ba125-earts-esta-bprh.gestionnaire.fct@intradef.gouv.fr</w:t>
      </w:r>
      <w:r w:rsidRPr="00D05CDE">
        <w:t xml:space="preserve"> </w:t>
      </w:r>
    </w:p>
    <w:p w14:paraId="21E5A8D1" w14:textId="2D205CB2" w:rsidR="00D7359D" w:rsidRDefault="00D7359D" w:rsidP="00E53BB9"/>
    <w:p w14:paraId="7D706E2C" w14:textId="2E8267DF" w:rsidR="003A15C1" w:rsidRDefault="003A15C1">
      <w:pPr>
        <w:jc w:val="left"/>
      </w:pPr>
      <w:r>
        <w:br w:type="page"/>
      </w:r>
    </w:p>
    <w:p w14:paraId="5BD7A07D" w14:textId="77777777" w:rsidR="00003CF9" w:rsidRDefault="00003CF9" w:rsidP="00E53BB9"/>
    <w:p w14:paraId="2A59FCA9" w14:textId="5149C695" w:rsidR="00DF6A51" w:rsidRPr="00E53BB9" w:rsidRDefault="00772F75" w:rsidP="00A3242D">
      <w:pPr>
        <w:pStyle w:val="Paragraphedeliste"/>
        <w:numPr>
          <w:ilvl w:val="0"/>
          <w:numId w:val="16"/>
        </w:numPr>
        <w:rPr>
          <w:b/>
          <w:u w:val="single"/>
        </w:rPr>
      </w:pPr>
      <w:r>
        <w:rPr>
          <w:b/>
          <w:u w:val="single"/>
        </w:rPr>
        <w:t>Documentation pédagogique</w:t>
      </w:r>
    </w:p>
    <w:p w14:paraId="254B65DA" w14:textId="77777777" w:rsidR="00D7359D" w:rsidRPr="004A0BFF" w:rsidRDefault="00D7359D" w:rsidP="00E53BB9"/>
    <w:p w14:paraId="6A75FAA9" w14:textId="20829699" w:rsidR="00C9654A" w:rsidRPr="00C20DD6" w:rsidRDefault="00C9654A" w:rsidP="00E53BB9">
      <w:pPr>
        <w:rPr>
          <w:strike/>
        </w:rPr>
      </w:pPr>
      <w:r w:rsidRPr="000946E4">
        <w:t xml:space="preserve">Chaque formation doit être </w:t>
      </w:r>
      <w:r w:rsidR="002760FF">
        <w:t xml:space="preserve">reprise </w:t>
      </w:r>
      <w:r w:rsidR="008E45D3">
        <w:t>dans</w:t>
      </w:r>
      <w:r w:rsidRPr="000946E4">
        <w:t xml:space="preserve"> un support de cours rédigé en français</w:t>
      </w:r>
      <w:r w:rsidR="00BF1C47">
        <w:t>,</w:t>
      </w:r>
      <w:r w:rsidR="00831539">
        <w:t xml:space="preserve"> </w:t>
      </w:r>
      <w:r w:rsidR="00831539" w:rsidRPr="00A455AB">
        <w:t xml:space="preserve">avec mise à disposition </w:t>
      </w:r>
      <w:r w:rsidR="00DD73C2">
        <w:t xml:space="preserve">au début de la formation </w:t>
      </w:r>
      <w:r w:rsidR="00BF1C47" w:rsidRPr="00A455AB">
        <w:t>pour chaque stagiaire d’un memento</w:t>
      </w:r>
      <w:r w:rsidR="00A96A57" w:rsidRPr="00A455AB">
        <w:t xml:space="preserve"> </w:t>
      </w:r>
      <w:r w:rsidR="00BF1C47" w:rsidRPr="00A455AB">
        <w:t>(</w:t>
      </w:r>
      <w:r w:rsidR="00831539" w:rsidRPr="00A455AB">
        <w:t>livret du stagiaire</w:t>
      </w:r>
      <w:r w:rsidR="00E0755B" w:rsidRPr="00C20DD6">
        <w:t>)</w:t>
      </w:r>
      <w:r w:rsidR="00315298">
        <w:t xml:space="preserve"> au</w:t>
      </w:r>
      <w:r w:rsidR="00C35322" w:rsidRPr="00C20DD6">
        <w:t xml:space="preserve"> </w:t>
      </w:r>
      <w:r w:rsidR="00C35322" w:rsidRPr="00236012">
        <w:t xml:space="preserve">format réduit </w:t>
      </w:r>
      <w:r w:rsidR="00236012">
        <w:t xml:space="preserve">(format A5 maximum) </w:t>
      </w:r>
      <w:r w:rsidR="00E0755B" w:rsidRPr="00C20DD6">
        <w:t>comprenant</w:t>
      </w:r>
      <w:r w:rsidR="00315298">
        <w:t xml:space="preserve"> les thèmes suivants</w:t>
      </w:r>
      <w:r w:rsidR="00E0755B" w:rsidRPr="00C20DD6">
        <w:t> :</w:t>
      </w:r>
      <w:r w:rsidRPr="00C20DD6">
        <w:t xml:space="preserve"> </w:t>
      </w:r>
    </w:p>
    <w:p w14:paraId="2E9884DB" w14:textId="53EB5C50" w:rsidR="00E0755B" w:rsidRPr="00E53BB9" w:rsidRDefault="00EC2F09" w:rsidP="00A3242D">
      <w:pPr>
        <w:pStyle w:val="Paragraphedeliste"/>
        <w:numPr>
          <w:ilvl w:val="0"/>
          <w:numId w:val="17"/>
        </w:numPr>
        <w:rPr>
          <w:rFonts w:cs="Arial"/>
          <w:lang w:eastAsia="ar-SA"/>
        </w:rPr>
      </w:pPr>
      <w:r w:rsidRPr="00E53BB9">
        <w:rPr>
          <w:rFonts w:cs="Arial"/>
          <w:lang w:eastAsia="ar-SA"/>
        </w:rPr>
        <w:t>Prévention des risques, sécurité, environnement</w:t>
      </w:r>
      <w:r w:rsidR="00B34A41" w:rsidRPr="00E53BB9">
        <w:rPr>
          <w:rFonts w:cs="Arial"/>
          <w:lang w:eastAsia="ar-SA"/>
        </w:rPr>
        <w:t>.</w:t>
      </w:r>
    </w:p>
    <w:p w14:paraId="2C2D8AB8" w14:textId="3C8184AC" w:rsidR="00E0755B" w:rsidRPr="00E53BB9" w:rsidRDefault="00EC2F09" w:rsidP="00A3242D">
      <w:pPr>
        <w:pStyle w:val="Paragraphedeliste"/>
        <w:numPr>
          <w:ilvl w:val="0"/>
          <w:numId w:val="17"/>
        </w:numPr>
        <w:rPr>
          <w:rFonts w:cs="Arial"/>
          <w:lang w:eastAsia="ar-SA"/>
        </w:rPr>
      </w:pPr>
      <w:r w:rsidRPr="00E53BB9">
        <w:rPr>
          <w:rFonts w:cs="Arial"/>
          <w:lang w:eastAsia="ar-SA"/>
        </w:rPr>
        <w:t>Phénomènes météorologiques</w:t>
      </w:r>
      <w:r w:rsidR="00B34A41" w:rsidRPr="00E53BB9">
        <w:rPr>
          <w:rFonts w:cs="Arial"/>
          <w:lang w:eastAsia="ar-SA"/>
        </w:rPr>
        <w:t>.</w:t>
      </w:r>
    </w:p>
    <w:p w14:paraId="6A2F816B" w14:textId="5D381034" w:rsidR="00E0755B" w:rsidRPr="00E53BB9" w:rsidRDefault="00EC2F09" w:rsidP="00A3242D">
      <w:pPr>
        <w:pStyle w:val="Paragraphedeliste"/>
        <w:numPr>
          <w:ilvl w:val="0"/>
          <w:numId w:val="17"/>
        </w:numPr>
        <w:rPr>
          <w:rFonts w:cs="Arial"/>
          <w:lang w:eastAsia="ar-SA"/>
        </w:rPr>
      </w:pPr>
      <w:r w:rsidRPr="00E53BB9">
        <w:rPr>
          <w:rFonts w:cs="Arial"/>
          <w:lang w:eastAsia="ar-SA"/>
        </w:rPr>
        <w:t>Conduite de véhicule de dé/antigivrage</w:t>
      </w:r>
      <w:r w:rsidR="00B34A41" w:rsidRPr="00E53BB9">
        <w:rPr>
          <w:rFonts w:cs="Arial"/>
          <w:lang w:eastAsia="ar-SA"/>
        </w:rPr>
        <w:t>.</w:t>
      </w:r>
    </w:p>
    <w:p w14:paraId="3B84D823" w14:textId="0DD04A08" w:rsidR="00E0755B" w:rsidRPr="00E53BB9" w:rsidRDefault="00EC2F09" w:rsidP="00A3242D">
      <w:pPr>
        <w:pStyle w:val="Paragraphedeliste"/>
        <w:numPr>
          <w:ilvl w:val="0"/>
          <w:numId w:val="17"/>
        </w:numPr>
        <w:rPr>
          <w:rFonts w:cs="Arial"/>
          <w:lang w:eastAsia="ar-SA"/>
        </w:rPr>
      </w:pPr>
      <w:r w:rsidRPr="00E53BB9">
        <w:rPr>
          <w:rFonts w:cs="Arial"/>
          <w:lang w:eastAsia="ar-SA"/>
        </w:rPr>
        <w:t>Codifications des phénomènes météorologiques</w:t>
      </w:r>
      <w:r w:rsidR="00B34A41" w:rsidRPr="00E53BB9">
        <w:rPr>
          <w:rFonts w:cs="Arial"/>
          <w:lang w:eastAsia="ar-SA"/>
        </w:rPr>
        <w:t>.</w:t>
      </w:r>
    </w:p>
    <w:p w14:paraId="726490A0" w14:textId="3E872754" w:rsidR="00E0755B" w:rsidRPr="00E53BB9" w:rsidRDefault="00EC2F09" w:rsidP="00A3242D">
      <w:pPr>
        <w:pStyle w:val="Paragraphedeliste"/>
        <w:numPr>
          <w:ilvl w:val="0"/>
          <w:numId w:val="17"/>
        </w:numPr>
        <w:rPr>
          <w:rFonts w:cs="Arial"/>
          <w:lang w:eastAsia="ar-SA"/>
        </w:rPr>
      </w:pPr>
      <w:r w:rsidRPr="00E53BB9">
        <w:rPr>
          <w:rFonts w:cs="Arial"/>
          <w:lang w:eastAsia="ar-SA"/>
        </w:rPr>
        <w:t xml:space="preserve">Les différents </w:t>
      </w:r>
      <w:r w:rsidR="00A455AB" w:rsidRPr="00E53BB9">
        <w:rPr>
          <w:rFonts w:cs="Arial"/>
          <w:lang w:eastAsia="ar-SA"/>
        </w:rPr>
        <w:t>dépôts</w:t>
      </w:r>
      <w:r w:rsidR="00B34A41" w:rsidRPr="00E53BB9">
        <w:rPr>
          <w:rFonts w:cs="Arial"/>
          <w:lang w:eastAsia="ar-SA"/>
        </w:rPr>
        <w:t>.</w:t>
      </w:r>
    </w:p>
    <w:p w14:paraId="170D4922" w14:textId="7A9A6E0D" w:rsidR="00E0755B" w:rsidRPr="00E53BB9" w:rsidRDefault="00EC2F09" w:rsidP="00A3242D">
      <w:pPr>
        <w:pStyle w:val="Paragraphedeliste"/>
        <w:numPr>
          <w:ilvl w:val="0"/>
          <w:numId w:val="17"/>
        </w:numPr>
        <w:rPr>
          <w:rFonts w:cs="Arial"/>
          <w:lang w:eastAsia="ar-SA"/>
        </w:rPr>
      </w:pPr>
      <w:r w:rsidRPr="00E53BB9">
        <w:rPr>
          <w:rFonts w:cs="Arial"/>
          <w:lang w:eastAsia="ar-SA"/>
        </w:rPr>
        <w:t>Cap et nébulosité</w:t>
      </w:r>
      <w:r w:rsidR="00B34A41" w:rsidRPr="00E53BB9">
        <w:rPr>
          <w:rFonts w:cs="Arial"/>
          <w:lang w:eastAsia="ar-SA"/>
        </w:rPr>
        <w:t>.</w:t>
      </w:r>
    </w:p>
    <w:p w14:paraId="73BB4C54" w14:textId="7CDBDE4E" w:rsidR="00E0755B" w:rsidRPr="00E53BB9" w:rsidRDefault="00EC2F09" w:rsidP="00A3242D">
      <w:pPr>
        <w:pStyle w:val="Paragraphedeliste"/>
        <w:numPr>
          <w:ilvl w:val="0"/>
          <w:numId w:val="17"/>
        </w:numPr>
        <w:rPr>
          <w:rFonts w:cs="Arial"/>
          <w:lang w:eastAsia="ar-SA"/>
        </w:rPr>
      </w:pPr>
      <w:r w:rsidRPr="00E53BB9">
        <w:rPr>
          <w:rFonts w:cs="Arial"/>
          <w:lang w:eastAsia="ar-SA"/>
        </w:rPr>
        <w:t>METAR et TAF</w:t>
      </w:r>
      <w:r w:rsidR="00B34A41" w:rsidRPr="00E53BB9">
        <w:rPr>
          <w:rFonts w:cs="Arial"/>
          <w:lang w:eastAsia="ar-SA"/>
        </w:rPr>
        <w:t>.</w:t>
      </w:r>
    </w:p>
    <w:p w14:paraId="736C2E72" w14:textId="5CC2EC8B" w:rsidR="00E0755B" w:rsidRPr="00E53BB9" w:rsidRDefault="00EC2F09" w:rsidP="00A3242D">
      <w:pPr>
        <w:pStyle w:val="Paragraphedeliste"/>
        <w:numPr>
          <w:ilvl w:val="0"/>
          <w:numId w:val="17"/>
        </w:numPr>
        <w:rPr>
          <w:rFonts w:cs="Arial"/>
          <w:lang w:eastAsia="ar-SA"/>
        </w:rPr>
      </w:pPr>
      <w:r w:rsidRPr="00E53BB9">
        <w:rPr>
          <w:rFonts w:cs="Arial"/>
          <w:lang w:eastAsia="ar-SA"/>
        </w:rPr>
        <w:t xml:space="preserve">Message </w:t>
      </w:r>
      <w:r w:rsidR="00B34A41" w:rsidRPr="00E53BB9">
        <w:rPr>
          <w:rFonts w:cs="Arial"/>
          <w:lang w:eastAsia="ar-SA"/>
        </w:rPr>
        <w:t>météo.</w:t>
      </w:r>
    </w:p>
    <w:p w14:paraId="183EB60A" w14:textId="783AC3DE" w:rsidR="00E0755B" w:rsidRPr="00E53BB9" w:rsidRDefault="00EC2F09" w:rsidP="00A3242D">
      <w:pPr>
        <w:pStyle w:val="Paragraphedeliste"/>
        <w:numPr>
          <w:ilvl w:val="0"/>
          <w:numId w:val="17"/>
        </w:numPr>
        <w:rPr>
          <w:rFonts w:cs="Arial"/>
          <w:lang w:eastAsia="ar-SA"/>
        </w:rPr>
      </w:pPr>
      <w:r w:rsidRPr="00E53BB9">
        <w:rPr>
          <w:rFonts w:cs="Arial"/>
          <w:lang w:eastAsia="ar-SA"/>
        </w:rPr>
        <w:t>Les dangers que représente la présence de contaminant</w:t>
      </w:r>
      <w:r w:rsidR="00B34A41" w:rsidRPr="00E53BB9">
        <w:rPr>
          <w:rFonts w:cs="Arial"/>
          <w:lang w:eastAsia="ar-SA"/>
        </w:rPr>
        <w:t>s</w:t>
      </w:r>
      <w:r w:rsidRPr="00E53BB9">
        <w:rPr>
          <w:rFonts w:cs="Arial"/>
          <w:lang w:eastAsia="ar-SA"/>
        </w:rPr>
        <w:t xml:space="preserve"> sur l’avion</w:t>
      </w:r>
      <w:r w:rsidR="00E0755B" w:rsidRPr="00E53BB9">
        <w:rPr>
          <w:rFonts w:cs="Arial"/>
          <w:lang w:eastAsia="ar-SA"/>
        </w:rPr>
        <w:t xml:space="preserve"> </w:t>
      </w:r>
    </w:p>
    <w:p w14:paraId="38DA6364" w14:textId="5E003F12" w:rsidR="00E0755B" w:rsidRPr="00E53BB9" w:rsidRDefault="00B34A41" w:rsidP="00A3242D">
      <w:pPr>
        <w:pStyle w:val="Paragraphedeliste"/>
        <w:numPr>
          <w:ilvl w:val="0"/>
          <w:numId w:val="17"/>
        </w:numPr>
        <w:rPr>
          <w:rFonts w:cs="Arial"/>
          <w:lang w:eastAsia="ar-SA"/>
        </w:rPr>
      </w:pPr>
      <w:r w:rsidRPr="00E53BB9">
        <w:rPr>
          <w:rFonts w:cs="Arial"/>
          <w:lang w:eastAsia="ar-SA"/>
        </w:rPr>
        <w:t>Glossaire et liste des a</w:t>
      </w:r>
      <w:r w:rsidR="00EC2F09" w:rsidRPr="00E53BB9">
        <w:rPr>
          <w:rFonts w:cs="Arial"/>
          <w:lang w:eastAsia="ar-SA"/>
        </w:rPr>
        <w:t>bréviations</w:t>
      </w:r>
      <w:r w:rsidRPr="00E53BB9">
        <w:rPr>
          <w:rFonts w:cs="Arial"/>
          <w:lang w:eastAsia="ar-SA"/>
        </w:rPr>
        <w:t>.</w:t>
      </w:r>
    </w:p>
    <w:p w14:paraId="2D23D14A" w14:textId="4BFA760D" w:rsidR="00E0755B" w:rsidRPr="00E53BB9" w:rsidRDefault="00EC2F09" w:rsidP="00A3242D">
      <w:pPr>
        <w:pStyle w:val="Paragraphedeliste"/>
        <w:numPr>
          <w:ilvl w:val="0"/>
          <w:numId w:val="17"/>
        </w:numPr>
        <w:rPr>
          <w:rFonts w:cs="Arial"/>
          <w:lang w:eastAsia="ar-SA"/>
        </w:rPr>
      </w:pPr>
      <w:r w:rsidRPr="00E53BB9">
        <w:rPr>
          <w:rFonts w:cs="Arial"/>
          <w:lang w:eastAsia="ar-SA"/>
        </w:rPr>
        <w:t>Points fragiles d’un avion</w:t>
      </w:r>
      <w:r w:rsidR="00B34A41" w:rsidRPr="00E53BB9">
        <w:rPr>
          <w:rFonts w:cs="Arial"/>
          <w:lang w:eastAsia="ar-SA"/>
        </w:rPr>
        <w:t>.</w:t>
      </w:r>
    </w:p>
    <w:p w14:paraId="7993545D" w14:textId="55E4828C" w:rsidR="00EC2F09" w:rsidRPr="00E53BB9" w:rsidRDefault="00EC2F09" w:rsidP="00A3242D">
      <w:pPr>
        <w:pStyle w:val="Paragraphedeliste"/>
        <w:numPr>
          <w:ilvl w:val="0"/>
          <w:numId w:val="17"/>
        </w:numPr>
        <w:rPr>
          <w:rFonts w:cs="Arial"/>
          <w:lang w:eastAsia="ar-SA"/>
        </w:rPr>
      </w:pPr>
      <w:r w:rsidRPr="00E53BB9">
        <w:rPr>
          <w:rFonts w:cs="Arial"/>
          <w:lang w:eastAsia="ar-SA"/>
        </w:rPr>
        <w:t>Tableaux des temps de protections</w:t>
      </w:r>
      <w:r w:rsidR="00B34A41" w:rsidRPr="00E53BB9">
        <w:rPr>
          <w:rFonts w:cs="Arial"/>
          <w:lang w:eastAsia="ar-SA"/>
        </w:rPr>
        <w:t>.</w:t>
      </w:r>
    </w:p>
    <w:p w14:paraId="509F229F" w14:textId="28398D19" w:rsidR="00E0755B" w:rsidRPr="00E53BB9" w:rsidRDefault="00EC2F09" w:rsidP="00A3242D">
      <w:pPr>
        <w:pStyle w:val="Paragraphedeliste"/>
        <w:numPr>
          <w:ilvl w:val="0"/>
          <w:numId w:val="18"/>
        </w:numPr>
        <w:rPr>
          <w:rFonts w:cs="Arial"/>
          <w:lang w:eastAsia="ar-SA"/>
        </w:rPr>
      </w:pPr>
      <w:r w:rsidRPr="00E53BB9">
        <w:rPr>
          <w:rFonts w:cs="Arial"/>
          <w:lang w:eastAsia="ar-SA"/>
        </w:rPr>
        <w:t>Code de dégivrage</w:t>
      </w:r>
      <w:r w:rsidR="00B34A41" w:rsidRPr="00E53BB9">
        <w:rPr>
          <w:rFonts w:cs="Arial"/>
          <w:lang w:eastAsia="ar-SA"/>
        </w:rPr>
        <w:t>.</w:t>
      </w:r>
    </w:p>
    <w:p w14:paraId="04001099" w14:textId="0A483BF3" w:rsidR="00E0755B" w:rsidRPr="00E53BB9" w:rsidRDefault="00EC2F09" w:rsidP="00A3242D">
      <w:pPr>
        <w:pStyle w:val="Paragraphedeliste"/>
        <w:numPr>
          <w:ilvl w:val="0"/>
          <w:numId w:val="18"/>
        </w:numPr>
        <w:rPr>
          <w:rFonts w:cs="Arial"/>
          <w:lang w:eastAsia="ar-SA"/>
        </w:rPr>
      </w:pPr>
      <w:r w:rsidRPr="00E53BB9">
        <w:rPr>
          <w:rFonts w:cs="Arial"/>
          <w:lang w:eastAsia="ar-SA"/>
        </w:rPr>
        <w:t>Réfractomètre</w:t>
      </w:r>
      <w:r w:rsidR="00FE5C85" w:rsidRPr="00E53BB9">
        <w:rPr>
          <w:rFonts w:cs="Arial"/>
          <w:lang w:eastAsia="ar-SA"/>
        </w:rPr>
        <w:t>.</w:t>
      </w:r>
    </w:p>
    <w:p w14:paraId="7E88AF73" w14:textId="77777777" w:rsidR="00926C92" w:rsidRDefault="00926C92" w:rsidP="00E53BB9"/>
    <w:p w14:paraId="3FC93AC4" w14:textId="77777777" w:rsidR="00D7359D" w:rsidRDefault="00D7359D" w:rsidP="00E53BB9"/>
    <w:p w14:paraId="4D18942A" w14:textId="03391437" w:rsidR="00C94BDB" w:rsidRPr="00E53BB9" w:rsidRDefault="00C94BDB" w:rsidP="00A3242D">
      <w:pPr>
        <w:pStyle w:val="Paragraphedeliste"/>
        <w:numPr>
          <w:ilvl w:val="0"/>
          <w:numId w:val="16"/>
        </w:numPr>
        <w:rPr>
          <w:b/>
          <w:u w:val="single"/>
        </w:rPr>
      </w:pPr>
      <w:r w:rsidRPr="00E53BB9">
        <w:rPr>
          <w:b/>
          <w:u w:val="single"/>
        </w:rPr>
        <w:t>Livrables post-formations</w:t>
      </w:r>
    </w:p>
    <w:p w14:paraId="7215973F" w14:textId="77777777" w:rsidR="00D7359D" w:rsidRDefault="00D7359D" w:rsidP="00E53BB9">
      <w:pPr>
        <w:rPr>
          <w:rFonts w:cs="Arial"/>
        </w:rPr>
      </w:pPr>
    </w:p>
    <w:p w14:paraId="2FCFFF10" w14:textId="3010A480" w:rsidR="00E55E6D" w:rsidRPr="00083CB5" w:rsidRDefault="00E55E6D" w:rsidP="00E53BB9">
      <w:pPr>
        <w:rPr>
          <w:rFonts w:cs="Arial"/>
        </w:rPr>
      </w:pPr>
      <w:r w:rsidRPr="00083CB5">
        <w:rPr>
          <w:rFonts w:cs="Arial"/>
        </w:rPr>
        <w:t>En fin de formation l’intervenant fait remplir à chaque stagiaire une fiche d’évaluation</w:t>
      </w:r>
      <w:r w:rsidR="00E919AA">
        <w:rPr>
          <w:rFonts w:cs="Arial"/>
        </w:rPr>
        <w:t xml:space="preserve"> de formation (annexe 3</w:t>
      </w:r>
      <w:r>
        <w:rPr>
          <w:rFonts w:cs="Arial"/>
        </w:rPr>
        <w:t>)</w:t>
      </w:r>
      <w:r w:rsidRPr="00083CB5">
        <w:rPr>
          <w:rFonts w:cs="Arial"/>
        </w:rPr>
        <w:t>, et réalise une synthèse des évaluations sur la base des fiches d’évaluation renseignées.</w:t>
      </w:r>
    </w:p>
    <w:p w14:paraId="5978C74D" w14:textId="77777777" w:rsidR="00E55E6D" w:rsidRPr="00083CB5" w:rsidRDefault="00E55E6D" w:rsidP="00E53BB9">
      <w:pPr>
        <w:rPr>
          <w:rFonts w:cs="Arial"/>
        </w:rPr>
      </w:pPr>
      <w:r w:rsidRPr="00083CB5">
        <w:rPr>
          <w:rFonts w:cs="Arial"/>
        </w:rPr>
        <w:t xml:space="preserve">Cette synthèse des évaluations </w:t>
      </w:r>
      <w:r>
        <w:rPr>
          <w:rFonts w:cs="Arial"/>
        </w:rPr>
        <w:t xml:space="preserve">de formation </w:t>
      </w:r>
      <w:r w:rsidRPr="00083CB5">
        <w:rPr>
          <w:rFonts w:cs="Arial"/>
        </w:rPr>
        <w:t xml:space="preserve">permet d’effectuer les opérations de vérifications et de prendre les décisions d’admission ou de réfaction de la prestation de formation. </w:t>
      </w:r>
    </w:p>
    <w:p w14:paraId="0982C18C" w14:textId="77777777" w:rsidR="00E55E6D" w:rsidRPr="00083CB5" w:rsidRDefault="00E55E6D" w:rsidP="00E53BB9">
      <w:pPr>
        <w:rPr>
          <w:rFonts w:cs="Arial"/>
        </w:rPr>
      </w:pPr>
    </w:p>
    <w:p w14:paraId="7847D2E6" w14:textId="059831F7" w:rsidR="00E55E6D" w:rsidRPr="00083CB5" w:rsidRDefault="00E55E6D" w:rsidP="00E53BB9">
      <w:pPr>
        <w:rPr>
          <w:rFonts w:cs="Arial"/>
        </w:rPr>
      </w:pPr>
      <w:r w:rsidRPr="00E53BB9">
        <w:rPr>
          <w:rFonts w:eastAsia="Calibri"/>
          <w:lang w:eastAsia="en-US"/>
        </w:rPr>
        <w:t xml:space="preserve">La formation est considérée comme satisfaisante lorsque les critères participant de l’évaluation sont appréciés pour 80 % d’entre eux et par l’ensemble des stagiaires comme « TRES SATISFAISANT » </w:t>
      </w:r>
      <w:r w:rsidRPr="00E53BB9">
        <w:rPr>
          <w:rFonts w:eastAsia="Calibri" w:cs="Arial"/>
          <w:bCs/>
          <w:iCs/>
          <w:lang w:eastAsia="en-US"/>
        </w:rPr>
        <w:t>et/ou « SATISFAISANT».</w:t>
      </w:r>
    </w:p>
    <w:p w14:paraId="238281EA" w14:textId="77777777" w:rsidR="00E55E6D" w:rsidRDefault="00E55E6D" w:rsidP="00E53BB9">
      <w:pPr>
        <w:rPr>
          <w:rFonts w:cs="Arial"/>
          <w:lang w:eastAsia="ar-SA"/>
        </w:rPr>
      </w:pPr>
    </w:p>
    <w:p w14:paraId="22C6B476" w14:textId="3AC19477" w:rsidR="00C94BDB" w:rsidRPr="00083CB5" w:rsidRDefault="00C94BDB" w:rsidP="00E53BB9">
      <w:pPr>
        <w:rPr>
          <w:rFonts w:cs="Arial"/>
          <w:strike/>
          <w:lang w:eastAsia="ar-SA"/>
        </w:rPr>
      </w:pPr>
      <w:r w:rsidRPr="00083CB5">
        <w:rPr>
          <w:rFonts w:cs="Arial"/>
          <w:lang w:eastAsia="ar-SA"/>
        </w:rPr>
        <w:t xml:space="preserve">Dans les </w:t>
      </w:r>
      <w:r w:rsidR="00212898">
        <w:rPr>
          <w:rFonts w:cs="Arial"/>
          <w:lang w:eastAsia="ar-SA"/>
        </w:rPr>
        <w:t>sept</w:t>
      </w:r>
      <w:r w:rsidR="00212898" w:rsidRPr="00083CB5">
        <w:rPr>
          <w:rFonts w:cs="Arial"/>
          <w:lang w:eastAsia="ar-SA"/>
        </w:rPr>
        <w:t xml:space="preserve"> </w:t>
      </w:r>
      <w:r w:rsidR="00212898">
        <w:rPr>
          <w:rFonts w:cs="Arial"/>
          <w:lang w:eastAsia="ar-SA"/>
        </w:rPr>
        <w:t>(7</w:t>
      </w:r>
      <w:r w:rsidRPr="00083CB5">
        <w:rPr>
          <w:rFonts w:cs="Arial"/>
          <w:lang w:eastAsia="ar-SA"/>
        </w:rPr>
        <w:t>) jours suivant la date de fin de la formation, le titulaire communique</w:t>
      </w:r>
      <w:r w:rsidR="00200209">
        <w:rPr>
          <w:rFonts w:cs="Arial"/>
          <w:strike/>
          <w:lang w:eastAsia="ar-SA"/>
        </w:rPr>
        <w:t xml:space="preserve"> </w:t>
      </w:r>
      <w:r w:rsidRPr="00083CB5">
        <w:rPr>
          <w:rFonts w:cs="Arial"/>
          <w:lang w:eastAsia="ar-SA"/>
        </w:rPr>
        <w:t>aux bureaux formations C</w:t>
      </w:r>
      <w:r w:rsidR="001C0F42" w:rsidRPr="00083CB5">
        <w:rPr>
          <w:rFonts w:cs="Arial"/>
          <w:lang w:eastAsia="ar-SA"/>
        </w:rPr>
        <w:t>T</w:t>
      </w:r>
      <w:r w:rsidRPr="00083CB5">
        <w:rPr>
          <w:rFonts w:cs="Arial"/>
          <w:lang w:eastAsia="ar-SA"/>
        </w:rPr>
        <w:t>AAE/CFAS :</w:t>
      </w:r>
    </w:p>
    <w:p w14:paraId="3C05D661" w14:textId="4F8364FE" w:rsidR="00C94BDB" w:rsidRPr="00E53BB9" w:rsidRDefault="00C94BDB" w:rsidP="00A3242D">
      <w:pPr>
        <w:pStyle w:val="Paragraphedeliste"/>
        <w:numPr>
          <w:ilvl w:val="0"/>
          <w:numId w:val="19"/>
        </w:numPr>
        <w:rPr>
          <w:rFonts w:cs="Arial"/>
          <w:lang w:eastAsia="ar-SA"/>
        </w:rPr>
      </w:pPr>
      <w:r w:rsidRPr="00E53BB9">
        <w:rPr>
          <w:rFonts w:cs="Arial"/>
          <w:lang w:eastAsia="ar-SA"/>
        </w:rPr>
        <w:t>La synthèse des évaluations </w:t>
      </w:r>
      <w:r w:rsidR="000A1ACD" w:rsidRPr="00E53BB9">
        <w:rPr>
          <w:rFonts w:cs="Arial"/>
          <w:lang w:eastAsia="ar-SA"/>
        </w:rPr>
        <w:t>de formation</w:t>
      </w:r>
      <w:r w:rsidR="00B34A41" w:rsidRPr="00E53BB9">
        <w:rPr>
          <w:rFonts w:cs="Arial"/>
          <w:lang w:eastAsia="ar-SA"/>
        </w:rPr>
        <w:t>.</w:t>
      </w:r>
    </w:p>
    <w:p w14:paraId="46FE13F7" w14:textId="0473A0B5" w:rsidR="00C94BDB" w:rsidRPr="00E53BB9" w:rsidRDefault="00C94BDB" w:rsidP="00A3242D">
      <w:pPr>
        <w:pStyle w:val="Paragraphedeliste"/>
        <w:numPr>
          <w:ilvl w:val="0"/>
          <w:numId w:val="19"/>
        </w:numPr>
        <w:rPr>
          <w:rFonts w:cs="Arial"/>
          <w:lang w:eastAsia="ar-SA"/>
        </w:rPr>
      </w:pPr>
      <w:r w:rsidRPr="00E53BB9">
        <w:rPr>
          <w:rFonts w:cs="Arial"/>
          <w:lang w:eastAsia="ar-SA"/>
        </w:rPr>
        <w:t>Les fiches d’évaluation </w:t>
      </w:r>
      <w:r w:rsidR="00A62AF6" w:rsidRPr="00E53BB9">
        <w:rPr>
          <w:rFonts w:cs="Arial"/>
          <w:lang w:eastAsia="ar-SA"/>
        </w:rPr>
        <w:t>de formation</w:t>
      </w:r>
      <w:r w:rsidR="00B34A41" w:rsidRPr="00E53BB9">
        <w:rPr>
          <w:rFonts w:cs="Arial"/>
          <w:lang w:eastAsia="ar-SA"/>
        </w:rPr>
        <w:t>.</w:t>
      </w:r>
    </w:p>
    <w:p w14:paraId="7C29B960" w14:textId="38067DB4" w:rsidR="00C94BDB" w:rsidRPr="00083CB5" w:rsidRDefault="00C94BDB" w:rsidP="00E53BB9">
      <w:pPr>
        <w:rPr>
          <w:rFonts w:cs="Arial"/>
          <w:lang w:eastAsia="ar-SA"/>
        </w:rPr>
      </w:pPr>
    </w:p>
    <w:p w14:paraId="2BE99DEB" w14:textId="77777777" w:rsidR="00D7359D" w:rsidRPr="00D7359D" w:rsidRDefault="00D7359D" w:rsidP="00D7359D">
      <w:pPr>
        <w:rPr>
          <w:rFonts w:cs="Arial"/>
          <w:lang w:eastAsia="ar-SA"/>
        </w:rPr>
      </w:pPr>
      <w:r w:rsidRPr="00D7359D">
        <w:rPr>
          <w:rFonts w:cs="Arial"/>
          <w:lang w:eastAsia="ar-SA"/>
        </w:rPr>
        <w:t>Dans le cadre de la démarche de développement durable, il est demandé au titulaire du marché de limiter l’impression de documents (impression en recto-verso, usage de papier recyclé).</w:t>
      </w:r>
    </w:p>
    <w:p w14:paraId="338BFF85" w14:textId="616C99BE" w:rsidR="00C94BDB" w:rsidRDefault="00C94BDB" w:rsidP="00E53BB9">
      <w:pPr>
        <w:rPr>
          <w:rFonts w:cs="Arial"/>
          <w:lang w:eastAsia="ar-SA"/>
        </w:rPr>
      </w:pPr>
    </w:p>
    <w:p w14:paraId="1C50C492" w14:textId="2F697ADD" w:rsidR="00C94BDB" w:rsidRDefault="00C94BDB" w:rsidP="00E53BB9">
      <w:pPr>
        <w:rPr>
          <w:rFonts w:cs="Arial"/>
          <w:b/>
          <w:u w:val="single"/>
          <w:lang w:eastAsia="ar-SA"/>
        </w:rPr>
      </w:pPr>
      <w:r w:rsidRPr="00E53BB9">
        <w:rPr>
          <w:rFonts w:cs="Arial"/>
          <w:b/>
          <w:i/>
          <w:lang w:eastAsia="ar-SA"/>
        </w:rPr>
        <w:t xml:space="preserve">Les copies des feuilles d’émargement </w:t>
      </w:r>
      <w:r w:rsidR="00A62AF6" w:rsidRPr="00E53BB9">
        <w:rPr>
          <w:rFonts w:cs="Arial"/>
          <w:b/>
          <w:i/>
          <w:lang w:eastAsia="ar-SA"/>
        </w:rPr>
        <w:t>et attestations de stage</w:t>
      </w:r>
    </w:p>
    <w:p w14:paraId="0932DE36" w14:textId="51E0ACC9" w:rsidR="00C94BDB" w:rsidRPr="00083CB5" w:rsidRDefault="00C94BDB" w:rsidP="00E53BB9">
      <w:pPr>
        <w:rPr>
          <w:rFonts w:cs="Arial"/>
          <w:lang w:eastAsia="ar-SA"/>
        </w:rPr>
      </w:pPr>
      <w:r w:rsidRPr="00083CB5">
        <w:rPr>
          <w:rFonts w:cs="Arial"/>
          <w:lang w:eastAsia="ar-SA"/>
        </w:rPr>
        <w:t xml:space="preserve">Pour chacune des formations, le titulaire établit les feuilles d’émargement par journée ou ½ journée. </w:t>
      </w:r>
    </w:p>
    <w:p w14:paraId="1CC9EA37" w14:textId="66A1F96F" w:rsidR="00C94BDB" w:rsidRPr="00083CB5" w:rsidRDefault="00C94BDB" w:rsidP="00E53BB9">
      <w:pPr>
        <w:rPr>
          <w:rFonts w:cs="Arial"/>
          <w:lang w:eastAsia="ar-SA"/>
        </w:rPr>
      </w:pPr>
      <w:r w:rsidRPr="00083CB5">
        <w:rPr>
          <w:rFonts w:cs="Arial"/>
          <w:lang w:eastAsia="ar-SA"/>
        </w:rPr>
        <w:t>L’original des feuilles d’émargement est joint à la facture.</w:t>
      </w:r>
    </w:p>
    <w:p w14:paraId="6EEAF8F4" w14:textId="77777777" w:rsidR="00C94BDB" w:rsidRPr="00083CB5" w:rsidRDefault="00C94BDB" w:rsidP="00E53BB9">
      <w:pPr>
        <w:rPr>
          <w:rFonts w:cs="Arial"/>
          <w:lang w:eastAsia="ar-SA"/>
        </w:rPr>
      </w:pPr>
    </w:p>
    <w:p w14:paraId="354CAD82" w14:textId="1D8F54DA" w:rsidR="00C94BDB" w:rsidRPr="00E53BB9" w:rsidRDefault="007A474E" w:rsidP="00E53BB9">
      <w:pPr>
        <w:rPr>
          <w:rFonts w:cs="Arial"/>
          <w:b/>
          <w:i/>
          <w:strike/>
          <w:lang w:eastAsia="ar-SA"/>
        </w:rPr>
      </w:pPr>
      <w:r w:rsidRPr="00E53BB9">
        <w:rPr>
          <w:rFonts w:cs="Arial"/>
          <w:b/>
          <w:i/>
          <w:lang w:eastAsia="ar-SA"/>
        </w:rPr>
        <w:t xml:space="preserve">Evaluation du stagiaire pour </w:t>
      </w:r>
      <w:r w:rsidR="00764A60" w:rsidRPr="00E53BB9">
        <w:rPr>
          <w:rFonts w:cs="Arial"/>
          <w:b/>
          <w:i/>
          <w:lang w:eastAsia="ar-SA"/>
        </w:rPr>
        <w:t>l’ensemble des postes</w:t>
      </w:r>
    </w:p>
    <w:p w14:paraId="78BEB81B" w14:textId="6A9D34A2" w:rsidR="001A6BD5" w:rsidRPr="003D5C63" w:rsidRDefault="001A6BD5" w:rsidP="00E53BB9">
      <w:r w:rsidRPr="003D5C63">
        <w:t xml:space="preserve">A chaque fin de session, l’intervenant doit mettre en place </w:t>
      </w:r>
      <w:r w:rsidR="007A474E" w:rsidRPr="003D5C63">
        <w:t xml:space="preserve">une évaluation </w:t>
      </w:r>
      <w:r w:rsidR="00EC1166" w:rsidRPr="003D5C63">
        <w:t xml:space="preserve">(nombre de questions posées à l’initiative du titulaire) </w:t>
      </w:r>
      <w:r w:rsidRPr="003D5C63">
        <w:t xml:space="preserve">pour la partie </w:t>
      </w:r>
      <w:r w:rsidRPr="00236012">
        <w:t>théorique (</w:t>
      </w:r>
      <w:r w:rsidRPr="00E53BB9">
        <w:t xml:space="preserve">avec un </w:t>
      </w:r>
      <w:r w:rsidR="00B149C1" w:rsidRPr="00E53BB9">
        <w:t xml:space="preserve">pourcentage </w:t>
      </w:r>
      <w:r w:rsidRPr="00E53BB9">
        <w:t xml:space="preserve">de bonnes réponses </w:t>
      </w:r>
      <w:r w:rsidR="00EC1166" w:rsidRPr="00E53BB9">
        <w:t xml:space="preserve">de 75 </w:t>
      </w:r>
      <w:r w:rsidR="008D1A09" w:rsidRPr="00E53BB9">
        <w:t>% de</w:t>
      </w:r>
      <w:r w:rsidR="00EC1166" w:rsidRPr="00E53BB9">
        <w:t xml:space="preserve"> réussite</w:t>
      </w:r>
      <w:r w:rsidRPr="00E53BB9">
        <w:t>)</w:t>
      </w:r>
      <w:r w:rsidR="007A474E" w:rsidRPr="00E53BB9">
        <w:t>.</w:t>
      </w:r>
      <w:r w:rsidR="005644FD" w:rsidRPr="003D5C63">
        <w:t xml:space="preserve"> Cette évaluation est éliminatoire. Le stagiaire qui n’obtient pas le </w:t>
      </w:r>
      <w:r w:rsidR="00B149C1">
        <w:t>pourcentage</w:t>
      </w:r>
      <w:r w:rsidR="00B149C1" w:rsidRPr="003D5C63">
        <w:t xml:space="preserve"> </w:t>
      </w:r>
      <w:r w:rsidR="005644FD" w:rsidRPr="003D5C63">
        <w:t>de bonnes réponses</w:t>
      </w:r>
      <w:r w:rsidR="00B149C1">
        <w:t xml:space="preserve"> suffisant</w:t>
      </w:r>
      <w:r w:rsidR="005644FD" w:rsidRPr="003D5C63">
        <w:t xml:space="preserve">, ne pourra obtenir son attestation de formation mentionnant le niveau de DI-L. </w:t>
      </w:r>
    </w:p>
    <w:p w14:paraId="732D771D" w14:textId="77777777" w:rsidR="00C94BDB" w:rsidRPr="003D5C63" w:rsidRDefault="00C94BDB" w:rsidP="00E53BB9">
      <w:pPr>
        <w:rPr>
          <w:rFonts w:cs="Arial"/>
          <w:lang w:eastAsia="ar-SA"/>
        </w:rPr>
      </w:pPr>
    </w:p>
    <w:p w14:paraId="5F951AC9" w14:textId="54EAE154" w:rsidR="005F2403" w:rsidRPr="00E53BB9" w:rsidRDefault="00C94BDB" w:rsidP="00E53BB9">
      <w:pPr>
        <w:rPr>
          <w:rFonts w:cs="Arial"/>
          <w:b/>
          <w:i/>
          <w:lang w:eastAsia="ar-SA"/>
        </w:rPr>
      </w:pPr>
      <w:r w:rsidRPr="00E53BB9">
        <w:rPr>
          <w:rFonts w:cs="Arial"/>
          <w:b/>
          <w:i/>
          <w:lang w:eastAsia="ar-SA"/>
        </w:rPr>
        <w:t xml:space="preserve">Les attestations de </w:t>
      </w:r>
      <w:r w:rsidR="006E597E" w:rsidRPr="00E53BB9">
        <w:rPr>
          <w:rFonts w:cs="Arial"/>
          <w:b/>
          <w:i/>
          <w:lang w:eastAsia="ar-SA"/>
        </w:rPr>
        <w:t>formation</w:t>
      </w:r>
      <w:r w:rsidRPr="00E53BB9">
        <w:rPr>
          <w:rFonts w:cs="Arial"/>
          <w:b/>
          <w:i/>
          <w:lang w:eastAsia="ar-SA"/>
        </w:rPr>
        <w:t> </w:t>
      </w:r>
      <w:r w:rsidR="00764A60" w:rsidRPr="00E53BB9">
        <w:rPr>
          <w:rFonts w:cs="Arial"/>
          <w:b/>
          <w:i/>
          <w:lang w:eastAsia="ar-SA"/>
        </w:rPr>
        <w:t>pour l’ensemble des postes</w:t>
      </w:r>
    </w:p>
    <w:p w14:paraId="0C192D75" w14:textId="2BF9201E" w:rsidR="006E597E" w:rsidRPr="001D6DC6" w:rsidRDefault="006E597E" w:rsidP="00E53BB9">
      <w:pPr>
        <w:rPr>
          <w:rFonts w:cs="Arial"/>
        </w:rPr>
      </w:pPr>
      <w:r w:rsidRPr="001D6DC6">
        <w:rPr>
          <w:rFonts w:cs="Arial"/>
        </w:rPr>
        <w:t>Les attestations:</w:t>
      </w:r>
    </w:p>
    <w:p w14:paraId="0B335723" w14:textId="77BE2E60" w:rsidR="006E597E" w:rsidRPr="00E53BB9" w:rsidRDefault="00F149B8" w:rsidP="00A3242D">
      <w:pPr>
        <w:pStyle w:val="Paragraphedeliste"/>
        <w:numPr>
          <w:ilvl w:val="0"/>
          <w:numId w:val="19"/>
        </w:numPr>
        <w:rPr>
          <w:rFonts w:cs="Arial"/>
        </w:rPr>
      </w:pPr>
      <w:r w:rsidRPr="00E53BB9">
        <w:rPr>
          <w:rFonts w:cs="Arial"/>
        </w:rPr>
        <w:t xml:space="preserve">sont </w:t>
      </w:r>
      <w:r w:rsidR="006E597E" w:rsidRPr="00E53BB9">
        <w:rPr>
          <w:rFonts w:cs="Arial"/>
        </w:rPr>
        <w:t>établies conformément aux standards O</w:t>
      </w:r>
      <w:r w:rsidR="008D76C3">
        <w:rPr>
          <w:rFonts w:cs="Arial"/>
        </w:rPr>
        <w:t>ACI, EASA, DGAC et DSAÉ</w:t>
      </w:r>
      <w:r w:rsidR="00DB1917" w:rsidRPr="00E53BB9">
        <w:rPr>
          <w:rFonts w:cs="Arial"/>
        </w:rPr>
        <w:t> ;</w:t>
      </w:r>
    </w:p>
    <w:p w14:paraId="5BF1B159" w14:textId="10B12235" w:rsidR="00A40A72" w:rsidRPr="00E53BB9" w:rsidRDefault="006E597E" w:rsidP="00A3242D">
      <w:pPr>
        <w:pStyle w:val="Paragraphedeliste"/>
        <w:numPr>
          <w:ilvl w:val="0"/>
          <w:numId w:val="19"/>
        </w:numPr>
        <w:rPr>
          <w:rFonts w:cs="Arial"/>
          <w:lang w:eastAsia="ar-SA"/>
        </w:rPr>
      </w:pPr>
      <w:r w:rsidRPr="00E53BB9">
        <w:rPr>
          <w:rFonts w:cs="Arial"/>
        </w:rPr>
        <w:t xml:space="preserve">mentionnent le </w:t>
      </w:r>
      <w:r w:rsidR="00A40A72" w:rsidRPr="00E53BB9">
        <w:rPr>
          <w:rFonts w:cs="Arial"/>
          <w:lang w:eastAsia="ar-SA"/>
        </w:rPr>
        <w:t>niveau de DI</w:t>
      </w:r>
      <w:r w:rsidR="008D1A09" w:rsidRPr="00E53BB9">
        <w:rPr>
          <w:rFonts w:cs="Arial"/>
          <w:lang w:eastAsia="ar-SA"/>
        </w:rPr>
        <w:t>-</w:t>
      </w:r>
      <w:r w:rsidR="00A40A72" w:rsidRPr="00E53BB9">
        <w:rPr>
          <w:rFonts w:cs="Arial"/>
          <w:lang w:eastAsia="ar-SA"/>
        </w:rPr>
        <w:t>L obtenu par le stagiaire</w:t>
      </w:r>
      <w:r w:rsidR="00DB1917" w:rsidRPr="00E53BB9">
        <w:rPr>
          <w:rFonts w:cs="Arial"/>
          <w:lang w:eastAsia="ar-SA"/>
        </w:rPr>
        <w:t> ;</w:t>
      </w:r>
    </w:p>
    <w:p w14:paraId="752E46AB" w14:textId="293B9E84" w:rsidR="00764A60" w:rsidRPr="00E53BB9" w:rsidRDefault="00F149B8" w:rsidP="00A3242D">
      <w:pPr>
        <w:pStyle w:val="Paragraphedeliste"/>
        <w:numPr>
          <w:ilvl w:val="0"/>
          <w:numId w:val="19"/>
        </w:numPr>
        <w:rPr>
          <w:rFonts w:cs="Arial"/>
          <w:lang w:eastAsia="ar-SA"/>
        </w:rPr>
      </w:pPr>
      <w:r w:rsidRPr="00E53BB9">
        <w:rPr>
          <w:rFonts w:cs="Arial"/>
          <w:lang w:eastAsia="ar-SA"/>
        </w:rPr>
        <w:t xml:space="preserve">sont </w:t>
      </w:r>
      <w:r w:rsidR="009F2C7B" w:rsidRPr="00E53BB9">
        <w:rPr>
          <w:rFonts w:cs="Arial"/>
          <w:lang w:eastAsia="ar-SA"/>
        </w:rPr>
        <w:t>fournies à l’issu</w:t>
      </w:r>
      <w:r w:rsidR="00DB1917" w:rsidRPr="00E53BB9">
        <w:rPr>
          <w:rFonts w:cs="Arial"/>
          <w:lang w:eastAsia="ar-SA"/>
        </w:rPr>
        <w:t>e</w:t>
      </w:r>
      <w:r w:rsidR="009F2C7B" w:rsidRPr="00E53BB9">
        <w:rPr>
          <w:rFonts w:cs="Arial"/>
          <w:lang w:eastAsia="ar-SA"/>
        </w:rPr>
        <w:t xml:space="preserve"> de la formation au stagiaire au format papier et dans un délai de </w:t>
      </w:r>
      <w:r w:rsidR="00212898" w:rsidRPr="00E53BB9">
        <w:rPr>
          <w:rFonts w:cs="Arial"/>
          <w:lang w:eastAsia="ar-SA"/>
        </w:rPr>
        <w:t xml:space="preserve">7 </w:t>
      </w:r>
      <w:r w:rsidR="009F2C7B" w:rsidRPr="00E53BB9">
        <w:rPr>
          <w:rFonts w:cs="Arial"/>
          <w:lang w:eastAsia="ar-SA"/>
        </w:rPr>
        <w:t>jours</w:t>
      </w:r>
      <w:r w:rsidR="00764A60" w:rsidRPr="00E53BB9">
        <w:rPr>
          <w:rFonts w:cs="Arial"/>
          <w:lang w:eastAsia="ar-SA"/>
        </w:rPr>
        <w:t xml:space="preserve"> au format numérique </w:t>
      </w:r>
      <w:r w:rsidR="009F2C7B" w:rsidRPr="00E53BB9">
        <w:rPr>
          <w:rFonts w:cs="Arial"/>
          <w:lang w:eastAsia="ar-SA"/>
        </w:rPr>
        <w:t xml:space="preserve"> aux grands commandements</w:t>
      </w:r>
      <w:r w:rsidR="00764A60" w:rsidRPr="00E53BB9">
        <w:rPr>
          <w:rFonts w:cs="Arial"/>
          <w:lang w:eastAsia="ar-SA"/>
        </w:rPr>
        <w:t> </w:t>
      </w:r>
      <w:r w:rsidR="00966B93">
        <w:rPr>
          <w:rFonts w:cs="Arial"/>
          <w:lang w:eastAsia="ar-SA"/>
        </w:rPr>
        <w:t xml:space="preserve">à compter de la fin de la formation </w:t>
      </w:r>
      <w:r w:rsidR="00764A60" w:rsidRPr="00E53BB9">
        <w:rPr>
          <w:rFonts w:cs="Arial"/>
          <w:lang w:eastAsia="ar-SA"/>
        </w:rPr>
        <w:t>:</w:t>
      </w:r>
    </w:p>
    <w:p w14:paraId="767C5B26" w14:textId="77777777" w:rsidR="00764A60" w:rsidRDefault="00764A60" w:rsidP="00E53BB9">
      <w:pPr>
        <w:ind w:left="709"/>
        <w:rPr>
          <w:rStyle w:val="Lienhypertexte"/>
          <w:rFonts w:ascii="Univers (WN)" w:hAnsi="Univers (WN)"/>
          <w:bCs/>
          <w:iCs/>
        </w:rPr>
      </w:pPr>
      <w:r>
        <w:rPr>
          <w:lang w:eastAsia="ar-SA"/>
        </w:rPr>
        <w:t xml:space="preserve">CTAAE : </w:t>
      </w:r>
      <w:hyperlink r:id="rId19" w:history="1">
        <w:r w:rsidRPr="00F83904">
          <w:rPr>
            <w:rStyle w:val="Lienhypertexte"/>
            <w:bCs/>
            <w:iCs/>
          </w:rPr>
          <w:t>ctaae-orh.coord-formation.fct@intradef.gouv.fr</w:t>
        </w:r>
      </w:hyperlink>
      <w:r>
        <w:rPr>
          <w:rStyle w:val="Lienhypertexte"/>
          <w:bCs/>
          <w:iCs/>
        </w:rPr>
        <w:t xml:space="preserve"> </w:t>
      </w:r>
    </w:p>
    <w:p w14:paraId="73A6FB69" w14:textId="4746C610" w:rsidR="00C87A62" w:rsidRDefault="00764A60" w:rsidP="00E53BB9">
      <w:pPr>
        <w:ind w:left="709"/>
        <w:rPr>
          <w:lang w:eastAsia="ar-SA"/>
        </w:rPr>
      </w:pPr>
      <w:r w:rsidRPr="00764A60">
        <w:rPr>
          <w:lang w:eastAsia="ar-SA"/>
        </w:rPr>
        <w:t xml:space="preserve">CFAS : </w:t>
      </w:r>
      <w:r w:rsidRPr="00E14102">
        <w:rPr>
          <w:rStyle w:val="Lienhypertexte"/>
          <w:bCs/>
          <w:iCs/>
        </w:rPr>
        <w:t>ba125-earts-esta-bprh.gestionnaire.fct@intradef.gouv.fr</w:t>
      </w:r>
      <w:r w:rsidRPr="00D05CDE">
        <w:rPr>
          <w:lang w:eastAsia="ar-SA"/>
        </w:rPr>
        <w:t xml:space="preserve"> </w:t>
      </w:r>
    </w:p>
    <w:p w14:paraId="718CD6A9" w14:textId="7663C4D0" w:rsidR="00405E75" w:rsidRPr="001D6DC6" w:rsidRDefault="00405E75" w:rsidP="00E53BB9">
      <w:pPr>
        <w:rPr>
          <w:rFonts w:cs="Arial"/>
          <w:lang w:eastAsia="ar-SA"/>
        </w:rPr>
      </w:pPr>
    </w:p>
    <w:p w14:paraId="53D5DBCE" w14:textId="5C521D34" w:rsidR="00305196" w:rsidRDefault="00305196" w:rsidP="00E53BB9">
      <w:pPr>
        <w:rPr>
          <w:rFonts w:cs="Arial"/>
          <w:lang w:eastAsia="ar-SA"/>
        </w:rPr>
      </w:pPr>
      <w:r w:rsidRPr="001D6DC6">
        <w:rPr>
          <w:rFonts w:cs="Arial"/>
          <w:lang w:eastAsia="ar-SA"/>
        </w:rPr>
        <w:t>Le titulaire s’assure de la réception des livrables par le bénéficiaire</w:t>
      </w:r>
      <w:r w:rsidR="00212898">
        <w:rPr>
          <w:rFonts w:cs="Arial"/>
          <w:lang w:eastAsia="ar-SA"/>
        </w:rPr>
        <w:t>.</w:t>
      </w:r>
      <w:r w:rsidRPr="001D6DC6">
        <w:rPr>
          <w:rFonts w:cs="Arial"/>
          <w:lang w:eastAsia="ar-SA"/>
        </w:rPr>
        <w:t xml:space="preserve"> </w:t>
      </w:r>
    </w:p>
    <w:p w14:paraId="55372E41" w14:textId="67037F21" w:rsidR="005F2403" w:rsidRDefault="005F2403" w:rsidP="00305196">
      <w:pPr>
        <w:spacing w:before="80"/>
        <w:rPr>
          <w:rFonts w:cs="Arial"/>
          <w:lang w:eastAsia="ar-SA"/>
        </w:rPr>
      </w:pPr>
    </w:p>
    <w:p w14:paraId="0C310A68" w14:textId="030E1FC0" w:rsidR="00D7359D" w:rsidRDefault="00D7359D" w:rsidP="00305196">
      <w:pPr>
        <w:spacing w:before="80"/>
        <w:rPr>
          <w:rFonts w:cs="Arial"/>
          <w:lang w:eastAsia="ar-SA"/>
        </w:rPr>
      </w:pPr>
    </w:p>
    <w:p w14:paraId="4FE4BEEC" w14:textId="1B8CF5B4" w:rsidR="00D7359D" w:rsidRDefault="00D7359D" w:rsidP="00305196">
      <w:pPr>
        <w:spacing w:before="80"/>
        <w:rPr>
          <w:rFonts w:cs="Arial"/>
          <w:lang w:eastAsia="ar-SA"/>
        </w:rPr>
      </w:pPr>
    </w:p>
    <w:p w14:paraId="09BAC300" w14:textId="77777777" w:rsidR="00D7359D" w:rsidRPr="005810FC" w:rsidRDefault="00D7359D" w:rsidP="00305196">
      <w:pPr>
        <w:spacing w:before="80"/>
        <w:rPr>
          <w:rFonts w:cs="Arial"/>
          <w:lang w:eastAsia="ar-SA"/>
        </w:rPr>
      </w:pPr>
    </w:p>
    <w:p w14:paraId="3A6072C1" w14:textId="218B7CA8" w:rsidR="00393A8A" w:rsidRDefault="00393A8A" w:rsidP="00393A8A">
      <w:pPr>
        <w:autoSpaceDE w:val="0"/>
        <w:autoSpaceDN w:val="0"/>
        <w:adjustRightInd w:val="0"/>
        <w:rPr>
          <w:rFonts w:cs="Arial"/>
          <w:color w:val="000000"/>
        </w:rPr>
      </w:pPr>
    </w:p>
    <w:p w14:paraId="32C59A1E" w14:textId="619A8BD7" w:rsidR="00024767" w:rsidRPr="001D6DC6" w:rsidRDefault="00927C9E" w:rsidP="00A3242D">
      <w:pPr>
        <w:pStyle w:val="Paragraphedeliste"/>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cs="Arial"/>
          <w:b/>
        </w:rPr>
      </w:pPr>
      <w:r>
        <w:rPr>
          <w:rFonts w:cs="Arial"/>
          <w:b/>
        </w:rPr>
        <w:t xml:space="preserve"> </w:t>
      </w:r>
      <w:r w:rsidR="00024767" w:rsidRPr="001D6DC6">
        <w:rPr>
          <w:rFonts w:cs="Arial"/>
          <w:b/>
        </w:rPr>
        <w:t>QUALIFICATIONS/EXPERIENCES DES INTERVENANTS</w:t>
      </w:r>
    </w:p>
    <w:p w14:paraId="7F256759" w14:textId="3021C4ED" w:rsidR="005F2403" w:rsidRPr="00E53BB9" w:rsidRDefault="005F2403" w:rsidP="00E53BB9">
      <w:pPr>
        <w:autoSpaceDE w:val="0"/>
        <w:autoSpaceDN w:val="0"/>
        <w:adjustRightInd w:val="0"/>
        <w:rPr>
          <w:rFonts w:cs="Arial"/>
        </w:rPr>
      </w:pPr>
    </w:p>
    <w:p w14:paraId="3ED8DE3E" w14:textId="30D53A2C" w:rsidR="00024767" w:rsidRPr="00E53BB9" w:rsidRDefault="00024767" w:rsidP="00A3242D">
      <w:pPr>
        <w:pStyle w:val="Paragraphedeliste"/>
        <w:numPr>
          <w:ilvl w:val="0"/>
          <w:numId w:val="16"/>
        </w:numPr>
        <w:autoSpaceDE w:val="0"/>
        <w:autoSpaceDN w:val="0"/>
        <w:adjustRightInd w:val="0"/>
        <w:ind w:left="714" w:hanging="357"/>
        <w:rPr>
          <w:rFonts w:cs="Arial"/>
        </w:rPr>
      </w:pPr>
      <w:r w:rsidRPr="00E53BB9">
        <w:rPr>
          <w:rFonts w:cs="Arial"/>
          <w:b/>
          <w:bCs/>
        </w:rPr>
        <w:t xml:space="preserve">Profil des intervenants </w:t>
      </w:r>
    </w:p>
    <w:p w14:paraId="24EADFB3" w14:textId="77777777" w:rsidR="005F2403" w:rsidRPr="001D6DC6" w:rsidRDefault="005F2403" w:rsidP="00E53BB9">
      <w:pPr>
        <w:pStyle w:val="Paragraphedeliste"/>
        <w:autoSpaceDE w:val="0"/>
        <w:autoSpaceDN w:val="0"/>
        <w:adjustRightInd w:val="0"/>
        <w:ind w:left="720"/>
        <w:rPr>
          <w:rFonts w:cs="Arial"/>
        </w:rPr>
      </w:pPr>
    </w:p>
    <w:p w14:paraId="6DE7FC22" w14:textId="2EA64998" w:rsidR="00E0755B" w:rsidRDefault="00E0755B" w:rsidP="00107748">
      <w:pPr>
        <w:autoSpaceDE w:val="0"/>
        <w:autoSpaceDN w:val="0"/>
        <w:adjustRightInd w:val="0"/>
        <w:rPr>
          <w:rFonts w:cs="Arial"/>
        </w:rPr>
      </w:pPr>
      <w:r w:rsidRPr="00107748">
        <w:rPr>
          <w:rFonts w:cs="Arial"/>
        </w:rPr>
        <w:t xml:space="preserve">Les intervenants sont des spécialistes disposant d'une expérience professionnelle </w:t>
      </w:r>
      <w:r w:rsidR="00BA14B6">
        <w:rPr>
          <w:rFonts w:cs="Arial"/>
        </w:rPr>
        <w:t>da</w:t>
      </w:r>
      <w:r w:rsidRPr="00107748">
        <w:rPr>
          <w:rFonts w:cs="Arial"/>
        </w:rPr>
        <w:t xml:space="preserve">ns le dégivrage d’aéronef ainsi qu’une formation et/ou une expérience </w:t>
      </w:r>
      <w:r w:rsidR="005F2403" w:rsidRPr="00107748">
        <w:rPr>
          <w:rFonts w:cs="Arial"/>
        </w:rPr>
        <w:t>professionnelle</w:t>
      </w:r>
      <w:r w:rsidR="005B2D6E">
        <w:rPr>
          <w:rFonts w:cs="Arial"/>
        </w:rPr>
        <w:t xml:space="preserve"> dans la formation pour adulte. Ils seront eux-mêmes qualifiés </w:t>
      </w:r>
      <w:r w:rsidR="00200209">
        <w:rPr>
          <w:rFonts w:cs="Arial"/>
        </w:rPr>
        <w:t>a</w:t>
      </w:r>
      <w:r w:rsidR="00212898">
        <w:rPr>
          <w:rFonts w:cs="Arial"/>
        </w:rPr>
        <w:t xml:space="preserve"> minima DI</w:t>
      </w:r>
      <w:r w:rsidR="005F2403">
        <w:rPr>
          <w:rFonts w:cs="Arial"/>
        </w:rPr>
        <w:t>-</w:t>
      </w:r>
      <w:r w:rsidR="00212898">
        <w:rPr>
          <w:rFonts w:cs="Arial"/>
        </w:rPr>
        <w:t xml:space="preserve">L40 et </w:t>
      </w:r>
      <w:r w:rsidR="005B2D6E">
        <w:rPr>
          <w:rFonts w:cs="Arial"/>
        </w:rPr>
        <w:t>DI</w:t>
      </w:r>
      <w:r w:rsidR="005F2403">
        <w:rPr>
          <w:rFonts w:cs="Arial"/>
        </w:rPr>
        <w:t>-</w:t>
      </w:r>
      <w:r w:rsidR="005B2D6E">
        <w:rPr>
          <w:rFonts w:cs="Arial"/>
        </w:rPr>
        <w:t>L 70.</w:t>
      </w:r>
    </w:p>
    <w:p w14:paraId="4FD07FC4" w14:textId="5D755274" w:rsidR="00053BC3" w:rsidRDefault="00053BC3" w:rsidP="00107748">
      <w:pPr>
        <w:autoSpaceDE w:val="0"/>
        <w:autoSpaceDN w:val="0"/>
        <w:adjustRightInd w:val="0"/>
        <w:rPr>
          <w:rFonts w:cs="Arial"/>
        </w:rPr>
      </w:pPr>
    </w:p>
    <w:p w14:paraId="4B6196FB" w14:textId="77777777" w:rsidR="006D0B2F" w:rsidRDefault="006D0B2F" w:rsidP="00E06095">
      <w:pPr>
        <w:rPr>
          <w:rFonts w:cs="Arial"/>
          <w:color w:val="000000"/>
        </w:rPr>
      </w:pPr>
    </w:p>
    <w:p w14:paraId="1A50AA2C" w14:textId="4A0F634E" w:rsidR="00D750D6" w:rsidRDefault="00D750D6" w:rsidP="00E06095">
      <w:pPr>
        <w:rPr>
          <w:rFonts w:cs="Arial"/>
          <w:color w:val="000000"/>
        </w:rPr>
      </w:pPr>
      <w:r>
        <w:rPr>
          <w:rFonts w:cs="Arial"/>
          <w:color w:val="000000"/>
        </w:rPr>
        <w:br w:type="page"/>
      </w:r>
    </w:p>
    <w:p w14:paraId="6DD2CE77" w14:textId="77777777" w:rsidR="00D750D6" w:rsidRPr="008F5C2A" w:rsidRDefault="00D750D6" w:rsidP="00D750D6">
      <w:pPr>
        <w:pBdr>
          <w:top w:val="single" w:sz="4" w:space="1" w:color="auto"/>
          <w:left w:val="single" w:sz="4" w:space="4" w:color="auto"/>
          <w:bottom w:val="single" w:sz="4" w:space="1" w:color="auto"/>
          <w:right w:val="single" w:sz="4" w:space="22" w:color="auto"/>
        </w:pBdr>
        <w:autoSpaceDE w:val="0"/>
        <w:autoSpaceDN w:val="0"/>
        <w:adjustRightInd w:val="0"/>
        <w:ind w:left="-284"/>
        <w:jc w:val="center"/>
        <w:rPr>
          <w:rFonts w:cs="Arial"/>
          <w:b/>
          <w:color w:val="000000"/>
          <w:sz w:val="28"/>
          <w:szCs w:val="28"/>
        </w:rPr>
      </w:pPr>
      <w:bookmarkStart w:id="2" w:name="_Toc3796286"/>
      <w:bookmarkStart w:id="3" w:name="_Toc3797553"/>
      <w:bookmarkStart w:id="4" w:name="_Toc3797620"/>
      <w:bookmarkStart w:id="5" w:name="_Toc3797686"/>
      <w:bookmarkStart w:id="6" w:name="_Toc3797752"/>
      <w:bookmarkStart w:id="7" w:name="_Toc3797859"/>
      <w:bookmarkStart w:id="8" w:name="_Toc3799540"/>
      <w:bookmarkEnd w:id="2"/>
      <w:bookmarkEnd w:id="3"/>
      <w:bookmarkEnd w:id="4"/>
      <w:bookmarkEnd w:id="5"/>
      <w:bookmarkEnd w:id="6"/>
      <w:bookmarkEnd w:id="7"/>
      <w:bookmarkEnd w:id="8"/>
      <w:r w:rsidRPr="008F5C2A">
        <w:rPr>
          <w:rFonts w:cs="Arial"/>
          <w:b/>
          <w:color w:val="000000"/>
          <w:sz w:val="28"/>
          <w:szCs w:val="28"/>
        </w:rPr>
        <w:lastRenderedPageBreak/>
        <w:t>2</w:t>
      </w:r>
      <w:r w:rsidRPr="008F5C2A">
        <w:rPr>
          <w:rFonts w:cs="Arial"/>
          <w:b/>
          <w:color w:val="000000"/>
          <w:sz w:val="28"/>
          <w:szCs w:val="28"/>
          <w:vertAlign w:val="superscript"/>
        </w:rPr>
        <w:t>ème</w:t>
      </w:r>
      <w:r w:rsidRPr="008F5C2A">
        <w:rPr>
          <w:rFonts w:cs="Arial"/>
          <w:b/>
          <w:color w:val="000000"/>
          <w:sz w:val="28"/>
          <w:szCs w:val="28"/>
        </w:rPr>
        <w:t xml:space="preserve"> partie – Règlement de la consultation</w:t>
      </w:r>
    </w:p>
    <w:p w14:paraId="47A780DB" w14:textId="77777777" w:rsidR="008B3D87" w:rsidRPr="008F5C2A" w:rsidRDefault="008B3D87" w:rsidP="00A869EB">
      <w:pPr>
        <w:autoSpaceDE w:val="0"/>
        <w:autoSpaceDN w:val="0"/>
        <w:adjustRightInd w:val="0"/>
        <w:ind w:left="-284"/>
        <w:rPr>
          <w:rFonts w:cs="Arial"/>
          <w:b/>
          <w:color w:val="000000"/>
          <w:sz w:val="16"/>
          <w:szCs w:val="16"/>
          <w:u w:val="single"/>
        </w:rPr>
      </w:pPr>
    </w:p>
    <w:p w14:paraId="00073225" w14:textId="6B4C20E1" w:rsidR="008B3D87" w:rsidRPr="008F5C2A" w:rsidRDefault="008B3D87" w:rsidP="00A869EB">
      <w:pPr>
        <w:pBdr>
          <w:top w:val="single" w:sz="4" w:space="1" w:color="auto"/>
          <w:left w:val="single" w:sz="4" w:space="4" w:color="auto"/>
          <w:bottom w:val="single" w:sz="4" w:space="1" w:color="auto"/>
          <w:right w:val="single" w:sz="4" w:space="21" w:color="auto"/>
        </w:pBdr>
        <w:autoSpaceDE w:val="0"/>
        <w:autoSpaceDN w:val="0"/>
        <w:adjustRightInd w:val="0"/>
        <w:ind w:left="-284"/>
        <w:jc w:val="center"/>
        <w:rPr>
          <w:rFonts w:cs="Arial"/>
          <w:color w:val="000000"/>
          <w:sz w:val="28"/>
          <w:szCs w:val="28"/>
        </w:rPr>
      </w:pPr>
      <w:r w:rsidRPr="008F5C2A">
        <w:rPr>
          <w:rFonts w:cs="Arial"/>
          <w:color w:val="000000"/>
          <w:sz w:val="28"/>
          <w:szCs w:val="28"/>
        </w:rPr>
        <w:t>Marché passé selon une procédure adaptée</w:t>
      </w:r>
      <w:r w:rsidRPr="008F5C2A">
        <w:rPr>
          <w:rFonts w:cs="Arial"/>
          <w:color w:val="000000"/>
          <w:sz w:val="28"/>
          <w:szCs w:val="28"/>
        </w:rPr>
        <w:br/>
        <w:t>(article R.2123-1</w:t>
      </w:r>
      <w:r w:rsidRPr="00891E8A">
        <w:rPr>
          <w:rFonts w:cs="Arial"/>
          <w:color w:val="000000"/>
          <w:sz w:val="28"/>
          <w:szCs w:val="28"/>
        </w:rPr>
        <w:t>.</w:t>
      </w:r>
      <w:r w:rsidRPr="0026422F">
        <w:rPr>
          <w:rFonts w:cs="Arial"/>
          <w:sz w:val="28"/>
          <w:szCs w:val="28"/>
        </w:rPr>
        <w:t xml:space="preserve">3° </w:t>
      </w:r>
      <w:r w:rsidRPr="008F5C2A">
        <w:rPr>
          <w:rFonts w:cs="Arial"/>
          <w:color w:val="000000"/>
          <w:sz w:val="28"/>
          <w:szCs w:val="28"/>
        </w:rPr>
        <w:t>du code de la commande publique)</w:t>
      </w:r>
    </w:p>
    <w:p w14:paraId="2F1B6E17" w14:textId="77777777" w:rsidR="008B3D87" w:rsidRPr="008F5C2A" w:rsidRDefault="008B3D87" w:rsidP="00A869EB">
      <w:pPr>
        <w:pStyle w:val="Paragraphedeliste"/>
        <w:autoSpaceDE w:val="0"/>
        <w:autoSpaceDN w:val="0"/>
        <w:adjustRightInd w:val="0"/>
        <w:ind w:left="0"/>
        <w:rPr>
          <w:rFonts w:cs="Arial"/>
          <w:sz w:val="16"/>
          <w:szCs w:val="16"/>
          <w:lang w:eastAsia="en-US"/>
        </w:rPr>
      </w:pPr>
    </w:p>
    <w:tbl>
      <w:tblPr>
        <w:tblStyle w:val="Grilledutableau"/>
        <w:tblW w:w="10637" w:type="dxa"/>
        <w:tblInd w:w="-436" w:type="dxa"/>
        <w:tblLook w:val="04A0" w:firstRow="1" w:lastRow="0" w:firstColumn="1" w:lastColumn="0" w:noHBand="0" w:noVBand="1"/>
      </w:tblPr>
      <w:tblGrid>
        <w:gridCol w:w="872"/>
        <w:gridCol w:w="2389"/>
        <w:gridCol w:w="7376"/>
      </w:tblGrid>
      <w:tr w:rsidR="008B3D87" w:rsidRPr="008F5C2A" w14:paraId="6734D81D" w14:textId="77777777" w:rsidTr="0002207A">
        <w:tc>
          <w:tcPr>
            <w:tcW w:w="872" w:type="dxa"/>
            <w:vAlign w:val="center"/>
          </w:tcPr>
          <w:p w14:paraId="4A5B281F" w14:textId="77777777" w:rsidR="008B3D87" w:rsidRPr="008F5C2A" w:rsidRDefault="008B3D87" w:rsidP="00A869EB">
            <w:pPr>
              <w:pStyle w:val="Paragraphedeliste"/>
              <w:tabs>
                <w:tab w:val="left" w:pos="0"/>
              </w:tabs>
              <w:autoSpaceDE w:val="0"/>
              <w:autoSpaceDN w:val="0"/>
              <w:adjustRightInd w:val="0"/>
              <w:ind w:left="0"/>
              <w:jc w:val="center"/>
              <w:rPr>
                <w:rFonts w:cs="Arial"/>
                <w:b/>
                <w:sz w:val="20"/>
                <w:szCs w:val="20"/>
              </w:rPr>
            </w:pPr>
            <w:r w:rsidRPr="008F5C2A">
              <w:rPr>
                <w:rFonts w:cs="Arial"/>
                <w:b/>
                <w:sz w:val="20"/>
                <w:szCs w:val="20"/>
              </w:rPr>
              <w:t>Etapes</w:t>
            </w:r>
          </w:p>
        </w:tc>
        <w:tc>
          <w:tcPr>
            <w:tcW w:w="2389" w:type="dxa"/>
            <w:vAlign w:val="center"/>
          </w:tcPr>
          <w:p w14:paraId="261F047B" w14:textId="77777777" w:rsidR="008B3D87" w:rsidRPr="008F5C2A" w:rsidRDefault="008B3D87" w:rsidP="00A869EB">
            <w:pPr>
              <w:pStyle w:val="Paragraphedeliste"/>
              <w:tabs>
                <w:tab w:val="left" w:pos="0"/>
              </w:tabs>
              <w:autoSpaceDE w:val="0"/>
              <w:autoSpaceDN w:val="0"/>
              <w:adjustRightInd w:val="0"/>
              <w:ind w:left="0"/>
              <w:jc w:val="center"/>
              <w:rPr>
                <w:rFonts w:cs="Arial"/>
                <w:b/>
                <w:sz w:val="20"/>
                <w:szCs w:val="20"/>
              </w:rPr>
            </w:pPr>
            <w:r w:rsidRPr="008F5C2A">
              <w:rPr>
                <w:rFonts w:cs="Arial"/>
                <w:b/>
                <w:sz w:val="20"/>
                <w:szCs w:val="20"/>
              </w:rPr>
              <w:t>Action</w:t>
            </w:r>
          </w:p>
        </w:tc>
        <w:tc>
          <w:tcPr>
            <w:tcW w:w="7376" w:type="dxa"/>
            <w:vAlign w:val="center"/>
          </w:tcPr>
          <w:p w14:paraId="0EFBA6A6" w14:textId="77777777" w:rsidR="008B3D87" w:rsidRPr="008F5C2A" w:rsidRDefault="008B3D87" w:rsidP="00A869EB">
            <w:pPr>
              <w:pStyle w:val="Paragraphedeliste"/>
              <w:tabs>
                <w:tab w:val="left" w:pos="0"/>
              </w:tabs>
              <w:autoSpaceDE w:val="0"/>
              <w:autoSpaceDN w:val="0"/>
              <w:adjustRightInd w:val="0"/>
              <w:ind w:left="0"/>
              <w:jc w:val="center"/>
              <w:rPr>
                <w:rFonts w:cs="Arial"/>
                <w:b/>
                <w:sz w:val="20"/>
                <w:szCs w:val="20"/>
              </w:rPr>
            </w:pPr>
            <w:r w:rsidRPr="008F5C2A">
              <w:rPr>
                <w:rFonts w:cs="Arial"/>
                <w:b/>
                <w:sz w:val="20"/>
                <w:szCs w:val="20"/>
              </w:rPr>
              <w:t>Description</w:t>
            </w:r>
          </w:p>
        </w:tc>
      </w:tr>
      <w:tr w:rsidR="008B3D87" w:rsidRPr="008F5C2A" w14:paraId="2F4B9461" w14:textId="77777777" w:rsidTr="0002207A">
        <w:tc>
          <w:tcPr>
            <w:tcW w:w="872" w:type="dxa"/>
            <w:vAlign w:val="center"/>
          </w:tcPr>
          <w:p w14:paraId="7153B802" w14:textId="77777777" w:rsidR="008B3D87" w:rsidRPr="008F5C2A" w:rsidRDefault="008B3D87" w:rsidP="00A869EB">
            <w:pPr>
              <w:pStyle w:val="Paragraphedeliste"/>
              <w:tabs>
                <w:tab w:val="left" w:pos="0"/>
              </w:tabs>
              <w:autoSpaceDE w:val="0"/>
              <w:autoSpaceDN w:val="0"/>
              <w:adjustRightInd w:val="0"/>
              <w:spacing w:before="60" w:after="60"/>
              <w:ind w:left="0"/>
              <w:jc w:val="center"/>
              <w:rPr>
                <w:rFonts w:cs="Arial"/>
                <w:b/>
                <w:sz w:val="20"/>
                <w:szCs w:val="20"/>
              </w:rPr>
            </w:pPr>
            <w:r w:rsidRPr="008F5C2A">
              <w:rPr>
                <w:rFonts w:cs="Arial"/>
                <w:b/>
                <w:sz w:val="20"/>
                <w:szCs w:val="20"/>
              </w:rPr>
              <w:t>1</w:t>
            </w:r>
          </w:p>
        </w:tc>
        <w:tc>
          <w:tcPr>
            <w:tcW w:w="2389" w:type="dxa"/>
            <w:vAlign w:val="center"/>
          </w:tcPr>
          <w:p w14:paraId="33C71F03" w14:textId="77777777" w:rsidR="008B3D87" w:rsidRPr="008F5C2A" w:rsidRDefault="008B3D87" w:rsidP="00A869EB">
            <w:pPr>
              <w:pStyle w:val="Paragraphedeliste"/>
              <w:tabs>
                <w:tab w:val="left" w:pos="0"/>
              </w:tabs>
              <w:autoSpaceDE w:val="0"/>
              <w:autoSpaceDN w:val="0"/>
              <w:adjustRightInd w:val="0"/>
              <w:spacing w:before="60" w:after="60"/>
              <w:ind w:left="0"/>
              <w:rPr>
                <w:rFonts w:cs="Arial"/>
                <w:b/>
                <w:sz w:val="20"/>
                <w:szCs w:val="20"/>
                <w:u w:val="single"/>
              </w:rPr>
            </w:pPr>
            <w:r w:rsidRPr="008F5C2A">
              <w:rPr>
                <w:rFonts w:cs="Arial"/>
                <w:b/>
                <w:sz w:val="20"/>
                <w:szCs w:val="20"/>
                <w:u w:val="single"/>
              </w:rPr>
              <w:t>Accéder au dossier de consultation</w:t>
            </w:r>
          </w:p>
        </w:tc>
        <w:tc>
          <w:tcPr>
            <w:tcW w:w="7376" w:type="dxa"/>
          </w:tcPr>
          <w:p w14:paraId="78FD7A59" w14:textId="77777777" w:rsidR="008B3D87" w:rsidRPr="008F5C2A" w:rsidRDefault="008B3D87" w:rsidP="00A869EB">
            <w:pPr>
              <w:pStyle w:val="Paragraphedeliste"/>
              <w:tabs>
                <w:tab w:val="left" w:pos="0"/>
              </w:tabs>
              <w:autoSpaceDE w:val="0"/>
              <w:autoSpaceDN w:val="0"/>
              <w:adjustRightInd w:val="0"/>
              <w:spacing w:before="60" w:after="60"/>
              <w:ind w:left="0"/>
              <w:rPr>
                <w:rFonts w:cs="Arial"/>
                <w:sz w:val="20"/>
                <w:szCs w:val="20"/>
              </w:rPr>
            </w:pPr>
            <w:r w:rsidRPr="008F5C2A">
              <w:rPr>
                <w:rFonts w:cs="Arial"/>
                <w:sz w:val="20"/>
                <w:szCs w:val="20"/>
              </w:rPr>
              <w:t xml:space="preserve">Les documents sont accessibles uniquement par voie électronique, </w:t>
            </w:r>
            <w:hyperlink r:id="rId20" w:history="1">
              <w:r w:rsidRPr="008F5C2A">
                <w:rPr>
                  <w:rStyle w:val="Lienhypertexte"/>
                  <w:rFonts w:cs="Arial"/>
                  <w:sz w:val="20"/>
                  <w:szCs w:val="20"/>
                  <w:u w:val="none"/>
                </w:rPr>
                <w:t>sur la plateforme des achats de l'Etat</w:t>
              </w:r>
            </w:hyperlink>
            <w:r w:rsidRPr="008F5C2A">
              <w:rPr>
                <w:rFonts w:cs="Arial"/>
                <w:sz w:val="20"/>
                <w:szCs w:val="20"/>
              </w:rPr>
              <w:t xml:space="preserve"> (PLACE). Pas d’envoi papier.</w:t>
            </w:r>
          </w:p>
        </w:tc>
      </w:tr>
      <w:tr w:rsidR="008B3D87" w:rsidRPr="008F5C2A" w14:paraId="07CEC4F6" w14:textId="77777777" w:rsidTr="0002207A">
        <w:tc>
          <w:tcPr>
            <w:tcW w:w="872" w:type="dxa"/>
            <w:vMerge w:val="restart"/>
            <w:vAlign w:val="center"/>
          </w:tcPr>
          <w:p w14:paraId="01882462" w14:textId="77777777" w:rsidR="008B3D87" w:rsidRPr="008F5C2A" w:rsidRDefault="008B3D87" w:rsidP="00A869EB">
            <w:pPr>
              <w:pStyle w:val="Paragraphedeliste"/>
              <w:tabs>
                <w:tab w:val="left" w:pos="0"/>
              </w:tabs>
              <w:autoSpaceDE w:val="0"/>
              <w:autoSpaceDN w:val="0"/>
              <w:adjustRightInd w:val="0"/>
              <w:spacing w:before="60" w:after="60"/>
              <w:ind w:left="0"/>
              <w:jc w:val="center"/>
              <w:rPr>
                <w:rFonts w:cs="Arial"/>
                <w:b/>
                <w:sz w:val="20"/>
                <w:szCs w:val="20"/>
              </w:rPr>
            </w:pPr>
            <w:r w:rsidRPr="008F5C2A">
              <w:rPr>
                <w:rFonts w:cs="Arial"/>
                <w:b/>
                <w:sz w:val="20"/>
                <w:szCs w:val="20"/>
              </w:rPr>
              <w:t>2</w:t>
            </w:r>
          </w:p>
        </w:tc>
        <w:tc>
          <w:tcPr>
            <w:tcW w:w="2389" w:type="dxa"/>
            <w:vMerge w:val="restart"/>
            <w:vAlign w:val="center"/>
          </w:tcPr>
          <w:p w14:paraId="5EE88097" w14:textId="77777777" w:rsidR="008B3D87" w:rsidRPr="008F5C2A" w:rsidRDefault="008B3D87" w:rsidP="00A869EB">
            <w:pPr>
              <w:pStyle w:val="Paragraphedeliste"/>
              <w:tabs>
                <w:tab w:val="left" w:pos="0"/>
              </w:tabs>
              <w:autoSpaceDE w:val="0"/>
              <w:autoSpaceDN w:val="0"/>
              <w:adjustRightInd w:val="0"/>
              <w:spacing w:before="60" w:after="60"/>
              <w:ind w:left="0"/>
              <w:rPr>
                <w:rFonts w:cs="Arial"/>
                <w:sz w:val="20"/>
                <w:szCs w:val="20"/>
              </w:rPr>
            </w:pPr>
            <w:r w:rsidRPr="008F5C2A">
              <w:rPr>
                <w:rFonts w:cs="Arial"/>
                <w:b/>
                <w:sz w:val="20"/>
                <w:szCs w:val="20"/>
                <w:u w:val="single"/>
              </w:rPr>
              <w:t>Renseigner sa candidature</w:t>
            </w:r>
            <w:r w:rsidRPr="008F5C2A">
              <w:rPr>
                <w:rFonts w:cs="Arial"/>
                <w:sz w:val="20"/>
                <w:szCs w:val="20"/>
              </w:rPr>
              <w:t>, au choix</w:t>
            </w:r>
          </w:p>
        </w:tc>
        <w:tc>
          <w:tcPr>
            <w:tcW w:w="7376" w:type="dxa"/>
          </w:tcPr>
          <w:p w14:paraId="189A1B84" w14:textId="77777777" w:rsidR="008B3D87" w:rsidRPr="008F5C2A" w:rsidRDefault="008B3D87" w:rsidP="00A869EB">
            <w:pPr>
              <w:tabs>
                <w:tab w:val="left" w:pos="0"/>
              </w:tabs>
              <w:spacing w:before="60" w:after="60"/>
              <w:rPr>
                <w:rStyle w:val="Lienhypertexte"/>
                <w:rFonts w:cs="Arial"/>
                <w:u w:val="none"/>
              </w:rPr>
            </w:pPr>
            <w:r w:rsidRPr="008F5C2A">
              <w:rPr>
                <w:rFonts w:cs="Arial"/>
                <w:sz w:val="20"/>
                <w:szCs w:val="20"/>
              </w:rPr>
              <w:t xml:space="preserve">Via le Document Unique de Marché Européen (DUME) simplifié, généré automatiquement au format .xml, à télécharger sur </w:t>
            </w:r>
            <w:hyperlink r:id="rId21" w:history="1">
              <w:r w:rsidRPr="008F5C2A">
                <w:rPr>
                  <w:rStyle w:val="Lienhypertexte"/>
                  <w:rFonts w:cs="Arial"/>
                  <w:sz w:val="20"/>
                  <w:szCs w:val="20"/>
                </w:rPr>
                <w:t>PLACE</w:t>
              </w:r>
            </w:hyperlink>
            <w:r w:rsidRPr="008F5C2A">
              <w:rPr>
                <w:rFonts w:cs="Arial"/>
                <w:sz w:val="20"/>
                <w:szCs w:val="20"/>
              </w:rPr>
              <w:t xml:space="preserve"> puis à renseigner à l’aide de </w:t>
            </w:r>
            <w:hyperlink r:id="rId22" w:anchor="/operateur-economique/repondre" w:history="1">
              <w:r w:rsidRPr="008F5C2A">
                <w:rPr>
                  <w:rStyle w:val="Lienhypertexte"/>
                  <w:rFonts w:cs="Arial"/>
                  <w:sz w:val="20"/>
                  <w:szCs w:val="20"/>
                  <w:u w:val="none"/>
                </w:rPr>
                <w:t>l’outil en ligne disponible ici</w:t>
              </w:r>
            </w:hyperlink>
            <w:r w:rsidRPr="008F5C2A">
              <w:rPr>
                <w:rStyle w:val="Lienhypertexte"/>
                <w:rFonts w:cs="Arial"/>
                <w:u w:val="none"/>
              </w:rPr>
              <w:t>.</w:t>
            </w:r>
          </w:p>
          <w:p w14:paraId="6B1E6327" w14:textId="77777777" w:rsidR="008B3D87" w:rsidRPr="008F5C2A" w:rsidRDefault="008B3D87" w:rsidP="00A869EB">
            <w:pPr>
              <w:tabs>
                <w:tab w:val="left" w:pos="0"/>
              </w:tabs>
              <w:spacing w:before="60" w:after="60"/>
              <w:rPr>
                <w:rFonts w:cs="Arial"/>
                <w:sz w:val="20"/>
                <w:szCs w:val="20"/>
              </w:rPr>
            </w:pPr>
            <w:r w:rsidRPr="008F5C2A">
              <w:rPr>
                <w:rFonts w:cs="Arial"/>
                <w:sz w:val="20"/>
                <w:szCs w:val="20"/>
              </w:rPr>
              <w:t>En cas de groupement, chacun des membres doit fournir un DUME simplifié distinct.</w:t>
            </w:r>
          </w:p>
        </w:tc>
      </w:tr>
      <w:tr w:rsidR="008B3D87" w:rsidRPr="008F5C2A" w14:paraId="1FA5E3F8" w14:textId="77777777" w:rsidTr="0002207A">
        <w:tc>
          <w:tcPr>
            <w:tcW w:w="872" w:type="dxa"/>
            <w:vMerge/>
            <w:vAlign w:val="center"/>
          </w:tcPr>
          <w:p w14:paraId="2266B329" w14:textId="77777777" w:rsidR="008B3D87" w:rsidRPr="008F5C2A" w:rsidRDefault="008B3D87" w:rsidP="00A869EB">
            <w:pPr>
              <w:pStyle w:val="Paragraphedeliste"/>
              <w:tabs>
                <w:tab w:val="left" w:pos="0"/>
              </w:tabs>
              <w:autoSpaceDE w:val="0"/>
              <w:autoSpaceDN w:val="0"/>
              <w:adjustRightInd w:val="0"/>
              <w:spacing w:before="60" w:after="60"/>
              <w:ind w:left="0"/>
              <w:jc w:val="center"/>
              <w:rPr>
                <w:rFonts w:cs="Arial"/>
                <w:b/>
                <w:sz w:val="20"/>
                <w:szCs w:val="20"/>
              </w:rPr>
            </w:pPr>
          </w:p>
        </w:tc>
        <w:tc>
          <w:tcPr>
            <w:tcW w:w="2389" w:type="dxa"/>
            <w:vMerge/>
            <w:vAlign w:val="center"/>
          </w:tcPr>
          <w:p w14:paraId="58F402A9" w14:textId="77777777" w:rsidR="008B3D87" w:rsidRPr="008F5C2A" w:rsidRDefault="008B3D87" w:rsidP="00A869EB">
            <w:pPr>
              <w:pStyle w:val="Paragraphedeliste"/>
              <w:tabs>
                <w:tab w:val="left" w:pos="0"/>
              </w:tabs>
              <w:autoSpaceDE w:val="0"/>
              <w:autoSpaceDN w:val="0"/>
              <w:adjustRightInd w:val="0"/>
              <w:spacing w:before="60" w:after="60"/>
              <w:ind w:left="0"/>
              <w:rPr>
                <w:rFonts w:cs="Arial"/>
                <w:sz w:val="20"/>
                <w:szCs w:val="20"/>
              </w:rPr>
            </w:pPr>
          </w:p>
        </w:tc>
        <w:tc>
          <w:tcPr>
            <w:tcW w:w="7376" w:type="dxa"/>
          </w:tcPr>
          <w:p w14:paraId="2416F446" w14:textId="77777777" w:rsidR="008B3D87" w:rsidRPr="008F5C2A" w:rsidRDefault="008B3D87" w:rsidP="00A869EB">
            <w:pPr>
              <w:pStyle w:val="Paragraphedeliste"/>
              <w:tabs>
                <w:tab w:val="left" w:pos="0"/>
              </w:tabs>
              <w:autoSpaceDE w:val="0"/>
              <w:autoSpaceDN w:val="0"/>
              <w:adjustRightInd w:val="0"/>
              <w:spacing w:before="60" w:after="60"/>
              <w:ind w:left="0"/>
              <w:rPr>
                <w:rFonts w:cs="Arial"/>
                <w:sz w:val="20"/>
                <w:szCs w:val="20"/>
              </w:rPr>
            </w:pPr>
            <w:r w:rsidRPr="008F5C2A">
              <w:rPr>
                <w:rFonts w:cs="Arial"/>
                <w:sz w:val="20"/>
                <w:szCs w:val="20"/>
              </w:rPr>
              <w:t xml:space="preserve">Ou via </w:t>
            </w:r>
            <w:hyperlink r:id="rId23" w:history="1">
              <w:r w:rsidRPr="008F5C2A">
                <w:rPr>
                  <w:rStyle w:val="Lienhypertexte"/>
                  <w:rFonts w:cs="Arial"/>
                  <w:sz w:val="20"/>
                  <w:szCs w:val="20"/>
                  <w:u w:val="none"/>
                </w:rPr>
                <w:t>les formulaires DC1 et DC2</w:t>
              </w:r>
            </w:hyperlink>
          </w:p>
        </w:tc>
      </w:tr>
      <w:tr w:rsidR="008B3D87" w:rsidRPr="008F5C2A" w14:paraId="673B4986" w14:textId="77777777" w:rsidTr="0002207A">
        <w:tc>
          <w:tcPr>
            <w:tcW w:w="872" w:type="dxa"/>
            <w:vMerge w:val="restart"/>
            <w:vAlign w:val="center"/>
          </w:tcPr>
          <w:p w14:paraId="3A275FF6" w14:textId="77777777" w:rsidR="008B3D87" w:rsidRPr="008F5C2A" w:rsidRDefault="008B3D87" w:rsidP="00A869EB">
            <w:pPr>
              <w:pStyle w:val="Paragraphedeliste"/>
              <w:tabs>
                <w:tab w:val="left" w:pos="0"/>
              </w:tabs>
              <w:autoSpaceDE w:val="0"/>
              <w:autoSpaceDN w:val="0"/>
              <w:adjustRightInd w:val="0"/>
              <w:spacing w:before="60" w:after="60"/>
              <w:ind w:left="0"/>
              <w:jc w:val="center"/>
              <w:rPr>
                <w:rFonts w:cs="Arial"/>
                <w:b/>
                <w:sz w:val="20"/>
                <w:szCs w:val="20"/>
              </w:rPr>
            </w:pPr>
            <w:r w:rsidRPr="008F5C2A">
              <w:rPr>
                <w:rFonts w:cs="Arial"/>
                <w:b/>
                <w:sz w:val="20"/>
                <w:szCs w:val="20"/>
              </w:rPr>
              <w:t>3</w:t>
            </w:r>
          </w:p>
        </w:tc>
        <w:tc>
          <w:tcPr>
            <w:tcW w:w="2389" w:type="dxa"/>
            <w:vAlign w:val="center"/>
          </w:tcPr>
          <w:p w14:paraId="1399230E" w14:textId="77777777" w:rsidR="008B3D87" w:rsidRPr="008F5C2A" w:rsidRDefault="008B3D87" w:rsidP="00A869EB">
            <w:pPr>
              <w:pStyle w:val="Paragraphedeliste"/>
              <w:tabs>
                <w:tab w:val="left" w:pos="0"/>
              </w:tabs>
              <w:autoSpaceDE w:val="0"/>
              <w:autoSpaceDN w:val="0"/>
              <w:adjustRightInd w:val="0"/>
              <w:spacing w:before="60" w:after="60"/>
              <w:ind w:left="0"/>
              <w:rPr>
                <w:rFonts w:cs="Arial"/>
                <w:b/>
                <w:sz w:val="20"/>
                <w:szCs w:val="20"/>
                <w:u w:val="single"/>
              </w:rPr>
            </w:pPr>
            <w:r w:rsidRPr="008F5C2A">
              <w:rPr>
                <w:rFonts w:cs="Arial"/>
                <w:b/>
                <w:sz w:val="20"/>
                <w:szCs w:val="20"/>
                <w:u w:val="single"/>
              </w:rPr>
              <w:t>Renseigner son offre</w:t>
            </w:r>
          </w:p>
        </w:tc>
        <w:tc>
          <w:tcPr>
            <w:tcW w:w="7376" w:type="dxa"/>
          </w:tcPr>
          <w:p w14:paraId="74E29CE2" w14:textId="4C2CC82F" w:rsidR="008B3D87" w:rsidRPr="008F5C2A" w:rsidRDefault="00A31325" w:rsidP="00A869EB">
            <w:pPr>
              <w:pStyle w:val="Paragraphedeliste"/>
              <w:tabs>
                <w:tab w:val="left" w:pos="0"/>
              </w:tabs>
              <w:autoSpaceDE w:val="0"/>
              <w:autoSpaceDN w:val="0"/>
              <w:adjustRightInd w:val="0"/>
              <w:spacing w:before="60" w:after="60"/>
              <w:ind w:left="-9"/>
              <w:rPr>
                <w:rFonts w:cs="Arial"/>
                <w:sz w:val="20"/>
                <w:szCs w:val="20"/>
              </w:rPr>
            </w:pPr>
            <w:r w:rsidRPr="00A31325">
              <w:rPr>
                <w:rFonts w:cs="Arial"/>
                <w:sz w:val="20"/>
                <w:szCs w:val="20"/>
              </w:rPr>
              <w:t>L</w:t>
            </w:r>
            <w:r w:rsidR="008B3D87" w:rsidRPr="008F5C2A">
              <w:rPr>
                <w:rFonts w:cs="Arial"/>
                <w:sz w:val="20"/>
                <w:szCs w:val="20"/>
              </w:rPr>
              <w:t>es documents à fournir au titre de l’offre sont :</w:t>
            </w:r>
          </w:p>
          <w:p w14:paraId="34A99146" w14:textId="27920446" w:rsidR="008B3D87" w:rsidRDefault="008B3D87" w:rsidP="00A869EB">
            <w:pPr>
              <w:pStyle w:val="Paragraphedeliste"/>
              <w:tabs>
                <w:tab w:val="left" w:pos="0"/>
              </w:tabs>
              <w:autoSpaceDE w:val="0"/>
              <w:autoSpaceDN w:val="0"/>
              <w:adjustRightInd w:val="0"/>
              <w:ind w:left="-9"/>
              <w:rPr>
                <w:rFonts w:cs="Arial"/>
                <w:sz w:val="20"/>
                <w:szCs w:val="20"/>
              </w:rPr>
            </w:pPr>
            <w:r w:rsidRPr="008F5C2A">
              <w:rPr>
                <w:rFonts w:cs="Arial"/>
                <w:sz w:val="20"/>
                <w:szCs w:val="20"/>
              </w:rPr>
              <w:t>- le présent document renseigné en 4</w:t>
            </w:r>
            <w:r w:rsidRPr="008F5C2A">
              <w:rPr>
                <w:rFonts w:cs="Arial"/>
                <w:sz w:val="20"/>
                <w:szCs w:val="20"/>
                <w:vertAlign w:val="superscript"/>
              </w:rPr>
              <w:t>ème</w:t>
            </w:r>
            <w:r w:rsidRPr="008F5C2A">
              <w:rPr>
                <w:rFonts w:cs="Arial"/>
                <w:sz w:val="20"/>
                <w:szCs w:val="20"/>
              </w:rPr>
              <w:t xml:space="preserve"> partie ;</w:t>
            </w:r>
          </w:p>
          <w:p w14:paraId="27BAB491" w14:textId="0FB6C48A" w:rsidR="00B1594E" w:rsidRPr="008F5C2A" w:rsidRDefault="00B1594E" w:rsidP="00A869EB">
            <w:pPr>
              <w:pStyle w:val="Paragraphedeliste"/>
              <w:tabs>
                <w:tab w:val="left" w:pos="0"/>
              </w:tabs>
              <w:autoSpaceDE w:val="0"/>
              <w:autoSpaceDN w:val="0"/>
              <w:adjustRightInd w:val="0"/>
              <w:ind w:left="-9"/>
              <w:rPr>
                <w:rFonts w:cs="Arial"/>
                <w:sz w:val="20"/>
                <w:szCs w:val="20"/>
              </w:rPr>
            </w:pPr>
            <w:r>
              <w:rPr>
                <w:rFonts w:cs="Arial"/>
                <w:sz w:val="20"/>
                <w:szCs w:val="20"/>
              </w:rPr>
              <w:t>- l’annexe 1 (annexe financière) ;</w:t>
            </w:r>
          </w:p>
          <w:p w14:paraId="1FD431F3" w14:textId="6D2DDC8C" w:rsidR="008B3D87" w:rsidRPr="00A31325" w:rsidRDefault="008B3D87" w:rsidP="00A31325">
            <w:pPr>
              <w:pStyle w:val="Paragraphedeliste"/>
              <w:tabs>
                <w:tab w:val="left" w:pos="0"/>
              </w:tabs>
              <w:autoSpaceDE w:val="0"/>
              <w:autoSpaceDN w:val="0"/>
              <w:adjustRightInd w:val="0"/>
              <w:ind w:left="-9"/>
              <w:rPr>
                <w:rFonts w:cs="Arial"/>
                <w:sz w:val="20"/>
                <w:szCs w:val="20"/>
              </w:rPr>
            </w:pPr>
            <w:r w:rsidRPr="00A31325">
              <w:rPr>
                <w:rFonts w:cs="Arial"/>
                <w:sz w:val="20"/>
                <w:szCs w:val="20"/>
              </w:rPr>
              <w:t>- le mémoire technique (selon le cadre de réponse transmis en annexe</w:t>
            </w:r>
            <w:r w:rsidR="00B1594E">
              <w:rPr>
                <w:rFonts w:cs="Arial"/>
                <w:sz w:val="20"/>
                <w:szCs w:val="20"/>
              </w:rPr>
              <w:t xml:space="preserve"> 2</w:t>
            </w:r>
            <w:r w:rsidR="009D244E">
              <w:rPr>
                <w:rFonts w:cs="Arial"/>
                <w:sz w:val="20"/>
                <w:szCs w:val="20"/>
              </w:rPr>
              <w:t>) et</w:t>
            </w:r>
            <w:r w:rsidR="003C10C7">
              <w:rPr>
                <w:rFonts w:cs="Arial"/>
                <w:sz w:val="20"/>
                <w:szCs w:val="20"/>
              </w:rPr>
              <w:t xml:space="preserve"> les échantillons (extraits du support de cours et du livret du stagiaire) ;</w:t>
            </w:r>
          </w:p>
          <w:p w14:paraId="2A8D01FC" w14:textId="77777777" w:rsidR="008B3D87" w:rsidRPr="00A31325" w:rsidRDefault="008B3D87" w:rsidP="00A869EB">
            <w:pPr>
              <w:pStyle w:val="Paragraphedeliste"/>
              <w:tabs>
                <w:tab w:val="left" w:pos="0"/>
              </w:tabs>
              <w:autoSpaceDE w:val="0"/>
              <w:autoSpaceDN w:val="0"/>
              <w:adjustRightInd w:val="0"/>
              <w:ind w:left="-9"/>
              <w:rPr>
                <w:rFonts w:cs="Arial"/>
                <w:sz w:val="20"/>
                <w:szCs w:val="20"/>
              </w:rPr>
            </w:pPr>
            <w:r w:rsidRPr="00A31325">
              <w:rPr>
                <w:rFonts w:cs="Arial"/>
                <w:sz w:val="20"/>
                <w:szCs w:val="20"/>
              </w:rPr>
              <w:t>- l’attestation d’assurance ;</w:t>
            </w:r>
          </w:p>
          <w:p w14:paraId="3C0C9584" w14:textId="77777777" w:rsidR="008B3D87" w:rsidRPr="008F5C2A" w:rsidRDefault="008B3D87" w:rsidP="00A869EB">
            <w:pPr>
              <w:pStyle w:val="Paragraphedeliste"/>
              <w:tabs>
                <w:tab w:val="left" w:pos="0"/>
              </w:tabs>
              <w:autoSpaceDE w:val="0"/>
              <w:autoSpaceDN w:val="0"/>
              <w:adjustRightInd w:val="0"/>
              <w:ind w:left="-9"/>
              <w:rPr>
                <w:rFonts w:cs="Arial"/>
                <w:sz w:val="20"/>
                <w:szCs w:val="20"/>
              </w:rPr>
            </w:pPr>
            <w:r w:rsidRPr="008F5C2A">
              <w:rPr>
                <w:rFonts w:cs="Arial"/>
                <w:sz w:val="20"/>
                <w:szCs w:val="20"/>
              </w:rPr>
              <w:t>- un RIB.</w:t>
            </w:r>
          </w:p>
          <w:p w14:paraId="49D0B84D" w14:textId="77777777" w:rsidR="008B3D87" w:rsidRPr="008F5C2A" w:rsidRDefault="008B3D87" w:rsidP="00A869EB">
            <w:pPr>
              <w:pStyle w:val="Paragraphedeliste"/>
              <w:tabs>
                <w:tab w:val="left" w:pos="0"/>
              </w:tabs>
              <w:autoSpaceDE w:val="0"/>
              <w:autoSpaceDN w:val="0"/>
              <w:adjustRightInd w:val="0"/>
              <w:spacing w:before="60" w:after="60"/>
              <w:ind w:left="-9"/>
              <w:rPr>
                <w:rFonts w:cs="Arial"/>
                <w:sz w:val="20"/>
                <w:szCs w:val="20"/>
              </w:rPr>
            </w:pPr>
            <w:r w:rsidRPr="008F5C2A">
              <w:rPr>
                <w:rFonts w:cs="Arial"/>
                <w:sz w:val="20"/>
                <w:szCs w:val="20"/>
              </w:rPr>
              <w:t>Les documents et informations doivent être rédigés en langue française</w:t>
            </w:r>
          </w:p>
        </w:tc>
      </w:tr>
      <w:tr w:rsidR="008B3D87" w:rsidRPr="008F5C2A" w14:paraId="06CE20BA" w14:textId="77777777" w:rsidTr="0002207A">
        <w:tc>
          <w:tcPr>
            <w:tcW w:w="872" w:type="dxa"/>
            <w:vMerge/>
            <w:vAlign w:val="center"/>
          </w:tcPr>
          <w:p w14:paraId="68807491" w14:textId="77777777" w:rsidR="008B3D87" w:rsidRPr="008F5C2A" w:rsidRDefault="008B3D87" w:rsidP="00A869EB">
            <w:pPr>
              <w:pStyle w:val="Paragraphedeliste"/>
              <w:tabs>
                <w:tab w:val="left" w:pos="0"/>
              </w:tabs>
              <w:autoSpaceDE w:val="0"/>
              <w:autoSpaceDN w:val="0"/>
              <w:adjustRightInd w:val="0"/>
              <w:spacing w:before="60" w:after="60"/>
              <w:ind w:left="0"/>
              <w:jc w:val="center"/>
              <w:rPr>
                <w:rFonts w:cs="Arial"/>
                <w:b/>
              </w:rPr>
            </w:pPr>
          </w:p>
        </w:tc>
        <w:tc>
          <w:tcPr>
            <w:tcW w:w="9765" w:type="dxa"/>
            <w:gridSpan w:val="2"/>
            <w:vAlign w:val="center"/>
          </w:tcPr>
          <w:p w14:paraId="2304C52E" w14:textId="77777777" w:rsidR="008B3D87" w:rsidRPr="008F5C2A" w:rsidRDefault="008B3D87" w:rsidP="00A869EB">
            <w:pPr>
              <w:pStyle w:val="Paragraphedeliste"/>
              <w:tabs>
                <w:tab w:val="left" w:pos="0"/>
              </w:tabs>
              <w:autoSpaceDE w:val="0"/>
              <w:autoSpaceDN w:val="0"/>
              <w:adjustRightInd w:val="0"/>
              <w:spacing w:before="60" w:after="60"/>
              <w:ind w:left="0" w:firstLine="13"/>
              <w:rPr>
                <w:rFonts w:cs="Arial"/>
                <w:i/>
                <w:sz w:val="18"/>
                <w:szCs w:val="18"/>
              </w:rPr>
            </w:pPr>
            <w:r w:rsidRPr="008F5C2A">
              <w:rPr>
                <w:rFonts w:cs="Arial"/>
                <w:i/>
                <w:sz w:val="18"/>
                <w:szCs w:val="18"/>
              </w:rPr>
              <w:t>Possibilité de présenter plusieurs offres en agissant à la fois :</w:t>
            </w:r>
          </w:p>
          <w:p w14:paraId="090D3BC6" w14:textId="77777777" w:rsidR="008B3D87" w:rsidRPr="008F5C2A" w:rsidRDefault="008B3D87" w:rsidP="00A869EB">
            <w:pPr>
              <w:tabs>
                <w:tab w:val="left" w:pos="154"/>
              </w:tabs>
              <w:ind w:left="13"/>
              <w:rPr>
                <w:rFonts w:cs="Arial"/>
                <w:i/>
                <w:sz w:val="18"/>
                <w:szCs w:val="18"/>
              </w:rPr>
            </w:pPr>
            <w:r w:rsidRPr="008F5C2A">
              <w:rPr>
                <w:rFonts w:cs="Arial"/>
                <w:i/>
                <w:sz w:val="18"/>
                <w:szCs w:val="18"/>
              </w:rPr>
              <w:t>- en qualité de candidat individuel et de membre d'un ou plusieurs groupements d'opérateurs économiques ;</w:t>
            </w:r>
          </w:p>
          <w:p w14:paraId="5BBAC809" w14:textId="77777777" w:rsidR="008B3D87" w:rsidRPr="008F5C2A" w:rsidRDefault="008B3D87" w:rsidP="00A869EB">
            <w:pPr>
              <w:tabs>
                <w:tab w:val="left" w:pos="0"/>
              </w:tabs>
              <w:ind w:left="567" w:hanging="554"/>
              <w:rPr>
                <w:rFonts w:cs="Arial"/>
                <w:i/>
                <w:sz w:val="18"/>
                <w:szCs w:val="18"/>
              </w:rPr>
            </w:pPr>
            <w:r w:rsidRPr="008F5C2A">
              <w:rPr>
                <w:rFonts w:cs="Arial"/>
                <w:i/>
                <w:sz w:val="18"/>
                <w:szCs w:val="18"/>
              </w:rPr>
              <w:t>- en qualité de membre de plusieurs groupements d'opérateurs économiques.</w:t>
            </w:r>
          </w:p>
          <w:p w14:paraId="2798E873" w14:textId="77777777" w:rsidR="008B3D87" w:rsidRPr="008F5C2A" w:rsidRDefault="008B3D87" w:rsidP="00A869EB">
            <w:pPr>
              <w:tabs>
                <w:tab w:val="left" w:pos="0"/>
              </w:tabs>
              <w:ind w:left="567" w:hanging="554"/>
              <w:rPr>
                <w:rFonts w:cs="Arial"/>
                <w:i/>
                <w:sz w:val="10"/>
                <w:szCs w:val="10"/>
              </w:rPr>
            </w:pPr>
          </w:p>
          <w:p w14:paraId="301A3BD3" w14:textId="77777777" w:rsidR="008B3D87" w:rsidRPr="008F5C2A" w:rsidRDefault="008B3D87" w:rsidP="00A869EB">
            <w:pPr>
              <w:rPr>
                <w:rFonts w:cs="Arial"/>
                <w:i/>
                <w:sz w:val="18"/>
                <w:szCs w:val="18"/>
              </w:rPr>
            </w:pPr>
            <w:r w:rsidRPr="008F5C2A">
              <w:rPr>
                <w:rFonts w:cs="Arial"/>
                <w:i/>
                <w:sz w:val="18"/>
                <w:szCs w:val="18"/>
              </w:rPr>
              <w:t xml:space="preserve">En cas de </w:t>
            </w:r>
            <w:r w:rsidRPr="008F5C2A">
              <w:rPr>
                <w:rFonts w:cs="Arial"/>
                <w:b/>
                <w:i/>
                <w:sz w:val="18"/>
                <w:szCs w:val="18"/>
                <w:u w:val="single"/>
              </w:rPr>
              <w:t>cotraitance (groupement)</w:t>
            </w:r>
            <w:r w:rsidRPr="008F5C2A">
              <w:rPr>
                <w:rFonts w:cs="Arial"/>
                <w:i/>
                <w:sz w:val="18"/>
                <w:szCs w:val="18"/>
              </w:rPr>
              <w:t>, la solidarité est exigée, pour l'exécution, soit du groupement, soit de son mandataire en cas de groupement conjoint, et ce à l'égard de chacun des membres du groupement.</w:t>
            </w:r>
          </w:p>
          <w:p w14:paraId="7975E265" w14:textId="77777777" w:rsidR="008B3D87" w:rsidRPr="008F5C2A" w:rsidRDefault="008B3D87" w:rsidP="00A869EB">
            <w:pPr>
              <w:rPr>
                <w:rFonts w:cs="Arial"/>
                <w:i/>
                <w:sz w:val="10"/>
                <w:szCs w:val="10"/>
              </w:rPr>
            </w:pPr>
          </w:p>
          <w:p w14:paraId="3A7B273D" w14:textId="77777777" w:rsidR="008B3D87" w:rsidRPr="008F5C2A" w:rsidRDefault="008B3D87" w:rsidP="00A869EB">
            <w:pPr>
              <w:tabs>
                <w:tab w:val="left" w:pos="0"/>
              </w:tabs>
              <w:ind w:left="13"/>
              <w:rPr>
                <w:rFonts w:cs="Arial"/>
                <w:i/>
                <w:sz w:val="18"/>
                <w:szCs w:val="18"/>
              </w:rPr>
            </w:pPr>
            <w:r w:rsidRPr="008F5C2A">
              <w:rPr>
                <w:rFonts w:cs="Arial"/>
                <w:i/>
                <w:sz w:val="18"/>
                <w:szCs w:val="18"/>
              </w:rPr>
              <w:t>La partie IV devra être signée par l'ensemble des entreprises groupées, ou par le mandataire s'il justifie des habilitations nécessaires pour représenter les autres entreprises du groupement.</w:t>
            </w:r>
          </w:p>
          <w:p w14:paraId="219D3464" w14:textId="77777777" w:rsidR="008B3D87" w:rsidRPr="008F5C2A" w:rsidRDefault="008B3D87" w:rsidP="00A869EB">
            <w:pPr>
              <w:tabs>
                <w:tab w:val="left" w:pos="0"/>
              </w:tabs>
              <w:ind w:left="13"/>
              <w:rPr>
                <w:rFonts w:cs="Arial"/>
                <w:color w:val="0070C0"/>
                <w:sz w:val="10"/>
                <w:szCs w:val="10"/>
              </w:rPr>
            </w:pPr>
          </w:p>
          <w:p w14:paraId="26EFA304" w14:textId="77777777" w:rsidR="008B3D87" w:rsidRPr="00A31325" w:rsidRDefault="008B3D87" w:rsidP="00A869EB">
            <w:pPr>
              <w:tabs>
                <w:tab w:val="left" w:pos="0"/>
              </w:tabs>
              <w:ind w:left="13"/>
              <w:rPr>
                <w:rFonts w:cs="Arial"/>
                <w:i/>
                <w:sz w:val="18"/>
                <w:szCs w:val="18"/>
              </w:rPr>
            </w:pPr>
            <w:r w:rsidRPr="00A31325">
              <w:rPr>
                <w:rFonts w:cs="Arial"/>
                <w:i/>
                <w:sz w:val="18"/>
                <w:szCs w:val="18"/>
              </w:rPr>
              <w:t xml:space="preserve">En cas de </w:t>
            </w:r>
            <w:r w:rsidRPr="00A31325">
              <w:rPr>
                <w:rFonts w:cs="Arial"/>
                <w:b/>
                <w:i/>
                <w:sz w:val="18"/>
                <w:szCs w:val="18"/>
                <w:u w:val="single"/>
              </w:rPr>
              <w:t>sous-traitance,</w:t>
            </w:r>
            <w:r w:rsidRPr="00A31325">
              <w:rPr>
                <w:rFonts w:cs="Arial"/>
                <w:i/>
                <w:sz w:val="18"/>
                <w:szCs w:val="18"/>
              </w:rPr>
              <w:t xml:space="preserve"> présentation d'un sous-traitant à l'aide du </w:t>
            </w:r>
            <w:hyperlink r:id="rId24" w:history="1">
              <w:r w:rsidRPr="00A31325">
                <w:rPr>
                  <w:rFonts w:cs="Arial"/>
                  <w:i/>
                  <w:sz w:val="18"/>
                  <w:szCs w:val="18"/>
                </w:rPr>
                <w:t>formulaire DC4</w:t>
              </w:r>
            </w:hyperlink>
            <w:r w:rsidRPr="00A31325">
              <w:rPr>
                <w:rFonts w:cs="Arial"/>
                <w:i/>
                <w:sz w:val="18"/>
                <w:szCs w:val="18"/>
              </w:rPr>
              <w:t xml:space="preserve"> </w:t>
            </w:r>
            <w:hyperlink r:id="rId25" w:history="1"/>
            <w:r w:rsidRPr="00A31325">
              <w:rPr>
                <w:rFonts w:cs="Arial"/>
                <w:i/>
                <w:sz w:val="18"/>
                <w:szCs w:val="18"/>
              </w:rPr>
              <w:t>dûment rempli et signé.</w:t>
            </w:r>
          </w:p>
          <w:p w14:paraId="524D9D41" w14:textId="77777777" w:rsidR="008B3D87" w:rsidRPr="00A31325" w:rsidRDefault="008B3D87" w:rsidP="00A869EB">
            <w:pPr>
              <w:tabs>
                <w:tab w:val="left" w:pos="0"/>
              </w:tabs>
              <w:ind w:left="13"/>
              <w:rPr>
                <w:rFonts w:cs="Arial"/>
                <w:i/>
                <w:sz w:val="10"/>
                <w:szCs w:val="10"/>
              </w:rPr>
            </w:pPr>
          </w:p>
          <w:p w14:paraId="0696A76D" w14:textId="77777777" w:rsidR="008B3D87" w:rsidRPr="00A31325" w:rsidRDefault="008B3D87" w:rsidP="00A869EB">
            <w:pPr>
              <w:tabs>
                <w:tab w:val="left" w:pos="0"/>
              </w:tabs>
              <w:ind w:left="13"/>
              <w:rPr>
                <w:rFonts w:cs="Arial"/>
                <w:b/>
                <w:i/>
                <w:sz w:val="18"/>
                <w:szCs w:val="18"/>
              </w:rPr>
            </w:pPr>
            <w:r w:rsidRPr="00A31325">
              <w:rPr>
                <w:rFonts w:cs="Arial"/>
                <w:b/>
                <w:i/>
                <w:sz w:val="18"/>
                <w:szCs w:val="18"/>
              </w:rPr>
              <w:t>Variantes interdites.</w:t>
            </w:r>
          </w:p>
          <w:p w14:paraId="5CA1A7C9" w14:textId="77777777" w:rsidR="008B3D87" w:rsidRPr="008F5C2A" w:rsidRDefault="008B3D87" w:rsidP="00A869EB">
            <w:pPr>
              <w:tabs>
                <w:tab w:val="left" w:pos="0"/>
              </w:tabs>
              <w:ind w:left="13"/>
              <w:rPr>
                <w:rFonts w:cs="Arial"/>
                <w:b/>
                <w:i/>
                <w:sz w:val="10"/>
                <w:szCs w:val="10"/>
              </w:rPr>
            </w:pPr>
          </w:p>
          <w:p w14:paraId="40AEA3C9" w14:textId="5A37A029" w:rsidR="008B3D87" w:rsidRPr="008F5C2A" w:rsidRDefault="008B3D87" w:rsidP="00A869EB">
            <w:pPr>
              <w:tabs>
                <w:tab w:val="left" w:pos="0"/>
              </w:tabs>
              <w:ind w:left="13"/>
              <w:rPr>
                <w:rFonts w:cs="Arial"/>
                <w:color w:val="0070C0"/>
              </w:rPr>
            </w:pPr>
            <w:r w:rsidRPr="008F5C2A">
              <w:rPr>
                <w:rFonts w:cs="Arial"/>
                <w:b/>
                <w:i/>
                <w:sz w:val="18"/>
                <w:szCs w:val="18"/>
              </w:rPr>
              <w:t>Offres valables</w:t>
            </w:r>
            <w:r w:rsidRPr="00A31325">
              <w:rPr>
                <w:rFonts w:cs="Arial"/>
                <w:b/>
                <w:i/>
                <w:sz w:val="18"/>
                <w:szCs w:val="18"/>
              </w:rPr>
              <w:t xml:space="preserve"> 1</w:t>
            </w:r>
            <w:r w:rsidR="00B1594E">
              <w:rPr>
                <w:rFonts w:cs="Arial"/>
                <w:b/>
                <w:i/>
                <w:sz w:val="18"/>
                <w:szCs w:val="18"/>
              </w:rPr>
              <w:t>2</w:t>
            </w:r>
            <w:r w:rsidRPr="00A31325">
              <w:rPr>
                <w:rFonts w:cs="Arial"/>
                <w:b/>
                <w:i/>
                <w:sz w:val="18"/>
                <w:szCs w:val="18"/>
              </w:rPr>
              <w:t xml:space="preserve">0 </w:t>
            </w:r>
            <w:r w:rsidRPr="008F5C2A">
              <w:rPr>
                <w:rFonts w:cs="Arial"/>
                <w:b/>
                <w:i/>
                <w:sz w:val="18"/>
                <w:szCs w:val="18"/>
              </w:rPr>
              <w:t>jours</w:t>
            </w:r>
            <w:r w:rsidRPr="008F5C2A">
              <w:rPr>
                <w:rFonts w:cs="Arial"/>
                <w:i/>
                <w:sz w:val="18"/>
                <w:szCs w:val="18"/>
              </w:rPr>
              <w:t xml:space="preserve"> à compter de la date limite de remise de la dernière offre</w:t>
            </w:r>
            <w:r w:rsidR="003A6EC4">
              <w:rPr>
                <w:rFonts w:cs="Arial"/>
                <w:i/>
                <w:sz w:val="18"/>
                <w:szCs w:val="18"/>
              </w:rPr>
              <w:t>.</w:t>
            </w:r>
          </w:p>
        </w:tc>
      </w:tr>
      <w:tr w:rsidR="008B3D87" w:rsidRPr="008F5C2A" w14:paraId="7280F4C4" w14:textId="77777777" w:rsidTr="0002207A">
        <w:tc>
          <w:tcPr>
            <w:tcW w:w="872" w:type="dxa"/>
            <w:vAlign w:val="center"/>
          </w:tcPr>
          <w:p w14:paraId="2CCA36B8" w14:textId="77777777" w:rsidR="008B3D87" w:rsidRPr="008F5C2A" w:rsidRDefault="008B3D87" w:rsidP="00A869EB">
            <w:pPr>
              <w:pStyle w:val="Paragraphedeliste"/>
              <w:tabs>
                <w:tab w:val="left" w:pos="0"/>
              </w:tabs>
              <w:autoSpaceDE w:val="0"/>
              <w:autoSpaceDN w:val="0"/>
              <w:adjustRightInd w:val="0"/>
              <w:spacing w:before="60" w:after="60"/>
              <w:ind w:left="0"/>
              <w:jc w:val="center"/>
              <w:rPr>
                <w:rFonts w:cs="Arial"/>
                <w:b/>
                <w:sz w:val="20"/>
                <w:szCs w:val="20"/>
              </w:rPr>
            </w:pPr>
            <w:r w:rsidRPr="008F5C2A">
              <w:rPr>
                <w:rFonts w:cs="Arial"/>
                <w:b/>
                <w:sz w:val="20"/>
                <w:szCs w:val="20"/>
              </w:rPr>
              <w:t>4</w:t>
            </w:r>
          </w:p>
        </w:tc>
        <w:tc>
          <w:tcPr>
            <w:tcW w:w="2389" w:type="dxa"/>
            <w:vAlign w:val="center"/>
          </w:tcPr>
          <w:p w14:paraId="64A1FEB1" w14:textId="77777777" w:rsidR="008B3D87" w:rsidRPr="008F5C2A" w:rsidRDefault="008B3D87" w:rsidP="00A869EB">
            <w:pPr>
              <w:pStyle w:val="Paragraphedeliste"/>
              <w:tabs>
                <w:tab w:val="left" w:pos="0"/>
              </w:tabs>
              <w:autoSpaceDE w:val="0"/>
              <w:autoSpaceDN w:val="0"/>
              <w:adjustRightInd w:val="0"/>
              <w:spacing w:before="60" w:after="60"/>
              <w:ind w:left="0"/>
              <w:rPr>
                <w:rFonts w:cs="Arial"/>
                <w:b/>
                <w:sz w:val="20"/>
                <w:szCs w:val="20"/>
                <w:u w:val="single"/>
              </w:rPr>
            </w:pPr>
            <w:r w:rsidRPr="008F5C2A">
              <w:rPr>
                <w:rFonts w:cs="Arial"/>
                <w:b/>
                <w:sz w:val="20"/>
                <w:szCs w:val="20"/>
                <w:u w:val="single"/>
              </w:rPr>
              <w:t>Signature</w:t>
            </w:r>
          </w:p>
        </w:tc>
        <w:tc>
          <w:tcPr>
            <w:tcW w:w="7376" w:type="dxa"/>
          </w:tcPr>
          <w:p w14:paraId="35B4C1F0" w14:textId="77777777" w:rsidR="008B3D87" w:rsidRPr="008F5C2A" w:rsidRDefault="008B3D87" w:rsidP="00A869EB">
            <w:pPr>
              <w:pStyle w:val="Paragraphedeliste"/>
              <w:autoSpaceDE w:val="0"/>
              <w:autoSpaceDN w:val="0"/>
              <w:adjustRightInd w:val="0"/>
              <w:spacing w:before="60" w:after="60"/>
              <w:ind w:left="0"/>
              <w:rPr>
                <w:rFonts w:cs="Arial"/>
                <w:sz w:val="20"/>
                <w:szCs w:val="20"/>
              </w:rPr>
            </w:pPr>
            <w:r w:rsidRPr="008F5C2A">
              <w:rPr>
                <w:rFonts w:cs="Arial"/>
                <w:sz w:val="20"/>
                <w:szCs w:val="20"/>
              </w:rPr>
              <w:t>Seul le soumissionnaire retenu est tenu de signer le marché (4</w:t>
            </w:r>
            <w:r w:rsidRPr="008F5C2A">
              <w:rPr>
                <w:rFonts w:cs="Arial"/>
                <w:sz w:val="20"/>
                <w:szCs w:val="20"/>
                <w:vertAlign w:val="superscript"/>
              </w:rPr>
              <w:t>ème</w:t>
            </w:r>
            <w:r w:rsidRPr="008F5C2A">
              <w:rPr>
                <w:rFonts w:cs="Arial"/>
                <w:sz w:val="20"/>
                <w:szCs w:val="20"/>
              </w:rPr>
              <w:t xml:space="preserve"> partie). Toutefois, afin d’optimiser les délais de procédure, tout soumissionnaire peut le signer dès le dépôt de l’offre.</w:t>
            </w:r>
          </w:p>
        </w:tc>
      </w:tr>
      <w:tr w:rsidR="008B3D87" w:rsidRPr="008F5C2A" w14:paraId="3C472AC6" w14:textId="77777777" w:rsidTr="0002207A">
        <w:tc>
          <w:tcPr>
            <w:tcW w:w="872" w:type="dxa"/>
            <w:tcBorders>
              <w:bottom w:val="single" w:sz="4" w:space="0" w:color="auto"/>
            </w:tcBorders>
            <w:vAlign w:val="center"/>
          </w:tcPr>
          <w:p w14:paraId="583B0893" w14:textId="77777777" w:rsidR="008B3D87" w:rsidRPr="008F5C2A" w:rsidRDefault="008B3D87" w:rsidP="00A869EB">
            <w:pPr>
              <w:pStyle w:val="Paragraphedeliste"/>
              <w:tabs>
                <w:tab w:val="left" w:pos="0"/>
              </w:tabs>
              <w:autoSpaceDE w:val="0"/>
              <w:autoSpaceDN w:val="0"/>
              <w:adjustRightInd w:val="0"/>
              <w:spacing w:before="60" w:after="60"/>
              <w:ind w:left="0"/>
              <w:jc w:val="center"/>
              <w:rPr>
                <w:rFonts w:cs="Arial"/>
                <w:b/>
                <w:sz w:val="20"/>
                <w:szCs w:val="20"/>
              </w:rPr>
            </w:pPr>
            <w:r w:rsidRPr="008F5C2A">
              <w:rPr>
                <w:rFonts w:cs="Arial"/>
                <w:b/>
                <w:sz w:val="20"/>
                <w:szCs w:val="20"/>
              </w:rPr>
              <w:t>5</w:t>
            </w:r>
          </w:p>
        </w:tc>
        <w:tc>
          <w:tcPr>
            <w:tcW w:w="2389" w:type="dxa"/>
            <w:tcBorders>
              <w:bottom w:val="single" w:sz="4" w:space="0" w:color="auto"/>
            </w:tcBorders>
            <w:vAlign w:val="center"/>
          </w:tcPr>
          <w:p w14:paraId="6BC4D587" w14:textId="77777777" w:rsidR="008B3D87" w:rsidRPr="008F5C2A" w:rsidRDefault="008B3D87" w:rsidP="00A869EB">
            <w:pPr>
              <w:pStyle w:val="Paragraphedeliste"/>
              <w:tabs>
                <w:tab w:val="left" w:pos="0"/>
              </w:tabs>
              <w:autoSpaceDE w:val="0"/>
              <w:autoSpaceDN w:val="0"/>
              <w:adjustRightInd w:val="0"/>
              <w:spacing w:before="60" w:after="60"/>
              <w:ind w:left="0"/>
              <w:rPr>
                <w:rFonts w:cs="Arial"/>
                <w:b/>
                <w:sz w:val="20"/>
                <w:szCs w:val="20"/>
                <w:u w:val="single"/>
              </w:rPr>
            </w:pPr>
            <w:r w:rsidRPr="008F5C2A">
              <w:rPr>
                <w:rFonts w:cs="Arial"/>
                <w:b/>
                <w:sz w:val="20"/>
                <w:szCs w:val="20"/>
                <w:u w:val="single"/>
              </w:rPr>
              <w:t>Dépôt sur la PLACE</w:t>
            </w:r>
          </w:p>
        </w:tc>
        <w:tc>
          <w:tcPr>
            <w:tcW w:w="7376" w:type="dxa"/>
            <w:tcBorders>
              <w:bottom w:val="single" w:sz="4" w:space="0" w:color="auto"/>
            </w:tcBorders>
          </w:tcPr>
          <w:p w14:paraId="79408BFC" w14:textId="77777777" w:rsidR="008B3D87" w:rsidRPr="008F5C2A" w:rsidRDefault="008B3D87" w:rsidP="00A869EB">
            <w:pPr>
              <w:pStyle w:val="Paragraphedeliste"/>
              <w:autoSpaceDE w:val="0"/>
              <w:autoSpaceDN w:val="0"/>
              <w:adjustRightInd w:val="0"/>
              <w:spacing w:before="60" w:after="60"/>
              <w:ind w:left="0"/>
              <w:rPr>
                <w:rFonts w:cs="Arial"/>
                <w:sz w:val="20"/>
                <w:szCs w:val="20"/>
              </w:rPr>
            </w:pPr>
            <w:r w:rsidRPr="008F5C2A">
              <w:rPr>
                <w:rFonts w:cs="Arial"/>
                <w:sz w:val="20"/>
                <w:szCs w:val="20"/>
              </w:rPr>
              <w:t xml:space="preserve">L’ensemble des pièces doit être déposé sur la </w:t>
            </w:r>
            <w:hyperlink r:id="rId26" w:history="1">
              <w:r w:rsidRPr="008F5C2A">
                <w:rPr>
                  <w:rStyle w:val="Lienhypertexte"/>
                  <w:rFonts w:cs="Arial"/>
                  <w:sz w:val="20"/>
                  <w:szCs w:val="20"/>
                </w:rPr>
                <w:t>PLACE</w:t>
              </w:r>
            </w:hyperlink>
            <w:r w:rsidRPr="008F5C2A">
              <w:rPr>
                <w:rFonts w:cs="Arial"/>
                <w:sz w:val="20"/>
                <w:szCs w:val="20"/>
              </w:rPr>
              <w:t xml:space="preserve"> avant les date et heure indiquées sur la </w:t>
            </w:r>
            <w:hyperlink r:id="rId27" w:history="1">
              <w:r w:rsidRPr="008F5C2A">
                <w:rPr>
                  <w:rStyle w:val="Lienhypertexte"/>
                  <w:rFonts w:cs="Arial"/>
                  <w:sz w:val="20"/>
                  <w:szCs w:val="20"/>
                </w:rPr>
                <w:t>PLACE</w:t>
              </w:r>
            </w:hyperlink>
            <w:r w:rsidRPr="008F5C2A">
              <w:rPr>
                <w:rFonts w:cs="Arial"/>
                <w:sz w:val="20"/>
                <w:szCs w:val="20"/>
              </w:rPr>
              <w:t>.</w:t>
            </w:r>
          </w:p>
        </w:tc>
      </w:tr>
    </w:tbl>
    <w:p w14:paraId="1140BAE2" w14:textId="758E3E6B" w:rsidR="00FC0A67" w:rsidRDefault="00FC0A67" w:rsidP="00A869EB">
      <w:pPr>
        <w:pStyle w:val="Paragraphedeliste"/>
        <w:autoSpaceDE w:val="0"/>
        <w:autoSpaceDN w:val="0"/>
        <w:adjustRightInd w:val="0"/>
        <w:ind w:left="0"/>
        <w:rPr>
          <w:rFonts w:cs="Arial"/>
          <w:sz w:val="16"/>
          <w:szCs w:val="16"/>
          <w:lang w:eastAsia="en-US"/>
        </w:rPr>
      </w:pPr>
    </w:p>
    <w:p w14:paraId="6CFD77C5" w14:textId="77777777" w:rsidR="00FC0A67" w:rsidRDefault="00FC0A67">
      <w:pPr>
        <w:jc w:val="left"/>
        <w:rPr>
          <w:rFonts w:cs="Arial"/>
          <w:sz w:val="16"/>
          <w:szCs w:val="16"/>
          <w:lang w:eastAsia="en-US"/>
        </w:rPr>
      </w:pPr>
      <w:r>
        <w:rPr>
          <w:rFonts w:cs="Arial"/>
          <w:sz w:val="16"/>
          <w:szCs w:val="16"/>
          <w:lang w:eastAsia="en-US"/>
        </w:rPr>
        <w:br w:type="page"/>
      </w:r>
    </w:p>
    <w:p w14:paraId="4886C707" w14:textId="77777777" w:rsidR="008B3D87" w:rsidRPr="008F5C2A" w:rsidRDefault="008B3D87" w:rsidP="00A869EB">
      <w:pPr>
        <w:pStyle w:val="Paragraphedeliste"/>
        <w:autoSpaceDE w:val="0"/>
        <w:autoSpaceDN w:val="0"/>
        <w:adjustRightInd w:val="0"/>
        <w:ind w:left="0"/>
        <w:rPr>
          <w:rFonts w:cs="Arial"/>
          <w:sz w:val="16"/>
          <w:szCs w:val="16"/>
          <w:lang w:eastAsia="en-US"/>
        </w:rPr>
      </w:pPr>
    </w:p>
    <w:tbl>
      <w:tblPr>
        <w:tblStyle w:val="Grilledutableau"/>
        <w:tblW w:w="10632" w:type="dxa"/>
        <w:tblInd w:w="-431" w:type="dxa"/>
        <w:tblLook w:val="04A0" w:firstRow="1" w:lastRow="0" w:firstColumn="1" w:lastColumn="0" w:noHBand="0" w:noVBand="1"/>
      </w:tblPr>
      <w:tblGrid>
        <w:gridCol w:w="2553"/>
        <w:gridCol w:w="1134"/>
        <w:gridCol w:w="5898"/>
        <w:gridCol w:w="1047"/>
      </w:tblGrid>
      <w:tr w:rsidR="008B3D87" w:rsidRPr="008F5C2A" w14:paraId="749C27A5" w14:textId="77777777" w:rsidTr="0002207A">
        <w:tc>
          <w:tcPr>
            <w:tcW w:w="10632" w:type="dxa"/>
            <w:gridSpan w:val="4"/>
          </w:tcPr>
          <w:p w14:paraId="7B4E387B" w14:textId="77777777" w:rsidR="008B3D87" w:rsidRPr="008F5C2A" w:rsidRDefault="008B3D87" w:rsidP="00A869EB">
            <w:pPr>
              <w:pStyle w:val="Paragraphedeliste"/>
              <w:autoSpaceDE w:val="0"/>
              <w:autoSpaceDN w:val="0"/>
              <w:adjustRightInd w:val="0"/>
              <w:ind w:left="0"/>
              <w:jc w:val="center"/>
              <w:rPr>
                <w:rFonts w:cs="Arial"/>
                <w:sz w:val="20"/>
                <w:szCs w:val="20"/>
              </w:rPr>
            </w:pPr>
            <w:r w:rsidRPr="008F5C2A">
              <w:rPr>
                <w:rFonts w:cs="Arial"/>
                <w:b/>
                <w:sz w:val="20"/>
                <w:szCs w:val="20"/>
                <w:u w:val="single"/>
              </w:rPr>
              <w:t>Analyse des offres</w:t>
            </w:r>
          </w:p>
          <w:p w14:paraId="0008BEF4" w14:textId="77777777" w:rsidR="008B3D87" w:rsidRDefault="00A31325" w:rsidP="00A869EB">
            <w:pPr>
              <w:pStyle w:val="Paragraphedeliste"/>
              <w:autoSpaceDE w:val="0"/>
              <w:autoSpaceDN w:val="0"/>
              <w:adjustRightInd w:val="0"/>
              <w:ind w:left="0"/>
              <w:rPr>
                <w:rFonts w:cs="Arial"/>
                <w:sz w:val="20"/>
                <w:szCs w:val="20"/>
              </w:rPr>
            </w:pPr>
            <w:r>
              <w:rPr>
                <w:rFonts w:cs="Arial"/>
                <w:sz w:val="20"/>
                <w:szCs w:val="20"/>
              </w:rPr>
              <w:t xml:space="preserve">Le </w:t>
            </w:r>
            <w:r w:rsidR="008B3D87" w:rsidRPr="008F5C2A">
              <w:rPr>
                <w:rFonts w:cs="Arial"/>
                <w:sz w:val="20"/>
                <w:szCs w:val="20"/>
              </w:rPr>
              <w:t xml:space="preserve">marché sera attribué au soumissionnaire ayant présenté l’offre économiquement la plus avantageuse, appréciée selon les critères pondérés suivants. </w:t>
            </w:r>
          </w:p>
          <w:p w14:paraId="02D9B25C" w14:textId="260A9BD3" w:rsidR="007D040E" w:rsidRPr="008F5C2A" w:rsidRDefault="007D040E" w:rsidP="00A869EB">
            <w:pPr>
              <w:pStyle w:val="Paragraphedeliste"/>
              <w:autoSpaceDE w:val="0"/>
              <w:autoSpaceDN w:val="0"/>
              <w:adjustRightInd w:val="0"/>
              <w:ind w:left="0"/>
              <w:rPr>
                <w:rFonts w:cs="Arial"/>
                <w:sz w:val="20"/>
                <w:szCs w:val="20"/>
              </w:rPr>
            </w:pPr>
          </w:p>
        </w:tc>
      </w:tr>
      <w:tr w:rsidR="008B3D87" w:rsidRPr="008F5C2A" w14:paraId="110B27D6" w14:textId="77777777" w:rsidTr="009D244E">
        <w:tc>
          <w:tcPr>
            <w:tcW w:w="2553" w:type="dxa"/>
            <w:vMerge w:val="restart"/>
            <w:shd w:val="clear" w:color="auto" w:fill="8DB3E2" w:themeFill="text2" w:themeFillTint="66"/>
            <w:vAlign w:val="center"/>
          </w:tcPr>
          <w:p w14:paraId="25A9D5F0" w14:textId="656CBBDD" w:rsidR="008B3D87" w:rsidRPr="00C9443D" w:rsidRDefault="008B3D87" w:rsidP="00E53BB9">
            <w:pPr>
              <w:pStyle w:val="Paragraphedeliste"/>
              <w:autoSpaceDE w:val="0"/>
              <w:autoSpaceDN w:val="0"/>
              <w:adjustRightInd w:val="0"/>
              <w:spacing w:before="120"/>
              <w:ind w:left="0"/>
              <w:jc w:val="center"/>
              <w:rPr>
                <w:rFonts w:cs="Arial"/>
                <w:b/>
                <w:sz w:val="20"/>
                <w:szCs w:val="20"/>
              </w:rPr>
            </w:pPr>
            <w:r w:rsidRPr="00C9443D">
              <w:rPr>
                <w:rFonts w:cs="Arial"/>
                <w:b/>
                <w:sz w:val="20"/>
                <w:szCs w:val="20"/>
              </w:rPr>
              <w:t>Critère</w:t>
            </w:r>
            <w:r w:rsidRPr="001D6DC6">
              <w:rPr>
                <w:rFonts w:cs="Arial"/>
                <w:b/>
                <w:sz w:val="20"/>
                <w:szCs w:val="20"/>
              </w:rPr>
              <w:t xml:space="preserve"> </w:t>
            </w:r>
            <w:r w:rsidRPr="00C9443D">
              <w:rPr>
                <w:rFonts w:cs="Arial"/>
                <w:b/>
                <w:sz w:val="20"/>
                <w:szCs w:val="20"/>
              </w:rPr>
              <w:t>technique</w:t>
            </w:r>
          </w:p>
          <w:p w14:paraId="366623E8" w14:textId="230A7DEE" w:rsidR="008B3D87" w:rsidRDefault="008B3D87" w:rsidP="00E53BB9">
            <w:pPr>
              <w:pStyle w:val="Paragraphedeliste"/>
              <w:autoSpaceDE w:val="0"/>
              <w:autoSpaceDN w:val="0"/>
              <w:adjustRightInd w:val="0"/>
              <w:spacing w:before="120"/>
              <w:ind w:left="0"/>
              <w:jc w:val="center"/>
              <w:rPr>
                <w:rFonts w:cs="Arial"/>
                <w:sz w:val="20"/>
                <w:szCs w:val="20"/>
              </w:rPr>
            </w:pPr>
            <w:r w:rsidRPr="008F5C2A">
              <w:rPr>
                <w:rFonts w:cs="Arial"/>
                <w:sz w:val="20"/>
                <w:szCs w:val="20"/>
              </w:rPr>
              <w:t xml:space="preserve">Noté sur </w:t>
            </w:r>
            <w:r w:rsidR="00A31325">
              <w:rPr>
                <w:rFonts w:cs="Arial"/>
                <w:sz w:val="20"/>
                <w:szCs w:val="20"/>
              </w:rPr>
              <w:t>50</w:t>
            </w:r>
            <w:r w:rsidRPr="008F5C2A">
              <w:rPr>
                <w:rFonts w:cs="Arial"/>
                <w:sz w:val="20"/>
                <w:szCs w:val="20"/>
              </w:rPr>
              <w:t xml:space="preserve"> points</w:t>
            </w:r>
          </w:p>
          <w:p w14:paraId="7F811F71" w14:textId="551360A2" w:rsidR="009F7955" w:rsidRPr="008F5C2A" w:rsidRDefault="009F7955" w:rsidP="00E53BB9">
            <w:pPr>
              <w:pStyle w:val="Paragraphedeliste"/>
              <w:autoSpaceDE w:val="0"/>
              <w:autoSpaceDN w:val="0"/>
              <w:adjustRightInd w:val="0"/>
              <w:spacing w:before="120"/>
              <w:ind w:left="0"/>
              <w:jc w:val="center"/>
              <w:rPr>
                <w:rFonts w:cs="Arial"/>
                <w:sz w:val="20"/>
                <w:szCs w:val="20"/>
              </w:rPr>
            </w:pPr>
          </w:p>
        </w:tc>
        <w:tc>
          <w:tcPr>
            <w:tcW w:w="1134" w:type="dxa"/>
            <w:shd w:val="clear" w:color="auto" w:fill="C6D9F1" w:themeFill="text2" w:themeFillTint="33"/>
            <w:vAlign w:val="center"/>
          </w:tcPr>
          <w:p w14:paraId="17A0284A" w14:textId="77777777" w:rsidR="008B3D87" w:rsidRPr="00C20DD6" w:rsidRDefault="008B3D87" w:rsidP="00E53BB9">
            <w:pPr>
              <w:pStyle w:val="Paragraphedeliste"/>
              <w:autoSpaceDE w:val="0"/>
              <w:autoSpaceDN w:val="0"/>
              <w:adjustRightInd w:val="0"/>
              <w:ind w:left="0"/>
              <w:jc w:val="center"/>
              <w:rPr>
                <w:rFonts w:cs="Arial"/>
                <w:sz w:val="20"/>
                <w:szCs w:val="20"/>
              </w:rPr>
            </w:pPr>
            <w:r w:rsidRPr="00C20DD6">
              <w:rPr>
                <w:rFonts w:cs="Arial"/>
                <w:sz w:val="20"/>
                <w:szCs w:val="20"/>
              </w:rPr>
              <w:t>Sous-critère 1</w:t>
            </w:r>
          </w:p>
        </w:tc>
        <w:tc>
          <w:tcPr>
            <w:tcW w:w="5898" w:type="dxa"/>
          </w:tcPr>
          <w:p w14:paraId="4F1EB6EB" w14:textId="77777777" w:rsidR="009853AE" w:rsidRPr="009853AE" w:rsidRDefault="009853AE" w:rsidP="009853AE">
            <w:pPr>
              <w:autoSpaceDE w:val="0"/>
              <w:autoSpaceDN w:val="0"/>
              <w:adjustRightInd w:val="0"/>
              <w:rPr>
                <w:rFonts w:cs="Arial"/>
                <w:b/>
                <w:sz w:val="20"/>
                <w:szCs w:val="20"/>
              </w:rPr>
            </w:pPr>
            <w:r w:rsidRPr="009853AE">
              <w:rPr>
                <w:rFonts w:cs="Arial"/>
                <w:b/>
                <w:sz w:val="20"/>
                <w:szCs w:val="20"/>
              </w:rPr>
              <w:t>Expériences professionnelles dans le domaine concerné (15 points)</w:t>
            </w:r>
          </w:p>
          <w:p w14:paraId="685C411E" w14:textId="77777777" w:rsidR="009853AE" w:rsidRPr="009853AE" w:rsidRDefault="009853AE" w:rsidP="009853AE">
            <w:pPr>
              <w:autoSpaceDE w:val="0"/>
              <w:autoSpaceDN w:val="0"/>
              <w:adjustRightInd w:val="0"/>
              <w:rPr>
                <w:rFonts w:cs="Arial"/>
                <w:sz w:val="20"/>
                <w:szCs w:val="20"/>
              </w:rPr>
            </w:pPr>
            <w:r w:rsidRPr="009853AE">
              <w:rPr>
                <w:rFonts w:cs="Arial"/>
                <w:sz w:val="20"/>
                <w:szCs w:val="20"/>
              </w:rPr>
              <w:t>&lt; 5 ans = 2 points</w:t>
            </w:r>
          </w:p>
          <w:p w14:paraId="363AFD62" w14:textId="77777777" w:rsidR="009853AE" w:rsidRPr="009853AE" w:rsidRDefault="009853AE" w:rsidP="009853AE">
            <w:pPr>
              <w:autoSpaceDE w:val="0"/>
              <w:autoSpaceDN w:val="0"/>
              <w:adjustRightInd w:val="0"/>
              <w:rPr>
                <w:rFonts w:cs="Arial"/>
                <w:sz w:val="20"/>
                <w:szCs w:val="20"/>
              </w:rPr>
            </w:pPr>
            <w:r w:rsidRPr="009853AE">
              <w:rPr>
                <w:rFonts w:cs="Arial"/>
                <w:sz w:val="20"/>
                <w:szCs w:val="20"/>
              </w:rPr>
              <w:t>≥ 5 ans et &lt; 10 ans = 5 points</w:t>
            </w:r>
          </w:p>
          <w:p w14:paraId="10175825" w14:textId="18D43BE3" w:rsidR="009853AE" w:rsidRPr="009853AE" w:rsidRDefault="009853AE" w:rsidP="009853AE">
            <w:pPr>
              <w:autoSpaceDE w:val="0"/>
              <w:autoSpaceDN w:val="0"/>
              <w:adjustRightInd w:val="0"/>
              <w:rPr>
                <w:rFonts w:cs="Arial"/>
                <w:sz w:val="20"/>
                <w:szCs w:val="20"/>
              </w:rPr>
            </w:pPr>
            <w:r w:rsidRPr="009853AE">
              <w:rPr>
                <w:rFonts w:cs="Arial"/>
                <w:sz w:val="20"/>
                <w:szCs w:val="20"/>
              </w:rPr>
              <w:t>≥ 10 ans et &lt; 15 ans = 10 points</w:t>
            </w:r>
          </w:p>
          <w:p w14:paraId="6A9D381D" w14:textId="77777777" w:rsidR="009853AE" w:rsidRPr="009853AE" w:rsidRDefault="009853AE" w:rsidP="009853AE">
            <w:pPr>
              <w:autoSpaceDE w:val="0"/>
              <w:autoSpaceDN w:val="0"/>
              <w:adjustRightInd w:val="0"/>
              <w:rPr>
                <w:rFonts w:cs="Arial"/>
                <w:sz w:val="20"/>
                <w:szCs w:val="20"/>
              </w:rPr>
            </w:pPr>
            <w:r w:rsidRPr="009853AE">
              <w:rPr>
                <w:rFonts w:cs="Arial"/>
                <w:sz w:val="20"/>
                <w:szCs w:val="20"/>
              </w:rPr>
              <w:t>≥ 15 ans = 15 points</w:t>
            </w:r>
          </w:p>
          <w:p w14:paraId="118BC8A4" w14:textId="7988E1B1" w:rsidR="009853AE" w:rsidRPr="009853AE" w:rsidRDefault="009853AE" w:rsidP="009853AE">
            <w:pPr>
              <w:autoSpaceDE w:val="0"/>
              <w:autoSpaceDN w:val="0"/>
              <w:adjustRightInd w:val="0"/>
              <w:rPr>
                <w:rFonts w:cs="Arial"/>
                <w:b/>
                <w:sz w:val="20"/>
                <w:szCs w:val="20"/>
              </w:rPr>
            </w:pPr>
            <w:r w:rsidRPr="009853AE">
              <w:rPr>
                <w:rFonts w:cs="Arial"/>
                <w:b/>
                <w:sz w:val="20"/>
                <w:szCs w:val="20"/>
              </w:rPr>
              <w:t>Expérience dans le domaine de la formation pour adulte (5 points)</w:t>
            </w:r>
          </w:p>
          <w:p w14:paraId="3A9CE96F" w14:textId="77777777" w:rsidR="009853AE" w:rsidRPr="009853AE" w:rsidRDefault="009853AE" w:rsidP="009853AE">
            <w:pPr>
              <w:autoSpaceDE w:val="0"/>
              <w:autoSpaceDN w:val="0"/>
              <w:adjustRightInd w:val="0"/>
              <w:rPr>
                <w:rFonts w:cs="Arial"/>
                <w:sz w:val="20"/>
                <w:szCs w:val="20"/>
              </w:rPr>
            </w:pPr>
            <w:r w:rsidRPr="009853AE">
              <w:rPr>
                <w:rFonts w:cs="Arial"/>
                <w:sz w:val="20"/>
                <w:szCs w:val="20"/>
              </w:rPr>
              <w:t>≤ 5 ans = 3 points</w:t>
            </w:r>
          </w:p>
          <w:p w14:paraId="06C90E5C" w14:textId="77777777" w:rsidR="00986CD0" w:rsidRDefault="009853AE" w:rsidP="00986CD0">
            <w:pPr>
              <w:pStyle w:val="Paragraphedeliste"/>
              <w:autoSpaceDE w:val="0"/>
              <w:autoSpaceDN w:val="0"/>
              <w:adjustRightInd w:val="0"/>
              <w:ind w:left="0"/>
              <w:rPr>
                <w:rFonts w:cs="Arial"/>
                <w:sz w:val="20"/>
                <w:szCs w:val="20"/>
              </w:rPr>
            </w:pPr>
            <w:r w:rsidRPr="009853AE">
              <w:rPr>
                <w:rFonts w:cs="Arial"/>
                <w:sz w:val="20"/>
                <w:szCs w:val="20"/>
              </w:rPr>
              <w:t>&gt; 5 ans = 5 points</w:t>
            </w:r>
          </w:p>
          <w:p w14:paraId="76366AA2" w14:textId="7AACA21E" w:rsidR="007B6701" w:rsidRPr="007B6701" w:rsidRDefault="007B6701" w:rsidP="00986CD0">
            <w:pPr>
              <w:pStyle w:val="Paragraphedeliste"/>
              <w:autoSpaceDE w:val="0"/>
              <w:autoSpaceDN w:val="0"/>
              <w:adjustRightInd w:val="0"/>
              <w:ind w:left="0"/>
              <w:rPr>
                <w:rFonts w:cs="Arial"/>
                <w:b/>
                <w:sz w:val="20"/>
                <w:szCs w:val="20"/>
              </w:rPr>
            </w:pPr>
            <w:r w:rsidRPr="007B6701">
              <w:rPr>
                <w:rFonts w:cs="Arial"/>
                <w:b/>
                <w:sz w:val="20"/>
                <w:szCs w:val="20"/>
              </w:rPr>
              <w:t>Conformément à la clause IV de la partie CCTP, les formateurs devront être qualifiés a minima DI-L40 et DI-L70</w:t>
            </w:r>
            <w:r w:rsidR="009D244E">
              <w:rPr>
                <w:rFonts w:cs="Arial"/>
                <w:b/>
                <w:sz w:val="20"/>
                <w:szCs w:val="20"/>
              </w:rPr>
              <w:t>.</w:t>
            </w:r>
          </w:p>
        </w:tc>
        <w:tc>
          <w:tcPr>
            <w:tcW w:w="1047" w:type="dxa"/>
            <w:vAlign w:val="center"/>
          </w:tcPr>
          <w:p w14:paraId="20A5BB32" w14:textId="35995C4B" w:rsidR="008B3D87" w:rsidRPr="008F5C2A" w:rsidRDefault="008B3D87" w:rsidP="00E53BB9">
            <w:pPr>
              <w:pStyle w:val="Paragraphedeliste"/>
              <w:autoSpaceDE w:val="0"/>
              <w:autoSpaceDN w:val="0"/>
              <w:adjustRightInd w:val="0"/>
              <w:ind w:left="0"/>
              <w:jc w:val="center"/>
              <w:rPr>
                <w:rFonts w:cs="Arial"/>
                <w:sz w:val="20"/>
                <w:szCs w:val="20"/>
              </w:rPr>
            </w:pPr>
            <w:r w:rsidRPr="00D46592">
              <w:rPr>
                <w:rFonts w:cs="Arial"/>
                <w:sz w:val="20"/>
                <w:szCs w:val="20"/>
              </w:rPr>
              <w:t xml:space="preserve">Noté / </w:t>
            </w:r>
            <w:r w:rsidR="00E0755B" w:rsidRPr="00D46592">
              <w:rPr>
                <w:rFonts w:cs="Arial"/>
                <w:sz w:val="20"/>
                <w:szCs w:val="20"/>
              </w:rPr>
              <w:t>20</w:t>
            </w:r>
          </w:p>
        </w:tc>
      </w:tr>
      <w:tr w:rsidR="008B3D87" w:rsidRPr="008F5C2A" w14:paraId="38B91DBE" w14:textId="77777777" w:rsidTr="009D244E">
        <w:tc>
          <w:tcPr>
            <w:tcW w:w="2553" w:type="dxa"/>
            <w:vMerge/>
            <w:shd w:val="clear" w:color="auto" w:fill="8DB3E2" w:themeFill="text2" w:themeFillTint="66"/>
          </w:tcPr>
          <w:p w14:paraId="7403F8D5" w14:textId="77777777" w:rsidR="008B3D87" w:rsidRPr="008F5C2A" w:rsidRDefault="008B3D87" w:rsidP="00A869EB">
            <w:pPr>
              <w:pStyle w:val="Paragraphedeliste"/>
              <w:autoSpaceDE w:val="0"/>
              <w:autoSpaceDN w:val="0"/>
              <w:adjustRightInd w:val="0"/>
              <w:spacing w:before="120"/>
              <w:ind w:left="0"/>
              <w:rPr>
                <w:rFonts w:cs="Arial"/>
                <w:sz w:val="20"/>
                <w:szCs w:val="20"/>
              </w:rPr>
            </w:pPr>
          </w:p>
        </w:tc>
        <w:tc>
          <w:tcPr>
            <w:tcW w:w="1134" w:type="dxa"/>
            <w:shd w:val="clear" w:color="auto" w:fill="C6D9F1" w:themeFill="text2" w:themeFillTint="33"/>
            <w:vAlign w:val="center"/>
          </w:tcPr>
          <w:p w14:paraId="576DF724" w14:textId="77777777" w:rsidR="008B3D87" w:rsidRPr="008F5C2A" w:rsidRDefault="008B3D87" w:rsidP="00E53BB9">
            <w:pPr>
              <w:pStyle w:val="Paragraphedeliste"/>
              <w:autoSpaceDE w:val="0"/>
              <w:autoSpaceDN w:val="0"/>
              <w:adjustRightInd w:val="0"/>
              <w:ind w:left="0"/>
              <w:jc w:val="center"/>
              <w:rPr>
                <w:rFonts w:cs="Arial"/>
                <w:sz w:val="20"/>
                <w:szCs w:val="20"/>
              </w:rPr>
            </w:pPr>
            <w:r w:rsidRPr="008F5C2A">
              <w:rPr>
                <w:rFonts w:cs="Arial"/>
                <w:sz w:val="20"/>
                <w:szCs w:val="20"/>
              </w:rPr>
              <w:t>Sous-critère 2</w:t>
            </w:r>
          </w:p>
        </w:tc>
        <w:tc>
          <w:tcPr>
            <w:tcW w:w="5898" w:type="dxa"/>
          </w:tcPr>
          <w:p w14:paraId="5A8E7662" w14:textId="77777777" w:rsidR="008B3D87" w:rsidRPr="00197F66" w:rsidRDefault="00A31325" w:rsidP="00197F66">
            <w:pPr>
              <w:pStyle w:val="Paragraphedeliste"/>
              <w:autoSpaceDE w:val="0"/>
              <w:autoSpaceDN w:val="0"/>
              <w:adjustRightInd w:val="0"/>
              <w:ind w:left="0"/>
              <w:rPr>
                <w:rFonts w:cs="Arial"/>
                <w:b/>
                <w:sz w:val="20"/>
                <w:szCs w:val="20"/>
              </w:rPr>
            </w:pPr>
            <w:r w:rsidRPr="00D46592">
              <w:rPr>
                <w:rFonts w:cs="Arial"/>
                <w:b/>
                <w:sz w:val="20"/>
                <w:szCs w:val="20"/>
              </w:rPr>
              <w:t>Qualité du programme pédagogique</w:t>
            </w:r>
          </w:p>
          <w:p w14:paraId="369EC691" w14:textId="77777777" w:rsidR="00197F66" w:rsidRPr="00197F66" w:rsidRDefault="00197F66" w:rsidP="00197F66">
            <w:pPr>
              <w:autoSpaceDE w:val="0"/>
              <w:autoSpaceDN w:val="0"/>
              <w:adjustRightInd w:val="0"/>
              <w:rPr>
                <w:rFonts w:cs="Arial"/>
                <w:color w:val="000000"/>
                <w:sz w:val="20"/>
                <w:szCs w:val="20"/>
              </w:rPr>
            </w:pPr>
            <w:r w:rsidRPr="00197F66">
              <w:rPr>
                <w:rFonts w:cs="Arial"/>
                <w:color w:val="000000"/>
                <w:sz w:val="20"/>
                <w:szCs w:val="20"/>
              </w:rPr>
              <w:t xml:space="preserve">Qualité du programme au regard des objectifs poursuivis, en prenant en compte : </w:t>
            </w:r>
          </w:p>
          <w:p w14:paraId="6BF04599" w14:textId="6DD7ED92" w:rsidR="00197F66" w:rsidRPr="00197F66" w:rsidRDefault="009D244E" w:rsidP="009D244E">
            <w:pPr>
              <w:autoSpaceDE w:val="0"/>
              <w:autoSpaceDN w:val="0"/>
              <w:adjustRightInd w:val="0"/>
              <w:jc w:val="left"/>
              <w:rPr>
                <w:rFonts w:cs="Arial"/>
                <w:color w:val="000000"/>
                <w:sz w:val="20"/>
                <w:szCs w:val="20"/>
              </w:rPr>
            </w:pPr>
            <w:r>
              <w:rPr>
                <w:rFonts w:cs="Arial"/>
                <w:color w:val="000000"/>
                <w:sz w:val="20"/>
                <w:szCs w:val="20"/>
              </w:rPr>
              <w:t>- L</w:t>
            </w:r>
            <w:r w:rsidR="00197F66" w:rsidRPr="00197F66">
              <w:rPr>
                <w:rFonts w:cs="Arial"/>
                <w:color w:val="000000"/>
                <w:sz w:val="20"/>
                <w:szCs w:val="20"/>
              </w:rPr>
              <w:t>a p</w:t>
            </w:r>
            <w:r w:rsidR="00E0755B">
              <w:rPr>
                <w:rFonts w:cs="Arial"/>
                <w:color w:val="000000"/>
                <w:sz w:val="20"/>
                <w:szCs w:val="20"/>
              </w:rPr>
              <w:t xml:space="preserve">ertinence </w:t>
            </w:r>
            <w:r>
              <w:rPr>
                <w:rFonts w:cs="Arial"/>
                <w:bCs/>
                <w:sz w:val="20"/>
                <w:szCs w:val="20"/>
              </w:rPr>
              <w:t xml:space="preserve">de la répartition (alternance) </w:t>
            </w:r>
            <w:r w:rsidR="004303C4" w:rsidRPr="00C20DD6">
              <w:rPr>
                <w:rFonts w:cs="Arial"/>
                <w:bCs/>
                <w:sz w:val="20"/>
                <w:szCs w:val="20"/>
              </w:rPr>
              <w:t>pratique/théorique</w:t>
            </w:r>
            <w:r>
              <w:rPr>
                <w:rFonts w:cs="Arial"/>
                <w:bCs/>
                <w:sz w:val="20"/>
                <w:szCs w:val="20"/>
              </w:rPr>
              <w:t>,</w:t>
            </w:r>
          </w:p>
          <w:p w14:paraId="6F014768" w14:textId="2E0E0DDF" w:rsidR="004303C4" w:rsidRPr="00B812CD" w:rsidRDefault="00197F66" w:rsidP="004303C4">
            <w:pPr>
              <w:tabs>
                <w:tab w:val="left" w:pos="142"/>
              </w:tabs>
              <w:ind w:right="-2"/>
              <w:rPr>
                <w:rFonts w:cs="Arial"/>
                <w:bCs/>
                <w:sz w:val="20"/>
                <w:szCs w:val="20"/>
              </w:rPr>
            </w:pPr>
            <w:r w:rsidRPr="00197F66">
              <w:rPr>
                <w:rFonts w:eastAsia="Times New Roman" w:cs="Arial"/>
                <w:color w:val="000000"/>
                <w:sz w:val="20"/>
                <w:szCs w:val="20"/>
                <w:lang w:eastAsia="fr-FR"/>
              </w:rPr>
              <w:t>-</w:t>
            </w:r>
            <w:r w:rsidR="009D244E">
              <w:rPr>
                <w:rFonts w:eastAsia="Times New Roman" w:cs="Arial"/>
                <w:color w:val="000000"/>
                <w:sz w:val="20"/>
                <w:szCs w:val="20"/>
                <w:lang w:eastAsia="fr-FR"/>
              </w:rPr>
              <w:t xml:space="preserve"> </w:t>
            </w:r>
            <w:r w:rsidR="004303C4" w:rsidRPr="00B812CD">
              <w:rPr>
                <w:rFonts w:cs="Arial"/>
                <w:bCs/>
                <w:sz w:val="20"/>
                <w:szCs w:val="20"/>
              </w:rPr>
              <w:t xml:space="preserve">Présentation de la mise en situation pratique des acquis théoriques </w:t>
            </w:r>
          </w:p>
          <w:p w14:paraId="1D7E55B6" w14:textId="4897E2A9" w:rsidR="00197F66" w:rsidRDefault="004303C4" w:rsidP="009D244E">
            <w:pPr>
              <w:tabs>
                <w:tab w:val="left" w:pos="142"/>
              </w:tabs>
              <w:ind w:right="-2"/>
              <w:rPr>
                <w:rFonts w:cs="Arial"/>
                <w:bCs/>
                <w:sz w:val="20"/>
                <w:szCs w:val="20"/>
              </w:rPr>
            </w:pPr>
            <w:r w:rsidRPr="00C20DD6">
              <w:rPr>
                <w:rFonts w:cs="Arial"/>
                <w:bCs/>
                <w:sz w:val="20"/>
                <w:szCs w:val="20"/>
              </w:rPr>
              <w:t xml:space="preserve">- Progressivité </w:t>
            </w:r>
            <w:r w:rsidR="009D244E">
              <w:rPr>
                <w:rFonts w:cs="Arial"/>
                <w:bCs/>
                <w:sz w:val="20"/>
                <w:szCs w:val="20"/>
              </w:rPr>
              <w:t>mise en place pour la formation.</w:t>
            </w:r>
          </w:p>
          <w:p w14:paraId="30AF1258" w14:textId="0A73F4AD" w:rsidR="009D244E" w:rsidRPr="009D244E" w:rsidRDefault="009D244E" w:rsidP="009D244E">
            <w:pPr>
              <w:tabs>
                <w:tab w:val="left" w:pos="142"/>
              </w:tabs>
              <w:ind w:right="-2"/>
              <w:rPr>
                <w:rFonts w:cs="Arial"/>
                <w:bCs/>
                <w:sz w:val="20"/>
                <w:szCs w:val="20"/>
              </w:rPr>
            </w:pPr>
          </w:p>
        </w:tc>
        <w:tc>
          <w:tcPr>
            <w:tcW w:w="1047" w:type="dxa"/>
            <w:vAlign w:val="center"/>
          </w:tcPr>
          <w:p w14:paraId="475F93E2" w14:textId="3C1B0D1A" w:rsidR="008B3D87" w:rsidRPr="008F5C2A" w:rsidRDefault="008B3D87" w:rsidP="00E53BB9">
            <w:pPr>
              <w:pStyle w:val="Paragraphedeliste"/>
              <w:autoSpaceDE w:val="0"/>
              <w:autoSpaceDN w:val="0"/>
              <w:adjustRightInd w:val="0"/>
              <w:ind w:left="0"/>
              <w:jc w:val="center"/>
              <w:rPr>
                <w:rFonts w:cs="Arial"/>
                <w:sz w:val="20"/>
                <w:szCs w:val="20"/>
              </w:rPr>
            </w:pPr>
            <w:r w:rsidRPr="00D46592">
              <w:rPr>
                <w:rFonts w:cs="Arial"/>
                <w:sz w:val="20"/>
                <w:szCs w:val="20"/>
              </w:rPr>
              <w:t xml:space="preserve">Noté / </w:t>
            </w:r>
            <w:r w:rsidR="00E0755B" w:rsidRPr="00D46592">
              <w:rPr>
                <w:rFonts w:cs="Arial"/>
                <w:sz w:val="20"/>
                <w:szCs w:val="20"/>
              </w:rPr>
              <w:t>15</w:t>
            </w:r>
          </w:p>
        </w:tc>
      </w:tr>
      <w:tr w:rsidR="008B3D87" w:rsidRPr="008F5C2A" w14:paraId="05E0679E" w14:textId="77777777" w:rsidTr="009D244E">
        <w:tc>
          <w:tcPr>
            <w:tcW w:w="2553" w:type="dxa"/>
            <w:vMerge/>
            <w:shd w:val="clear" w:color="auto" w:fill="8DB3E2" w:themeFill="text2" w:themeFillTint="66"/>
          </w:tcPr>
          <w:p w14:paraId="30B6D74B" w14:textId="77777777" w:rsidR="008B3D87" w:rsidRPr="008F5C2A" w:rsidRDefault="008B3D87" w:rsidP="00A869EB">
            <w:pPr>
              <w:pStyle w:val="Paragraphedeliste"/>
              <w:autoSpaceDE w:val="0"/>
              <w:autoSpaceDN w:val="0"/>
              <w:adjustRightInd w:val="0"/>
              <w:spacing w:before="120"/>
              <w:ind w:left="0"/>
              <w:rPr>
                <w:rFonts w:cs="Arial"/>
                <w:sz w:val="20"/>
                <w:szCs w:val="20"/>
              </w:rPr>
            </w:pPr>
          </w:p>
        </w:tc>
        <w:tc>
          <w:tcPr>
            <w:tcW w:w="1134" w:type="dxa"/>
            <w:shd w:val="clear" w:color="auto" w:fill="C6D9F1" w:themeFill="text2" w:themeFillTint="33"/>
            <w:vAlign w:val="center"/>
          </w:tcPr>
          <w:p w14:paraId="716E26D8" w14:textId="77777777" w:rsidR="008B3D87" w:rsidRPr="008F5C2A" w:rsidRDefault="008B3D87" w:rsidP="00E53BB9">
            <w:pPr>
              <w:pStyle w:val="Paragraphedeliste"/>
              <w:autoSpaceDE w:val="0"/>
              <w:autoSpaceDN w:val="0"/>
              <w:adjustRightInd w:val="0"/>
              <w:ind w:left="0"/>
              <w:jc w:val="center"/>
              <w:rPr>
                <w:rFonts w:cs="Arial"/>
                <w:sz w:val="20"/>
                <w:szCs w:val="20"/>
              </w:rPr>
            </w:pPr>
            <w:r w:rsidRPr="008F5C2A">
              <w:rPr>
                <w:rFonts w:cs="Arial"/>
                <w:sz w:val="20"/>
                <w:szCs w:val="20"/>
              </w:rPr>
              <w:t>Sous-critère 3</w:t>
            </w:r>
          </w:p>
        </w:tc>
        <w:tc>
          <w:tcPr>
            <w:tcW w:w="5898" w:type="dxa"/>
          </w:tcPr>
          <w:p w14:paraId="66A9D2DB" w14:textId="7CB3694C" w:rsidR="008B3D87" w:rsidRPr="00197F66" w:rsidRDefault="00A31325" w:rsidP="00A869EB">
            <w:pPr>
              <w:pStyle w:val="Paragraphedeliste"/>
              <w:autoSpaceDE w:val="0"/>
              <w:autoSpaceDN w:val="0"/>
              <w:adjustRightInd w:val="0"/>
              <w:ind w:left="0"/>
              <w:rPr>
                <w:rFonts w:cs="Arial"/>
                <w:b/>
                <w:sz w:val="20"/>
                <w:szCs w:val="20"/>
              </w:rPr>
            </w:pPr>
            <w:r w:rsidRPr="00197F66">
              <w:rPr>
                <w:rFonts w:cs="Arial"/>
                <w:b/>
                <w:sz w:val="20"/>
                <w:szCs w:val="20"/>
              </w:rPr>
              <w:t>Moyen</w:t>
            </w:r>
            <w:r w:rsidR="00D23AC2">
              <w:rPr>
                <w:rFonts w:cs="Arial"/>
                <w:b/>
                <w:sz w:val="20"/>
                <w:szCs w:val="20"/>
              </w:rPr>
              <w:t>s</w:t>
            </w:r>
            <w:r w:rsidRPr="00197F66">
              <w:rPr>
                <w:rFonts w:cs="Arial"/>
                <w:b/>
                <w:sz w:val="20"/>
                <w:szCs w:val="20"/>
              </w:rPr>
              <w:t xml:space="preserve"> mis en œuvre lors de la formation</w:t>
            </w:r>
          </w:p>
          <w:p w14:paraId="79B48CDE" w14:textId="176FF789" w:rsidR="00197F66" w:rsidRDefault="00197F66" w:rsidP="00E0755B">
            <w:pPr>
              <w:pStyle w:val="Paragraphedeliste"/>
              <w:autoSpaceDE w:val="0"/>
              <w:autoSpaceDN w:val="0"/>
              <w:adjustRightInd w:val="0"/>
              <w:ind w:left="0"/>
              <w:rPr>
                <w:rFonts w:cs="Arial"/>
                <w:sz w:val="20"/>
                <w:szCs w:val="20"/>
              </w:rPr>
            </w:pPr>
            <w:r w:rsidRPr="00197F66">
              <w:rPr>
                <w:rFonts w:cs="Arial"/>
                <w:sz w:val="20"/>
                <w:szCs w:val="20"/>
              </w:rPr>
              <w:t xml:space="preserve">Qualité </w:t>
            </w:r>
            <w:r w:rsidRPr="00C20DD6">
              <w:rPr>
                <w:rFonts w:cs="Arial"/>
                <w:sz w:val="20"/>
                <w:szCs w:val="20"/>
              </w:rPr>
              <w:t>d</w:t>
            </w:r>
            <w:r w:rsidR="001B34E7" w:rsidRPr="00C20DD6">
              <w:rPr>
                <w:rFonts w:cs="Arial"/>
                <w:sz w:val="20"/>
                <w:szCs w:val="20"/>
              </w:rPr>
              <w:t>es</w:t>
            </w:r>
            <w:r w:rsidRPr="00C20DD6">
              <w:rPr>
                <w:rFonts w:cs="Arial"/>
                <w:sz w:val="20"/>
                <w:szCs w:val="20"/>
              </w:rPr>
              <w:t xml:space="preserve"> support</w:t>
            </w:r>
            <w:r w:rsidR="001B34E7" w:rsidRPr="00C20DD6">
              <w:rPr>
                <w:rFonts w:cs="Arial"/>
                <w:sz w:val="20"/>
                <w:szCs w:val="20"/>
              </w:rPr>
              <w:t>s</w:t>
            </w:r>
            <w:r w:rsidRPr="00C20DD6">
              <w:rPr>
                <w:rFonts w:cs="Arial"/>
                <w:sz w:val="20"/>
                <w:szCs w:val="20"/>
              </w:rPr>
              <w:t xml:space="preserve"> </w:t>
            </w:r>
            <w:r w:rsidR="00AA3AF0" w:rsidRPr="00EB4DB5">
              <w:rPr>
                <w:rFonts w:cs="Arial"/>
                <w:sz w:val="20"/>
                <w:szCs w:val="20"/>
              </w:rPr>
              <w:t>(</w:t>
            </w:r>
            <w:r w:rsidR="001B10F3" w:rsidRPr="00EB4DB5">
              <w:rPr>
                <w:rFonts w:cs="Arial"/>
                <w:sz w:val="20"/>
                <w:szCs w:val="20"/>
              </w:rPr>
              <w:t xml:space="preserve">méthodologie, </w:t>
            </w:r>
            <w:r w:rsidR="00AA3AF0" w:rsidRPr="00EB4DB5">
              <w:rPr>
                <w:rFonts w:cs="Arial"/>
                <w:sz w:val="20"/>
                <w:szCs w:val="20"/>
              </w:rPr>
              <w:t>clarté et accessibilité pour tou</w:t>
            </w:r>
            <w:r w:rsidR="00D23AC2">
              <w:rPr>
                <w:rFonts w:cs="Arial"/>
                <w:sz w:val="20"/>
                <w:szCs w:val="20"/>
              </w:rPr>
              <w:t>s</w:t>
            </w:r>
            <w:r w:rsidR="00AA3AF0" w:rsidRPr="00EB4DB5">
              <w:rPr>
                <w:rFonts w:cs="Arial"/>
                <w:sz w:val="20"/>
                <w:szCs w:val="20"/>
              </w:rPr>
              <w:t xml:space="preserve"> niveau</w:t>
            </w:r>
            <w:r w:rsidR="00D23AC2">
              <w:rPr>
                <w:rFonts w:cs="Arial"/>
                <w:sz w:val="20"/>
                <w:szCs w:val="20"/>
              </w:rPr>
              <w:t>x</w:t>
            </w:r>
            <w:r w:rsidR="00AA3AF0" w:rsidRPr="00EB4DB5">
              <w:rPr>
                <w:rFonts w:cs="Arial"/>
                <w:sz w:val="20"/>
                <w:szCs w:val="20"/>
              </w:rPr>
              <w:t xml:space="preserve"> de stagiaire, </w:t>
            </w:r>
            <w:r w:rsidR="00DB1917" w:rsidRPr="00EB4DB5">
              <w:rPr>
                <w:rFonts w:cs="Arial"/>
                <w:sz w:val="20"/>
                <w:szCs w:val="20"/>
              </w:rPr>
              <w:t>illustrations...</w:t>
            </w:r>
            <w:r w:rsidR="00AA3AF0" w:rsidRPr="00EB4DB5">
              <w:rPr>
                <w:rFonts w:cs="Arial"/>
                <w:sz w:val="20"/>
                <w:szCs w:val="20"/>
              </w:rPr>
              <w:t>)</w:t>
            </w:r>
          </w:p>
          <w:p w14:paraId="29EC9F40" w14:textId="4DB5D69D" w:rsidR="00E0755B" w:rsidRPr="00557E28" w:rsidRDefault="00E0755B" w:rsidP="00A3242D">
            <w:pPr>
              <w:pStyle w:val="Paragraphedeliste"/>
              <w:numPr>
                <w:ilvl w:val="0"/>
                <w:numId w:val="6"/>
              </w:numPr>
              <w:autoSpaceDE w:val="0"/>
              <w:autoSpaceDN w:val="0"/>
              <w:adjustRightInd w:val="0"/>
              <w:rPr>
                <w:rFonts w:cs="Arial"/>
                <w:sz w:val="20"/>
                <w:szCs w:val="20"/>
              </w:rPr>
            </w:pPr>
            <w:r w:rsidRPr="00557E28">
              <w:rPr>
                <w:rFonts w:cs="Arial"/>
                <w:sz w:val="20"/>
                <w:szCs w:val="20"/>
              </w:rPr>
              <w:t xml:space="preserve">Support de </w:t>
            </w:r>
            <w:r w:rsidR="00996165" w:rsidRPr="00996165">
              <w:rPr>
                <w:rFonts w:cs="Arial"/>
                <w:sz w:val="20"/>
                <w:szCs w:val="20"/>
              </w:rPr>
              <w:t>cours</w:t>
            </w:r>
          </w:p>
          <w:p w14:paraId="4A69D081" w14:textId="63B2AAE7" w:rsidR="00E0755B" w:rsidRPr="00557E28" w:rsidRDefault="00E0755B" w:rsidP="00A3242D">
            <w:pPr>
              <w:pStyle w:val="Paragraphedeliste"/>
              <w:numPr>
                <w:ilvl w:val="0"/>
                <w:numId w:val="6"/>
              </w:numPr>
              <w:autoSpaceDE w:val="0"/>
              <w:autoSpaceDN w:val="0"/>
              <w:adjustRightInd w:val="0"/>
              <w:rPr>
                <w:rFonts w:cs="Arial"/>
                <w:sz w:val="20"/>
                <w:szCs w:val="20"/>
              </w:rPr>
            </w:pPr>
            <w:r w:rsidRPr="00557E28">
              <w:rPr>
                <w:rFonts w:cs="Arial"/>
                <w:sz w:val="20"/>
                <w:szCs w:val="20"/>
              </w:rPr>
              <w:t xml:space="preserve">Livret du stagiaire </w:t>
            </w:r>
          </w:p>
          <w:p w14:paraId="3EE8B03C" w14:textId="77777777" w:rsidR="00E0755B" w:rsidRPr="009D244E" w:rsidRDefault="00E0755B" w:rsidP="00A3242D">
            <w:pPr>
              <w:pStyle w:val="Paragraphedeliste"/>
              <w:numPr>
                <w:ilvl w:val="0"/>
                <w:numId w:val="6"/>
              </w:numPr>
              <w:autoSpaceDE w:val="0"/>
              <w:autoSpaceDN w:val="0"/>
              <w:adjustRightInd w:val="0"/>
              <w:rPr>
                <w:rFonts w:cs="Arial"/>
                <w:color w:val="0070C0"/>
                <w:sz w:val="20"/>
                <w:szCs w:val="20"/>
              </w:rPr>
            </w:pPr>
            <w:r w:rsidRPr="00557E28">
              <w:rPr>
                <w:rFonts w:cs="Arial"/>
                <w:sz w:val="20"/>
                <w:szCs w:val="20"/>
              </w:rPr>
              <w:t xml:space="preserve">Evaluation </w:t>
            </w:r>
            <w:r w:rsidR="00C878EA">
              <w:rPr>
                <w:rFonts w:cs="Arial"/>
                <w:sz w:val="20"/>
                <w:szCs w:val="20"/>
              </w:rPr>
              <w:t xml:space="preserve">du stagiaire </w:t>
            </w:r>
            <w:r w:rsidR="009853AE">
              <w:rPr>
                <w:rFonts w:cs="Arial"/>
                <w:sz w:val="20"/>
                <w:szCs w:val="20"/>
              </w:rPr>
              <w:t>(</w:t>
            </w:r>
            <w:r w:rsidR="00861A19">
              <w:rPr>
                <w:rFonts w:cs="Arial"/>
                <w:sz w:val="20"/>
                <w:szCs w:val="20"/>
              </w:rPr>
              <w:t>Méthodologie</w:t>
            </w:r>
            <w:r w:rsidR="009853AE">
              <w:rPr>
                <w:rFonts w:cs="Arial"/>
                <w:sz w:val="20"/>
                <w:szCs w:val="20"/>
              </w:rPr>
              <w:t>)</w:t>
            </w:r>
          </w:p>
          <w:p w14:paraId="29D51B11" w14:textId="2BB9C7B9" w:rsidR="009D244E" w:rsidRPr="009D244E" w:rsidRDefault="009D244E" w:rsidP="009D244E">
            <w:pPr>
              <w:autoSpaceDE w:val="0"/>
              <w:autoSpaceDN w:val="0"/>
              <w:adjustRightInd w:val="0"/>
              <w:rPr>
                <w:rFonts w:cs="Arial"/>
                <w:color w:val="0070C0"/>
              </w:rPr>
            </w:pPr>
            <w:r w:rsidRPr="009D244E">
              <w:rPr>
                <w:rFonts w:cs="Arial"/>
                <w:sz w:val="20"/>
              </w:rPr>
              <w:t>Les écha</w:t>
            </w:r>
            <w:r>
              <w:rPr>
                <w:rFonts w:cs="Arial"/>
                <w:sz w:val="20"/>
              </w:rPr>
              <w:t>n</w:t>
            </w:r>
            <w:r w:rsidRPr="009D244E">
              <w:rPr>
                <w:rFonts w:cs="Arial"/>
                <w:sz w:val="20"/>
              </w:rPr>
              <w:t>tillon</w:t>
            </w:r>
            <w:r>
              <w:rPr>
                <w:rFonts w:cs="Arial"/>
                <w:sz w:val="20"/>
              </w:rPr>
              <w:t>s à fournir sont détaillés en annexe 2 –</w:t>
            </w:r>
            <w:r w:rsidR="00E61639">
              <w:rPr>
                <w:rFonts w:cs="Arial"/>
                <w:sz w:val="20"/>
              </w:rPr>
              <w:t xml:space="preserve"> C</w:t>
            </w:r>
            <w:r>
              <w:rPr>
                <w:rFonts w:cs="Arial"/>
                <w:sz w:val="20"/>
              </w:rPr>
              <w:t>adre de réponse technique.</w:t>
            </w:r>
          </w:p>
        </w:tc>
        <w:tc>
          <w:tcPr>
            <w:tcW w:w="1047" w:type="dxa"/>
            <w:vAlign w:val="center"/>
          </w:tcPr>
          <w:p w14:paraId="6F7C128C" w14:textId="0F93A926" w:rsidR="008B3D87" w:rsidRPr="008F5C2A" w:rsidRDefault="008B3D87" w:rsidP="00E53BB9">
            <w:pPr>
              <w:pStyle w:val="Paragraphedeliste"/>
              <w:autoSpaceDE w:val="0"/>
              <w:autoSpaceDN w:val="0"/>
              <w:adjustRightInd w:val="0"/>
              <w:ind w:left="0"/>
              <w:jc w:val="center"/>
              <w:rPr>
                <w:rFonts w:cs="Arial"/>
                <w:sz w:val="20"/>
                <w:szCs w:val="20"/>
              </w:rPr>
            </w:pPr>
            <w:r w:rsidRPr="008F5C2A">
              <w:rPr>
                <w:rFonts w:cs="Arial"/>
                <w:sz w:val="20"/>
                <w:szCs w:val="20"/>
              </w:rPr>
              <w:t xml:space="preserve">Noté / </w:t>
            </w:r>
            <w:r w:rsidR="00A31325">
              <w:rPr>
                <w:rFonts w:cs="Arial"/>
                <w:sz w:val="20"/>
                <w:szCs w:val="20"/>
              </w:rPr>
              <w:t>15</w:t>
            </w:r>
          </w:p>
        </w:tc>
      </w:tr>
      <w:tr w:rsidR="008B3D87" w:rsidRPr="008F5C2A" w14:paraId="1F00CD10" w14:textId="77777777" w:rsidTr="009D244E">
        <w:tc>
          <w:tcPr>
            <w:tcW w:w="2553" w:type="dxa"/>
            <w:shd w:val="clear" w:color="auto" w:fill="D6E3BC" w:themeFill="accent3" w:themeFillTint="66"/>
            <w:vAlign w:val="center"/>
          </w:tcPr>
          <w:p w14:paraId="1800B22B" w14:textId="77777777" w:rsidR="008B3D87" w:rsidRPr="008F5C2A" w:rsidRDefault="008B3D87" w:rsidP="00E53BB9">
            <w:pPr>
              <w:pStyle w:val="Paragraphedeliste"/>
              <w:autoSpaceDE w:val="0"/>
              <w:autoSpaceDN w:val="0"/>
              <w:adjustRightInd w:val="0"/>
              <w:spacing w:before="120"/>
              <w:ind w:left="0"/>
              <w:jc w:val="center"/>
              <w:rPr>
                <w:rFonts w:cs="Arial"/>
                <w:b/>
                <w:sz w:val="20"/>
                <w:szCs w:val="20"/>
              </w:rPr>
            </w:pPr>
            <w:r w:rsidRPr="008F5C2A">
              <w:rPr>
                <w:rFonts w:cs="Arial"/>
                <w:b/>
                <w:sz w:val="20"/>
                <w:szCs w:val="20"/>
              </w:rPr>
              <w:t>Critère prix</w:t>
            </w:r>
          </w:p>
          <w:p w14:paraId="6DBFE01A" w14:textId="545F4BA8" w:rsidR="008B3D87" w:rsidRPr="008F5C2A" w:rsidRDefault="008B3D87" w:rsidP="00E53BB9">
            <w:pPr>
              <w:pStyle w:val="Paragraphedeliste"/>
              <w:autoSpaceDE w:val="0"/>
              <w:autoSpaceDN w:val="0"/>
              <w:adjustRightInd w:val="0"/>
              <w:spacing w:before="120"/>
              <w:ind w:left="0"/>
              <w:jc w:val="center"/>
              <w:rPr>
                <w:rFonts w:cs="Arial"/>
                <w:sz w:val="20"/>
                <w:szCs w:val="20"/>
              </w:rPr>
            </w:pPr>
            <w:r w:rsidRPr="008F5C2A">
              <w:rPr>
                <w:rFonts w:cs="Arial"/>
                <w:sz w:val="20"/>
                <w:szCs w:val="20"/>
              </w:rPr>
              <w:t xml:space="preserve">Noté sur </w:t>
            </w:r>
            <w:r w:rsidR="00A31325">
              <w:rPr>
                <w:rFonts w:cs="Arial"/>
                <w:sz w:val="20"/>
                <w:szCs w:val="20"/>
              </w:rPr>
              <w:t>50</w:t>
            </w:r>
            <w:r w:rsidRPr="008F5C2A">
              <w:rPr>
                <w:rFonts w:cs="Arial"/>
                <w:sz w:val="20"/>
                <w:szCs w:val="20"/>
              </w:rPr>
              <w:t xml:space="preserve"> points</w:t>
            </w:r>
          </w:p>
        </w:tc>
        <w:tc>
          <w:tcPr>
            <w:tcW w:w="7032" w:type="dxa"/>
            <w:gridSpan w:val="2"/>
          </w:tcPr>
          <w:p w14:paraId="2ADCFC43" w14:textId="77777777" w:rsidR="00B94073" w:rsidRDefault="00B94073" w:rsidP="00123AE8">
            <w:pPr>
              <w:rPr>
                <w:rFonts w:cs="Arial"/>
                <w:sz w:val="20"/>
                <w:szCs w:val="20"/>
              </w:rPr>
            </w:pPr>
          </w:p>
          <w:p w14:paraId="7934A1AE" w14:textId="2B21A706" w:rsidR="00123AE8" w:rsidRDefault="00894B2C" w:rsidP="00123AE8">
            <w:pPr>
              <w:rPr>
                <w:rFonts w:cs="Arial"/>
                <w:sz w:val="20"/>
                <w:szCs w:val="20"/>
              </w:rPr>
            </w:pPr>
            <w:r>
              <w:rPr>
                <w:rFonts w:cs="Arial"/>
                <w:sz w:val="20"/>
                <w:szCs w:val="20"/>
              </w:rPr>
              <w:t>Le montant de l’offre retenue pour la notation financière est déterminé par l’addition</w:t>
            </w:r>
            <w:r w:rsidR="00EC75A3">
              <w:rPr>
                <w:rFonts w:cs="Arial"/>
                <w:sz w:val="20"/>
                <w:szCs w:val="20"/>
              </w:rPr>
              <w:t xml:space="preserve"> </w:t>
            </w:r>
            <w:r w:rsidR="007E71DF">
              <w:rPr>
                <w:rFonts w:cs="Arial"/>
                <w:sz w:val="20"/>
                <w:szCs w:val="20"/>
              </w:rPr>
              <w:t>des prix unitaires TTC</w:t>
            </w:r>
            <w:r w:rsidR="00123AE8">
              <w:rPr>
                <w:rFonts w:cs="Arial"/>
                <w:sz w:val="20"/>
                <w:szCs w:val="20"/>
              </w:rPr>
              <w:t xml:space="preserve"> </w:t>
            </w:r>
            <w:r w:rsidR="00EC75A3">
              <w:rPr>
                <w:rFonts w:cs="Arial"/>
                <w:sz w:val="20"/>
                <w:szCs w:val="20"/>
              </w:rPr>
              <w:t xml:space="preserve">des deux postes </w:t>
            </w:r>
            <w:r w:rsidR="00123AE8">
              <w:rPr>
                <w:rFonts w:cs="Arial"/>
                <w:sz w:val="20"/>
                <w:szCs w:val="20"/>
              </w:rPr>
              <w:t>figurant au bordereau</w:t>
            </w:r>
            <w:r w:rsidR="00123AE8" w:rsidRPr="007C0491">
              <w:rPr>
                <w:rFonts w:cs="Arial"/>
                <w:sz w:val="20"/>
                <w:szCs w:val="20"/>
              </w:rPr>
              <w:t xml:space="preserve"> de </w:t>
            </w:r>
            <w:r w:rsidR="00123AE8" w:rsidRPr="00BE65A5">
              <w:rPr>
                <w:rFonts w:cs="Arial"/>
                <w:sz w:val="20"/>
                <w:szCs w:val="20"/>
              </w:rPr>
              <w:t xml:space="preserve">prix </w:t>
            </w:r>
            <w:r w:rsidR="003233AB" w:rsidRPr="00BE65A5">
              <w:rPr>
                <w:rFonts w:cs="Arial"/>
                <w:sz w:val="20"/>
                <w:szCs w:val="20"/>
              </w:rPr>
              <w:t>(annexe 1 du présent document)</w:t>
            </w:r>
            <w:r>
              <w:rPr>
                <w:rFonts w:cs="Arial"/>
                <w:sz w:val="20"/>
                <w:szCs w:val="20"/>
              </w:rPr>
              <w:t xml:space="preserve"> après pondération selon les coefficients suivants</w:t>
            </w:r>
            <w:r w:rsidR="00123AE8">
              <w:rPr>
                <w:rFonts w:cs="Arial"/>
                <w:sz w:val="20"/>
                <w:szCs w:val="20"/>
              </w:rPr>
              <w:t> :</w:t>
            </w:r>
          </w:p>
          <w:p w14:paraId="7C551B6A" w14:textId="77777777" w:rsidR="003233AB" w:rsidRDefault="003233AB" w:rsidP="00123AE8">
            <w:pPr>
              <w:rPr>
                <w:rFonts w:cs="Arial"/>
                <w:sz w:val="20"/>
                <w:szCs w:val="20"/>
              </w:rPr>
            </w:pPr>
          </w:p>
          <w:p w14:paraId="732B931C" w14:textId="77777777" w:rsidR="00123AE8" w:rsidRDefault="00123AE8" w:rsidP="00123AE8">
            <w:pPr>
              <w:rPr>
                <w:rFonts w:cs="Arial"/>
                <w:sz w:val="20"/>
                <w:szCs w:val="20"/>
              </w:rPr>
            </w:pPr>
            <w:r w:rsidRPr="00C81A2F">
              <w:rPr>
                <w:rFonts w:cs="Arial"/>
                <w:sz w:val="20"/>
                <w:szCs w:val="20"/>
                <w:u w:val="single"/>
              </w:rPr>
              <w:t>Poste 1</w:t>
            </w:r>
            <w:r>
              <w:rPr>
                <w:rFonts w:cs="Arial"/>
                <w:sz w:val="20"/>
                <w:szCs w:val="20"/>
              </w:rPr>
              <w:t xml:space="preserve"> : coefficient 0,70</w:t>
            </w:r>
          </w:p>
          <w:p w14:paraId="69B77F99" w14:textId="77777777" w:rsidR="00123AE8" w:rsidRDefault="00123AE8" w:rsidP="00123AE8">
            <w:pPr>
              <w:rPr>
                <w:rFonts w:cs="Arial"/>
                <w:sz w:val="20"/>
                <w:szCs w:val="20"/>
              </w:rPr>
            </w:pPr>
            <w:r w:rsidRPr="00C81A2F">
              <w:rPr>
                <w:rFonts w:cs="Arial"/>
                <w:sz w:val="20"/>
                <w:szCs w:val="20"/>
                <w:u w:val="single"/>
              </w:rPr>
              <w:t>Poste 2</w:t>
            </w:r>
            <w:r>
              <w:rPr>
                <w:rFonts w:cs="Arial"/>
                <w:sz w:val="20"/>
                <w:szCs w:val="20"/>
              </w:rPr>
              <w:t> : coefficient 0,30</w:t>
            </w:r>
          </w:p>
          <w:p w14:paraId="6A39DE3F" w14:textId="18635FB3" w:rsidR="00123AE8" w:rsidRDefault="00123AE8" w:rsidP="001413C2">
            <w:pPr>
              <w:rPr>
                <w:rFonts w:cs="Arial"/>
                <w:sz w:val="20"/>
                <w:szCs w:val="20"/>
              </w:rPr>
            </w:pPr>
          </w:p>
          <w:p w14:paraId="375B01B6" w14:textId="77777777" w:rsidR="00123AE8" w:rsidRPr="007C0491" w:rsidRDefault="00123AE8" w:rsidP="001413C2">
            <w:pPr>
              <w:rPr>
                <w:rFonts w:cs="Arial"/>
                <w:sz w:val="20"/>
                <w:szCs w:val="20"/>
              </w:rPr>
            </w:pPr>
          </w:p>
          <w:p w14:paraId="0FD81683" w14:textId="1397D3C6" w:rsidR="001413C2" w:rsidRDefault="001413C2" w:rsidP="001413C2">
            <w:pPr>
              <w:rPr>
                <w:rFonts w:cs="Arial"/>
                <w:sz w:val="20"/>
                <w:szCs w:val="20"/>
              </w:rPr>
            </w:pPr>
            <w:r>
              <w:rPr>
                <w:rFonts w:cs="Arial"/>
                <w:sz w:val="20"/>
                <w:szCs w:val="20"/>
              </w:rPr>
              <w:t>L</w:t>
            </w:r>
            <w:r w:rsidRPr="007C0491">
              <w:rPr>
                <w:rFonts w:cs="Arial"/>
                <w:sz w:val="20"/>
                <w:szCs w:val="20"/>
              </w:rPr>
              <w:t>’offre la moins-</w:t>
            </w:r>
            <w:r w:rsidR="00E57214">
              <w:rPr>
                <w:rFonts w:cs="Arial"/>
                <w:sz w:val="20"/>
                <w:szCs w:val="20"/>
              </w:rPr>
              <w:t>disante obtient 5</w:t>
            </w:r>
            <w:r w:rsidRPr="007C0491">
              <w:rPr>
                <w:rFonts w:cs="Arial"/>
                <w:sz w:val="20"/>
                <w:szCs w:val="20"/>
              </w:rPr>
              <w:t>0 points tandis que les autres offres se voient attribuer les points selon la formule suivante :</w:t>
            </w:r>
          </w:p>
          <w:p w14:paraId="6FE453BD" w14:textId="77777777" w:rsidR="001413C2" w:rsidRPr="00E53BB9" w:rsidRDefault="001413C2" w:rsidP="001413C2">
            <w:pPr>
              <w:rPr>
                <w:rFonts w:cs="Arial"/>
                <w:b/>
                <w:sz w:val="20"/>
                <w:szCs w:val="20"/>
              </w:rPr>
            </w:pPr>
            <w:r w:rsidRPr="007C0491">
              <w:rPr>
                <w:rFonts w:cs="Arial"/>
                <w:sz w:val="20"/>
                <w:szCs w:val="20"/>
              </w:rPr>
              <w:t xml:space="preserve"> </w:t>
            </w:r>
          </w:p>
          <w:p w14:paraId="4F3DF48D" w14:textId="3D780BFA" w:rsidR="008B3D87" w:rsidRPr="00E53BB9" w:rsidRDefault="001413C2" w:rsidP="00197F66">
            <w:pPr>
              <w:jc w:val="center"/>
              <w:rPr>
                <w:rFonts w:cs="Arial"/>
                <w:b/>
                <w:sz w:val="20"/>
                <w:szCs w:val="20"/>
              </w:rPr>
            </w:pPr>
            <w:r w:rsidRPr="00E53BB9">
              <w:rPr>
                <w:rFonts w:cs="Arial"/>
                <w:b/>
                <w:sz w:val="20"/>
                <w:szCs w:val="20"/>
              </w:rPr>
              <w:t>(offre la mo</w:t>
            </w:r>
            <w:r w:rsidR="00E57214" w:rsidRPr="00E53BB9">
              <w:rPr>
                <w:rFonts w:cs="Arial"/>
                <w:b/>
                <w:sz w:val="20"/>
                <w:szCs w:val="20"/>
              </w:rPr>
              <w:t>ins-disante / offre examinée</w:t>
            </w:r>
            <w:r w:rsidR="007D040E" w:rsidRPr="00E53BB9">
              <w:rPr>
                <w:rFonts w:cs="Arial"/>
                <w:b/>
                <w:sz w:val="20"/>
                <w:szCs w:val="20"/>
              </w:rPr>
              <w:t>)</w:t>
            </w:r>
            <w:r w:rsidR="00E57214" w:rsidRPr="00E53BB9">
              <w:rPr>
                <w:rFonts w:cs="Arial"/>
                <w:b/>
                <w:sz w:val="20"/>
                <w:szCs w:val="20"/>
              </w:rPr>
              <w:t xml:space="preserve"> x 5</w:t>
            </w:r>
            <w:r w:rsidRPr="00E53BB9">
              <w:rPr>
                <w:rFonts w:cs="Arial"/>
                <w:b/>
                <w:sz w:val="20"/>
                <w:szCs w:val="20"/>
              </w:rPr>
              <w:t>0</w:t>
            </w:r>
          </w:p>
          <w:p w14:paraId="75054665" w14:textId="40E1A576" w:rsidR="002B05B8" w:rsidRPr="008F5C2A" w:rsidRDefault="002B05B8" w:rsidP="00C75DD9">
            <w:pPr>
              <w:rPr>
                <w:rFonts w:cs="Arial"/>
                <w:sz w:val="20"/>
                <w:szCs w:val="20"/>
              </w:rPr>
            </w:pPr>
          </w:p>
        </w:tc>
        <w:tc>
          <w:tcPr>
            <w:tcW w:w="1047" w:type="dxa"/>
            <w:vAlign w:val="center"/>
          </w:tcPr>
          <w:p w14:paraId="666A81C2" w14:textId="3C678EFB" w:rsidR="008B3D87" w:rsidRPr="008F5C2A" w:rsidRDefault="008B3D87" w:rsidP="00E53BB9">
            <w:pPr>
              <w:pStyle w:val="Paragraphedeliste"/>
              <w:autoSpaceDE w:val="0"/>
              <w:autoSpaceDN w:val="0"/>
              <w:adjustRightInd w:val="0"/>
              <w:spacing w:before="120"/>
              <w:ind w:left="0"/>
              <w:jc w:val="center"/>
              <w:rPr>
                <w:rFonts w:cs="Arial"/>
                <w:sz w:val="20"/>
                <w:szCs w:val="20"/>
              </w:rPr>
            </w:pPr>
            <w:r w:rsidRPr="008F5C2A">
              <w:rPr>
                <w:rFonts w:cs="Arial"/>
                <w:sz w:val="20"/>
                <w:szCs w:val="20"/>
              </w:rPr>
              <w:t xml:space="preserve">Noté / </w:t>
            </w:r>
            <w:r w:rsidR="00A31325">
              <w:rPr>
                <w:rFonts w:cs="Arial"/>
                <w:sz w:val="20"/>
                <w:szCs w:val="20"/>
              </w:rPr>
              <w:t>50</w:t>
            </w:r>
          </w:p>
        </w:tc>
      </w:tr>
    </w:tbl>
    <w:p w14:paraId="7CC7B3A1" w14:textId="4F3E4060" w:rsidR="008B3D87" w:rsidRDefault="00215269" w:rsidP="00A869EB">
      <w:pPr>
        <w:autoSpaceDE w:val="0"/>
        <w:autoSpaceDN w:val="0"/>
        <w:adjustRightInd w:val="0"/>
        <w:rPr>
          <w:rFonts w:cs="Arial"/>
          <w:b/>
          <w:lang w:eastAsia="en-US"/>
        </w:rPr>
      </w:pPr>
      <w:r w:rsidRPr="00215269">
        <w:rPr>
          <w:rFonts w:cs="Arial"/>
          <w:b/>
          <w:lang w:eastAsia="en-US"/>
        </w:rPr>
        <w:t xml:space="preserve">Toute note </w:t>
      </w:r>
      <w:r w:rsidR="00427B4D">
        <w:rPr>
          <w:rFonts w:cs="Arial"/>
          <w:b/>
          <w:lang w:eastAsia="en-US"/>
        </w:rPr>
        <w:t xml:space="preserve">technique </w:t>
      </w:r>
      <w:r w:rsidRPr="00215269">
        <w:rPr>
          <w:rFonts w:cs="Arial"/>
          <w:b/>
          <w:lang w:eastAsia="en-US"/>
        </w:rPr>
        <w:t>inférieure à 25 points sur 50 points entrainera l’élimination d</w:t>
      </w:r>
      <w:r w:rsidR="0032610C">
        <w:rPr>
          <w:rFonts w:cs="Arial"/>
          <w:b/>
          <w:lang w:eastAsia="en-US"/>
        </w:rPr>
        <w:t>e l’</w:t>
      </w:r>
      <w:r w:rsidRPr="00215269">
        <w:rPr>
          <w:rFonts w:cs="Arial"/>
          <w:b/>
          <w:lang w:eastAsia="en-US"/>
        </w:rPr>
        <w:t>offre</w:t>
      </w:r>
    </w:p>
    <w:p w14:paraId="63663691" w14:textId="77777777" w:rsidR="0032610C" w:rsidRPr="00215269" w:rsidRDefault="0032610C" w:rsidP="00A869EB">
      <w:pPr>
        <w:autoSpaceDE w:val="0"/>
        <w:autoSpaceDN w:val="0"/>
        <w:adjustRightInd w:val="0"/>
        <w:rPr>
          <w:rFonts w:cs="Arial"/>
          <w:b/>
          <w:lang w:eastAsia="en-US"/>
        </w:rPr>
      </w:pPr>
    </w:p>
    <w:tbl>
      <w:tblPr>
        <w:tblStyle w:val="Grilledutableau"/>
        <w:tblW w:w="10491" w:type="dxa"/>
        <w:tblInd w:w="-431" w:type="dxa"/>
        <w:tblLook w:val="04A0" w:firstRow="1" w:lastRow="0" w:firstColumn="1" w:lastColumn="0" w:noHBand="0" w:noVBand="1"/>
      </w:tblPr>
      <w:tblGrid>
        <w:gridCol w:w="10491"/>
      </w:tblGrid>
      <w:tr w:rsidR="008B3D87" w:rsidRPr="008F5C2A" w14:paraId="1D3B4C5C" w14:textId="77777777" w:rsidTr="009D244E">
        <w:trPr>
          <w:trHeight w:val="782"/>
        </w:trPr>
        <w:tc>
          <w:tcPr>
            <w:tcW w:w="10491" w:type="dxa"/>
          </w:tcPr>
          <w:p w14:paraId="14431902" w14:textId="77777777" w:rsidR="008B3D87" w:rsidRPr="008F5C2A" w:rsidRDefault="008B3D87" w:rsidP="00A869EB">
            <w:pPr>
              <w:pStyle w:val="Paragraphedeliste"/>
              <w:autoSpaceDE w:val="0"/>
              <w:autoSpaceDN w:val="0"/>
              <w:adjustRightInd w:val="0"/>
              <w:ind w:left="0"/>
              <w:jc w:val="center"/>
              <w:rPr>
                <w:rFonts w:cs="Arial"/>
                <w:b/>
                <w:sz w:val="20"/>
                <w:szCs w:val="20"/>
                <w:u w:val="single"/>
              </w:rPr>
            </w:pPr>
            <w:r w:rsidRPr="008F5C2A">
              <w:rPr>
                <w:rFonts w:cs="Arial"/>
                <w:b/>
                <w:sz w:val="20"/>
                <w:szCs w:val="20"/>
                <w:u w:val="single"/>
              </w:rPr>
              <w:t>Négociation</w:t>
            </w:r>
          </w:p>
          <w:p w14:paraId="6D231C65" w14:textId="1644B8C9" w:rsidR="008B3D87" w:rsidRPr="008F5C2A" w:rsidRDefault="008B3D87" w:rsidP="00A869EB">
            <w:pPr>
              <w:pStyle w:val="Paragraphedeliste"/>
              <w:autoSpaceDE w:val="0"/>
              <w:autoSpaceDN w:val="0"/>
              <w:adjustRightInd w:val="0"/>
              <w:ind w:left="0"/>
              <w:rPr>
                <w:rFonts w:cs="Arial"/>
                <w:sz w:val="20"/>
                <w:szCs w:val="20"/>
              </w:rPr>
            </w:pPr>
            <w:r w:rsidRPr="008F5C2A">
              <w:rPr>
                <w:rFonts w:cs="Arial"/>
                <w:sz w:val="20"/>
                <w:szCs w:val="20"/>
              </w:rPr>
              <w:t xml:space="preserve">L’acheteur </w:t>
            </w:r>
            <w:r w:rsidR="0048698A">
              <w:rPr>
                <w:rFonts w:cs="Arial"/>
                <w:sz w:val="20"/>
                <w:szCs w:val="20"/>
              </w:rPr>
              <w:t>pourra négocier</w:t>
            </w:r>
            <w:r w:rsidRPr="008F5C2A">
              <w:rPr>
                <w:rFonts w:cs="Arial"/>
                <w:sz w:val="20"/>
                <w:szCs w:val="20"/>
              </w:rPr>
              <w:t xml:space="preserve"> les </w:t>
            </w:r>
            <w:r w:rsidR="00A31325">
              <w:rPr>
                <w:rFonts w:cs="Arial"/>
                <w:sz w:val="20"/>
                <w:szCs w:val="20"/>
              </w:rPr>
              <w:t xml:space="preserve">3 </w:t>
            </w:r>
            <w:r w:rsidRPr="008F5C2A">
              <w:rPr>
                <w:rFonts w:cs="Arial"/>
                <w:sz w:val="20"/>
                <w:szCs w:val="20"/>
              </w:rPr>
              <w:t xml:space="preserve">meilleures offres. </w:t>
            </w:r>
          </w:p>
          <w:p w14:paraId="77053125" w14:textId="77777777" w:rsidR="008B3D87" w:rsidRPr="008F5C2A" w:rsidRDefault="008B3D87" w:rsidP="00A869EB">
            <w:pPr>
              <w:pStyle w:val="Paragraphedeliste"/>
              <w:autoSpaceDE w:val="0"/>
              <w:autoSpaceDN w:val="0"/>
              <w:adjustRightInd w:val="0"/>
              <w:ind w:left="0"/>
              <w:rPr>
                <w:rFonts w:cs="Arial"/>
                <w:b/>
                <w:sz w:val="20"/>
                <w:szCs w:val="20"/>
                <w:u w:val="single"/>
              </w:rPr>
            </w:pPr>
            <w:r w:rsidRPr="008F5C2A">
              <w:rPr>
                <w:rFonts w:cs="Arial"/>
                <w:sz w:val="20"/>
                <w:szCs w:val="20"/>
              </w:rPr>
              <w:t>Toutefois, l’acheteur se réserve le droit d’attribuer le marché sur la base des offres initiales, sans négociation</w:t>
            </w:r>
          </w:p>
        </w:tc>
      </w:tr>
    </w:tbl>
    <w:p w14:paraId="06ED18E7" w14:textId="77777777" w:rsidR="008B3D87" w:rsidRPr="008F5C2A" w:rsidRDefault="008B3D87" w:rsidP="00A869EB">
      <w:pPr>
        <w:autoSpaceDE w:val="0"/>
        <w:autoSpaceDN w:val="0"/>
        <w:adjustRightInd w:val="0"/>
        <w:rPr>
          <w:rFonts w:cs="Arial"/>
          <w:sz w:val="16"/>
          <w:szCs w:val="16"/>
          <w:lang w:eastAsia="en-US"/>
        </w:rPr>
      </w:pPr>
    </w:p>
    <w:p w14:paraId="50E1013A" w14:textId="77777777" w:rsidR="008B3D87" w:rsidRPr="008F5C2A" w:rsidRDefault="008B3D87" w:rsidP="00A869EB">
      <w:pPr>
        <w:rPr>
          <w:rFonts w:cs="Arial"/>
          <w:color w:val="000000"/>
          <w:u w:val="single"/>
        </w:rPr>
      </w:pPr>
      <w:r w:rsidRPr="008F5C2A">
        <w:rPr>
          <w:rFonts w:cs="Arial"/>
        </w:rPr>
        <w:t>L’offre économiquement la plus avantageuse est celle qui obtient la meilleure note sur 100.</w:t>
      </w:r>
    </w:p>
    <w:p w14:paraId="0FAE055D" w14:textId="309A8E74" w:rsidR="007C2036" w:rsidRDefault="007C2036" w:rsidP="00A869EB">
      <w:pPr>
        <w:rPr>
          <w:rFonts w:cs="Arial"/>
          <w:color w:val="000000"/>
          <w:u w:val="single"/>
        </w:rPr>
      </w:pPr>
    </w:p>
    <w:p w14:paraId="604CACA9" w14:textId="77777777" w:rsidR="007C2036" w:rsidRDefault="007C2036" w:rsidP="00A869EB">
      <w:pPr>
        <w:rPr>
          <w:rFonts w:cs="Arial"/>
          <w:color w:val="000000"/>
          <w:u w:val="single"/>
        </w:rPr>
      </w:pPr>
    </w:p>
    <w:p w14:paraId="5DE3C9E8" w14:textId="77777777" w:rsidR="007C2036" w:rsidRPr="007C2036" w:rsidRDefault="007C2036" w:rsidP="007C2036">
      <w:pPr>
        <w:rPr>
          <w:rFonts w:eastAsia="Calibri" w:cs="Arial"/>
          <w:lang w:eastAsia="en-US"/>
        </w:rPr>
      </w:pPr>
      <w:r w:rsidRPr="007C2036">
        <w:rPr>
          <w:rFonts w:eastAsia="Calibri" w:cs="Arial"/>
          <w:b/>
          <w:bCs/>
          <w:lang w:eastAsia="en-US"/>
        </w:rPr>
        <w:t>Engagement RSE du ministère</w:t>
      </w:r>
      <w:r w:rsidRPr="007C2036">
        <w:rPr>
          <w:rFonts w:eastAsia="Calibri" w:cs="Arial"/>
          <w:lang w:eastAsia="en-US"/>
        </w:rPr>
        <w:t xml:space="preserve"> : </w:t>
      </w:r>
    </w:p>
    <w:p w14:paraId="62F8E775" w14:textId="4A8FDE93" w:rsidR="000E5852" w:rsidRPr="00C75DD9" w:rsidRDefault="007C2036" w:rsidP="00A869EB">
      <w:pPr>
        <w:rPr>
          <w:rFonts w:eastAsia="Calibri" w:cs="Arial"/>
          <w:lang w:eastAsia="en-US"/>
        </w:rPr>
      </w:pPr>
      <w:r w:rsidRPr="007C2036">
        <w:rPr>
          <w:rFonts w:eastAsia="Calibri" w:cs="Arial"/>
          <w:lang w:eastAsia="en-US"/>
        </w:rPr>
        <w:t xml:space="preserve">Le ministre des Armées est engagé dans une démarche d’achats responsables avec l’obtention des labels « égalité professionnelle femmes hommes » et « Relations Fournisseurs et Achats Responsables (RFAR). Des informations complémentaires sur les engagements du ministère des Armées et les démarches de labellisation sont disponibles sur le site </w:t>
      </w:r>
      <w:hyperlink r:id="rId28" w:history="1">
        <w:r w:rsidRPr="007C2036">
          <w:rPr>
            <w:rFonts w:eastAsia="Calibri" w:cs="Arial"/>
            <w:color w:val="0563C1"/>
            <w:u w:val="single"/>
            <w:lang w:eastAsia="en-US"/>
          </w:rPr>
          <w:t>www.achats.defense.gouv.fr</w:t>
        </w:r>
      </w:hyperlink>
      <w:r w:rsidRPr="007C2036">
        <w:rPr>
          <w:rFonts w:eastAsia="Calibri" w:cs="Arial"/>
          <w:lang w:eastAsia="en-US"/>
        </w:rPr>
        <w:t>. Ce site a pour objectifs d’accueillir, orienter et informer les entreprises intéressées par les achats émanant du Ministère des Armées. Le site publie une information actualisée sur les avis d’appels publics à la concurrence des services acheteurs du ministère par interface avec la plateforme des achats de l’Etat (PLACE), les prévisions d’achats du ministère et les demandes d’information (DI/RFI) ainsi que les données essentielles.</w:t>
      </w:r>
      <w:r w:rsidR="000E5852" w:rsidRPr="007C2036">
        <w:rPr>
          <w:rFonts w:cs="Arial"/>
          <w:color w:val="000000"/>
          <w:u w:val="single"/>
        </w:rPr>
        <w:br w:type="page"/>
      </w:r>
    </w:p>
    <w:p w14:paraId="0CEA5F2E" w14:textId="5F65CFE8" w:rsidR="008B3D87" w:rsidRDefault="008B3D87" w:rsidP="00A869EB">
      <w:pPr>
        <w:autoSpaceDE w:val="0"/>
        <w:autoSpaceDN w:val="0"/>
        <w:adjustRightInd w:val="0"/>
        <w:spacing w:after="120"/>
        <w:ind w:left="-284"/>
        <w:rPr>
          <w:rFonts w:cs="Arial"/>
          <w:color w:val="000000"/>
          <w:u w:val="single"/>
        </w:rPr>
      </w:pPr>
    </w:p>
    <w:p w14:paraId="5FE5EDAB" w14:textId="77777777" w:rsidR="007C2036" w:rsidRPr="008F5C2A" w:rsidRDefault="007C2036" w:rsidP="00A869EB">
      <w:pPr>
        <w:autoSpaceDE w:val="0"/>
        <w:autoSpaceDN w:val="0"/>
        <w:adjustRightInd w:val="0"/>
        <w:spacing w:after="120"/>
        <w:ind w:left="-284"/>
        <w:rPr>
          <w:rFonts w:cs="Arial"/>
          <w:color w:val="000000"/>
          <w:u w:val="single"/>
        </w:rPr>
        <w:sectPr w:rsidR="007C2036" w:rsidRPr="008F5C2A" w:rsidSect="008F5C2A">
          <w:headerReference w:type="default" r:id="rId29"/>
          <w:footerReference w:type="default" r:id="rId30"/>
          <w:type w:val="continuous"/>
          <w:pgSz w:w="11907" w:h="16840" w:code="9"/>
          <w:pgMar w:top="284" w:right="1134" w:bottom="426" w:left="1134" w:header="454" w:footer="235" w:gutter="0"/>
          <w:cols w:space="720"/>
          <w:titlePg/>
          <w:docGrid w:linePitch="272"/>
        </w:sectPr>
      </w:pPr>
    </w:p>
    <w:p w14:paraId="200FC0C7" w14:textId="725BA680" w:rsidR="00485403" w:rsidRPr="008F5C2A" w:rsidRDefault="008B3D87" w:rsidP="00A869EB">
      <w:pPr>
        <w:pBdr>
          <w:top w:val="single" w:sz="4" w:space="1" w:color="auto"/>
          <w:left w:val="single" w:sz="4" w:space="4" w:color="auto"/>
          <w:bottom w:val="single" w:sz="4" w:space="1" w:color="auto"/>
          <w:right w:val="single" w:sz="4" w:space="4" w:color="auto"/>
        </w:pBdr>
        <w:autoSpaceDE w:val="0"/>
        <w:autoSpaceDN w:val="0"/>
        <w:adjustRightInd w:val="0"/>
        <w:spacing w:after="120"/>
        <w:ind w:left="-284"/>
        <w:jc w:val="center"/>
        <w:rPr>
          <w:rFonts w:cs="Arial"/>
          <w:b/>
          <w:color w:val="000000"/>
          <w:sz w:val="28"/>
          <w:szCs w:val="28"/>
        </w:rPr>
      </w:pPr>
      <w:r w:rsidRPr="008F5C2A">
        <w:rPr>
          <w:rFonts w:cs="Arial"/>
          <w:b/>
          <w:color w:val="000000"/>
          <w:sz w:val="28"/>
          <w:szCs w:val="28"/>
          <w:u w:val="single"/>
        </w:rPr>
        <w:t>3</w:t>
      </w:r>
      <w:r w:rsidR="00170DBB" w:rsidRPr="008F5C2A">
        <w:rPr>
          <w:rFonts w:cs="Arial"/>
          <w:b/>
          <w:color w:val="000000"/>
          <w:sz w:val="28"/>
          <w:szCs w:val="28"/>
          <w:vertAlign w:val="superscript"/>
        </w:rPr>
        <w:t>ème</w:t>
      </w:r>
      <w:r w:rsidR="00170DBB" w:rsidRPr="008F5C2A">
        <w:rPr>
          <w:rFonts w:cs="Arial"/>
          <w:b/>
          <w:color w:val="000000"/>
          <w:sz w:val="28"/>
          <w:szCs w:val="28"/>
        </w:rPr>
        <w:t xml:space="preserve"> </w:t>
      </w:r>
      <w:r w:rsidR="0081717B" w:rsidRPr="008F5C2A">
        <w:rPr>
          <w:rFonts w:cs="Arial"/>
          <w:b/>
          <w:color w:val="000000"/>
          <w:sz w:val="28"/>
          <w:szCs w:val="28"/>
        </w:rPr>
        <w:t>partie - Clauses Administratives Particulières</w:t>
      </w:r>
    </w:p>
    <w:p w14:paraId="6A85EFDE" w14:textId="77777777" w:rsidR="00485403" w:rsidRPr="00F9675D" w:rsidRDefault="00485403" w:rsidP="00F9675D">
      <w:pPr>
        <w:autoSpaceDE w:val="0"/>
        <w:autoSpaceDN w:val="0"/>
        <w:adjustRightInd w:val="0"/>
        <w:rPr>
          <w:rFonts w:cs="Arial"/>
          <w:b/>
          <w:color w:val="000000"/>
          <w:sz w:val="14"/>
          <w:szCs w:val="28"/>
          <w:u w:val="single"/>
        </w:rPr>
      </w:pPr>
    </w:p>
    <w:p w14:paraId="2E92A2BD" w14:textId="2FC42A0D" w:rsidR="00485403" w:rsidRPr="008F5C2A" w:rsidRDefault="00485403" w:rsidP="00A3242D">
      <w:pPr>
        <w:pStyle w:val="Paragraphedeliste"/>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cs="Arial"/>
          <w:b/>
        </w:rPr>
      </w:pPr>
      <w:r w:rsidRPr="008F5C2A">
        <w:rPr>
          <w:rFonts w:cs="Arial"/>
          <w:b/>
        </w:rPr>
        <w:t>CARACT</w:t>
      </w:r>
      <w:r w:rsidR="00AB5358" w:rsidRPr="008F5C2A">
        <w:rPr>
          <w:rFonts w:cs="Arial"/>
          <w:b/>
        </w:rPr>
        <w:t>É</w:t>
      </w:r>
      <w:r w:rsidRPr="008F5C2A">
        <w:rPr>
          <w:rFonts w:cs="Arial"/>
          <w:b/>
        </w:rPr>
        <w:t>RISTIQUES G</w:t>
      </w:r>
      <w:r w:rsidR="007D0061" w:rsidRPr="008F5C2A">
        <w:rPr>
          <w:rFonts w:cs="Arial"/>
          <w:b/>
        </w:rPr>
        <w:t>É</w:t>
      </w:r>
      <w:r w:rsidRPr="008F5C2A">
        <w:rPr>
          <w:rFonts w:cs="Arial"/>
          <w:b/>
        </w:rPr>
        <w:t>N</w:t>
      </w:r>
      <w:r w:rsidR="007D0061" w:rsidRPr="008F5C2A">
        <w:rPr>
          <w:rFonts w:cs="Arial"/>
          <w:b/>
        </w:rPr>
        <w:t>É</w:t>
      </w:r>
      <w:r w:rsidRPr="008F5C2A">
        <w:rPr>
          <w:rFonts w:cs="Arial"/>
          <w:b/>
        </w:rPr>
        <w:t>RALES</w:t>
      </w:r>
      <w:r w:rsidR="00357832" w:rsidRPr="008F5C2A">
        <w:rPr>
          <w:rFonts w:cs="Arial"/>
          <w:b/>
        </w:rPr>
        <w:t xml:space="preserve"> DU MARCHÉ</w:t>
      </w:r>
    </w:p>
    <w:p w14:paraId="38B67282" w14:textId="77777777" w:rsidR="0032610C" w:rsidRDefault="0032610C" w:rsidP="00F9675D">
      <w:pPr>
        <w:autoSpaceDE w:val="0"/>
        <w:autoSpaceDN w:val="0"/>
        <w:adjustRightInd w:val="0"/>
        <w:rPr>
          <w:rFonts w:cs="Arial"/>
          <w:b/>
        </w:rPr>
      </w:pPr>
    </w:p>
    <w:p w14:paraId="73A6E572" w14:textId="77777777" w:rsidR="007D040E" w:rsidRPr="00E53BB9" w:rsidRDefault="00FF5DFB" w:rsidP="00A3242D">
      <w:pPr>
        <w:pStyle w:val="Paragraphedeliste"/>
        <w:numPr>
          <w:ilvl w:val="0"/>
          <w:numId w:val="16"/>
        </w:numPr>
        <w:rPr>
          <w:b/>
          <w:u w:val="single"/>
        </w:rPr>
      </w:pPr>
      <w:r w:rsidRPr="00E53BB9">
        <w:rPr>
          <w:b/>
          <w:u w:val="single"/>
        </w:rPr>
        <w:t>Forme</w:t>
      </w:r>
      <w:r w:rsidR="00357832" w:rsidRPr="00E53BB9">
        <w:rPr>
          <w:b/>
          <w:u w:val="single"/>
        </w:rPr>
        <w:t xml:space="preserve"> et étendue </w:t>
      </w:r>
      <w:r w:rsidRPr="00E53BB9">
        <w:rPr>
          <w:b/>
          <w:u w:val="single"/>
        </w:rPr>
        <w:t>:</w:t>
      </w:r>
    </w:p>
    <w:p w14:paraId="7BC12803" w14:textId="315DB99F" w:rsidR="0032610C" w:rsidRPr="00E53BB9" w:rsidRDefault="00FF5DFB" w:rsidP="00E53BB9">
      <w:r w:rsidRPr="00E53BB9">
        <w:t xml:space="preserve"> </w:t>
      </w:r>
    </w:p>
    <w:p w14:paraId="1188E6A5" w14:textId="6AF1C419" w:rsidR="00357832" w:rsidRDefault="00FB10FF" w:rsidP="00E53BB9">
      <w:r w:rsidRPr="00800499">
        <w:t>Le marché est</w:t>
      </w:r>
      <w:r w:rsidR="0081717B" w:rsidRPr="00800499">
        <w:t xml:space="preserve"> </w:t>
      </w:r>
      <w:r w:rsidR="00D97E11" w:rsidRPr="00800499">
        <w:t xml:space="preserve">un accord-cadre à bons de commande </w:t>
      </w:r>
      <w:r w:rsidR="0081717B" w:rsidRPr="00800499">
        <w:t xml:space="preserve">passé en vertu des articles </w:t>
      </w:r>
      <w:r w:rsidR="00B4317B" w:rsidRPr="00800499">
        <w:t>L.2125-1</w:t>
      </w:r>
      <w:r w:rsidR="0011779F" w:rsidRPr="00800499">
        <w:t>.1°</w:t>
      </w:r>
      <w:r w:rsidR="00B4317B" w:rsidRPr="00800499">
        <w:t xml:space="preserve">, </w:t>
      </w:r>
      <w:r w:rsidR="00B72452" w:rsidRPr="00800499">
        <w:t>R.2162-1, R.2162-2,</w:t>
      </w:r>
      <w:r w:rsidR="00EE5177" w:rsidRPr="00800499">
        <w:t xml:space="preserve"> </w:t>
      </w:r>
      <w:r w:rsidR="00B72452" w:rsidRPr="00800499">
        <w:t xml:space="preserve">R.2162-4 à </w:t>
      </w:r>
      <w:r w:rsidR="00EE5177" w:rsidRPr="00800499">
        <w:t>R.2162-</w:t>
      </w:r>
      <w:r w:rsidR="00B4317B" w:rsidRPr="00800499">
        <w:t>6</w:t>
      </w:r>
      <w:r w:rsidR="00EE5177" w:rsidRPr="00800499">
        <w:t>, R.2162-13 et R.2162-14 du code de la commande publique</w:t>
      </w:r>
      <w:r w:rsidR="008F7BD5" w:rsidRPr="00800499">
        <w:t>.</w:t>
      </w:r>
      <w:r w:rsidR="0011779F" w:rsidRPr="00800499">
        <w:t xml:space="preserve"> </w:t>
      </w:r>
      <w:r w:rsidR="00357832" w:rsidRPr="00800499">
        <w:t xml:space="preserve">Il est conclu sans minimum </w:t>
      </w:r>
      <w:r w:rsidR="005F4F2F" w:rsidRPr="00800499">
        <w:t xml:space="preserve">et avec </w:t>
      </w:r>
      <w:r w:rsidR="00DB1917">
        <w:t xml:space="preserve">un </w:t>
      </w:r>
      <w:r w:rsidR="005F4F2F" w:rsidRPr="00EB4DB5">
        <w:t>maximum</w:t>
      </w:r>
      <w:r w:rsidR="00C306C7" w:rsidRPr="00EB4DB5">
        <w:t xml:space="preserve"> annuel de </w:t>
      </w:r>
      <w:r w:rsidR="00786DF5">
        <w:t xml:space="preserve">52 </w:t>
      </w:r>
      <w:r w:rsidR="00E46415">
        <w:t>500</w:t>
      </w:r>
      <w:r w:rsidR="00C306C7" w:rsidRPr="00EB4DB5">
        <w:t>€ HT</w:t>
      </w:r>
      <w:r w:rsidR="00A52D04" w:rsidRPr="00EB4DB5">
        <w:t>.</w:t>
      </w:r>
      <w:r w:rsidR="00357832" w:rsidRPr="00800499">
        <w:t xml:space="preserve"> </w:t>
      </w:r>
    </w:p>
    <w:p w14:paraId="57FCEAD1" w14:textId="77777777" w:rsidR="003A15C1" w:rsidRPr="00C67B1C" w:rsidRDefault="003A15C1" w:rsidP="00E53BB9">
      <w:pPr>
        <w:rPr>
          <w:i/>
          <w:color w:val="0070C0"/>
        </w:rPr>
      </w:pPr>
    </w:p>
    <w:p w14:paraId="248ABB4B" w14:textId="52AEA5BC" w:rsidR="007B76BC" w:rsidRDefault="005744B7" w:rsidP="00E53BB9">
      <w:bookmarkStart w:id="9" w:name="_Toc132422157"/>
      <w:bookmarkStart w:id="10" w:name="_Toc355704613"/>
      <w:r w:rsidRPr="00800499">
        <w:t>C</w:t>
      </w:r>
      <w:r w:rsidR="007B76BC" w:rsidRPr="00800499">
        <w:t>onformément à l’article R.2122-17 du code de la commande publique, l</w:t>
      </w:r>
      <w:r w:rsidR="00FE03C8" w:rsidRPr="00800499">
        <w:t>’acheteur</w:t>
      </w:r>
      <w:r w:rsidR="007B76BC" w:rsidRPr="00800499">
        <w:t xml:space="preserve"> se réserve le droit de passer un marché sans publicité ni mise en concurrence portant sur des prestations similaires, dans les t</w:t>
      </w:r>
      <w:r w:rsidR="004D4DA5" w:rsidRPr="00800499">
        <w:t>r</w:t>
      </w:r>
      <w:r w:rsidR="007B76BC" w:rsidRPr="00800499">
        <w:t xml:space="preserve">ois ans à compter de la notification du présent marché. </w:t>
      </w:r>
    </w:p>
    <w:p w14:paraId="1119115D" w14:textId="77777777" w:rsidR="003A15C1" w:rsidRPr="00800499" w:rsidRDefault="003A15C1" w:rsidP="00E53BB9"/>
    <w:p w14:paraId="09EDF518" w14:textId="315896C0" w:rsidR="0032610C" w:rsidRDefault="0014023C" w:rsidP="003A15C1">
      <w:pPr>
        <w:pStyle w:val="Paragraphedeliste"/>
        <w:numPr>
          <w:ilvl w:val="0"/>
          <w:numId w:val="16"/>
        </w:numPr>
        <w:rPr>
          <w:b/>
          <w:u w:val="single"/>
        </w:rPr>
      </w:pPr>
      <w:r w:rsidRPr="003A15C1">
        <w:rPr>
          <w:b/>
          <w:u w:val="single"/>
        </w:rPr>
        <w:t xml:space="preserve">Durée : </w:t>
      </w:r>
    </w:p>
    <w:p w14:paraId="2E9C0D42" w14:textId="77777777" w:rsidR="003A15C1" w:rsidRPr="003A15C1" w:rsidRDefault="003A15C1" w:rsidP="003A15C1">
      <w:pPr>
        <w:pStyle w:val="Paragraphedeliste"/>
        <w:ind w:left="720"/>
        <w:rPr>
          <w:b/>
          <w:u w:val="single"/>
        </w:rPr>
      </w:pPr>
    </w:p>
    <w:p w14:paraId="540029CD" w14:textId="77777777" w:rsidR="003A15C1" w:rsidRDefault="000719A8" w:rsidP="00E53BB9">
      <w:r w:rsidRPr="00C67B1C">
        <w:t>Le marché</w:t>
      </w:r>
      <w:r w:rsidR="0014023C" w:rsidRPr="00C67B1C">
        <w:t xml:space="preserve"> est passé</w:t>
      </w:r>
      <w:r w:rsidRPr="00C67B1C">
        <w:t xml:space="preserve"> pour une durée d’un an à compter de sa date de notification</w:t>
      </w:r>
      <w:r w:rsidR="0014023C" w:rsidRPr="00C67B1C">
        <w:t>. Il est reconduit tacitement</w:t>
      </w:r>
      <w:r w:rsidRPr="00C67B1C">
        <w:t xml:space="preserve"> à chaque date anniversaire</w:t>
      </w:r>
      <w:r w:rsidR="008D410A" w:rsidRPr="00C67B1C">
        <w:t xml:space="preserve">, </w:t>
      </w:r>
      <w:r w:rsidRPr="00C67B1C">
        <w:t xml:space="preserve">sans que </w:t>
      </w:r>
      <w:r w:rsidR="0014023C" w:rsidRPr="00C67B1C">
        <w:t>sa durée totale ne puisse excéder</w:t>
      </w:r>
      <w:r w:rsidR="00A00527" w:rsidRPr="00C67B1C">
        <w:t xml:space="preserve"> quatre ans</w:t>
      </w:r>
      <w:r w:rsidR="0014023C" w:rsidRPr="00C67B1C">
        <w:t xml:space="preserve">. </w:t>
      </w:r>
    </w:p>
    <w:p w14:paraId="4B2C4633" w14:textId="024CB674" w:rsidR="0014023C" w:rsidRDefault="0014023C" w:rsidP="00E53BB9">
      <w:r w:rsidRPr="00C67B1C">
        <w:t xml:space="preserve">Le titulaire ne peut refuser la reconduction. La décision de non-reconduction est notifiée au titulaire au plus tard deux mois avant </w:t>
      </w:r>
      <w:r w:rsidR="008D410A" w:rsidRPr="00C67B1C">
        <w:t>la date anniversaire</w:t>
      </w:r>
      <w:r w:rsidRPr="00C67B1C">
        <w:t>.</w:t>
      </w:r>
    </w:p>
    <w:p w14:paraId="17AC3D5C" w14:textId="77777777" w:rsidR="0032610C" w:rsidRPr="00C67B1C" w:rsidRDefault="0032610C" w:rsidP="00E53BB9">
      <w:pPr>
        <w:rPr>
          <w:color w:val="0070C0"/>
        </w:rPr>
      </w:pPr>
    </w:p>
    <w:p w14:paraId="44951ECB" w14:textId="12163C21" w:rsidR="00425D82" w:rsidRPr="00E53BB9" w:rsidRDefault="00425D82" w:rsidP="00A3242D">
      <w:pPr>
        <w:pStyle w:val="Paragraphedeliste"/>
        <w:numPr>
          <w:ilvl w:val="0"/>
          <w:numId w:val="20"/>
        </w:numPr>
        <w:rPr>
          <w:b/>
          <w:u w:val="single"/>
        </w:rPr>
      </w:pPr>
      <w:r w:rsidRPr="00E53BB9">
        <w:rPr>
          <w:b/>
          <w:u w:val="single"/>
        </w:rPr>
        <w:t>Parties prenantes :</w:t>
      </w:r>
    </w:p>
    <w:p w14:paraId="7A0D683F" w14:textId="77777777" w:rsidR="007D040E" w:rsidRPr="00C67B1C" w:rsidRDefault="007D040E" w:rsidP="00E53BB9"/>
    <w:p w14:paraId="42E389FE" w14:textId="6BB94E8E" w:rsidR="007D040E" w:rsidRDefault="00FE03C8" w:rsidP="00E53BB9">
      <w:r w:rsidRPr="00E53BB9">
        <w:rPr>
          <w:i/>
          <w:u w:val="single"/>
        </w:rPr>
        <w:t>Acheteur</w:t>
      </w:r>
      <w:r w:rsidR="002B1C26" w:rsidRPr="00800499">
        <w:t xml:space="preserve"> </w:t>
      </w:r>
      <w:r w:rsidR="00F51505" w:rsidRPr="00800499">
        <w:t xml:space="preserve">: </w:t>
      </w:r>
      <w:r w:rsidR="00485403" w:rsidRPr="00800499">
        <w:t>L</w:t>
      </w:r>
      <w:r w:rsidRPr="00800499">
        <w:t xml:space="preserve">’acheteur </w:t>
      </w:r>
      <w:r w:rsidR="00485403" w:rsidRPr="00800499">
        <w:t xml:space="preserve">agit pour toutes les formalités de notification du marché, de non-reconduction, </w:t>
      </w:r>
      <w:r w:rsidR="004E1188" w:rsidRPr="00800499">
        <w:t>d</w:t>
      </w:r>
      <w:r w:rsidR="00485403" w:rsidRPr="00800499">
        <w:t>e modification du marché, de suivi administratif et financier, de règlement amiable des litiges, de résiliation, d’émission des bons de commande.</w:t>
      </w:r>
    </w:p>
    <w:p w14:paraId="3F0792D9" w14:textId="77777777" w:rsidR="00470F44" w:rsidRDefault="00470F44" w:rsidP="00E53BB9"/>
    <w:p w14:paraId="7E7ADA07" w14:textId="491FC01A" w:rsidR="00470F44" w:rsidRPr="00800499" w:rsidRDefault="004B5881" w:rsidP="00E53BB9">
      <w:r w:rsidRPr="00800499">
        <w:t xml:space="preserve"> Il agit au profit </w:t>
      </w:r>
      <w:r w:rsidR="006272FB">
        <w:t xml:space="preserve">du ministère des Armées et, en particulier, au profit des bénéficiaires </w:t>
      </w:r>
      <w:r w:rsidRPr="00800499">
        <w:t>de l’</w:t>
      </w:r>
      <w:r w:rsidR="00DB1917">
        <w:t>A</w:t>
      </w:r>
      <w:r w:rsidR="007D040E">
        <w:t>AE suivants</w:t>
      </w:r>
      <w:r w:rsidRPr="00800499">
        <w:t xml:space="preserve"> </w:t>
      </w:r>
      <w:r w:rsidR="002B1C26" w:rsidRPr="00800499">
        <w:t>:</w:t>
      </w:r>
    </w:p>
    <w:p w14:paraId="79262AEB" w14:textId="26AAFD79" w:rsidR="00295889" w:rsidRDefault="00295889" w:rsidP="00E53BB9"/>
    <w:p w14:paraId="08E4261B" w14:textId="6A885865" w:rsidR="004B5881" w:rsidRPr="00677250" w:rsidRDefault="00295889" w:rsidP="00E53BB9">
      <w:pPr>
        <w:rPr>
          <w:strike/>
        </w:rPr>
      </w:pPr>
      <w:r>
        <w:t xml:space="preserve">- </w:t>
      </w:r>
      <w:r w:rsidR="004B5881" w:rsidRPr="00E53BB9">
        <w:rPr>
          <w:b/>
        </w:rPr>
        <w:t>EMAAE BAAP</w:t>
      </w:r>
      <w:r w:rsidR="004B5881" w:rsidRPr="00800499">
        <w:t xml:space="preserve"> </w:t>
      </w:r>
      <w:r w:rsidR="00470F44">
        <w:t>A</w:t>
      </w:r>
      <w:r w:rsidR="004B5881" w:rsidRPr="00800499">
        <w:t>vions</w:t>
      </w:r>
      <w:r w:rsidR="00470F44">
        <w:t xml:space="preserve"> M</w:t>
      </w:r>
      <w:r w:rsidR="00D51441" w:rsidRPr="00EB4DB5">
        <w:t>aintenance</w:t>
      </w:r>
      <w:r w:rsidR="00D51441">
        <w:t xml:space="preserve"> </w:t>
      </w:r>
      <w:r w:rsidR="004B5881" w:rsidRPr="00800499">
        <w:t xml:space="preserve">(unités : ESTA) + </w:t>
      </w:r>
      <w:r w:rsidR="00470F44">
        <w:t>C</w:t>
      </w:r>
      <w:r w:rsidR="004B5881" w:rsidRPr="00800499">
        <w:t xml:space="preserve">omposante Transit (unités : escales) </w:t>
      </w:r>
    </w:p>
    <w:p w14:paraId="4D2F62D5" w14:textId="0BB3FBBA" w:rsidR="00470F44" w:rsidRDefault="004B5881" w:rsidP="00E53BB9">
      <w:pPr>
        <w:rPr>
          <w:rStyle w:val="Lienhypertexte"/>
        </w:rPr>
      </w:pPr>
      <w:r w:rsidRPr="00800499">
        <w:t xml:space="preserve">Mise en formation personnels : </w:t>
      </w:r>
      <w:hyperlink r:id="rId31" w:history="1">
        <w:r w:rsidRPr="00800499">
          <w:rPr>
            <w:rStyle w:val="Lienhypertexte"/>
          </w:rPr>
          <w:t>ctaae-orh.coord-formation.fct@intradef.gouv.fr</w:t>
        </w:r>
      </w:hyperlink>
    </w:p>
    <w:p w14:paraId="4B7A3856" w14:textId="77777777" w:rsidR="006904F0" w:rsidRPr="00800499" w:rsidRDefault="006904F0" w:rsidP="00E53BB9"/>
    <w:p w14:paraId="323B353E" w14:textId="065F64A0" w:rsidR="004B5881" w:rsidRPr="00800499" w:rsidRDefault="00295889" w:rsidP="00E53BB9">
      <w:r>
        <w:t xml:space="preserve">- </w:t>
      </w:r>
      <w:r w:rsidR="004B5881" w:rsidRPr="00E53BB9">
        <w:rPr>
          <w:b/>
        </w:rPr>
        <w:t>CFAS</w:t>
      </w:r>
      <w:r w:rsidR="001B041A">
        <w:t xml:space="preserve"> (Commandement des Forces Aériennes Stratégiques)</w:t>
      </w:r>
      <w:r w:rsidR="004B5881" w:rsidRPr="00800499">
        <w:t xml:space="preserve"> :</w:t>
      </w:r>
    </w:p>
    <w:p w14:paraId="2476672A" w14:textId="5AB67EB0" w:rsidR="004B5881" w:rsidRPr="00800499" w:rsidRDefault="004B5881" w:rsidP="00E53BB9">
      <w:r w:rsidRPr="00800499">
        <w:t>Bénéficiaires : ESTA 15.031 + ESTS 15.093</w:t>
      </w:r>
    </w:p>
    <w:p w14:paraId="47B7EA49" w14:textId="73FD53CA" w:rsidR="002B1C26" w:rsidRPr="00800499" w:rsidRDefault="004B5881" w:rsidP="00E53BB9">
      <w:r w:rsidRPr="00800499">
        <w:t xml:space="preserve">Mise en formation personnels : </w:t>
      </w:r>
      <w:hyperlink r:id="rId32" w:history="1">
        <w:r w:rsidRPr="00800499">
          <w:rPr>
            <w:rStyle w:val="Lienhypertexte"/>
          </w:rPr>
          <w:t>ba125-earts-esta-bprh.gestionnaire.fct@intradef.gouv.fr</w:t>
        </w:r>
      </w:hyperlink>
    </w:p>
    <w:p w14:paraId="174225B1" w14:textId="77777777" w:rsidR="004B5881" w:rsidRPr="00800499" w:rsidRDefault="004B5881" w:rsidP="00E53BB9"/>
    <w:p w14:paraId="5605182A" w14:textId="303FDF13" w:rsidR="002B1C26" w:rsidRDefault="003A7C59" w:rsidP="00E53BB9">
      <w:pPr>
        <w:rPr>
          <w:noProof/>
        </w:rPr>
      </w:pPr>
      <w:r>
        <w:rPr>
          <w:noProof/>
        </w:rPr>
        <w:t>L’acheteur se réseerve le droit</w:t>
      </w:r>
      <w:r w:rsidR="002B1C26" w:rsidRPr="00800499">
        <w:rPr>
          <w:noProof/>
        </w:rPr>
        <w:t xml:space="preserve"> d’ajouter de nouveaux bénéficiaires par la formalisation </w:t>
      </w:r>
      <w:r w:rsidR="00D51441">
        <w:rPr>
          <w:noProof/>
        </w:rPr>
        <w:t>d’un ordre de se</w:t>
      </w:r>
      <w:r w:rsidR="006904F0">
        <w:rPr>
          <w:noProof/>
        </w:rPr>
        <w:t>r</w:t>
      </w:r>
      <w:r w:rsidR="00D51441">
        <w:rPr>
          <w:noProof/>
        </w:rPr>
        <w:t>vice</w:t>
      </w:r>
      <w:r w:rsidR="002B1C26" w:rsidRPr="00800499">
        <w:rPr>
          <w:noProof/>
        </w:rPr>
        <w:t xml:space="preserve"> établ</w:t>
      </w:r>
      <w:r w:rsidR="00411734" w:rsidRPr="00800499">
        <w:rPr>
          <w:noProof/>
        </w:rPr>
        <w:t xml:space="preserve">i par la PFC </w:t>
      </w:r>
      <w:r w:rsidR="002B1C26" w:rsidRPr="00800499">
        <w:rPr>
          <w:noProof/>
        </w:rPr>
        <w:t>O.</w:t>
      </w:r>
    </w:p>
    <w:p w14:paraId="1C163B42" w14:textId="77777777" w:rsidR="00470F44" w:rsidRPr="00800499" w:rsidRDefault="00470F44" w:rsidP="00E53BB9">
      <w:pPr>
        <w:rPr>
          <w:noProof/>
        </w:rPr>
      </w:pPr>
    </w:p>
    <w:p w14:paraId="467866BC" w14:textId="4DFECD6E" w:rsidR="00643300" w:rsidRDefault="00643300" w:rsidP="00E53BB9">
      <w:r w:rsidRPr="00E53BB9">
        <w:rPr>
          <w:i/>
          <w:u w:val="single"/>
        </w:rPr>
        <w:t>Titulaire</w:t>
      </w:r>
      <w:r w:rsidRPr="00800499">
        <w:t> : Le titulaire est l’opérateur économique qui conclut le marché avec l</w:t>
      </w:r>
      <w:r w:rsidR="00FE03C8" w:rsidRPr="00800499">
        <w:t>’acheteur</w:t>
      </w:r>
      <w:r w:rsidRPr="00800499">
        <w:t xml:space="preserve">. En cas de groupement des opérateurs économiques, le « titulaire » désigne le groupement, représenté, le cas échéant, par son mandataire. </w:t>
      </w:r>
    </w:p>
    <w:p w14:paraId="431BD206" w14:textId="77777777" w:rsidR="003A7C59" w:rsidRDefault="003A7C59" w:rsidP="00E53BB9"/>
    <w:p w14:paraId="3D94AB28" w14:textId="77777777" w:rsidR="003A7C59" w:rsidRPr="00E53BB9" w:rsidRDefault="003A7C59" w:rsidP="003A7C59">
      <w:pPr>
        <w:pStyle w:val="Paragraphedeliste"/>
        <w:numPr>
          <w:ilvl w:val="0"/>
          <w:numId w:val="22"/>
        </w:numPr>
        <w:rPr>
          <w:b/>
          <w:u w:val="single"/>
        </w:rPr>
      </w:pPr>
      <w:r w:rsidRPr="00E53BB9">
        <w:rPr>
          <w:b/>
          <w:u w:val="single"/>
        </w:rPr>
        <w:t>Clause de réexamen :</w:t>
      </w:r>
    </w:p>
    <w:p w14:paraId="0B76EF35" w14:textId="77777777" w:rsidR="003A7C59" w:rsidRDefault="003A7C59" w:rsidP="003A7C59"/>
    <w:p w14:paraId="6CC37747" w14:textId="77777777" w:rsidR="003A7C59" w:rsidRDefault="003A7C59" w:rsidP="003A7C59">
      <w:r>
        <w:t>C</w:t>
      </w:r>
      <w:r w:rsidRPr="003C4D41">
        <w:t xml:space="preserve">onformément à l’article R. 2194-1 du code de la commande publique, </w:t>
      </w:r>
      <w:r>
        <w:t>l</w:t>
      </w:r>
      <w:r w:rsidRPr="003C4D41">
        <w:t>e prése</w:t>
      </w:r>
      <w:r>
        <w:t xml:space="preserve">nt marché peut faire l’objet, sans indemnisations, </w:t>
      </w:r>
      <w:r w:rsidRPr="003C4D41">
        <w:t>de modifications formalisée</w:t>
      </w:r>
      <w:r>
        <w:t>s</w:t>
      </w:r>
      <w:r w:rsidRPr="003C4D41">
        <w:t xml:space="preserve"> par un ordre de service</w:t>
      </w:r>
      <w:r>
        <w:t xml:space="preserve"> ou un avenant</w:t>
      </w:r>
      <w:r w:rsidRPr="003C4D41">
        <w:t xml:space="preserve">, dans les conditions et selon les modalités définies ci-après : </w:t>
      </w:r>
    </w:p>
    <w:p w14:paraId="21C3D362" w14:textId="77777777" w:rsidR="003A7C59" w:rsidRPr="00E53BB9" w:rsidRDefault="003A7C59" w:rsidP="003A7C59">
      <w:pPr>
        <w:rPr>
          <w:rFonts w:cs="Arial"/>
        </w:rPr>
      </w:pPr>
      <w:r w:rsidRPr="00E53BB9">
        <w:rPr>
          <w:rFonts w:cs="Arial"/>
        </w:rPr>
        <w:t>- de changement de personne ayant le pouvoir d’engager le titulaire ;</w:t>
      </w:r>
    </w:p>
    <w:p w14:paraId="7091225A" w14:textId="77777777" w:rsidR="003A7C59" w:rsidRPr="00E53BB9" w:rsidRDefault="003A7C59" w:rsidP="003A7C59">
      <w:pPr>
        <w:rPr>
          <w:rFonts w:cs="Arial"/>
        </w:rPr>
      </w:pPr>
      <w:r w:rsidRPr="00E53BB9">
        <w:rPr>
          <w:rFonts w:cs="Arial"/>
        </w:rPr>
        <w:t>- de changement de raison sociale, dénomination ou forme juridique sous laquelle le titulaire exerce ;</w:t>
      </w:r>
    </w:p>
    <w:p w14:paraId="0ADFC90A" w14:textId="77777777" w:rsidR="003A7C59" w:rsidRPr="00E53BB9" w:rsidRDefault="003A7C59" w:rsidP="003A7C59">
      <w:pPr>
        <w:rPr>
          <w:rFonts w:cs="Arial"/>
        </w:rPr>
      </w:pPr>
      <w:r w:rsidRPr="00E53BB9">
        <w:rPr>
          <w:rFonts w:cs="Arial"/>
        </w:rPr>
        <w:t>- de changement de ses coordonnées postales ou bancaires ;</w:t>
      </w:r>
    </w:p>
    <w:p w14:paraId="46303F4D" w14:textId="77777777" w:rsidR="003A7C59" w:rsidRDefault="003A7C59" w:rsidP="003A7C59">
      <w:pPr>
        <w:rPr>
          <w:rFonts w:cs="Arial"/>
        </w:rPr>
      </w:pPr>
      <w:r w:rsidRPr="00E53BB9">
        <w:rPr>
          <w:rFonts w:cs="Arial"/>
        </w:rPr>
        <w:t>- de façon générale, pour apporter toutes les modifications importantes de fonctionnement du titulaire pouvant influer sur le déroulement de l’accord-cadre ;</w:t>
      </w:r>
    </w:p>
    <w:p w14:paraId="43F94F6E" w14:textId="77777777" w:rsidR="003A7C59" w:rsidRPr="00E53BB9" w:rsidRDefault="003A7C59" w:rsidP="003A7C59">
      <w:pPr>
        <w:rPr>
          <w:rFonts w:cs="Arial"/>
        </w:rPr>
      </w:pPr>
      <w:r>
        <w:rPr>
          <w:rFonts w:cs="Arial"/>
        </w:rPr>
        <w:t>- ajout de lieu(x) de formation ;</w:t>
      </w:r>
    </w:p>
    <w:p w14:paraId="4E68FC5C" w14:textId="77777777" w:rsidR="003A7C59" w:rsidRDefault="003A7C59" w:rsidP="003A7C59">
      <w:pPr>
        <w:rPr>
          <w:rFonts w:cs="Arial"/>
        </w:rPr>
      </w:pPr>
    </w:p>
    <w:p w14:paraId="2CA6479D" w14:textId="096C2341" w:rsidR="003A7C59" w:rsidRDefault="003A7C59" w:rsidP="003A7C59">
      <w:pPr>
        <w:rPr>
          <w:rFonts w:cs="Arial"/>
        </w:rPr>
      </w:pPr>
      <w:r>
        <w:rPr>
          <w:rFonts w:cs="Arial"/>
        </w:rPr>
        <w:t xml:space="preserve">Les </w:t>
      </w:r>
      <w:r w:rsidRPr="00E53BB9">
        <w:rPr>
          <w:rFonts w:cs="Arial"/>
        </w:rPr>
        <w:t>évolution</w:t>
      </w:r>
      <w:r>
        <w:rPr>
          <w:rFonts w:cs="Arial"/>
        </w:rPr>
        <w:t>s</w:t>
      </w:r>
      <w:r w:rsidRPr="00E53BB9">
        <w:rPr>
          <w:rFonts w:cs="Arial"/>
        </w:rPr>
        <w:t xml:space="preserve"> </w:t>
      </w:r>
      <w:r>
        <w:rPr>
          <w:rFonts w:cs="Arial"/>
        </w:rPr>
        <w:t xml:space="preserve">des </w:t>
      </w:r>
      <w:r w:rsidRPr="00E53BB9">
        <w:rPr>
          <w:rFonts w:cs="Arial"/>
        </w:rPr>
        <w:t xml:space="preserve">formations </w:t>
      </w:r>
      <w:r w:rsidR="00F201E9">
        <w:rPr>
          <w:rFonts w:cs="Arial"/>
        </w:rPr>
        <w:t>suite à l’évolution éventuelle de la règlementation en vigueur</w:t>
      </w:r>
      <w:r>
        <w:rPr>
          <w:rFonts w:cs="Arial"/>
        </w:rPr>
        <w:t xml:space="preserve"> ayant un impact financier, feront l’objet d’un accord entre les parties par avenant, dans la limite de 10% du montant maximum annuel.</w:t>
      </w:r>
    </w:p>
    <w:p w14:paraId="26958DF2" w14:textId="752C1887" w:rsidR="003A7C59" w:rsidRDefault="003A7C59" w:rsidP="003A7C59"/>
    <w:p w14:paraId="527351CF" w14:textId="0F630903" w:rsidR="003A7C59" w:rsidRDefault="003A7C59" w:rsidP="003A7C59">
      <w:r w:rsidRPr="00E47B06">
        <w:t>En cas de circonstances imprévisibles modifiant de manière significative les conditions d’exécution du marché, les parties pourront convenir des évolutions contractuelles par avenant, dans le cadre de l’article R2194-5 du code de la commande publique et selon les modalités précisées à l’article 25 du CCAG/FCS.</w:t>
      </w:r>
    </w:p>
    <w:p w14:paraId="655D69EA" w14:textId="77777777" w:rsidR="00FC2D22" w:rsidRDefault="00FC2D22" w:rsidP="003A7C59"/>
    <w:p w14:paraId="4D4F2FAE" w14:textId="77777777" w:rsidR="007E4CF4" w:rsidRPr="00800499" w:rsidRDefault="007E4CF4" w:rsidP="00E53BB9"/>
    <w:p w14:paraId="24724A9C" w14:textId="7EB7D339" w:rsidR="007E4CF4" w:rsidRDefault="00291E34" w:rsidP="00A3242D">
      <w:pPr>
        <w:pStyle w:val="Paragraphedeliste"/>
        <w:numPr>
          <w:ilvl w:val="0"/>
          <w:numId w:val="20"/>
        </w:numPr>
      </w:pPr>
      <w:r w:rsidRPr="00E53BB9">
        <w:rPr>
          <w:b/>
          <w:u w:val="single"/>
        </w:rPr>
        <w:t>Langue </w:t>
      </w:r>
      <w:r w:rsidRPr="00800499">
        <w:t xml:space="preserve">: </w:t>
      </w:r>
    </w:p>
    <w:p w14:paraId="6D2F23D2" w14:textId="77777777" w:rsidR="00470F44" w:rsidRDefault="00470F44" w:rsidP="00E53BB9"/>
    <w:p w14:paraId="5D82EF16" w14:textId="7B9157F3" w:rsidR="00291E34" w:rsidRPr="00800499" w:rsidRDefault="00291E34" w:rsidP="00E53BB9">
      <w:r w:rsidRPr="00800499">
        <w:t>Toutes les réunions ou correspondances requièrent l’usage du français.</w:t>
      </w:r>
    </w:p>
    <w:p w14:paraId="00629A34" w14:textId="77777777" w:rsidR="001201C9" w:rsidRPr="00800499" w:rsidRDefault="001201C9" w:rsidP="00F9675D">
      <w:pPr>
        <w:pStyle w:val="paragraphe"/>
      </w:pPr>
    </w:p>
    <w:p w14:paraId="2BE29612" w14:textId="518170C6" w:rsidR="00F51505" w:rsidRPr="00800499" w:rsidRDefault="00F51505" w:rsidP="00A3242D">
      <w:pPr>
        <w:pStyle w:val="Paragraphedeliste"/>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cs="Arial"/>
          <w:b/>
        </w:rPr>
      </w:pPr>
      <w:r w:rsidRPr="00800499">
        <w:rPr>
          <w:rFonts w:cs="Arial"/>
          <w:b/>
        </w:rPr>
        <w:t>PI</w:t>
      </w:r>
      <w:r w:rsidR="008F1F27" w:rsidRPr="00800499">
        <w:rPr>
          <w:rFonts w:cs="Arial"/>
          <w:b/>
        </w:rPr>
        <w:t>È</w:t>
      </w:r>
      <w:r w:rsidRPr="00800499">
        <w:rPr>
          <w:rFonts w:cs="Arial"/>
          <w:b/>
        </w:rPr>
        <w:t>CES CONTRACTUELLES</w:t>
      </w:r>
    </w:p>
    <w:p w14:paraId="1C47708F" w14:textId="77777777" w:rsidR="00470F44" w:rsidRDefault="00470F44" w:rsidP="00E53BB9"/>
    <w:p w14:paraId="7CE67A92" w14:textId="1AF369B9" w:rsidR="00485403" w:rsidRDefault="00485403" w:rsidP="00E53BB9">
      <w:r w:rsidRPr="00800499">
        <w:t xml:space="preserve">Par dérogation à l’article 4.1 du CCAG/FCS, </w:t>
      </w:r>
      <w:r w:rsidR="00324585" w:rsidRPr="00800499">
        <w:t>le marché</w:t>
      </w:r>
      <w:r w:rsidRPr="00800499">
        <w:t xml:space="preserve"> est constitué par les pièces contractuelles énumérées ci-dessous, par ordre de priorité décroissante : </w:t>
      </w:r>
    </w:p>
    <w:p w14:paraId="072B944F" w14:textId="77777777" w:rsidR="00470F44" w:rsidRPr="00800499" w:rsidRDefault="00470F44" w:rsidP="00E53BB9"/>
    <w:p w14:paraId="30F940A8" w14:textId="24035844" w:rsidR="00485403" w:rsidRPr="00800499" w:rsidRDefault="00485403" w:rsidP="00A3242D">
      <w:pPr>
        <w:pStyle w:val="Paragraphedeliste"/>
        <w:numPr>
          <w:ilvl w:val="0"/>
          <w:numId w:val="21"/>
        </w:numPr>
        <w:spacing w:after="60"/>
        <w:ind w:left="714" w:hanging="357"/>
      </w:pPr>
      <w:r w:rsidRPr="00800499">
        <w:t xml:space="preserve">le </w:t>
      </w:r>
      <w:r w:rsidRPr="00E53BB9">
        <w:rPr>
          <w:b/>
        </w:rPr>
        <w:t xml:space="preserve">présent </w:t>
      </w:r>
      <w:r w:rsidR="007D0061" w:rsidRPr="00E53BB9">
        <w:rPr>
          <w:b/>
        </w:rPr>
        <w:t>marché</w:t>
      </w:r>
      <w:r w:rsidRPr="00E53BB9">
        <w:rPr>
          <w:b/>
        </w:rPr>
        <w:t xml:space="preserve"> et ses annexes</w:t>
      </w:r>
      <w:r w:rsidRPr="00800499">
        <w:t> </w:t>
      </w:r>
      <w:r w:rsidR="007344B2" w:rsidRPr="00800499">
        <w:t>(</w:t>
      </w:r>
      <w:r w:rsidR="006904F0" w:rsidRPr="00800499">
        <w:t xml:space="preserve">annexe financière </w:t>
      </w:r>
      <w:r w:rsidR="006904F0">
        <w:t xml:space="preserve">et </w:t>
      </w:r>
      <w:r w:rsidRPr="00800499">
        <w:t>mémoire technique</w:t>
      </w:r>
      <w:r w:rsidR="007344B2" w:rsidRPr="00800499">
        <w:t>)</w:t>
      </w:r>
      <w:r w:rsidRPr="00800499">
        <w:t>, dans la version résultant des dernières modifications éventuelles, dont l’exemplaire original conservé dans les archives de l’administration fait seul foi ;</w:t>
      </w:r>
    </w:p>
    <w:p w14:paraId="65322C32" w14:textId="195894BD" w:rsidR="00485403" w:rsidRPr="00800499" w:rsidRDefault="00485403" w:rsidP="00A3242D">
      <w:pPr>
        <w:pStyle w:val="Paragraphedeliste"/>
        <w:numPr>
          <w:ilvl w:val="0"/>
          <w:numId w:val="21"/>
        </w:numPr>
        <w:spacing w:after="60"/>
        <w:ind w:left="714" w:hanging="357"/>
      </w:pPr>
      <w:r w:rsidRPr="00800499">
        <w:t xml:space="preserve">le </w:t>
      </w:r>
      <w:r w:rsidR="00080CD6" w:rsidRPr="00E53BB9">
        <w:rPr>
          <w:b/>
        </w:rPr>
        <w:t>cahier des c</w:t>
      </w:r>
      <w:r w:rsidRPr="00E53BB9">
        <w:rPr>
          <w:b/>
        </w:rPr>
        <w:t xml:space="preserve">lauses </w:t>
      </w:r>
      <w:r w:rsidR="00080CD6" w:rsidRPr="00E53BB9">
        <w:rPr>
          <w:b/>
        </w:rPr>
        <w:t>administratives g</w:t>
      </w:r>
      <w:r w:rsidRPr="00E53BB9">
        <w:rPr>
          <w:b/>
        </w:rPr>
        <w:t>énérales applicable aux marchés publics de fou</w:t>
      </w:r>
      <w:r w:rsidR="00CB4C29" w:rsidRPr="00E53BB9">
        <w:rPr>
          <w:b/>
        </w:rPr>
        <w:t xml:space="preserve">rnitures courantes et services </w:t>
      </w:r>
      <w:r w:rsidR="00080CD6" w:rsidRPr="00E53BB9">
        <w:rPr>
          <w:b/>
        </w:rPr>
        <w:t>(CCAG/FCS)</w:t>
      </w:r>
      <w:r w:rsidR="00080CD6" w:rsidRPr="00800499">
        <w:t xml:space="preserve"> </w:t>
      </w:r>
      <w:r w:rsidR="00CB4C29" w:rsidRPr="00800499">
        <w:t xml:space="preserve">approuvé par </w:t>
      </w:r>
      <w:r w:rsidRPr="00800499">
        <w:t xml:space="preserve">arrêté du </w:t>
      </w:r>
      <w:r w:rsidR="00626A8C" w:rsidRPr="00800499">
        <w:t>30 mars 2021</w:t>
      </w:r>
      <w:r w:rsidRPr="00800499">
        <w:t xml:space="preserve">. Le CCAG/FCS </w:t>
      </w:r>
      <w:r w:rsidR="000F6BC1" w:rsidRPr="00800499">
        <w:t>est</w:t>
      </w:r>
      <w:r w:rsidRPr="00800499">
        <w:t xml:space="preserve"> disponible sur le site Internet </w:t>
      </w:r>
      <w:r w:rsidR="000F6BC1" w:rsidRPr="00800499">
        <w:t xml:space="preserve">Légifrance </w:t>
      </w:r>
      <w:r w:rsidRPr="00800499">
        <w:t xml:space="preserve">: </w:t>
      </w:r>
      <w:hyperlink r:id="rId33" w:history="1">
        <w:r w:rsidR="000F6BC1" w:rsidRPr="00800499">
          <w:rPr>
            <w:rStyle w:val="Lienhypertexte"/>
          </w:rPr>
          <w:t>https://www.legifrance.gouv.fr/jorf/id/JORFTEXT000043310341</w:t>
        </w:r>
      </w:hyperlink>
      <w:r w:rsidRPr="00800499">
        <w:t xml:space="preserve"> ;</w:t>
      </w:r>
    </w:p>
    <w:p w14:paraId="50D658B9" w14:textId="3AF263EF" w:rsidR="00485403" w:rsidRPr="00800499" w:rsidRDefault="00485403" w:rsidP="00A3242D">
      <w:pPr>
        <w:pStyle w:val="Paragraphedeliste"/>
        <w:numPr>
          <w:ilvl w:val="0"/>
          <w:numId w:val="21"/>
        </w:numPr>
        <w:spacing w:after="60"/>
        <w:ind w:left="714" w:hanging="357"/>
      </w:pPr>
      <w:r w:rsidRPr="00800499">
        <w:t xml:space="preserve">les </w:t>
      </w:r>
      <w:r w:rsidRPr="00E53BB9">
        <w:rPr>
          <w:b/>
        </w:rPr>
        <w:t>actes spéciaux de sous-traitance et les actes modificatifs</w:t>
      </w:r>
      <w:r w:rsidR="007344B2" w:rsidRPr="00E53BB9">
        <w:rPr>
          <w:b/>
        </w:rPr>
        <w:t xml:space="preserve"> éventuels</w:t>
      </w:r>
      <w:r w:rsidRPr="00800499">
        <w:t xml:space="preserve">, postérieurs à la notification </w:t>
      </w:r>
      <w:r w:rsidR="00F51505" w:rsidRPr="00800499">
        <w:t>du marché</w:t>
      </w:r>
      <w:r w:rsidRPr="00800499">
        <w:t> ;</w:t>
      </w:r>
    </w:p>
    <w:p w14:paraId="0202192E" w14:textId="4B55585F" w:rsidR="00485403" w:rsidRDefault="00485403" w:rsidP="00A3242D">
      <w:pPr>
        <w:pStyle w:val="Paragraphedeliste"/>
        <w:numPr>
          <w:ilvl w:val="0"/>
          <w:numId w:val="21"/>
        </w:numPr>
      </w:pPr>
      <w:r w:rsidRPr="00800499">
        <w:t xml:space="preserve">les </w:t>
      </w:r>
      <w:r w:rsidRPr="00E53BB9">
        <w:rPr>
          <w:b/>
        </w:rPr>
        <w:t>bons de commande</w:t>
      </w:r>
      <w:r w:rsidRPr="00800499">
        <w:t>.</w:t>
      </w:r>
    </w:p>
    <w:p w14:paraId="242C1E76" w14:textId="77777777" w:rsidR="00470F44" w:rsidRPr="00800499" w:rsidRDefault="00470F44" w:rsidP="00E53BB9">
      <w:pPr>
        <w:pStyle w:val="Paragraphedeliste"/>
        <w:ind w:left="720"/>
      </w:pPr>
    </w:p>
    <w:p w14:paraId="7657E586" w14:textId="75630260" w:rsidR="00643300" w:rsidRPr="00800499" w:rsidRDefault="000B5885" w:rsidP="00E53BB9">
      <w:r w:rsidRPr="00800499">
        <w:t>Aucune condition générale ou spécifique figurant dans les documents du titulaire (notamment dans des documents commerciaux) ne peut s’intégrer au présent marché.</w:t>
      </w:r>
    </w:p>
    <w:p w14:paraId="16D45C9C" w14:textId="77777777" w:rsidR="000F6BC1" w:rsidRPr="00800499" w:rsidRDefault="000F6BC1" w:rsidP="00E53BB9">
      <w:pPr>
        <w:rPr>
          <w:rFonts w:cs="Arial"/>
        </w:rPr>
      </w:pPr>
      <w:r w:rsidRPr="00800499">
        <w:rPr>
          <w:rFonts w:eastAsia="Calibri" w:cs="Arial"/>
          <w:bCs/>
          <w:iCs/>
          <w:lang w:eastAsia="en-US"/>
        </w:rPr>
        <w:t>Le code de la commande publique est consultable sur le site Internet Légifrance </w:t>
      </w:r>
      <w:r w:rsidRPr="00800499">
        <w:rPr>
          <w:rFonts w:eastAsia="Calibri" w:cs="Arial"/>
          <w:b/>
          <w:bCs/>
          <w:iCs/>
          <w:color w:val="0070C0"/>
          <w:lang w:eastAsia="en-US"/>
        </w:rPr>
        <w:t xml:space="preserve">: </w:t>
      </w:r>
      <w:hyperlink r:id="rId34" w:history="1">
        <w:r w:rsidRPr="00800499">
          <w:rPr>
            <w:rStyle w:val="Lienhypertexte"/>
            <w:rFonts w:cs="Arial"/>
          </w:rPr>
          <w:t>https://www.legifrance.gouv.fr/codes/id/LEGITEXT000037701019/</w:t>
        </w:r>
      </w:hyperlink>
    </w:p>
    <w:p w14:paraId="2696938A" w14:textId="163579AD" w:rsidR="00AB5621" w:rsidRPr="00800499" w:rsidRDefault="00B04B27" w:rsidP="00E53BB9">
      <w:pPr>
        <w:rPr>
          <w:rFonts w:eastAsia="Calibri" w:cs="Arial"/>
          <w:b/>
          <w:bCs/>
          <w:iCs/>
          <w:color w:val="0070C0"/>
          <w:lang w:eastAsia="en-US"/>
        </w:rPr>
      </w:pPr>
      <w:r w:rsidRPr="00800499">
        <w:rPr>
          <w:rFonts w:eastAsia="Calibri" w:cs="Arial"/>
          <w:b/>
          <w:bCs/>
          <w:iCs/>
          <w:color w:val="0070C0"/>
          <w:lang w:eastAsia="en-US"/>
        </w:rPr>
        <w:tab/>
      </w:r>
    </w:p>
    <w:bookmarkEnd w:id="9"/>
    <w:bookmarkEnd w:id="10"/>
    <w:p w14:paraId="77100D88" w14:textId="1A20DCC0" w:rsidR="00E14AAA" w:rsidRPr="00E53BB9" w:rsidRDefault="00031E19" w:rsidP="00A3242D">
      <w:pPr>
        <w:pStyle w:val="Paragraphedeliste"/>
        <w:numPr>
          <w:ilvl w:val="0"/>
          <w:numId w:val="20"/>
        </w:numPr>
        <w:rPr>
          <w:b/>
          <w:u w:val="single"/>
        </w:rPr>
      </w:pPr>
      <w:r w:rsidRPr="00E53BB9">
        <w:rPr>
          <w:b/>
          <w:u w:val="single"/>
        </w:rPr>
        <w:t xml:space="preserve">Bons de commande : </w:t>
      </w:r>
    </w:p>
    <w:p w14:paraId="79C171CF" w14:textId="77777777" w:rsidR="003B0275" w:rsidRDefault="003B0275" w:rsidP="00E53BB9"/>
    <w:p w14:paraId="14C1AB35" w14:textId="77777777" w:rsidR="003B0275" w:rsidRDefault="001224BE" w:rsidP="00E53BB9">
      <w:r w:rsidRPr="00800499">
        <w:t xml:space="preserve">La réalisation de la prestation est subordonnée à la notification, par la </w:t>
      </w:r>
      <w:r w:rsidR="003D4E5C" w:rsidRPr="00800499">
        <w:t>PFC O</w:t>
      </w:r>
      <w:r w:rsidRPr="00800499">
        <w:t>, d’un ou plusieurs bons de commande</w:t>
      </w:r>
      <w:r w:rsidR="003D4E5C" w:rsidRPr="00800499">
        <w:t>, émis au fur et à mesure des besoins</w:t>
      </w:r>
      <w:r w:rsidRPr="00800499">
        <w:t>.</w:t>
      </w:r>
      <w:r w:rsidR="00031E19" w:rsidRPr="00800499">
        <w:t xml:space="preserve"> </w:t>
      </w:r>
      <w:r w:rsidR="001C3F28" w:rsidRPr="00800499">
        <w:t>Toute prestation effectuée sans bon de commande restera à la charge du titulaire sans recours possible.</w:t>
      </w:r>
    </w:p>
    <w:p w14:paraId="4C712BCD" w14:textId="3B8C1E74" w:rsidR="00031E19" w:rsidRDefault="00A31E4E" w:rsidP="00E53BB9">
      <w:r w:rsidRPr="00800499">
        <w:t>Les bons de commande peuvent être émis</w:t>
      </w:r>
      <w:r w:rsidR="000142E3" w:rsidRPr="00800499">
        <w:t xml:space="preserve"> jusqu’au dernier jour de validité du marché et </w:t>
      </w:r>
      <w:r w:rsidRPr="00800499">
        <w:t>sont poursuivis jusqu’à leur complète exécution</w:t>
      </w:r>
      <w:r w:rsidR="001C3F28" w:rsidRPr="00800499">
        <w:t xml:space="preserve">, sans </w:t>
      </w:r>
      <w:r w:rsidRPr="00800499">
        <w:t xml:space="preserve">prolonger la durée d’exécution </w:t>
      </w:r>
      <w:r w:rsidR="006A2CD9" w:rsidRPr="00800499">
        <w:t>du marché</w:t>
      </w:r>
      <w:r w:rsidRPr="00800499">
        <w:t xml:space="preserve"> de plus de six mois</w:t>
      </w:r>
      <w:r w:rsidR="00C40155" w:rsidRPr="00800499">
        <w:t>.</w:t>
      </w:r>
    </w:p>
    <w:p w14:paraId="751A25B2" w14:textId="77777777" w:rsidR="003B0275" w:rsidRPr="00800499" w:rsidRDefault="003B0275" w:rsidP="00E53BB9"/>
    <w:p w14:paraId="4B57275B" w14:textId="35D40726" w:rsidR="001224BE" w:rsidRPr="00800499" w:rsidRDefault="001C3F28" w:rsidP="00E53BB9">
      <w:r w:rsidRPr="00800499">
        <w:t>Chaque bon de commande est ad</w:t>
      </w:r>
      <w:r w:rsidR="00800499">
        <w:t xml:space="preserve">ressé au titulaire au plus tard 15 </w:t>
      </w:r>
      <w:r w:rsidRPr="00800499">
        <w:t xml:space="preserve">jours avant le début de la prestation, </w:t>
      </w:r>
      <w:r w:rsidR="001224BE" w:rsidRPr="00800499">
        <w:t>par tout moyen permettant de déterminer de façon certaine sa date de réception</w:t>
      </w:r>
      <w:r w:rsidR="007B566F" w:rsidRPr="00800499">
        <w:t>, et comport</w:t>
      </w:r>
      <w:r w:rsidR="001224BE" w:rsidRPr="00800499">
        <w:t>e notamment les indications suivantes :</w:t>
      </w:r>
    </w:p>
    <w:p w14:paraId="67D15EA5" w14:textId="77777777" w:rsidR="003F2777" w:rsidRPr="00800499" w:rsidRDefault="003F2777" w:rsidP="00E53BB9">
      <w:pPr>
        <w:sectPr w:rsidR="003F2777" w:rsidRPr="00800499" w:rsidSect="00C77414">
          <w:headerReference w:type="default" r:id="rId35"/>
          <w:footerReference w:type="default" r:id="rId36"/>
          <w:headerReference w:type="first" r:id="rId37"/>
          <w:footerReference w:type="first" r:id="rId38"/>
          <w:footnotePr>
            <w:numRestart w:val="eachSect"/>
          </w:footnotePr>
          <w:type w:val="continuous"/>
          <w:pgSz w:w="11907" w:h="16840" w:code="9"/>
          <w:pgMar w:top="567" w:right="850" w:bottom="851" w:left="1134" w:header="454" w:footer="738" w:gutter="0"/>
          <w:cols w:space="720"/>
          <w:docGrid w:linePitch="272"/>
        </w:sectPr>
      </w:pPr>
    </w:p>
    <w:p w14:paraId="5C1DFB69" w14:textId="0E8C039D" w:rsidR="009B0514" w:rsidRPr="00800499" w:rsidRDefault="00354EDC" w:rsidP="00E61639">
      <w:pPr>
        <w:jc w:val="left"/>
      </w:pPr>
      <w:r>
        <w:t>- L</w:t>
      </w:r>
      <w:r w:rsidR="009B0514" w:rsidRPr="00800499">
        <w:t>a référence interne correspondant au n° EJ (engagement juridique) CHORUS figurant en page de garde </w:t>
      </w:r>
      <w:r w:rsidR="00BD6AE3" w:rsidRPr="00800499">
        <w:t xml:space="preserve">du marché </w:t>
      </w:r>
      <w:r w:rsidR="009B0514" w:rsidRPr="00800499">
        <w:t>;</w:t>
      </w:r>
    </w:p>
    <w:p w14:paraId="698DBDB3" w14:textId="67825EA0" w:rsidR="001224BE" w:rsidRPr="00800499" w:rsidRDefault="00354EDC" w:rsidP="00E53BB9">
      <w:r>
        <w:t>- N</w:t>
      </w:r>
      <w:r w:rsidR="001224BE" w:rsidRPr="00800499">
        <w:t xml:space="preserve">uméro et date </w:t>
      </w:r>
      <w:r w:rsidR="002D3295" w:rsidRPr="00800499">
        <w:t>de commande</w:t>
      </w:r>
      <w:r w:rsidR="001224BE" w:rsidRPr="00800499">
        <w:t xml:space="preserve"> ;</w:t>
      </w:r>
    </w:p>
    <w:p w14:paraId="67A68CA4" w14:textId="02FACAFA" w:rsidR="001224BE" w:rsidRPr="00800499" w:rsidRDefault="00354EDC" w:rsidP="00E53BB9">
      <w:r>
        <w:t>- N</w:t>
      </w:r>
      <w:r w:rsidR="001224BE" w:rsidRPr="00800499">
        <w:t xml:space="preserve">ature de la prestation </w:t>
      </w:r>
      <w:r w:rsidR="002D3295" w:rsidRPr="00800499">
        <w:t xml:space="preserve">ou de la fourniture </w:t>
      </w:r>
      <w:r w:rsidR="001224BE" w:rsidRPr="00800499">
        <w:t>;</w:t>
      </w:r>
    </w:p>
    <w:p w14:paraId="541CBBD9" w14:textId="023798D7" w:rsidR="001224BE" w:rsidRPr="00800499" w:rsidRDefault="00E61639" w:rsidP="00E61639">
      <w:pPr>
        <w:jc w:val="left"/>
      </w:pPr>
      <w:r>
        <w:t xml:space="preserve">- </w:t>
      </w:r>
      <w:r w:rsidR="00354EDC">
        <w:t>D</w:t>
      </w:r>
      <w:r w:rsidR="001224BE" w:rsidRPr="00800499">
        <w:t>ate</w:t>
      </w:r>
      <w:r w:rsidR="002D3295" w:rsidRPr="00800499">
        <w:t>(</w:t>
      </w:r>
      <w:r w:rsidR="001224BE" w:rsidRPr="00800499">
        <w:t>s</w:t>
      </w:r>
      <w:r w:rsidR="002D3295" w:rsidRPr="00800499">
        <w:t>)</w:t>
      </w:r>
      <w:r w:rsidR="001224BE" w:rsidRPr="00800499">
        <w:t xml:space="preserve"> </w:t>
      </w:r>
      <w:r w:rsidR="002D3295" w:rsidRPr="00800499">
        <w:t>d</w:t>
      </w:r>
      <w:r w:rsidR="007B566F" w:rsidRPr="00800499">
        <w:t>’exécution de la prestation ou de</w:t>
      </w:r>
      <w:r w:rsidR="002D3295" w:rsidRPr="00800499">
        <w:t xml:space="preserve"> livraison </w:t>
      </w:r>
      <w:r w:rsidR="001224BE" w:rsidRPr="00800499">
        <w:t>;</w:t>
      </w:r>
    </w:p>
    <w:p w14:paraId="1F341E80" w14:textId="4660AC05" w:rsidR="00191979" w:rsidRPr="00800499" w:rsidRDefault="00354EDC" w:rsidP="00E53BB9">
      <w:r>
        <w:t>- L</w:t>
      </w:r>
      <w:r w:rsidR="00573086" w:rsidRPr="00800499">
        <w:t>i</w:t>
      </w:r>
      <w:r w:rsidR="00A825C6" w:rsidRPr="00800499">
        <w:t>eu(x) d</w:t>
      </w:r>
      <w:r w:rsidR="002D3295" w:rsidRPr="00800499">
        <w:t>’exécution ou de livraison ;</w:t>
      </w:r>
    </w:p>
    <w:p w14:paraId="6D5F5ADB" w14:textId="6C56666D" w:rsidR="001224BE" w:rsidRPr="00800499" w:rsidRDefault="00354EDC" w:rsidP="00E53BB9">
      <w:r>
        <w:t>- P</w:t>
      </w:r>
      <w:r w:rsidR="001224BE" w:rsidRPr="00800499">
        <w:t>rix hors taxe ;</w:t>
      </w:r>
    </w:p>
    <w:p w14:paraId="7E2D7A64" w14:textId="520F2602" w:rsidR="001224BE" w:rsidRPr="00800499" w:rsidRDefault="00354EDC" w:rsidP="00E53BB9">
      <w:r>
        <w:t>- M</w:t>
      </w:r>
      <w:r w:rsidR="001224BE" w:rsidRPr="00800499">
        <w:t>ontant de la TVA ;</w:t>
      </w:r>
    </w:p>
    <w:p w14:paraId="5A06B0B7" w14:textId="61566A23" w:rsidR="001224BE" w:rsidRPr="00800499" w:rsidRDefault="00354EDC" w:rsidP="00E53BB9">
      <w:r>
        <w:t>- P</w:t>
      </w:r>
      <w:r w:rsidR="00A337B5" w:rsidRPr="00800499">
        <w:t>rix toutes taxes comprises</w:t>
      </w:r>
      <w:r w:rsidR="00800499">
        <w:t>.</w:t>
      </w:r>
    </w:p>
    <w:p w14:paraId="4779B0A4" w14:textId="7A3571D2" w:rsidR="003F2777" w:rsidRDefault="003F2777" w:rsidP="00E53BB9"/>
    <w:p w14:paraId="6F5C8E08" w14:textId="77777777" w:rsidR="00800499" w:rsidRPr="00800499" w:rsidRDefault="00800499" w:rsidP="00E53BB9">
      <w:pPr>
        <w:sectPr w:rsidR="00800499" w:rsidRPr="00800499" w:rsidSect="003F2777">
          <w:type w:val="continuous"/>
          <w:pgSz w:w="11907" w:h="16840" w:code="9"/>
          <w:pgMar w:top="567" w:right="1134" w:bottom="851" w:left="1134" w:header="454" w:footer="680" w:gutter="0"/>
          <w:cols w:num="2" w:sep="1" w:space="720"/>
          <w:titlePg/>
          <w:docGrid w:linePitch="272"/>
        </w:sectPr>
      </w:pPr>
    </w:p>
    <w:p w14:paraId="4E941241" w14:textId="77777777" w:rsidR="0077550C" w:rsidRDefault="0077550C" w:rsidP="00E53BB9"/>
    <w:p w14:paraId="3BB4780C" w14:textId="6C8F3FEB" w:rsidR="001C3F28" w:rsidRDefault="00404D2D" w:rsidP="00E53BB9">
      <w:r w:rsidRPr="00800499">
        <w:t>La</w:t>
      </w:r>
      <w:r w:rsidR="006C7A55" w:rsidRPr="00800499">
        <w:t xml:space="preserve"> signature des bons de commande, qu’elle soit électron</w:t>
      </w:r>
      <w:r w:rsidR="00077AEA" w:rsidRPr="00800499">
        <w:t>ique ou non, n’est pas requise</w:t>
      </w:r>
      <w:r w:rsidR="006C7A55" w:rsidRPr="00800499">
        <w:t>.</w:t>
      </w:r>
      <w:r w:rsidR="00BB5B4A" w:rsidRPr="00800499">
        <w:t xml:space="preserve"> </w:t>
      </w:r>
    </w:p>
    <w:p w14:paraId="1200CB74" w14:textId="77777777" w:rsidR="00E14AAA" w:rsidRPr="00E53BB9" w:rsidRDefault="00E14AAA" w:rsidP="00E53BB9">
      <w:pPr>
        <w:rPr>
          <w:b/>
        </w:rPr>
      </w:pPr>
    </w:p>
    <w:p w14:paraId="2EBDD893" w14:textId="2AD7C480" w:rsidR="00E14AAA" w:rsidRPr="00E53BB9" w:rsidRDefault="007B566F" w:rsidP="00A3242D">
      <w:pPr>
        <w:pStyle w:val="Paragraphedeliste"/>
        <w:numPr>
          <w:ilvl w:val="0"/>
          <w:numId w:val="20"/>
        </w:numPr>
        <w:rPr>
          <w:u w:val="single"/>
        </w:rPr>
      </w:pPr>
      <w:r w:rsidRPr="00E53BB9">
        <w:rPr>
          <w:b/>
          <w:u w:val="single"/>
        </w:rPr>
        <w:t xml:space="preserve">Annulation ou modification </w:t>
      </w:r>
      <w:r w:rsidR="00FD33FB" w:rsidRPr="00E53BB9">
        <w:rPr>
          <w:b/>
          <w:u w:val="single"/>
        </w:rPr>
        <w:t xml:space="preserve">par </w:t>
      </w:r>
      <w:r w:rsidR="00FE03C8" w:rsidRPr="00E53BB9">
        <w:rPr>
          <w:b/>
          <w:u w:val="single"/>
        </w:rPr>
        <w:t>l’acheteur</w:t>
      </w:r>
      <w:r w:rsidR="006874F9" w:rsidRPr="00E53BB9">
        <w:rPr>
          <w:u w:val="single"/>
        </w:rPr>
        <w:t xml:space="preserve"> : </w:t>
      </w:r>
    </w:p>
    <w:p w14:paraId="329A3DFD" w14:textId="77777777" w:rsidR="003B0275" w:rsidRDefault="003B0275" w:rsidP="00E53BB9"/>
    <w:p w14:paraId="0ACF5216" w14:textId="55BBFC66" w:rsidR="00786523" w:rsidRDefault="002A7F86" w:rsidP="00E53BB9">
      <w:r w:rsidRPr="00786523">
        <w:t xml:space="preserve">La </w:t>
      </w:r>
      <w:r w:rsidR="00411734" w:rsidRPr="00786523">
        <w:t xml:space="preserve">PFC </w:t>
      </w:r>
      <w:r w:rsidR="0015090F" w:rsidRPr="00786523">
        <w:t>O</w:t>
      </w:r>
      <w:r w:rsidR="00786523" w:rsidRPr="00786523">
        <w:t>, sur demande du bénéficiaire,</w:t>
      </w:r>
      <w:r w:rsidR="005E6448" w:rsidRPr="00786523">
        <w:t xml:space="preserve"> </w:t>
      </w:r>
      <w:r w:rsidR="00223D5E" w:rsidRPr="00786523">
        <w:t>p</w:t>
      </w:r>
      <w:r w:rsidR="003D4E5C" w:rsidRPr="00786523">
        <w:t>eut</w:t>
      </w:r>
      <w:r w:rsidR="00223D5E" w:rsidRPr="00786523">
        <w:t xml:space="preserve"> annuler </w:t>
      </w:r>
      <w:r w:rsidR="00786523" w:rsidRPr="00786523">
        <w:t>ou modifier une commande.</w:t>
      </w:r>
      <w:r w:rsidR="00223D5E" w:rsidRPr="00786523">
        <w:t xml:space="preserve"> </w:t>
      </w:r>
    </w:p>
    <w:p w14:paraId="27CEAA66" w14:textId="77777777" w:rsidR="003B0275" w:rsidRDefault="003B0275" w:rsidP="00E53BB9"/>
    <w:p w14:paraId="49E622C7" w14:textId="58C9E9CD" w:rsidR="00786523" w:rsidRDefault="00786523" w:rsidP="00E53BB9">
      <w:pPr>
        <w:spacing w:after="120"/>
      </w:pPr>
      <w:r>
        <w:t xml:space="preserve">L’annulation par l’acheteur donnera lieu à </w:t>
      </w:r>
      <w:r w:rsidR="00CA4B71">
        <w:t xml:space="preserve">des </w:t>
      </w:r>
      <w:r>
        <w:t>indemnités selon</w:t>
      </w:r>
      <w:r w:rsidR="006904F0">
        <w:t xml:space="preserve"> les modalités suivantes</w:t>
      </w:r>
      <w:r>
        <w:t> :</w:t>
      </w:r>
    </w:p>
    <w:p w14:paraId="1BDE0C31" w14:textId="377F825F" w:rsidR="003B0275" w:rsidRDefault="003B0275" w:rsidP="00A3242D">
      <w:pPr>
        <w:pStyle w:val="Paragraphedeliste"/>
        <w:numPr>
          <w:ilvl w:val="0"/>
          <w:numId w:val="3"/>
        </w:numPr>
        <w:ind w:left="284"/>
      </w:pPr>
      <w:r>
        <w:t>A</w:t>
      </w:r>
      <w:r w:rsidR="00786523" w:rsidRPr="00786523">
        <w:t xml:space="preserve">nnulation </w:t>
      </w:r>
      <w:r w:rsidR="00786523" w:rsidRPr="00E53BB9">
        <w:rPr>
          <w:i/>
        </w:rPr>
        <w:t>plus de quinze jours</w:t>
      </w:r>
      <w:r w:rsidR="00FC2D22">
        <w:t xml:space="preserve"> avant </w:t>
      </w:r>
      <w:r w:rsidR="00132B1A">
        <w:t>la date de début de la prestation</w:t>
      </w:r>
      <w:r w:rsidR="00786523" w:rsidRPr="00786523">
        <w:t xml:space="preserve"> : aucune indemnisation ;</w:t>
      </w:r>
    </w:p>
    <w:p w14:paraId="2047DE44" w14:textId="3B2BCB42" w:rsidR="0077550C" w:rsidRDefault="003B0275" w:rsidP="0077550C">
      <w:pPr>
        <w:pStyle w:val="Paragraphedeliste"/>
        <w:numPr>
          <w:ilvl w:val="0"/>
          <w:numId w:val="3"/>
        </w:numPr>
        <w:ind w:left="284"/>
      </w:pPr>
      <w:r>
        <w:t>A</w:t>
      </w:r>
      <w:r w:rsidR="00786523" w:rsidRPr="00786523">
        <w:t xml:space="preserve">nnulation </w:t>
      </w:r>
      <w:r w:rsidR="00786523" w:rsidRPr="00E53BB9">
        <w:rPr>
          <w:i/>
        </w:rPr>
        <w:t xml:space="preserve">entre quinze jours </w:t>
      </w:r>
      <w:r w:rsidR="00FA48DD" w:rsidRPr="00E53BB9">
        <w:rPr>
          <w:i/>
        </w:rPr>
        <w:t xml:space="preserve">et </w:t>
      </w:r>
      <w:r w:rsidR="00786523" w:rsidRPr="00E53BB9">
        <w:rPr>
          <w:i/>
        </w:rPr>
        <w:t>quarante-huit heures</w:t>
      </w:r>
      <w:r w:rsidR="00FC2D22">
        <w:t xml:space="preserve"> av</w:t>
      </w:r>
      <w:r w:rsidR="00132B1A">
        <w:t>ant la date de début de la presta</w:t>
      </w:r>
      <w:r w:rsidR="00FC2D22">
        <w:t>tion</w:t>
      </w:r>
      <w:r w:rsidR="00786523" w:rsidRPr="00786523">
        <w:t xml:space="preserve"> : 10 % du montant HT de la commande ; </w:t>
      </w:r>
    </w:p>
    <w:p w14:paraId="5934A0E3" w14:textId="5544CA76" w:rsidR="00786523" w:rsidRDefault="003B0275" w:rsidP="0077550C">
      <w:pPr>
        <w:pStyle w:val="Paragraphedeliste"/>
        <w:numPr>
          <w:ilvl w:val="0"/>
          <w:numId w:val="3"/>
        </w:numPr>
        <w:ind w:left="284"/>
      </w:pPr>
      <w:r>
        <w:t>A</w:t>
      </w:r>
      <w:r w:rsidR="00786523" w:rsidRPr="00786523">
        <w:t xml:space="preserve">nnulation </w:t>
      </w:r>
      <w:r w:rsidR="00786523" w:rsidRPr="0077550C">
        <w:rPr>
          <w:i/>
        </w:rPr>
        <w:t>à moins de quarante-huit heures</w:t>
      </w:r>
      <w:r w:rsidR="00FC2D22">
        <w:t xml:space="preserve"> a</w:t>
      </w:r>
      <w:r w:rsidR="00132B1A">
        <w:t>vant la date de début de la prest</w:t>
      </w:r>
      <w:r w:rsidR="00FC2D22">
        <w:t>ation</w:t>
      </w:r>
      <w:r w:rsidR="00786523" w:rsidRPr="00786523">
        <w:t xml:space="preserve"> : 30 % du montant HT de la commande</w:t>
      </w:r>
      <w:r w:rsidR="006904F0">
        <w:t>.</w:t>
      </w:r>
    </w:p>
    <w:p w14:paraId="05E7DE82" w14:textId="77777777" w:rsidR="00E14AAA" w:rsidRDefault="00E14AAA" w:rsidP="00E53BB9"/>
    <w:p w14:paraId="2E5380B5" w14:textId="07389546" w:rsidR="00E14AAA" w:rsidRPr="00E53BB9" w:rsidRDefault="0028745E" w:rsidP="00A3242D">
      <w:pPr>
        <w:pStyle w:val="Paragraphedeliste"/>
        <w:numPr>
          <w:ilvl w:val="0"/>
          <w:numId w:val="20"/>
        </w:numPr>
        <w:rPr>
          <w:rFonts w:cs="Arial"/>
          <w:color w:val="000000"/>
          <w:u w:val="single"/>
        </w:rPr>
      </w:pPr>
      <w:r w:rsidRPr="00E53BB9">
        <w:rPr>
          <w:rFonts w:cs="Arial"/>
          <w:b/>
          <w:color w:val="000000"/>
          <w:u w:val="single"/>
        </w:rPr>
        <w:t>La modification par l’acheteur</w:t>
      </w:r>
      <w:r w:rsidRPr="00E53BB9">
        <w:rPr>
          <w:rFonts w:cs="Arial"/>
          <w:color w:val="000000"/>
          <w:u w:val="single"/>
        </w:rPr>
        <w:t xml:space="preserve"> : </w:t>
      </w:r>
    </w:p>
    <w:p w14:paraId="20C34672" w14:textId="77777777" w:rsidR="000D2120" w:rsidRPr="00E53BB9" w:rsidRDefault="000D2120" w:rsidP="00E53BB9">
      <w:pPr>
        <w:rPr>
          <w:rFonts w:cs="Arial"/>
          <w:color w:val="000000"/>
        </w:rPr>
      </w:pPr>
    </w:p>
    <w:p w14:paraId="341AB365" w14:textId="586C25AB" w:rsidR="0028745E" w:rsidRDefault="0028745E" w:rsidP="00E53BB9">
      <w:r w:rsidRPr="0028745E">
        <w:t>Le bénéficiaire peut remplacer, jusqu’à la veille un stagiaire par un autre stagiaire pour le cas où le premier aurait eu un empêchement l’obligeant à annuler le stage. Cette disposition reste exceptionnelle et doit faire l’objet d’un courriel adressé par les bénéficiaires au titulaire pour prévenir du changement.</w:t>
      </w:r>
    </w:p>
    <w:p w14:paraId="20A49BFC" w14:textId="77777777" w:rsidR="00E14AAA" w:rsidRPr="00EC3BF6" w:rsidRDefault="00E14AAA" w:rsidP="00E53BB9">
      <w:pPr>
        <w:rPr>
          <w:rFonts w:cs="Arial"/>
          <w:color w:val="000000"/>
        </w:rPr>
      </w:pPr>
    </w:p>
    <w:p w14:paraId="12406B67" w14:textId="3274D9BC" w:rsidR="00E14AAA" w:rsidRPr="00E53BB9" w:rsidRDefault="00271CF4" w:rsidP="00A3242D">
      <w:pPr>
        <w:pStyle w:val="Paragraphedeliste"/>
        <w:numPr>
          <w:ilvl w:val="0"/>
          <w:numId w:val="20"/>
        </w:numPr>
        <w:rPr>
          <w:u w:val="single"/>
        </w:rPr>
      </w:pPr>
      <w:r w:rsidRPr="00E53BB9">
        <w:rPr>
          <w:b/>
          <w:u w:val="single"/>
        </w:rPr>
        <w:t>Annulation</w:t>
      </w:r>
      <w:r w:rsidR="00FF13A6" w:rsidRPr="00E53BB9">
        <w:rPr>
          <w:b/>
          <w:u w:val="single"/>
        </w:rPr>
        <w:t xml:space="preserve"> </w:t>
      </w:r>
      <w:r w:rsidR="00512073" w:rsidRPr="00E53BB9">
        <w:rPr>
          <w:b/>
          <w:u w:val="single"/>
        </w:rPr>
        <w:t xml:space="preserve">ou modification </w:t>
      </w:r>
      <w:r w:rsidR="00FF13A6" w:rsidRPr="00E53BB9">
        <w:rPr>
          <w:b/>
          <w:u w:val="single"/>
        </w:rPr>
        <w:t>par le titulaire</w:t>
      </w:r>
      <w:r w:rsidR="00FF13A6" w:rsidRPr="00E53BB9">
        <w:rPr>
          <w:u w:val="single"/>
        </w:rPr>
        <w:t> :</w:t>
      </w:r>
    </w:p>
    <w:p w14:paraId="47D1BFB6" w14:textId="77777777" w:rsidR="000D2120" w:rsidRDefault="000D2120" w:rsidP="00E53BB9"/>
    <w:p w14:paraId="57ECD430" w14:textId="49D7C909" w:rsidR="000D2120" w:rsidRDefault="0028745E" w:rsidP="00E53BB9">
      <w:r w:rsidRPr="0028745E">
        <w:t xml:space="preserve">Il est rappelé que toute prestation programmée doit être réalisée. En cas d’annulation d’une prestation ayant fait l’objet d’un bon de commande, le titulaire informe le bénéficiaire dans les meilleurs délais et au plus tard quinze jours calendaires avant la date de début de la prestation. </w:t>
      </w:r>
    </w:p>
    <w:p w14:paraId="199E3D21" w14:textId="4E88BA38" w:rsidR="000D2120" w:rsidRDefault="0028745E" w:rsidP="00E53BB9">
      <w:r w:rsidRPr="0028745E">
        <w:t>Cette annulation devra être argumentée. Dans tous les cas d’annulation, le titulaire doit impérativement proposer une autre date de réalisation sous un délai maximum de dix jours</w:t>
      </w:r>
      <w:r w:rsidR="000D2120">
        <w:t>,</w:t>
      </w:r>
      <w:r w:rsidRPr="0028745E">
        <w:t xml:space="preserve"> </w:t>
      </w:r>
      <w:r w:rsidR="000D2120">
        <w:t xml:space="preserve">la </w:t>
      </w:r>
      <w:r w:rsidRPr="0028745E">
        <w:t xml:space="preserve">prestation </w:t>
      </w:r>
      <w:r w:rsidRPr="001D6DC6">
        <w:t>dev</w:t>
      </w:r>
      <w:r w:rsidR="000D2120">
        <w:t xml:space="preserve">ant </w:t>
      </w:r>
      <w:r w:rsidRPr="001D6DC6">
        <w:t xml:space="preserve">être réalisée dans un délai maximum d’un mois. </w:t>
      </w:r>
    </w:p>
    <w:p w14:paraId="21BEDB82" w14:textId="70842C23" w:rsidR="0028745E" w:rsidRPr="00E53BB9" w:rsidRDefault="0028745E" w:rsidP="00E53BB9">
      <w:pPr>
        <w:rPr>
          <w:i/>
        </w:rPr>
      </w:pPr>
      <w:r w:rsidRPr="001D6DC6">
        <w:t xml:space="preserve">Si ces délais ne sont pas respectés, il sera fait </w:t>
      </w:r>
      <w:r w:rsidRPr="0028745E">
        <w:t xml:space="preserve">application de l’article </w:t>
      </w:r>
      <w:r w:rsidRPr="00E53BB9">
        <w:rPr>
          <w:i/>
        </w:rPr>
        <w:t>V – Modalités de contrôle d’exécution/pénalités</w:t>
      </w:r>
      <w:r w:rsidR="006904F0" w:rsidRPr="00E53BB9">
        <w:rPr>
          <w:i/>
        </w:rPr>
        <w:t>.</w:t>
      </w:r>
    </w:p>
    <w:p w14:paraId="5FF0EAC5" w14:textId="319AFBE9" w:rsidR="005F2B3E" w:rsidRPr="00786523" w:rsidRDefault="00512073" w:rsidP="00E53BB9">
      <w:r w:rsidRPr="00786523">
        <w:t>Sauf cas de force majeure, une annulation ou modification est susceptible, selon sa gravité et/ou sa récurrence, de motiver une résiliation aux torts du titulaire.</w:t>
      </w:r>
    </w:p>
    <w:p w14:paraId="1BE80ADE" w14:textId="7BD30C18" w:rsidR="00485403" w:rsidRPr="008F5C2A" w:rsidRDefault="00485403" w:rsidP="00F9675D">
      <w:pPr>
        <w:pStyle w:val="paragraphe"/>
      </w:pPr>
    </w:p>
    <w:p w14:paraId="0997C773" w14:textId="44701E54" w:rsidR="00CD73B8" w:rsidRPr="009169A7" w:rsidRDefault="00FA4295" w:rsidP="00A3242D">
      <w:pPr>
        <w:pStyle w:val="Paragraphedeliste"/>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cs="Arial"/>
          <w:b/>
        </w:rPr>
      </w:pPr>
      <w:r w:rsidRPr="009169A7">
        <w:rPr>
          <w:rFonts w:cs="Arial"/>
          <w:b/>
        </w:rPr>
        <w:t>SOUS-TRAITANCE</w:t>
      </w:r>
      <w:r w:rsidR="00CD73B8" w:rsidRPr="009169A7">
        <w:rPr>
          <w:rFonts w:cs="Arial"/>
          <w:b/>
        </w:rPr>
        <w:t xml:space="preserve">  </w:t>
      </w:r>
    </w:p>
    <w:p w14:paraId="4A2827B9" w14:textId="77777777" w:rsidR="000D2120" w:rsidRDefault="000D2120" w:rsidP="00E53BB9"/>
    <w:p w14:paraId="13A4D874" w14:textId="66029989" w:rsidR="00CD73B8" w:rsidRDefault="00CD73B8" w:rsidP="00E53BB9">
      <w:r w:rsidRPr="00E86B00">
        <w:t xml:space="preserve">La sous-traitance de la totalité du marché est interdite. Le titulaire peut sous-traiter l’exécution de certaines parties du marché sous réserve de l’acceptation du (ou des) sous-traitant(s) par </w:t>
      </w:r>
      <w:r w:rsidR="00FE03C8" w:rsidRPr="00E86B00">
        <w:t>l’acheteur</w:t>
      </w:r>
      <w:r w:rsidRPr="00E86B00">
        <w:t xml:space="preserve"> et l’agrément de ses (leurs) conditions de paiement. La validité de l’acte spécial de sous-traitance (DC4) correspond à la durée initiale du marché. En cas de reconduction du marché, la déclaration de sous-traitance est réputée reconduite dans les mêmes conditions. </w:t>
      </w:r>
    </w:p>
    <w:p w14:paraId="0CC90A51" w14:textId="77777777" w:rsidR="006B6839" w:rsidRPr="00E86B00" w:rsidRDefault="006B6839" w:rsidP="00E53BB9"/>
    <w:p w14:paraId="6FEDF723" w14:textId="129BD135" w:rsidR="00E14AAA" w:rsidRPr="008F5C2A" w:rsidRDefault="00E14AAA" w:rsidP="00E53BB9"/>
    <w:p w14:paraId="19ED96F0" w14:textId="3D3C5439" w:rsidR="000B5885" w:rsidRPr="008F5C2A" w:rsidRDefault="00032520" w:rsidP="00A3242D">
      <w:pPr>
        <w:pStyle w:val="Paragraphedeliste"/>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cs="Arial"/>
          <w:b/>
        </w:rPr>
      </w:pPr>
      <w:r w:rsidRPr="008F5C2A">
        <w:rPr>
          <w:rFonts w:cs="Arial"/>
          <w:b/>
        </w:rPr>
        <w:t>RESPONSABILIT</w:t>
      </w:r>
      <w:r w:rsidR="00990614" w:rsidRPr="008F5C2A">
        <w:rPr>
          <w:rFonts w:cs="Arial"/>
          <w:b/>
        </w:rPr>
        <w:t>É</w:t>
      </w:r>
      <w:r w:rsidRPr="008F5C2A">
        <w:rPr>
          <w:rFonts w:cs="Arial"/>
          <w:b/>
        </w:rPr>
        <w:t xml:space="preserve"> - </w:t>
      </w:r>
      <w:r w:rsidR="000B5885" w:rsidRPr="008F5C2A">
        <w:rPr>
          <w:rFonts w:cs="Arial"/>
          <w:b/>
        </w:rPr>
        <w:t>S</w:t>
      </w:r>
      <w:r w:rsidR="00990614" w:rsidRPr="008F5C2A">
        <w:rPr>
          <w:rFonts w:cs="Arial"/>
          <w:b/>
        </w:rPr>
        <w:t>É</w:t>
      </w:r>
      <w:r w:rsidR="000B5885" w:rsidRPr="008F5C2A">
        <w:rPr>
          <w:rFonts w:cs="Arial"/>
          <w:b/>
        </w:rPr>
        <w:t>CURIT</w:t>
      </w:r>
      <w:r w:rsidR="00990614" w:rsidRPr="008F5C2A">
        <w:rPr>
          <w:rFonts w:cs="Arial"/>
          <w:b/>
        </w:rPr>
        <w:t>É</w:t>
      </w:r>
    </w:p>
    <w:p w14:paraId="5657F5E7" w14:textId="77777777" w:rsidR="00F10B4D" w:rsidRDefault="00F10B4D" w:rsidP="00C17123">
      <w:pPr>
        <w:autoSpaceDE w:val="0"/>
        <w:autoSpaceDN w:val="0"/>
        <w:adjustRightInd w:val="0"/>
        <w:rPr>
          <w:rFonts w:cs="Arial"/>
          <w:b/>
        </w:rPr>
      </w:pPr>
    </w:p>
    <w:p w14:paraId="40145C82" w14:textId="77777777" w:rsidR="00F10B4D" w:rsidRPr="00E53BB9" w:rsidRDefault="00C17123" w:rsidP="00A3242D">
      <w:pPr>
        <w:pStyle w:val="Paragraphedeliste"/>
        <w:numPr>
          <w:ilvl w:val="0"/>
          <w:numId w:val="22"/>
        </w:numPr>
        <w:rPr>
          <w:b/>
          <w:u w:val="single"/>
        </w:rPr>
      </w:pPr>
      <w:r w:rsidRPr="00E53BB9">
        <w:rPr>
          <w:b/>
          <w:u w:val="single"/>
        </w:rPr>
        <w:t>Conditions d’accès</w:t>
      </w:r>
      <w:r w:rsidR="00370FFB" w:rsidRPr="00E53BB9">
        <w:rPr>
          <w:b/>
          <w:u w:val="single"/>
        </w:rPr>
        <w:t xml:space="preserve"> : </w:t>
      </w:r>
    </w:p>
    <w:p w14:paraId="25D8D2D8" w14:textId="77777777" w:rsidR="00F10B4D" w:rsidRDefault="00F10B4D" w:rsidP="00E53BB9"/>
    <w:p w14:paraId="1147A014" w14:textId="1E4865EA" w:rsidR="00C17123" w:rsidRDefault="00C17123" w:rsidP="00E53BB9">
      <w:r w:rsidRPr="00E53BB9">
        <w:t xml:space="preserve">Les prestations étant à exécuter dans des lieux où des mesures de sécurité s'appliquent en vertu des dispositions législatives ou réglementaires, le titulaire doit observer les dispositions particulières que le bénéficiaire lui a fait communiquer. </w:t>
      </w:r>
    </w:p>
    <w:p w14:paraId="5A7A9481" w14:textId="77777777" w:rsidR="000D2120" w:rsidRPr="00E53BB9" w:rsidRDefault="000D2120" w:rsidP="00E53BB9"/>
    <w:p w14:paraId="03D4D5E4" w14:textId="6E5CD294" w:rsidR="00C17123" w:rsidRPr="001D6DC6" w:rsidRDefault="00C17123" w:rsidP="00E53BB9">
      <w:r w:rsidRPr="001D6DC6">
        <w:t xml:space="preserve">Sur demande de l’administration et préalablement à la notification de l’accord cadre, l’attributaire doit fournir, dans un délai de quinze jours </w:t>
      </w:r>
      <w:r w:rsidR="00D95387">
        <w:t xml:space="preserve">avant la formation, </w:t>
      </w:r>
      <w:r w:rsidRPr="001D6DC6">
        <w:t>la liste nominative des personnels susceptibles d’intervenir pour la réalisation des prestations (intervenants et remplaçants)</w:t>
      </w:r>
      <w:r w:rsidR="000D2120">
        <w:t>.</w:t>
      </w:r>
    </w:p>
    <w:p w14:paraId="171E4F44" w14:textId="77777777" w:rsidR="00C17123" w:rsidRPr="001D6DC6" w:rsidRDefault="00C17123" w:rsidP="00E53BB9">
      <w:r w:rsidRPr="001D6DC6">
        <w:t xml:space="preserve">Ces renseignements sont nécessaires pour la réalisation de l’enquête de sécurité les concernant. </w:t>
      </w:r>
    </w:p>
    <w:p w14:paraId="00D3A977" w14:textId="77777777" w:rsidR="00C17123" w:rsidRPr="001D6DC6" w:rsidRDefault="00C17123" w:rsidP="00E53BB9">
      <w:r w:rsidRPr="001D6DC6">
        <w:t xml:space="preserve">Le titulaire sera tenu de remplacer les personnels faisant l’objet d’un avis autre que favorable, sur demande de l’acheteur. </w:t>
      </w:r>
    </w:p>
    <w:p w14:paraId="5318F1D4" w14:textId="4A384567" w:rsidR="00C17123" w:rsidRDefault="00C17123" w:rsidP="00E53BB9">
      <w:r w:rsidRPr="001D6DC6">
        <w:t xml:space="preserve">Les modifications pouvant intervenir dans la composition du personnel doivent être portées à la connaissance de l’administration dès survenance. </w:t>
      </w:r>
    </w:p>
    <w:p w14:paraId="6BCB5E27" w14:textId="77777777" w:rsidR="000D2120" w:rsidRPr="001D6DC6" w:rsidRDefault="000D2120" w:rsidP="00E53BB9"/>
    <w:p w14:paraId="6003B823" w14:textId="7A07689B" w:rsidR="00F10B4D" w:rsidRPr="00BC42BA" w:rsidRDefault="00C17123" w:rsidP="00E53BB9">
      <w:r w:rsidRPr="00BC42BA">
        <w:t>Les prestations du présent accord-cadre ne pourront en aucun cas débuter avant obtention de l’autorisation notifiée par l’administration.</w:t>
      </w:r>
    </w:p>
    <w:p w14:paraId="469EF6D0" w14:textId="03167BB7" w:rsidR="00A96182" w:rsidRPr="00BC42BA" w:rsidRDefault="00A96182" w:rsidP="00E53BB9">
      <w:pPr>
        <w:rPr>
          <w:rFonts w:eastAsia="Calibri"/>
          <w:bCs/>
          <w:iCs/>
          <w:lang w:eastAsia="en-US"/>
        </w:rPr>
      </w:pPr>
    </w:p>
    <w:p w14:paraId="4C144A02" w14:textId="79AED51E" w:rsidR="00A3384F" w:rsidRPr="00E53BB9" w:rsidRDefault="00A3384F" w:rsidP="00A3242D">
      <w:pPr>
        <w:pStyle w:val="Paragraphedeliste"/>
        <w:numPr>
          <w:ilvl w:val="0"/>
          <w:numId w:val="22"/>
        </w:numPr>
        <w:rPr>
          <w:b/>
          <w:u w:val="single"/>
        </w:rPr>
      </w:pPr>
      <w:r w:rsidRPr="00E53BB9">
        <w:rPr>
          <w:b/>
          <w:u w:val="single"/>
        </w:rPr>
        <w:t>Protection des données à caractère personne</w:t>
      </w:r>
      <w:r w:rsidR="00482278">
        <w:rPr>
          <w:b/>
          <w:u w:val="single"/>
        </w:rPr>
        <w:t>l</w:t>
      </w:r>
      <w:r w:rsidRPr="00E53BB9">
        <w:rPr>
          <w:b/>
          <w:u w:val="single"/>
        </w:rPr>
        <w:t xml:space="preserve"> – particularités applicables aux militaires</w:t>
      </w:r>
    </w:p>
    <w:p w14:paraId="3A8B8E01" w14:textId="77777777" w:rsidR="00A3384F" w:rsidRPr="00E53BB9" w:rsidRDefault="00A3384F" w:rsidP="00E53BB9">
      <w:pPr>
        <w:rPr>
          <w:b/>
          <w:u w:val="single"/>
        </w:rPr>
      </w:pPr>
    </w:p>
    <w:p w14:paraId="087A74A0" w14:textId="1094D63A" w:rsidR="009462A9" w:rsidRPr="00BC42BA" w:rsidRDefault="00A96182" w:rsidP="00E53BB9">
      <w:r w:rsidRPr="00BC42BA">
        <w:t>L</w:t>
      </w:r>
      <w:r w:rsidR="009462A9" w:rsidRPr="00BC42BA">
        <w:t>e titulaire est tenu au respect des règles relatives à la protection des données à caractère personnel, auxquelles il a accès pour les besoins de l’exécution du marché.</w:t>
      </w:r>
    </w:p>
    <w:p w14:paraId="5CD8C6F6" w14:textId="77777777" w:rsidR="009462A9" w:rsidRPr="00BC42BA" w:rsidRDefault="009462A9" w:rsidP="00E53BB9"/>
    <w:p w14:paraId="0355A4FC" w14:textId="60623DA8" w:rsidR="009462A9" w:rsidRDefault="009462A9" w:rsidP="00E53BB9">
      <w:pPr>
        <w:rPr>
          <w:bCs/>
        </w:rPr>
      </w:pPr>
      <w:r w:rsidRPr="00926C92">
        <w:t xml:space="preserve">En outre, les données recueillies sur les militaires dans le cadre de l’exécution du marché doivent être limitées au strict nécessaire et faire l’objet, de la part du titulaire, d’une protection renforcée, conformément à la loi n° 2016-731 du 3 juin 2016 renforçant la lutte contre le crime organisé, le terrorisme et leur financement, et améliorant l'efficacité et les garanties de la procédure pénale dite </w:t>
      </w:r>
      <w:r w:rsidRPr="00926C92">
        <w:rPr>
          <w:bCs/>
        </w:rPr>
        <w:t>« </w:t>
      </w:r>
      <w:r w:rsidRPr="00E53BB9">
        <w:rPr>
          <w:b/>
          <w:bCs/>
        </w:rPr>
        <w:t>loi URVOAS</w:t>
      </w:r>
      <w:r w:rsidRPr="00926C92">
        <w:rPr>
          <w:bCs/>
        </w:rPr>
        <w:t> »</w:t>
      </w:r>
      <w:r w:rsidRPr="00926C92">
        <w:t xml:space="preserve">, visant notamment à </w:t>
      </w:r>
      <w:r w:rsidRPr="00E53BB9">
        <w:rPr>
          <w:b/>
          <w:bCs/>
        </w:rPr>
        <w:t>renforcer à la sécurité des traitements de données à caractère personnel dont la finalité est fondée sur la qualité de militaire</w:t>
      </w:r>
      <w:r w:rsidRPr="00926C92">
        <w:rPr>
          <w:bCs/>
        </w:rPr>
        <w:t>.</w:t>
      </w:r>
    </w:p>
    <w:p w14:paraId="33E44D8B" w14:textId="77777777" w:rsidR="000D2120" w:rsidRPr="00926C92" w:rsidRDefault="000D2120" w:rsidP="00E53BB9"/>
    <w:p w14:paraId="07A71451" w14:textId="54B1C3A7" w:rsidR="009462A9" w:rsidRPr="00926C92" w:rsidRDefault="009462A9" w:rsidP="00E53BB9">
      <w:r w:rsidRPr="00926C92">
        <w:t>Une donnée personnelle de militaire doit être entendue comme une donnée permettant la relation entre une personne, sa qualité de militaire et une ou plusieurs informations per</w:t>
      </w:r>
      <w:r w:rsidRPr="00926C92">
        <w:softHyphen/>
        <w:t xml:space="preserve">sonnelles la concernant (adresse personnelle, numéro de téléphone personnel, etc…). </w:t>
      </w:r>
      <w:r w:rsidRPr="00E53BB9">
        <w:rPr>
          <w:b/>
          <w:bCs/>
          <w:u w:val="single"/>
        </w:rPr>
        <w:t>Le responsable de la mise en œuvre d’un tel traitement de données doit obligatoirement en informer la direction du renseignement et de la sécurité de la défense (DRSD) et lui déclarer le(s) fichier(s) concerné(s) et les personnes qui peuvent y accéder.</w:t>
      </w:r>
      <w:r w:rsidRPr="00926C92">
        <w:rPr>
          <w:bCs/>
          <w:u w:val="single"/>
        </w:rPr>
        <w:t xml:space="preserve"> </w:t>
      </w:r>
      <w:r w:rsidRPr="00926C92">
        <w:t xml:space="preserve">Ces personnes pourront faire dès lors l’objet d’une enquête administrative de sécurité assortie, le cas échéant, d’un avis défavorable à l’accès à ce type de données. </w:t>
      </w:r>
    </w:p>
    <w:p w14:paraId="2FC326D1" w14:textId="77777777" w:rsidR="009462A9" w:rsidRPr="00926C92" w:rsidRDefault="009462A9" w:rsidP="00E53BB9"/>
    <w:p w14:paraId="6CB4ED06" w14:textId="720A2346" w:rsidR="009462A9" w:rsidRPr="00926C92" w:rsidRDefault="008D538B" w:rsidP="00E53BB9">
      <w:r w:rsidRPr="00926C92">
        <w:lastRenderedPageBreak/>
        <w:t>Le titulaire fera la</w:t>
      </w:r>
      <w:r w:rsidR="009462A9" w:rsidRPr="00926C92">
        <w:t xml:space="preserve"> déclaration sur le portail Internet de la DRSD</w:t>
      </w:r>
      <w:r w:rsidRPr="00926C92">
        <w:t xml:space="preserve">, ce qui </w:t>
      </w:r>
      <w:r w:rsidR="009462A9" w:rsidRPr="00926C92">
        <w:t xml:space="preserve">permettra d’initier un dialogue </w:t>
      </w:r>
      <w:r w:rsidRPr="00926C92">
        <w:t xml:space="preserve">avec </w:t>
      </w:r>
      <w:r w:rsidR="009462A9" w:rsidRPr="00926C92">
        <w:t xml:space="preserve">cette direction. Ce processus étant long, itératif et exigeant un suivi continu, il est donc recommandé au titulaire de vérifier le besoin de détenir des données personnelles de militaires. </w:t>
      </w:r>
    </w:p>
    <w:p w14:paraId="3ECC0A5A" w14:textId="37D59277" w:rsidR="009462A9" w:rsidRDefault="009462A9" w:rsidP="00E53BB9">
      <w:r w:rsidRPr="00926C92">
        <w:t>Le non-respect des obligati</w:t>
      </w:r>
      <w:r w:rsidR="008D3D5B" w:rsidRPr="00926C92">
        <w:t>ons précitées peut être puni d’</w:t>
      </w:r>
      <w:r w:rsidRPr="00926C92">
        <w:t>un à trois ans d'emprisonnement, avec des amendes pouvant s'élever jusqu'à 300 000 euros.</w:t>
      </w:r>
    </w:p>
    <w:p w14:paraId="1760BB9F" w14:textId="77777777" w:rsidR="000D2120" w:rsidRPr="00926C92" w:rsidRDefault="000D2120" w:rsidP="00E53BB9"/>
    <w:p w14:paraId="0933E8EC" w14:textId="2C254D16" w:rsidR="00FC2D03" w:rsidRPr="00E53BB9" w:rsidRDefault="00A07779" w:rsidP="00A3242D">
      <w:pPr>
        <w:pStyle w:val="Paragraphedeliste"/>
        <w:numPr>
          <w:ilvl w:val="0"/>
          <w:numId w:val="22"/>
        </w:numPr>
        <w:rPr>
          <w:b/>
          <w:u w:val="single"/>
        </w:rPr>
      </w:pPr>
      <w:r w:rsidRPr="00E53BB9">
        <w:rPr>
          <w:b/>
          <w:u w:val="single"/>
        </w:rPr>
        <w:t>Assurance</w:t>
      </w:r>
      <w:r w:rsidR="00AE6924" w:rsidRPr="00E53BB9">
        <w:rPr>
          <w:b/>
          <w:u w:val="single"/>
        </w:rPr>
        <w:t xml:space="preserve"> : </w:t>
      </w:r>
    </w:p>
    <w:p w14:paraId="2E0B0941" w14:textId="77777777" w:rsidR="000D2120" w:rsidRPr="00E53BB9" w:rsidRDefault="000D2120" w:rsidP="00E53BB9"/>
    <w:p w14:paraId="4159B2A2" w14:textId="38EB3222" w:rsidR="00D13715" w:rsidRDefault="00FC2D03" w:rsidP="00E53BB9">
      <w:r>
        <w:t>L</w:t>
      </w:r>
      <w:r w:rsidR="00AE6924" w:rsidRPr="00315905">
        <w:t>e titulaire doit pouvoir justifier, durant toute l’exécution du marché, qu’il est titulaire d’une assurance “responsabilité civile de chef d’entreprise” pour l’ensemble des prestations, couvrant les dommages de toute nature causés par ses employés dans le cadre du marché.</w:t>
      </w:r>
    </w:p>
    <w:p w14:paraId="59D85A33" w14:textId="77777777" w:rsidR="000D2120" w:rsidRPr="00315905" w:rsidRDefault="000D2120" w:rsidP="00E53BB9">
      <w:pPr>
        <w:rPr>
          <w:u w:val="single"/>
        </w:rPr>
      </w:pPr>
    </w:p>
    <w:p w14:paraId="321BF39D" w14:textId="77777777" w:rsidR="000D2120" w:rsidRPr="00E53BB9" w:rsidRDefault="00534E03" w:rsidP="00A3242D">
      <w:pPr>
        <w:pStyle w:val="Paragraphedeliste"/>
        <w:numPr>
          <w:ilvl w:val="0"/>
          <w:numId w:val="22"/>
        </w:numPr>
        <w:rPr>
          <w:b/>
          <w:u w:val="single"/>
        </w:rPr>
      </w:pPr>
      <w:r w:rsidRPr="00E53BB9">
        <w:rPr>
          <w:b/>
          <w:u w:val="single"/>
        </w:rPr>
        <w:t>Attestations fiscales et sociales</w:t>
      </w:r>
      <w:r w:rsidR="00A51ED0" w:rsidRPr="00E53BB9">
        <w:rPr>
          <w:b/>
          <w:u w:val="single"/>
        </w:rPr>
        <w:t xml:space="preserve"> </w:t>
      </w:r>
      <w:r w:rsidRPr="00E53BB9">
        <w:rPr>
          <w:b/>
          <w:u w:val="single"/>
        </w:rPr>
        <w:t>:</w:t>
      </w:r>
    </w:p>
    <w:p w14:paraId="4CD3FD85" w14:textId="1CACF411" w:rsidR="00FC2D03" w:rsidRPr="00E53BB9" w:rsidRDefault="00534E03" w:rsidP="00E53BB9">
      <w:r w:rsidRPr="00E53BB9">
        <w:t xml:space="preserve"> </w:t>
      </w:r>
    </w:p>
    <w:p w14:paraId="3663FF97" w14:textId="31EF22A3" w:rsidR="000D2120" w:rsidRDefault="00FC2D03" w:rsidP="00E53BB9">
      <w:r>
        <w:t>L</w:t>
      </w:r>
      <w:r w:rsidR="00534E03" w:rsidRPr="00315905">
        <w:t>e titulaire doit fournir ou mettre à disposition, tous les 6 mois à compter de la notification et jusqu’à la fin de son exécution, les documents inscrits aux articles D. 8222-5 et D. 8222-7 du code de travail en respectant les dispositions de l’article D 8222-8 de ce même code</w:t>
      </w:r>
      <w:r w:rsidR="00C057E1" w:rsidRPr="00315905">
        <w:t>, ainsi qu’une attestation de régularité fiscale</w:t>
      </w:r>
      <w:r w:rsidR="0017397C" w:rsidRPr="00315905">
        <w:t xml:space="preserve">. Le titulaire est dispensé de cette formalité </w:t>
      </w:r>
      <w:r w:rsidR="008A4519" w:rsidRPr="00315905">
        <w:t xml:space="preserve">si </w:t>
      </w:r>
      <w:r w:rsidR="00FE03C8" w:rsidRPr="00315905">
        <w:t>l’acheteur</w:t>
      </w:r>
      <w:r w:rsidR="00C057E1" w:rsidRPr="00315905">
        <w:t xml:space="preserve"> peut accéder aux données gratuitement </w:t>
      </w:r>
      <w:r w:rsidR="0017397C" w:rsidRPr="00315905">
        <w:t xml:space="preserve">via </w:t>
      </w:r>
      <w:r w:rsidR="00C057E1" w:rsidRPr="00315905">
        <w:t>un espace numérique</w:t>
      </w:r>
      <w:r w:rsidR="0017397C" w:rsidRPr="00315905">
        <w:t>.</w:t>
      </w:r>
    </w:p>
    <w:p w14:paraId="6ACC2304" w14:textId="5D984A37" w:rsidR="00900BDD" w:rsidRPr="00E53BB9" w:rsidRDefault="00900BDD" w:rsidP="00E53BB9">
      <w:r w:rsidRPr="00315905">
        <w:t xml:space="preserve"> </w:t>
      </w:r>
    </w:p>
    <w:p w14:paraId="42D3FFAF" w14:textId="77777777" w:rsidR="00900BDD" w:rsidRPr="00315905" w:rsidRDefault="00900BDD" w:rsidP="00E53BB9">
      <w:r w:rsidRPr="00315905">
        <w:t>L’attestation de régularité fiscale peut être demandée :</w:t>
      </w:r>
    </w:p>
    <w:p w14:paraId="37FD5077" w14:textId="1B474031" w:rsidR="00534E03" w:rsidRPr="00315905" w:rsidRDefault="00900BDD" w:rsidP="00E53BB9">
      <w:r w:rsidRPr="00315905">
        <w:t>- au service des impôts des entreprises (SIE) pour les entreprises soumises à l’impôt sur le revenu (en utilisant le formulaire n°3666) ;</w:t>
      </w:r>
    </w:p>
    <w:p w14:paraId="33E75D1C" w14:textId="4089C34D" w:rsidR="00482278" w:rsidRDefault="00900BDD" w:rsidP="00E53BB9">
      <w:r w:rsidRPr="00315905">
        <w:t>- en ligne sur impots.gouv.fr pour les entreprises soumises à l’impôt sur les sociétés (délivrance en temps réel).</w:t>
      </w:r>
    </w:p>
    <w:p w14:paraId="129BF2A7" w14:textId="28AE586E" w:rsidR="00482278" w:rsidRDefault="00482278" w:rsidP="00E53BB9"/>
    <w:p w14:paraId="4439B6AB" w14:textId="274834A2" w:rsidR="00482278" w:rsidRPr="00482278" w:rsidRDefault="00482278" w:rsidP="00482278">
      <w:pPr>
        <w:pStyle w:val="Paragraphedeliste"/>
        <w:numPr>
          <w:ilvl w:val="0"/>
          <w:numId w:val="22"/>
        </w:numPr>
        <w:rPr>
          <w:b/>
          <w:u w:val="single"/>
        </w:rPr>
      </w:pPr>
      <w:r w:rsidRPr="00482278">
        <w:rPr>
          <w:b/>
          <w:u w:val="single"/>
        </w:rPr>
        <w:t>Certification des entreprises suite à l'exécution des marchés et accords-cadres</w:t>
      </w:r>
      <w:r>
        <w:rPr>
          <w:b/>
          <w:u w:val="single"/>
        </w:rPr>
        <w:t xml:space="preserve"> : </w:t>
      </w:r>
      <w:r>
        <w:t>Certificat de bonne exécution de marché (CBEM).</w:t>
      </w:r>
    </w:p>
    <w:p w14:paraId="1817E812" w14:textId="77777777" w:rsidR="00482278" w:rsidRPr="00482278" w:rsidRDefault="00482278" w:rsidP="00482278">
      <w:pPr>
        <w:rPr>
          <w:b/>
          <w:u w:val="single"/>
        </w:rPr>
      </w:pPr>
    </w:p>
    <w:p w14:paraId="7521920A" w14:textId="77777777" w:rsidR="00482278" w:rsidRDefault="00482278" w:rsidP="00482278">
      <w:r>
        <w:t>Le Ministère des armées peut délivrer au titulaire du présent contrat ayant donné toute satisfaction dans l'exécution de ses obligations, un « certificat de bonne exécution de marché », ceci sur demande du titulaire ou de sa propre autorité.</w:t>
      </w:r>
    </w:p>
    <w:p w14:paraId="23EC7442" w14:textId="77777777" w:rsidR="00482278" w:rsidRDefault="00482278" w:rsidP="00482278">
      <w:r>
        <w:t>La décision de délivrer ce certificat est soumise à la libre appréciation du Ministère des armées qui dispose, à cet égard, d'un pouvoir discrétionnaire. La délivrance d'un tel certificat pourra notamment être refusée si : (liste non exhaustive)</w:t>
      </w:r>
    </w:p>
    <w:p w14:paraId="4134CDBC" w14:textId="77777777" w:rsidR="00482278" w:rsidRDefault="00482278" w:rsidP="00482278">
      <w:pPr>
        <w:ind w:left="426"/>
      </w:pPr>
      <w:r>
        <w:t>•</w:t>
      </w:r>
      <w:r>
        <w:tab/>
        <w:t>la qualité ou la quantité des livrables ou prestations attendu(e)s n'est pas conforme aux stipulations contractuelles ;</w:t>
      </w:r>
    </w:p>
    <w:p w14:paraId="43834269" w14:textId="45829043" w:rsidR="00482278" w:rsidRDefault="00482278" w:rsidP="00482278">
      <w:pPr>
        <w:ind w:left="426"/>
      </w:pPr>
      <w:r>
        <w:t>•</w:t>
      </w:r>
      <w:r>
        <w:tab/>
        <w:t>la relation commerciale s'est révélée difficile ;</w:t>
      </w:r>
    </w:p>
    <w:p w14:paraId="3CE52ABD" w14:textId="0D4E9DD9" w:rsidR="00482278" w:rsidRDefault="00482278" w:rsidP="00482278">
      <w:pPr>
        <w:ind w:left="426"/>
      </w:pPr>
      <w:r w:rsidRPr="00482278">
        <w:t>•</w:t>
      </w:r>
      <w:r w:rsidRPr="00482278">
        <w:tab/>
        <w:t>le titulaire se voit appli</w:t>
      </w:r>
      <w:r>
        <w:t>quer des pénalités pour retard.</w:t>
      </w:r>
    </w:p>
    <w:p w14:paraId="1C0A5564" w14:textId="77777777" w:rsidR="00E96339" w:rsidRPr="00315905" w:rsidRDefault="00E96339" w:rsidP="00482278">
      <w:pPr>
        <w:ind w:left="426"/>
      </w:pPr>
    </w:p>
    <w:p w14:paraId="0949CE8F" w14:textId="77777777" w:rsidR="000B5885" w:rsidRPr="008F5C2A" w:rsidRDefault="000B5885" w:rsidP="00E53BB9"/>
    <w:p w14:paraId="5F6A575B" w14:textId="2F47A28B" w:rsidR="00485403" w:rsidRPr="008F5C2A" w:rsidRDefault="00485403" w:rsidP="00A3242D">
      <w:pPr>
        <w:pStyle w:val="Paragraphedeliste"/>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cs="Arial"/>
          <w:b/>
        </w:rPr>
      </w:pPr>
      <w:r w:rsidRPr="008F5C2A">
        <w:rPr>
          <w:rFonts w:cs="Arial"/>
          <w:b/>
        </w:rPr>
        <w:t>MODALIT</w:t>
      </w:r>
      <w:r w:rsidR="008F1F27" w:rsidRPr="008F5C2A">
        <w:rPr>
          <w:rFonts w:cs="Arial"/>
          <w:b/>
        </w:rPr>
        <w:t>É</w:t>
      </w:r>
      <w:r w:rsidRPr="008F5C2A">
        <w:rPr>
          <w:rFonts w:cs="Arial"/>
          <w:b/>
        </w:rPr>
        <w:t>S DE CONTR</w:t>
      </w:r>
      <w:r w:rsidR="008F1F27" w:rsidRPr="008F5C2A">
        <w:rPr>
          <w:rFonts w:cs="Arial"/>
          <w:b/>
        </w:rPr>
        <w:t>Ô</w:t>
      </w:r>
      <w:r w:rsidRPr="008F5C2A">
        <w:rPr>
          <w:rFonts w:cs="Arial"/>
          <w:b/>
        </w:rPr>
        <w:t>LE D’EX</w:t>
      </w:r>
      <w:r w:rsidR="008F1F27" w:rsidRPr="008F5C2A">
        <w:rPr>
          <w:rFonts w:cs="Arial"/>
          <w:b/>
        </w:rPr>
        <w:t>É</w:t>
      </w:r>
      <w:r w:rsidRPr="008F5C2A">
        <w:rPr>
          <w:rFonts w:cs="Arial"/>
          <w:b/>
        </w:rPr>
        <w:t>CUTION</w:t>
      </w:r>
    </w:p>
    <w:p w14:paraId="0A4AD4A1" w14:textId="77777777" w:rsidR="00FC2D03" w:rsidRDefault="00FC2D03" w:rsidP="00E53BB9"/>
    <w:p w14:paraId="68D3D41A" w14:textId="0D3F77AE" w:rsidR="00FC2D03" w:rsidRPr="00E53BB9" w:rsidRDefault="00FF01EC" w:rsidP="00A3242D">
      <w:pPr>
        <w:pStyle w:val="Paragraphedeliste"/>
        <w:numPr>
          <w:ilvl w:val="0"/>
          <w:numId w:val="22"/>
        </w:numPr>
        <w:rPr>
          <w:u w:val="single"/>
        </w:rPr>
      </w:pPr>
      <w:r w:rsidRPr="00E53BB9">
        <w:rPr>
          <w:b/>
          <w:u w:val="single"/>
        </w:rPr>
        <w:t>Constatation de l’exécution des prestations</w:t>
      </w:r>
      <w:r w:rsidRPr="00E53BB9">
        <w:rPr>
          <w:u w:val="single"/>
        </w:rPr>
        <w:t xml:space="preserve"> : </w:t>
      </w:r>
    </w:p>
    <w:p w14:paraId="56DF1624" w14:textId="77777777" w:rsidR="000D2120" w:rsidRPr="00FC2D03" w:rsidRDefault="000D2120" w:rsidP="00E53BB9"/>
    <w:p w14:paraId="3675AF43" w14:textId="3E108A5A" w:rsidR="00D9284F" w:rsidRDefault="001224BE" w:rsidP="00E53BB9">
      <w:r w:rsidRPr="00D9284F">
        <w:t xml:space="preserve">Par dérogation aux articles </w:t>
      </w:r>
      <w:r w:rsidR="00943A06" w:rsidRPr="00D9284F">
        <w:t xml:space="preserve">28 </w:t>
      </w:r>
      <w:r w:rsidR="00607CBA">
        <w:t>à 30</w:t>
      </w:r>
      <w:r w:rsidR="00972301" w:rsidRPr="00D9284F">
        <w:t xml:space="preserve"> du CCAG/FCS, les </w:t>
      </w:r>
      <w:r w:rsidR="00B570DA" w:rsidRPr="00D9284F">
        <w:t xml:space="preserve">opérations de </w:t>
      </w:r>
      <w:r w:rsidRPr="00D9284F">
        <w:t>vérific</w:t>
      </w:r>
      <w:r w:rsidR="00B570DA" w:rsidRPr="00D9284F">
        <w:t>ations destinées à constater que les prestation</w:t>
      </w:r>
      <w:r w:rsidR="00FC2D03">
        <w:t>s</w:t>
      </w:r>
      <w:r w:rsidRPr="00D9284F">
        <w:t xml:space="preserve"> répondent aux </w:t>
      </w:r>
      <w:r w:rsidR="00447ECA" w:rsidRPr="00D9284F">
        <w:t xml:space="preserve">exigences </w:t>
      </w:r>
      <w:r w:rsidR="008257F8" w:rsidRPr="00D9284F">
        <w:t>du marché</w:t>
      </w:r>
      <w:r w:rsidR="00FF01EC" w:rsidRPr="00D9284F">
        <w:t xml:space="preserve"> sont réalisées par l</w:t>
      </w:r>
      <w:r w:rsidRPr="00D9284F">
        <w:t>e</w:t>
      </w:r>
      <w:r w:rsidR="00972301" w:rsidRPr="00D9284F">
        <w:t xml:space="preserve"> bénéficiaire</w:t>
      </w:r>
      <w:r w:rsidRPr="00D9284F">
        <w:t xml:space="preserve">. </w:t>
      </w:r>
    </w:p>
    <w:p w14:paraId="0D9FCC08" w14:textId="77777777" w:rsidR="00FC2D03" w:rsidRPr="00D9284F" w:rsidRDefault="00FC2D03" w:rsidP="00E53BB9"/>
    <w:p w14:paraId="1CC1289B" w14:textId="54EBB47F" w:rsidR="00FC2D03" w:rsidRDefault="00CC06BD" w:rsidP="00A3242D">
      <w:pPr>
        <w:pStyle w:val="Paragraphedeliste"/>
        <w:numPr>
          <w:ilvl w:val="0"/>
          <w:numId w:val="22"/>
        </w:numPr>
        <w:rPr>
          <w:u w:val="single"/>
        </w:rPr>
      </w:pPr>
      <w:r w:rsidRPr="00E53BB9">
        <w:rPr>
          <w:b/>
          <w:u w:val="single"/>
        </w:rPr>
        <w:t>Service fait</w:t>
      </w:r>
      <w:r w:rsidR="000264C6" w:rsidRPr="00E53BB9">
        <w:rPr>
          <w:u w:val="single"/>
        </w:rPr>
        <w:t xml:space="preserve"> : </w:t>
      </w:r>
    </w:p>
    <w:p w14:paraId="71785F99" w14:textId="77777777" w:rsidR="00C930D8" w:rsidRPr="00E53BB9" w:rsidRDefault="00C930D8" w:rsidP="00E53BB9">
      <w:pPr>
        <w:pStyle w:val="Paragraphedeliste"/>
        <w:ind w:left="720"/>
        <w:rPr>
          <w:u w:val="single"/>
        </w:rPr>
      </w:pPr>
    </w:p>
    <w:p w14:paraId="10F52760" w14:textId="77F568C4" w:rsidR="00323BFA" w:rsidRPr="00986CD0" w:rsidRDefault="00323BFA" w:rsidP="00E53BB9">
      <w:pPr>
        <w:rPr>
          <w:noProof/>
        </w:rPr>
      </w:pPr>
      <w:r w:rsidRPr="00986CD0">
        <w:rPr>
          <w:noProof/>
        </w:rPr>
        <w:t xml:space="preserve">La PFC Ouest peut décider de mettre en œuvre la procédure de service fait présumé. Cette procédure permet, lors de la liquidation de la facture, de présumer la conformité qualitative et quantitative de la livraison ou de la prestation à l’engagement juridique, sans préjudice des stipulations du marché relatives à l’admission des prestations. Si, postérieurement au paiement, il est constaté que des sommes ont été payées indûment, le titulaire doit, après demande écrite (courrier ou courriel) de la PFC Ouest, procéder sans délai au remboursement des sommes concernées par précompte sur les factures suivantes. Les montants concernés figurent expressément dans le détail de facturation. </w:t>
      </w:r>
    </w:p>
    <w:p w14:paraId="27F441A7" w14:textId="77777777" w:rsidR="00323BFA" w:rsidRPr="00986CD0" w:rsidRDefault="00323BFA" w:rsidP="00E53BB9">
      <w:pPr>
        <w:rPr>
          <w:noProof/>
        </w:rPr>
      </w:pPr>
      <w:r w:rsidRPr="00986CD0">
        <w:rPr>
          <w:noProof/>
        </w:rPr>
        <w:t xml:space="preserve">Par exception, en cas d’impossibilité pour le titulaire de procéder au remboursement dans les conditions évoquées ci-dessus, une facture d’avoir correspondant au montant perçu indûment est transmise à la personne publique. Lorsque la procédure de remboursement prévue ne peut être mise en œuvre, la personne publique émet un ordre de recouvrement (titre de perception) à l’encontre du titulaire. </w:t>
      </w:r>
    </w:p>
    <w:p w14:paraId="60876AD9" w14:textId="77777777" w:rsidR="00323BFA" w:rsidRPr="00986CD0" w:rsidRDefault="00323BFA" w:rsidP="00E53BB9">
      <w:pPr>
        <w:rPr>
          <w:noProof/>
        </w:rPr>
      </w:pPr>
    </w:p>
    <w:p w14:paraId="655D7F6C" w14:textId="1BF36BBF" w:rsidR="00323BFA" w:rsidRPr="000B5EF0" w:rsidRDefault="00323BFA" w:rsidP="00E53BB9">
      <w:pPr>
        <w:rPr>
          <w:noProof/>
        </w:rPr>
      </w:pPr>
      <w:r w:rsidRPr="00986CD0">
        <w:rPr>
          <w:noProof/>
        </w:rPr>
        <w:t>Le recours à la procédure de service fait présumé demeure réversible. La PFC Ouest peut, à tout moment, en décider la suspension, notamment en cas de difficultés d’exécution graves et/ou répétées, et conditionner les paiements à la constatation effective du service fait par le bénéficiaire.</w:t>
      </w:r>
    </w:p>
    <w:p w14:paraId="545CA691" w14:textId="59D032AA" w:rsidR="00FC2D03" w:rsidRDefault="00D9284F" w:rsidP="00A3242D">
      <w:pPr>
        <w:pStyle w:val="Paragraphedeliste"/>
        <w:numPr>
          <w:ilvl w:val="0"/>
          <w:numId w:val="22"/>
        </w:numPr>
      </w:pPr>
      <w:r w:rsidRPr="00E53BB9">
        <w:rPr>
          <w:b/>
          <w:u w:val="single"/>
        </w:rPr>
        <w:lastRenderedPageBreak/>
        <w:t>Incidents</w:t>
      </w:r>
      <w:r w:rsidRPr="00F43A47">
        <w:t> </w:t>
      </w:r>
      <w:r w:rsidRPr="00FC2D03">
        <w:t xml:space="preserve">: </w:t>
      </w:r>
    </w:p>
    <w:p w14:paraId="23347761" w14:textId="77777777" w:rsidR="00D253EA" w:rsidRPr="00FC2D03" w:rsidRDefault="00D253EA" w:rsidP="00E53BB9">
      <w:pPr>
        <w:pStyle w:val="Paragraphedeliste"/>
        <w:ind w:left="720"/>
      </w:pPr>
    </w:p>
    <w:p w14:paraId="3584C402" w14:textId="5BC78F98" w:rsidR="00730945" w:rsidRDefault="00A60DF9" w:rsidP="00E53BB9">
      <w:r w:rsidRPr="00943A06">
        <w:t xml:space="preserve"> </w:t>
      </w:r>
      <w:r w:rsidR="00D9284F" w:rsidRPr="00943A06">
        <w:t xml:space="preserve">Les incidents </w:t>
      </w:r>
      <w:r w:rsidR="00420EA5">
        <w:t>constatés</w:t>
      </w:r>
      <w:r w:rsidR="00D9284F" w:rsidRPr="00943A06">
        <w:t xml:space="preserve"> dans l’exécution du marché seront mentionnés sur la fiche incident visée de manière contradictoire entre l</w:t>
      </w:r>
      <w:r w:rsidR="006D0B2F">
        <w:t>e bénéficiaire et le titulaire </w:t>
      </w:r>
      <w:r w:rsidR="00D9284F" w:rsidRPr="00943A06">
        <w:t>(</w:t>
      </w:r>
      <w:r w:rsidR="00D9284F" w:rsidRPr="00E53BB9">
        <w:t xml:space="preserve">annexe </w:t>
      </w:r>
      <w:r w:rsidR="001247E3" w:rsidRPr="00E53BB9">
        <w:t>4</w:t>
      </w:r>
      <w:r w:rsidR="001247E3">
        <w:t xml:space="preserve"> </w:t>
      </w:r>
      <w:r w:rsidR="00D9284F" w:rsidRPr="00943A06">
        <w:t>au présent marché</w:t>
      </w:r>
      <w:r w:rsidR="005D5162">
        <w:t xml:space="preserve">) </w:t>
      </w:r>
      <w:r w:rsidR="00D9284F" w:rsidRPr="00943A06">
        <w:t xml:space="preserve">transmise </w:t>
      </w:r>
      <w:r w:rsidR="00D9284F">
        <w:t>à l’acheteur</w:t>
      </w:r>
      <w:r w:rsidR="00D9284F" w:rsidRPr="00943A06">
        <w:t xml:space="preserve"> (</w:t>
      </w:r>
      <w:r w:rsidR="00D253EA" w:rsidRPr="002178E7">
        <w:rPr>
          <w:color w:val="0070C0"/>
          <w:u w:val="single"/>
        </w:rPr>
        <w:t>pfc-ouest-dap-bma-cem.charge-soutien.fct@intradef.gouv.fr</w:t>
      </w:r>
      <w:r w:rsidR="00D253EA" w:rsidDel="00D253EA">
        <w:t xml:space="preserve"> </w:t>
      </w:r>
      <w:r w:rsidR="00D9284F" w:rsidRPr="00943A06">
        <w:t>) afin d’effectuer les éventuels calculs de réfaction ou de pénalité.</w:t>
      </w:r>
    </w:p>
    <w:p w14:paraId="18C4941C" w14:textId="22DB51B9" w:rsidR="00CA4B71" w:rsidRDefault="00CA4B71" w:rsidP="00E53BB9"/>
    <w:p w14:paraId="482861D2" w14:textId="36025261" w:rsidR="00CA4B71" w:rsidRDefault="00CA4B71" w:rsidP="00A3242D">
      <w:pPr>
        <w:pStyle w:val="Paragraphedeliste"/>
        <w:numPr>
          <w:ilvl w:val="0"/>
          <w:numId w:val="22"/>
        </w:numPr>
      </w:pPr>
      <w:r w:rsidRPr="00E53BB9">
        <w:rPr>
          <w:b/>
          <w:u w:val="single"/>
        </w:rPr>
        <w:t>Récusation du personnel du titulaire par la personne publique</w:t>
      </w:r>
      <w:r>
        <w:t> :</w:t>
      </w:r>
    </w:p>
    <w:p w14:paraId="121F1ED8" w14:textId="77777777" w:rsidR="00CA4B71" w:rsidRDefault="00CA4B71" w:rsidP="00CA4B71"/>
    <w:p w14:paraId="503D82B1" w14:textId="77777777" w:rsidR="00CA4B71" w:rsidRDefault="00CA4B71" w:rsidP="00CA4B71">
      <w:r>
        <w:t xml:space="preserve">Le remplacement d'intervenants entre eux, pour convenances personnelles, est considéré comme un motif de récusation sans autre justification de la part de la personne publique. </w:t>
      </w:r>
    </w:p>
    <w:p w14:paraId="62CB99FD" w14:textId="77777777" w:rsidR="00CA4B71" w:rsidRDefault="00CA4B71" w:rsidP="00CA4B71">
      <w:r>
        <w:t xml:space="preserve">Pendant toute la durée d'exécution du marché, la personne publique se réserve le droit de récuser le personnel du titulaire qui s’avérerait inadapté à son exécution. </w:t>
      </w:r>
    </w:p>
    <w:p w14:paraId="37DF6902" w14:textId="77777777" w:rsidR="00CA4B71" w:rsidRDefault="00CA4B71" w:rsidP="00CA4B71">
      <w:r>
        <w:t xml:space="preserve">En cas de récusation, le titulaire ne peut prétendre ni à la prolongation du délai d'exécution ni à une quelconque indemnité. </w:t>
      </w:r>
    </w:p>
    <w:p w14:paraId="10CC535D" w14:textId="77777777" w:rsidR="00CA4B71" w:rsidRDefault="00CA4B71" w:rsidP="00CA4B71">
      <w:r>
        <w:t xml:space="preserve">Cette récusation peut intervenir avant, pendant ou à l’issue d'une formation. </w:t>
      </w:r>
    </w:p>
    <w:p w14:paraId="09A6BDE7" w14:textId="77777777" w:rsidR="00CA4B71" w:rsidRDefault="00CA4B71" w:rsidP="00CA4B71">
      <w:r>
        <w:t>Lorsque la récusation intervient au cours du déroulement d'une formation, le titulaire en est averti par la personne publique par communication téléphonique et une confirmation est adressée par courriel. Le titulaire a alors obligation de procéder au remplacement de l'intervenant récusé pour le lendemain matin.</w:t>
      </w:r>
    </w:p>
    <w:p w14:paraId="5CCFF359" w14:textId="2143FE1D" w:rsidR="00CA4B71" w:rsidRDefault="00CA4B71" w:rsidP="00CA4B71">
      <w:r>
        <w:t xml:space="preserve">Toute absence d'un intervenant à une formation, sauf cas exceptionnel dûment justifié par le titulaire, est considérée comme motif de récusation pour toute autre formation à exécuter par le titulaire au titre du marché concerné. </w:t>
      </w:r>
    </w:p>
    <w:p w14:paraId="52DAF076" w14:textId="30B79285" w:rsidR="00CA4B71" w:rsidRDefault="00CA4B71" w:rsidP="00E53BB9">
      <w:r>
        <w:t>En cas de non-respect des obligations contractuelles par un intervenant, la personne publique peut ainsi exiger la récusation de la personne concernée par l'exécution des prestations.</w:t>
      </w:r>
    </w:p>
    <w:p w14:paraId="216D6A7E" w14:textId="77777777" w:rsidR="006776A3" w:rsidRPr="002B5B90" w:rsidRDefault="006776A3" w:rsidP="00E53BB9"/>
    <w:p w14:paraId="5D1FBA49" w14:textId="19006E90" w:rsidR="00FC2D03" w:rsidRDefault="00231319" w:rsidP="00A3242D">
      <w:pPr>
        <w:pStyle w:val="Paragraphedeliste"/>
        <w:numPr>
          <w:ilvl w:val="0"/>
          <w:numId w:val="22"/>
        </w:numPr>
        <w:rPr>
          <w:u w:val="single"/>
        </w:rPr>
      </w:pPr>
      <w:r w:rsidRPr="00E53BB9">
        <w:rPr>
          <w:b/>
          <w:u w:val="single"/>
        </w:rPr>
        <w:t>Pénalités</w:t>
      </w:r>
      <w:r w:rsidR="00B977DB" w:rsidRPr="00E53BB9">
        <w:rPr>
          <w:u w:val="single"/>
        </w:rPr>
        <w:t> :</w:t>
      </w:r>
    </w:p>
    <w:p w14:paraId="409E4342" w14:textId="6648C0C8" w:rsidR="009D7CE4" w:rsidRDefault="009D7CE4" w:rsidP="009D7CE4">
      <w:pPr>
        <w:rPr>
          <w:u w:val="single"/>
        </w:rPr>
      </w:pPr>
    </w:p>
    <w:p w14:paraId="1018AB99" w14:textId="4E0E1CFB" w:rsidR="009D7CE4" w:rsidRPr="009D7CE4" w:rsidRDefault="009D7CE4" w:rsidP="009D7CE4">
      <w:r w:rsidRPr="009D7CE4">
        <w:t>Par dé</w:t>
      </w:r>
      <w:r>
        <w:t>rogation aux dispositions prévues à l’article 14.1 du CCAG/FCS, si le titulaire n’exécute pas la prestation dans le délai contractuel, celui-ci encourt une pénalité fixée comme suit :</w:t>
      </w:r>
    </w:p>
    <w:p w14:paraId="37EA68DF" w14:textId="77777777" w:rsidR="00B75664" w:rsidRDefault="00B75664" w:rsidP="00E53BB9">
      <w:pPr>
        <w:rPr>
          <w:u w:val="single"/>
        </w:rPr>
      </w:pPr>
    </w:p>
    <w:tbl>
      <w:tblPr>
        <w:tblStyle w:val="Grilledutableau"/>
        <w:tblW w:w="0" w:type="auto"/>
        <w:tblLook w:val="04A0" w:firstRow="1" w:lastRow="0" w:firstColumn="1" w:lastColumn="0" w:noHBand="0" w:noVBand="1"/>
      </w:tblPr>
      <w:tblGrid>
        <w:gridCol w:w="4814"/>
        <w:gridCol w:w="4815"/>
      </w:tblGrid>
      <w:tr w:rsidR="003A7C59" w:rsidRPr="009D7CE4" w14:paraId="6DD83BAB" w14:textId="77777777" w:rsidTr="00DD73C2">
        <w:tc>
          <w:tcPr>
            <w:tcW w:w="4814" w:type="dxa"/>
            <w:shd w:val="clear" w:color="auto" w:fill="DBE5F1" w:themeFill="accent1" w:themeFillTint="33"/>
            <w:vAlign w:val="center"/>
          </w:tcPr>
          <w:p w14:paraId="52F41ED8" w14:textId="679A20C2" w:rsidR="003A7C59" w:rsidRPr="00DD73C2" w:rsidRDefault="009D7CE4" w:rsidP="00DD73C2">
            <w:pPr>
              <w:jc w:val="center"/>
              <w:rPr>
                <w:b/>
                <w:sz w:val="20"/>
              </w:rPr>
            </w:pPr>
            <w:r w:rsidRPr="00DD73C2">
              <w:rPr>
                <w:b/>
                <w:sz w:val="20"/>
              </w:rPr>
              <w:t>Fait déclencheur</w:t>
            </w:r>
          </w:p>
        </w:tc>
        <w:tc>
          <w:tcPr>
            <w:tcW w:w="4815" w:type="dxa"/>
            <w:shd w:val="clear" w:color="auto" w:fill="DBE5F1" w:themeFill="accent1" w:themeFillTint="33"/>
            <w:vAlign w:val="center"/>
          </w:tcPr>
          <w:p w14:paraId="7A5018E6" w14:textId="07197D5A" w:rsidR="003A7C59" w:rsidRPr="00DD73C2" w:rsidRDefault="003A7C59" w:rsidP="00DD73C2">
            <w:pPr>
              <w:jc w:val="center"/>
              <w:rPr>
                <w:b/>
                <w:sz w:val="20"/>
              </w:rPr>
            </w:pPr>
            <w:r w:rsidRPr="00DD73C2">
              <w:rPr>
                <w:b/>
                <w:sz w:val="20"/>
              </w:rPr>
              <w:t>Pénalité appliquée</w:t>
            </w:r>
          </w:p>
        </w:tc>
      </w:tr>
      <w:tr w:rsidR="003A7C59" w:rsidRPr="009D7CE4" w14:paraId="3E913E48" w14:textId="77777777" w:rsidTr="00DD73C2">
        <w:trPr>
          <w:trHeight w:val="573"/>
        </w:trPr>
        <w:tc>
          <w:tcPr>
            <w:tcW w:w="4814" w:type="dxa"/>
            <w:vAlign w:val="center"/>
          </w:tcPr>
          <w:p w14:paraId="1B7602BD" w14:textId="67BC4149" w:rsidR="003A7C59" w:rsidRPr="009D7CE4" w:rsidRDefault="009D7CE4" w:rsidP="00DD73C2">
            <w:pPr>
              <w:jc w:val="left"/>
              <w:rPr>
                <w:sz w:val="20"/>
              </w:rPr>
            </w:pPr>
            <w:r>
              <w:rPr>
                <w:sz w:val="20"/>
              </w:rPr>
              <w:t>Annulation par le titulaire entre 15 jours et 48 heures avant le début de la prestation :</w:t>
            </w:r>
          </w:p>
        </w:tc>
        <w:tc>
          <w:tcPr>
            <w:tcW w:w="4815" w:type="dxa"/>
            <w:vAlign w:val="center"/>
          </w:tcPr>
          <w:p w14:paraId="1953CAA1" w14:textId="3504E934" w:rsidR="003A7C59" w:rsidRPr="009D7CE4" w:rsidRDefault="003A7C59" w:rsidP="00DD73C2">
            <w:pPr>
              <w:jc w:val="left"/>
              <w:rPr>
                <w:sz w:val="20"/>
              </w:rPr>
            </w:pPr>
            <w:r w:rsidRPr="009D7CE4">
              <w:rPr>
                <w:sz w:val="20"/>
              </w:rPr>
              <w:t>10%</w:t>
            </w:r>
            <w:r w:rsidR="009D7CE4">
              <w:rPr>
                <w:sz w:val="20"/>
              </w:rPr>
              <w:t xml:space="preserve"> du montant HT de la commande</w:t>
            </w:r>
          </w:p>
        </w:tc>
      </w:tr>
      <w:tr w:rsidR="003A7C59" w:rsidRPr="009D7CE4" w14:paraId="7DD807EE" w14:textId="77777777" w:rsidTr="00DD73C2">
        <w:trPr>
          <w:trHeight w:val="553"/>
        </w:trPr>
        <w:tc>
          <w:tcPr>
            <w:tcW w:w="4814" w:type="dxa"/>
            <w:vAlign w:val="center"/>
          </w:tcPr>
          <w:p w14:paraId="650F280C" w14:textId="1599ED88" w:rsidR="003A7C59" w:rsidRPr="009D7CE4" w:rsidRDefault="009D7CE4" w:rsidP="00DD73C2">
            <w:pPr>
              <w:jc w:val="left"/>
              <w:rPr>
                <w:sz w:val="20"/>
              </w:rPr>
            </w:pPr>
            <w:r w:rsidRPr="009D7CE4">
              <w:rPr>
                <w:sz w:val="20"/>
              </w:rPr>
              <w:t xml:space="preserve">Annulation </w:t>
            </w:r>
            <w:r>
              <w:rPr>
                <w:sz w:val="20"/>
              </w:rPr>
              <w:t xml:space="preserve">moins de 48 heures avant le début de la prestation </w:t>
            </w:r>
            <w:r w:rsidRPr="009D7CE4">
              <w:rPr>
                <w:sz w:val="20"/>
              </w:rPr>
              <w:t>:</w:t>
            </w:r>
          </w:p>
        </w:tc>
        <w:tc>
          <w:tcPr>
            <w:tcW w:w="4815" w:type="dxa"/>
            <w:vAlign w:val="center"/>
          </w:tcPr>
          <w:p w14:paraId="118030AD" w14:textId="78BA4DBC" w:rsidR="003A7C59" w:rsidRPr="009D7CE4" w:rsidRDefault="003A7C59" w:rsidP="00DD73C2">
            <w:pPr>
              <w:jc w:val="left"/>
              <w:rPr>
                <w:sz w:val="20"/>
              </w:rPr>
            </w:pPr>
            <w:r w:rsidRPr="009D7CE4">
              <w:rPr>
                <w:sz w:val="20"/>
              </w:rPr>
              <w:t>30%</w:t>
            </w:r>
            <w:r w:rsidR="009D7CE4">
              <w:rPr>
                <w:sz w:val="20"/>
              </w:rPr>
              <w:t xml:space="preserve"> du montant HT de la commande</w:t>
            </w:r>
          </w:p>
        </w:tc>
      </w:tr>
      <w:tr w:rsidR="003A7C59" w:rsidRPr="009D7CE4" w14:paraId="7F320E40" w14:textId="77777777" w:rsidTr="00DD73C2">
        <w:trPr>
          <w:trHeight w:val="986"/>
        </w:trPr>
        <w:tc>
          <w:tcPr>
            <w:tcW w:w="4814" w:type="dxa"/>
            <w:vAlign w:val="center"/>
          </w:tcPr>
          <w:p w14:paraId="63B5204F" w14:textId="410AEA16" w:rsidR="003A7C59" w:rsidRPr="009D7CE4" w:rsidRDefault="009D7CE4" w:rsidP="00DD73C2">
            <w:pPr>
              <w:jc w:val="left"/>
              <w:rPr>
                <w:sz w:val="20"/>
              </w:rPr>
            </w:pPr>
            <w:r>
              <w:rPr>
                <w:sz w:val="20"/>
              </w:rPr>
              <w:t>Non-respect du délai de fourniture des livrable</w:t>
            </w:r>
            <w:r w:rsidR="00132B1A">
              <w:rPr>
                <w:sz w:val="20"/>
              </w:rPr>
              <w:t>s</w:t>
            </w:r>
            <w:r>
              <w:rPr>
                <w:sz w:val="20"/>
              </w:rPr>
              <w:t xml:space="preserve"> tel qu’indiqué à l’article </w:t>
            </w:r>
            <w:r w:rsidRPr="009D7CE4">
              <w:rPr>
                <w:i/>
                <w:sz w:val="20"/>
              </w:rPr>
              <w:t xml:space="preserve">III. Organisation de la formation – </w:t>
            </w:r>
            <w:r w:rsidR="00DD73C2">
              <w:rPr>
                <w:i/>
                <w:sz w:val="20"/>
              </w:rPr>
              <w:t xml:space="preserve">Documentation pédagogique - </w:t>
            </w:r>
            <w:r w:rsidRPr="009D7CE4">
              <w:rPr>
                <w:i/>
                <w:sz w:val="20"/>
              </w:rPr>
              <w:t>Livrables post-formations</w:t>
            </w:r>
            <w:r w:rsidR="00DD73C2">
              <w:rPr>
                <w:i/>
                <w:sz w:val="20"/>
              </w:rPr>
              <w:t> </w:t>
            </w:r>
            <w:r w:rsidR="00DD73C2" w:rsidRPr="00DD73C2">
              <w:rPr>
                <w:sz w:val="20"/>
              </w:rPr>
              <w:t>:</w:t>
            </w:r>
          </w:p>
        </w:tc>
        <w:tc>
          <w:tcPr>
            <w:tcW w:w="4815" w:type="dxa"/>
            <w:vAlign w:val="center"/>
          </w:tcPr>
          <w:p w14:paraId="36A55170" w14:textId="6CE30977" w:rsidR="003A7C59" w:rsidRPr="009D7CE4" w:rsidRDefault="009D7CE4" w:rsidP="00DD73C2">
            <w:pPr>
              <w:jc w:val="left"/>
              <w:rPr>
                <w:sz w:val="20"/>
              </w:rPr>
            </w:pPr>
            <w:r>
              <w:rPr>
                <w:sz w:val="20"/>
              </w:rPr>
              <w:t>Pénalité forfaitaire de 50</w:t>
            </w:r>
            <w:r w:rsidR="00DD73C2">
              <w:rPr>
                <w:sz w:val="20"/>
              </w:rPr>
              <w:t>,00</w:t>
            </w:r>
            <w:r>
              <w:rPr>
                <w:sz w:val="20"/>
              </w:rPr>
              <w:t xml:space="preserve"> €</w:t>
            </w:r>
            <w:r w:rsidR="00DD73C2">
              <w:rPr>
                <w:sz w:val="20"/>
              </w:rPr>
              <w:t xml:space="preserve"> par jour de retard</w:t>
            </w:r>
          </w:p>
        </w:tc>
      </w:tr>
      <w:tr w:rsidR="003A7C59" w:rsidRPr="009D7CE4" w14:paraId="567F8DA9" w14:textId="77777777" w:rsidTr="00DD73C2">
        <w:trPr>
          <w:trHeight w:val="543"/>
        </w:trPr>
        <w:tc>
          <w:tcPr>
            <w:tcW w:w="4814" w:type="dxa"/>
            <w:vAlign w:val="center"/>
          </w:tcPr>
          <w:p w14:paraId="3E59A1EA" w14:textId="6C3A5960" w:rsidR="003A7C59" w:rsidRPr="009D7CE4" w:rsidRDefault="00DD73C2" w:rsidP="00DD73C2">
            <w:pPr>
              <w:jc w:val="left"/>
              <w:rPr>
                <w:sz w:val="20"/>
              </w:rPr>
            </w:pPr>
            <w:r>
              <w:rPr>
                <w:sz w:val="20"/>
              </w:rPr>
              <w:t>En cas de non-remplacement</w:t>
            </w:r>
            <w:r w:rsidR="003A7C59" w:rsidRPr="009D7CE4">
              <w:rPr>
                <w:sz w:val="20"/>
              </w:rPr>
              <w:t xml:space="preserve"> d’un intervenant</w:t>
            </w:r>
            <w:r>
              <w:rPr>
                <w:sz w:val="20"/>
              </w:rPr>
              <w:t xml:space="preserve"> avant le début de la prestation :</w:t>
            </w:r>
          </w:p>
        </w:tc>
        <w:tc>
          <w:tcPr>
            <w:tcW w:w="4815" w:type="dxa"/>
            <w:vAlign w:val="center"/>
          </w:tcPr>
          <w:p w14:paraId="0FA560CF" w14:textId="0D2211BC" w:rsidR="003A7C59" w:rsidRPr="009D7CE4" w:rsidRDefault="00DD73C2" w:rsidP="00DD73C2">
            <w:pPr>
              <w:jc w:val="left"/>
              <w:rPr>
                <w:sz w:val="20"/>
              </w:rPr>
            </w:pPr>
            <w:r>
              <w:rPr>
                <w:sz w:val="20"/>
              </w:rPr>
              <w:t>Pénalité forfaitaire de 100,00 €</w:t>
            </w:r>
            <w:r w:rsidR="00753A2D">
              <w:rPr>
                <w:sz w:val="20"/>
              </w:rPr>
              <w:t xml:space="preserve"> </w:t>
            </w:r>
            <w:r>
              <w:rPr>
                <w:sz w:val="20"/>
              </w:rPr>
              <w:t>par demi-journée d’absence</w:t>
            </w:r>
          </w:p>
        </w:tc>
      </w:tr>
    </w:tbl>
    <w:p w14:paraId="0F3970CF" w14:textId="4D3F7AF5" w:rsidR="00482278" w:rsidRDefault="00482278" w:rsidP="00E53BB9"/>
    <w:p w14:paraId="28E6A787" w14:textId="2A57A2D6" w:rsidR="00482278" w:rsidRPr="00482278" w:rsidRDefault="00482278" w:rsidP="00482278">
      <w:pPr>
        <w:pStyle w:val="Paragraphedeliste"/>
        <w:numPr>
          <w:ilvl w:val="0"/>
          <w:numId w:val="25"/>
        </w:numPr>
        <w:rPr>
          <w:b/>
          <w:u w:val="single"/>
        </w:rPr>
      </w:pPr>
      <w:r w:rsidRPr="00482278">
        <w:rPr>
          <w:b/>
          <w:u w:val="single"/>
        </w:rPr>
        <w:t>Réfaction</w:t>
      </w:r>
    </w:p>
    <w:p w14:paraId="7F0EB192" w14:textId="6CAD2C2B" w:rsidR="00482278" w:rsidRDefault="00482278" w:rsidP="00E53BB9"/>
    <w:p w14:paraId="46B7268E" w14:textId="1C46D5C9" w:rsidR="00482278" w:rsidRDefault="00482278" w:rsidP="00E53BB9">
      <w:r>
        <w:t>Conformément à l’article 30.3 du CCAG/FCS, l</w:t>
      </w:r>
      <w:r w:rsidRPr="00482278">
        <w:t>orsque l’acheteur estime que les prestations, sans être entièrement conformes, peuvent néanmoins être admises, une réfaction de prix proportionnelle à l’importance des imperfections constatées peut être appliquée</w:t>
      </w:r>
      <w:r w:rsidR="00DB47F5">
        <w:t>. Cette décision doit être motivée : une fiche incident (annexe 4) sera établie afin de justifier la mise en place de cette réfaction.</w:t>
      </w:r>
    </w:p>
    <w:p w14:paraId="4A846668" w14:textId="034D475B" w:rsidR="00482278" w:rsidRDefault="00482278" w:rsidP="00E53BB9">
      <w:r w:rsidRPr="00482278">
        <w:t xml:space="preserve"> La réfaction sera appliquée sur une facture suivant le fait générateur ou fera l’objet d’un titre de perception</w:t>
      </w:r>
    </w:p>
    <w:p w14:paraId="4E8684C9" w14:textId="038B055A" w:rsidR="00C4050A" w:rsidRPr="008F5C2A" w:rsidRDefault="00C4050A" w:rsidP="00E53BB9"/>
    <w:p w14:paraId="26F62140" w14:textId="0310D481" w:rsidR="00C4050A" w:rsidRDefault="00273998" w:rsidP="00A3242D">
      <w:pPr>
        <w:pStyle w:val="Paragraphedeliste"/>
        <w:numPr>
          <w:ilvl w:val="0"/>
          <w:numId w:val="22"/>
        </w:numPr>
        <w:rPr>
          <w:u w:val="single"/>
        </w:rPr>
      </w:pPr>
      <w:r w:rsidRPr="00E53BB9">
        <w:rPr>
          <w:b/>
          <w:u w:val="single"/>
        </w:rPr>
        <w:t>Défaillance du titulaire</w:t>
      </w:r>
      <w:r w:rsidRPr="00E53BB9">
        <w:rPr>
          <w:u w:val="single"/>
        </w:rPr>
        <w:t xml:space="preserve"> : </w:t>
      </w:r>
    </w:p>
    <w:p w14:paraId="37B50C7D" w14:textId="77777777" w:rsidR="00D253EA" w:rsidRPr="00E53BB9" w:rsidRDefault="00D253EA" w:rsidP="00E53BB9">
      <w:pPr>
        <w:pStyle w:val="Paragraphedeliste"/>
        <w:ind w:left="720"/>
        <w:rPr>
          <w:u w:val="single"/>
        </w:rPr>
      </w:pPr>
    </w:p>
    <w:p w14:paraId="52782F5B" w14:textId="77777777" w:rsidR="00817258" w:rsidRDefault="00331CEB" w:rsidP="00E53BB9">
      <w:r w:rsidRPr="008F5C2A">
        <w:t>Le titulaire est considéré comme défaillant s’il n’est pas en mesure d’exécuter totalement la prestation</w:t>
      </w:r>
      <w:r w:rsidR="00B82BC7" w:rsidRPr="008F5C2A">
        <w:t xml:space="preserve"> ou de livrer la totalité des fournitures</w:t>
      </w:r>
      <w:r w:rsidRPr="008F5C2A">
        <w:t>.</w:t>
      </w:r>
      <w:r w:rsidR="00273998" w:rsidRPr="008F5C2A">
        <w:t xml:space="preserve"> </w:t>
      </w:r>
      <w:r w:rsidRPr="008F5C2A">
        <w:t xml:space="preserve">En cas de défaillance, le titulaire est mis en demeure, par </w:t>
      </w:r>
      <w:r w:rsidR="006565FC" w:rsidRPr="008F5C2A">
        <w:t>tout moyen permettant de déterminer de façon certaine sa date de réception</w:t>
      </w:r>
      <w:r w:rsidRPr="008F5C2A">
        <w:t xml:space="preserve">, d’honorer ses engagements dans un délai de </w:t>
      </w:r>
      <w:r w:rsidR="00E550EE" w:rsidRPr="008F5C2A">
        <w:t xml:space="preserve">8 jours. </w:t>
      </w:r>
    </w:p>
    <w:p w14:paraId="0EE990E7" w14:textId="6C48C5FB" w:rsidR="003C4D41" w:rsidRDefault="00E550EE" w:rsidP="00E53BB9">
      <w:r w:rsidRPr="008F5C2A">
        <w:t>Passé ce délai</w:t>
      </w:r>
      <w:r w:rsidR="00331CEB" w:rsidRPr="008F5C2A">
        <w:t xml:space="preserve">, il </w:t>
      </w:r>
      <w:r w:rsidR="004E1188" w:rsidRPr="008F5C2A">
        <w:t xml:space="preserve">peut être </w:t>
      </w:r>
      <w:r w:rsidR="00331CEB" w:rsidRPr="008F5C2A">
        <w:t xml:space="preserve">fait application par </w:t>
      </w:r>
      <w:r w:rsidR="00FE03C8">
        <w:t>l’acheteur</w:t>
      </w:r>
      <w:r w:rsidR="00331CEB" w:rsidRPr="008F5C2A">
        <w:t xml:space="preserve"> de l’article </w:t>
      </w:r>
      <w:r w:rsidR="00346979">
        <w:t>4</w:t>
      </w:r>
      <w:r w:rsidR="00D077B8">
        <w:t>5</w:t>
      </w:r>
      <w:r w:rsidR="00331CEB" w:rsidRPr="008F5C2A">
        <w:t xml:space="preserve"> du CCAG/FCS</w:t>
      </w:r>
      <w:r w:rsidR="00D077B8">
        <w:t xml:space="preserve"> (exécution aux frais et risques du titulaire)</w:t>
      </w:r>
      <w:r w:rsidR="00331CEB" w:rsidRPr="008F5C2A">
        <w:t>.</w:t>
      </w:r>
    </w:p>
    <w:p w14:paraId="3EE02878" w14:textId="0517CFE3" w:rsidR="003F7EBA" w:rsidRDefault="003F7EBA" w:rsidP="00E53BB9"/>
    <w:p w14:paraId="7D8EF07B" w14:textId="2DC891DC" w:rsidR="003F7EBA" w:rsidRPr="003F7EBA" w:rsidRDefault="003F7EBA" w:rsidP="003F7EBA">
      <w:pPr>
        <w:pStyle w:val="Paragraphedeliste"/>
        <w:numPr>
          <w:ilvl w:val="0"/>
          <w:numId w:val="22"/>
        </w:numPr>
        <w:rPr>
          <w:b/>
          <w:u w:val="single"/>
        </w:rPr>
      </w:pPr>
      <w:r w:rsidRPr="003F7EBA">
        <w:rPr>
          <w:b/>
          <w:u w:val="single"/>
        </w:rPr>
        <w:t>Clause environnementale :</w:t>
      </w:r>
    </w:p>
    <w:p w14:paraId="7670619A" w14:textId="77777777" w:rsidR="003F7EBA" w:rsidRDefault="003F7EBA" w:rsidP="003F7EBA"/>
    <w:p w14:paraId="1B6AEBBD" w14:textId="29AD3FAC" w:rsidR="003F7EBA" w:rsidRDefault="003F7EBA" w:rsidP="003F7EBA">
      <w:r w:rsidRPr="003F7EBA">
        <w:t>Le titulaire s’engage, pour tout support papier produit au titre du marché, à utiliser du papier recyclé, éco-labellisé ou provenant de forêts gérées de manière responsable.</w:t>
      </w:r>
    </w:p>
    <w:p w14:paraId="0AC24FBC" w14:textId="77777777" w:rsidR="00CE0D90" w:rsidRPr="008F5C2A" w:rsidRDefault="00CE0D90" w:rsidP="00E53BB9"/>
    <w:p w14:paraId="6A554247" w14:textId="5D63D34B" w:rsidR="00266483" w:rsidRPr="00E53BB9" w:rsidRDefault="00970729" w:rsidP="00A3242D">
      <w:pPr>
        <w:pStyle w:val="Paragraphedeliste"/>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before="100" w:beforeAutospacing="1" w:after="120"/>
        <w:rPr>
          <w:rFonts w:cs="Arial"/>
          <w:b/>
        </w:rPr>
      </w:pPr>
      <w:r w:rsidRPr="00E53BB9">
        <w:rPr>
          <w:b/>
        </w:rPr>
        <w:t xml:space="preserve">MODALITÉS </w:t>
      </w:r>
      <w:r w:rsidR="00990614" w:rsidRPr="00E53BB9">
        <w:rPr>
          <w:rFonts w:cs="Arial"/>
          <w:b/>
        </w:rPr>
        <w:t>FINANCIÈRES</w:t>
      </w:r>
    </w:p>
    <w:p w14:paraId="0CFBE33D" w14:textId="59ADBCE3" w:rsidR="0026264F" w:rsidRDefault="0026264F" w:rsidP="00E53BB9"/>
    <w:p w14:paraId="3EE3AAE8" w14:textId="517F6568" w:rsidR="0026264F" w:rsidRPr="00E53BB9" w:rsidRDefault="0026264F" w:rsidP="00A3242D">
      <w:pPr>
        <w:pStyle w:val="Paragraphedeliste"/>
        <w:numPr>
          <w:ilvl w:val="0"/>
          <w:numId w:val="22"/>
        </w:numPr>
        <w:rPr>
          <w:u w:val="single"/>
        </w:rPr>
      </w:pPr>
      <w:r w:rsidRPr="00E53BB9">
        <w:rPr>
          <w:b/>
          <w:u w:val="single"/>
        </w:rPr>
        <w:t>Contenu et forme des prix </w:t>
      </w:r>
      <w:r w:rsidRPr="00E53BB9">
        <w:rPr>
          <w:u w:val="single"/>
        </w:rPr>
        <w:t>:</w:t>
      </w:r>
    </w:p>
    <w:p w14:paraId="1F62292A" w14:textId="77777777" w:rsidR="00817258" w:rsidRDefault="00817258" w:rsidP="00E53BB9"/>
    <w:p w14:paraId="4FB3A461" w14:textId="10195096" w:rsidR="00F053A1" w:rsidRPr="008F5C2A" w:rsidRDefault="00BC07B1" w:rsidP="00E53BB9">
      <w:pPr>
        <w:spacing w:after="120"/>
      </w:pPr>
      <w:r>
        <w:t>L</w:t>
      </w:r>
      <w:r w:rsidR="001D0D60" w:rsidRPr="008F5C2A">
        <w:t>e</w:t>
      </w:r>
      <w:r w:rsidR="0071653F" w:rsidRPr="008F5C2A">
        <w:t xml:space="preserve"> marché est conclu à prix </w:t>
      </w:r>
      <w:r w:rsidR="00064E97">
        <w:t>unitaire</w:t>
      </w:r>
      <w:r w:rsidR="00C150EF">
        <w:t>s</w:t>
      </w:r>
      <w:r w:rsidR="00064E97">
        <w:t xml:space="preserve"> </w:t>
      </w:r>
      <w:r w:rsidR="001247E3" w:rsidRPr="001247E3">
        <w:t>(Annexe 1</w:t>
      </w:r>
      <w:r w:rsidR="00806158" w:rsidRPr="001247E3">
        <w:t>)</w:t>
      </w:r>
      <w:r w:rsidR="00657A56">
        <w:t>, i</w:t>
      </w:r>
      <w:r w:rsidR="00204D0D" w:rsidRPr="008F5C2A">
        <w:t>ls comprennent :</w:t>
      </w:r>
    </w:p>
    <w:p w14:paraId="5F7363D8" w14:textId="7CF9578B" w:rsidR="00657A56" w:rsidRPr="008F5C2A" w:rsidRDefault="00657A56" w:rsidP="00E53BB9">
      <w:pPr>
        <w:spacing w:after="120"/>
        <w:sectPr w:rsidR="00657A56" w:rsidRPr="008F5C2A" w:rsidSect="003F2777">
          <w:type w:val="continuous"/>
          <w:pgSz w:w="11907" w:h="16840" w:code="9"/>
          <w:pgMar w:top="567" w:right="1134" w:bottom="851" w:left="1134" w:header="454" w:footer="680" w:gutter="0"/>
          <w:cols w:space="720"/>
          <w:titlePg/>
          <w:docGrid w:linePitch="272"/>
        </w:sectPr>
      </w:pPr>
    </w:p>
    <w:p w14:paraId="6CEEAD53" w14:textId="77777777" w:rsidR="003C4D41" w:rsidRDefault="00C476C9" w:rsidP="00A3242D">
      <w:pPr>
        <w:pStyle w:val="Paragraphedeliste"/>
        <w:numPr>
          <w:ilvl w:val="0"/>
          <w:numId w:val="24"/>
        </w:numPr>
      </w:pPr>
      <w:r w:rsidRPr="008F5C2A">
        <w:t xml:space="preserve">la documentation </w:t>
      </w:r>
      <w:r w:rsidR="00806158">
        <w:t>pédagogique fournie aux stagiaires</w:t>
      </w:r>
      <w:r w:rsidRPr="008F5C2A">
        <w:t xml:space="preserve"> ;</w:t>
      </w:r>
    </w:p>
    <w:p w14:paraId="47505F94" w14:textId="77777777" w:rsidR="003C4D41" w:rsidRDefault="003C4D41" w:rsidP="00A3242D">
      <w:pPr>
        <w:pStyle w:val="Paragraphedeliste"/>
        <w:numPr>
          <w:ilvl w:val="0"/>
          <w:numId w:val="24"/>
        </w:numPr>
      </w:pPr>
      <w:r>
        <w:t>les matériels et équipements nécessaires à la réalisation des formations ;</w:t>
      </w:r>
    </w:p>
    <w:p w14:paraId="492D2371" w14:textId="0741C5BE" w:rsidR="00C476C9" w:rsidRDefault="003C4D41" w:rsidP="00A3242D">
      <w:pPr>
        <w:pStyle w:val="Paragraphedeliste"/>
        <w:numPr>
          <w:ilvl w:val="0"/>
          <w:numId w:val="24"/>
        </w:numPr>
      </w:pPr>
      <w:r>
        <w:t>les frais de prestation pédagogique ;</w:t>
      </w:r>
      <w:r w:rsidR="00C476C9" w:rsidRPr="008F5C2A">
        <w:t xml:space="preserve"> </w:t>
      </w:r>
    </w:p>
    <w:p w14:paraId="58C2A777" w14:textId="6312FBB7" w:rsidR="00806158" w:rsidRDefault="00806158" w:rsidP="00A3242D">
      <w:pPr>
        <w:pStyle w:val="Paragraphedeliste"/>
        <w:numPr>
          <w:ilvl w:val="0"/>
          <w:numId w:val="24"/>
        </w:numPr>
      </w:pPr>
      <w:r>
        <w:t>les attestations de stages</w:t>
      </w:r>
      <w:r w:rsidR="00F6367D">
        <w:t> ;</w:t>
      </w:r>
    </w:p>
    <w:p w14:paraId="4A07038F" w14:textId="1DAE0677" w:rsidR="001247E3" w:rsidRDefault="001247E3" w:rsidP="00A3242D">
      <w:pPr>
        <w:pStyle w:val="Paragraphedeliste"/>
        <w:numPr>
          <w:ilvl w:val="0"/>
          <w:numId w:val="24"/>
        </w:numPr>
      </w:pPr>
      <w:r>
        <w:t>les attestations de formation</w:t>
      </w:r>
      <w:r w:rsidR="00F6367D">
        <w:t> ;</w:t>
      </w:r>
    </w:p>
    <w:p w14:paraId="5DA001BE" w14:textId="5132D1DB" w:rsidR="00806158" w:rsidRPr="008F5C2A" w:rsidRDefault="00806158" w:rsidP="00A3242D">
      <w:pPr>
        <w:pStyle w:val="Paragraphedeliste"/>
        <w:numPr>
          <w:ilvl w:val="0"/>
          <w:numId w:val="24"/>
        </w:numPr>
      </w:pPr>
      <w:r>
        <w:t>les fiches d’évaluations</w:t>
      </w:r>
      <w:r w:rsidR="00F6367D">
        <w:t> ;</w:t>
      </w:r>
    </w:p>
    <w:p w14:paraId="6449EA4F" w14:textId="77777777" w:rsidR="00C476C9" w:rsidRPr="008F5C2A" w:rsidRDefault="00C476C9" w:rsidP="00A3242D">
      <w:pPr>
        <w:pStyle w:val="Paragraphedeliste"/>
        <w:numPr>
          <w:ilvl w:val="0"/>
          <w:numId w:val="24"/>
        </w:numPr>
      </w:pPr>
      <w:r w:rsidRPr="008F5C2A">
        <w:t>tous les frais généraux, charges sociales ;</w:t>
      </w:r>
    </w:p>
    <w:p w14:paraId="02AEC86C" w14:textId="77777777" w:rsidR="00C476C9" w:rsidRPr="008F5C2A" w:rsidRDefault="00C476C9" w:rsidP="00A3242D">
      <w:pPr>
        <w:pStyle w:val="Paragraphedeliste"/>
        <w:numPr>
          <w:ilvl w:val="0"/>
          <w:numId w:val="24"/>
        </w:numPr>
      </w:pPr>
      <w:r w:rsidRPr="008F5C2A">
        <w:t>les frais d'assurance et de garanties ;</w:t>
      </w:r>
    </w:p>
    <w:p w14:paraId="579D8C96" w14:textId="77777777" w:rsidR="00982BC1" w:rsidRPr="008F5C2A" w:rsidRDefault="00C476C9" w:rsidP="00A3242D">
      <w:pPr>
        <w:pStyle w:val="Paragraphedeliste"/>
        <w:numPr>
          <w:ilvl w:val="0"/>
          <w:numId w:val="24"/>
        </w:numPr>
      </w:pPr>
      <w:r w:rsidRPr="008F5C2A">
        <w:t>les impôts, taxes fiscales et parafiscales en vigueur ;</w:t>
      </w:r>
    </w:p>
    <w:p w14:paraId="1A15654E" w14:textId="203BE2FF" w:rsidR="00C476C9" w:rsidRDefault="00204D0D" w:rsidP="00A3242D">
      <w:pPr>
        <w:pStyle w:val="Paragraphedeliste"/>
        <w:numPr>
          <w:ilvl w:val="0"/>
          <w:numId w:val="24"/>
        </w:numPr>
      </w:pPr>
      <w:r w:rsidRPr="008F5C2A">
        <w:t xml:space="preserve">les frais </w:t>
      </w:r>
      <w:r w:rsidR="00806158">
        <w:t xml:space="preserve">d’hébergement, </w:t>
      </w:r>
      <w:r w:rsidRPr="008F5C2A">
        <w:t xml:space="preserve">de </w:t>
      </w:r>
      <w:r w:rsidR="00806158">
        <w:t>déplacement et de restauration des intervenants</w:t>
      </w:r>
      <w:r w:rsidR="00F6367D">
        <w:t>.</w:t>
      </w:r>
      <w:r w:rsidR="00806158">
        <w:t xml:space="preserve"> </w:t>
      </w:r>
    </w:p>
    <w:p w14:paraId="5EB80FDC" w14:textId="77777777" w:rsidR="00970729" w:rsidRDefault="00970729" w:rsidP="00E53BB9"/>
    <w:p w14:paraId="565FD206" w14:textId="1059DD58" w:rsidR="0081717B" w:rsidRDefault="00E65472" w:rsidP="00E53BB9">
      <w:r w:rsidRPr="008F5C2A">
        <w:t xml:space="preserve">Dans tous les cas, les prix sont réputés comprendre toutes les dépenses résultant de l’exécution des prestations et assurer au titulaire une marge pour risques et bénéfices. Les prix, établis en euros à l’unité réglementaire </w:t>
      </w:r>
      <w:r w:rsidR="001D0D60" w:rsidRPr="008F5C2A">
        <w:t>(deux décimales) toutes taxes comprises</w:t>
      </w:r>
      <w:r w:rsidRPr="008F5C2A">
        <w:t xml:space="preserve">, </w:t>
      </w:r>
      <w:r w:rsidR="001D0D60" w:rsidRPr="008F5C2A">
        <w:t>figurent au bordereau de prix</w:t>
      </w:r>
      <w:r w:rsidR="00C667B8">
        <w:t xml:space="preserve"> dans l’annexe 1 (annexe financière)</w:t>
      </w:r>
      <w:r w:rsidRPr="008F5C2A">
        <w:t>.</w:t>
      </w:r>
    </w:p>
    <w:p w14:paraId="505A25A7" w14:textId="77777777" w:rsidR="0050753F" w:rsidRPr="008F5C2A" w:rsidRDefault="0050753F" w:rsidP="00E53BB9"/>
    <w:p w14:paraId="0FEA0EE5" w14:textId="2902E247" w:rsidR="0059101D" w:rsidRPr="00E53BB9" w:rsidRDefault="00A03A59" w:rsidP="00A3242D">
      <w:pPr>
        <w:pStyle w:val="Paragraphedeliste"/>
        <w:numPr>
          <w:ilvl w:val="0"/>
          <w:numId w:val="22"/>
        </w:numPr>
        <w:rPr>
          <w:u w:val="single"/>
        </w:rPr>
      </w:pPr>
      <w:r w:rsidRPr="00E53BB9">
        <w:rPr>
          <w:b/>
          <w:u w:val="single"/>
        </w:rPr>
        <w:t>Avance </w:t>
      </w:r>
      <w:r w:rsidRPr="00E53BB9">
        <w:rPr>
          <w:u w:val="single"/>
        </w:rPr>
        <w:t xml:space="preserve">: </w:t>
      </w:r>
    </w:p>
    <w:p w14:paraId="6EAF97B4" w14:textId="77777777" w:rsidR="00817258" w:rsidRDefault="00817258" w:rsidP="00E53BB9"/>
    <w:p w14:paraId="379D5C48" w14:textId="5F89C515" w:rsidR="0033346D" w:rsidRDefault="000E0C3E" w:rsidP="00E53BB9">
      <w:r w:rsidRPr="008F5C2A">
        <w:t>Sauf refus du titulaire exprimé en 4</w:t>
      </w:r>
      <w:r w:rsidRPr="0033346D">
        <w:rPr>
          <w:vertAlign w:val="superscript"/>
        </w:rPr>
        <w:t>ème</w:t>
      </w:r>
      <w:r w:rsidRPr="008F5C2A">
        <w:t xml:space="preserve"> partie du marché (engagement des parties), une avance égale à 5% du montant toutes taxes comprises du bon de commande considéré (</w:t>
      </w:r>
      <w:r>
        <w:t>ou 3</w:t>
      </w:r>
      <w:r w:rsidRPr="008F5C2A">
        <w:t>0% pour une PME) est accordée au titulaire dans les conditions fixées par les articles L.2191-3, R.2191-3 et suivants du code de la commande publique</w:t>
      </w:r>
      <w:r>
        <w:t xml:space="preserve"> (et correspondant à </w:t>
      </w:r>
      <w:r w:rsidRPr="007E7262">
        <w:t>l’option A</w:t>
      </w:r>
      <w:r>
        <w:t xml:space="preserve"> du CCAG FCS)</w:t>
      </w:r>
      <w:r w:rsidRPr="008F5C2A">
        <w:t>. Le délai global de paiement de l’avance court à partir de la date de notification du bon de commande.</w:t>
      </w:r>
    </w:p>
    <w:p w14:paraId="322313B6" w14:textId="4AC30615" w:rsidR="000E0C3E" w:rsidRDefault="000E0C3E" w:rsidP="00E53BB9"/>
    <w:p w14:paraId="115CCB0E" w14:textId="7BF82192" w:rsidR="00680758" w:rsidRPr="00E53BB9" w:rsidRDefault="0071653F" w:rsidP="00A3242D">
      <w:pPr>
        <w:pStyle w:val="Paragraphedeliste"/>
        <w:numPr>
          <w:ilvl w:val="0"/>
          <w:numId w:val="22"/>
        </w:numPr>
        <w:rPr>
          <w:u w:val="single"/>
        </w:rPr>
      </w:pPr>
      <w:r w:rsidRPr="00E53BB9">
        <w:rPr>
          <w:b/>
          <w:u w:val="single"/>
        </w:rPr>
        <w:t>Révision des prix</w:t>
      </w:r>
      <w:r w:rsidRPr="00E53BB9">
        <w:rPr>
          <w:u w:val="single"/>
        </w:rPr>
        <w:t> :</w:t>
      </w:r>
    </w:p>
    <w:p w14:paraId="792CD83E" w14:textId="77777777" w:rsidR="00817258" w:rsidRPr="00C5580E" w:rsidRDefault="00817258" w:rsidP="00E53BB9"/>
    <w:p w14:paraId="1E614A37" w14:textId="3BEA70A3" w:rsidR="00680758" w:rsidRDefault="00680758" w:rsidP="00E53BB9">
      <w:pPr>
        <w:rPr>
          <w:rFonts w:cs="Arial"/>
        </w:rPr>
      </w:pPr>
      <w:r w:rsidRPr="00680758">
        <w:rPr>
          <w:rFonts w:cs="Arial"/>
        </w:rPr>
        <w:t>La révision s’effectue à la date anniversaire de notification de l’accord-cadre par référence à</w:t>
      </w:r>
      <w:r w:rsidR="00BB0471">
        <w:rPr>
          <w:rFonts w:cs="Arial"/>
        </w:rPr>
        <w:t xml:space="preserve"> </w:t>
      </w:r>
      <w:r w:rsidR="005638BF">
        <w:t>l’</w:t>
      </w:r>
      <w:r w:rsidR="00BB0471">
        <w:t>i</w:t>
      </w:r>
      <w:r w:rsidR="005638BF">
        <w:t>ndice mensuel du coût horaire du travail révisé - Salaires et charges - Tous salariés - Services administratifs, soutien (NAF rév. 2 section N) - Base 100 en décembre 2008</w:t>
      </w:r>
      <w:r w:rsidR="00297672">
        <w:t xml:space="preserve"> </w:t>
      </w:r>
      <w:r w:rsidRPr="00680758">
        <w:rPr>
          <w:rFonts w:cs="Arial"/>
        </w:rPr>
        <w:t>édité par l’INSEE (www.insee.fr ; identifiant 001565196). Le prix révisé (P) est obtenu par</w:t>
      </w:r>
      <w:r w:rsidR="00D724CA">
        <w:rPr>
          <w:rFonts w:cs="Arial"/>
        </w:rPr>
        <w:t xml:space="preserve"> </w:t>
      </w:r>
      <w:r w:rsidRPr="00680758">
        <w:rPr>
          <w:rFonts w:cs="Arial"/>
        </w:rPr>
        <w:t>application de la formule suivante :</w:t>
      </w:r>
    </w:p>
    <w:p w14:paraId="523DAC45" w14:textId="77777777" w:rsidR="00D724CA" w:rsidRPr="00680758" w:rsidRDefault="00D724CA" w:rsidP="00E53BB9">
      <w:pPr>
        <w:rPr>
          <w:rFonts w:cs="Arial"/>
        </w:rPr>
      </w:pPr>
    </w:p>
    <w:p w14:paraId="1568D52F" w14:textId="77777777" w:rsidR="00680758" w:rsidRPr="00E53BB9" w:rsidRDefault="00680758" w:rsidP="00E53BB9">
      <w:pPr>
        <w:jc w:val="center"/>
        <w:rPr>
          <w:rFonts w:cs="Arial"/>
          <w:b/>
        </w:rPr>
      </w:pPr>
      <w:r w:rsidRPr="00E53BB9">
        <w:rPr>
          <w:rFonts w:cs="Arial"/>
          <w:b/>
        </w:rPr>
        <w:t>Prix révisé HT = P0 x (ICHTrev-TS1/ ICHTrev – TS0))</w:t>
      </w:r>
    </w:p>
    <w:p w14:paraId="1EEF7190" w14:textId="77777777" w:rsidR="00D724CA" w:rsidRDefault="00D724CA" w:rsidP="00E53BB9">
      <w:pPr>
        <w:rPr>
          <w:rFonts w:cs="Arial"/>
        </w:rPr>
      </w:pPr>
    </w:p>
    <w:p w14:paraId="71C71E33" w14:textId="0814BEFC" w:rsidR="00680758" w:rsidRPr="00680758" w:rsidRDefault="00680758" w:rsidP="00E53BB9">
      <w:pPr>
        <w:rPr>
          <w:rFonts w:cs="Arial"/>
        </w:rPr>
      </w:pPr>
      <w:r w:rsidRPr="00680758">
        <w:rPr>
          <w:rFonts w:cs="Arial"/>
        </w:rPr>
        <w:t>Dans laquelle :</w:t>
      </w:r>
    </w:p>
    <w:p w14:paraId="37B6F98D" w14:textId="7F41BC96" w:rsidR="00680758" w:rsidRPr="00680758" w:rsidRDefault="00680758" w:rsidP="00E53BB9">
      <w:pPr>
        <w:rPr>
          <w:rFonts w:cs="Arial"/>
        </w:rPr>
      </w:pPr>
      <w:r w:rsidRPr="00680758">
        <w:rPr>
          <w:rFonts w:cs="Arial"/>
        </w:rPr>
        <w:t>P0 = Prix initial réputé établi sur la base des conditions économiques du mois dans lequel est incluse la date limite de</w:t>
      </w:r>
      <w:r w:rsidR="00D724CA">
        <w:rPr>
          <w:rFonts w:cs="Arial"/>
        </w:rPr>
        <w:t xml:space="preserve"> </w:t>
      </w:r>
      <w:r w:rsidRPr="00680758">
        <w:rPr>
          <w:rFonts w:cs="Arial"/>
        </w:rPr>
        <w:t>dépôt des offres finales.</w:t>
      </w:r>
    </w:p>
    <w:p w14:paraId="01905DC9" w14:textId="77777777" w:rsidR="00680758" w:rsidRPr="00680758" w:rsidRDefault="00680758" w:rsidP="00E53BB9">
      <w:pPr>
        <w:rPr>
          <w:rFonts w:cs="Arial"/>
        </w:rPr>
      </w:pPr>
      <w:r w:rsidRPr="00680758">
        <w:rPr>
          <w:rFonts w:cs="Arial"/>
        </w:rPr>
        <w:t>ICHTrev-TS1 = Valeur du dernier indice définitif connu et lu à la date anniversaire de notification de l’accord-cadre.</w:t>
      </w:r>
    </w:p>
    <w:p w14:paraId="03CB6C1F" w14:textId="4A0A5E5C" w:rsidR="00680758" w:rsidRDefault="00680758" w:rsidP="00E53BB9">
      <w:pPr>
        <w:rPr>
          <w:rFonts w:cs="Arial"/>
        </w:rPr>
      </w:pPr>
      <w:r w:rsidRPr="00680758">
        <w:rPr>
          <w:rFonts w:cs="Arial"/>
        </w:rPr>
        <w:t>ICHTrev-TS0 = Valeur de ce même indice diffusé au titre du mois dans lequel est incluse la date limite de dépôt des offres</w:t>
      </w:r>
      <w:r w:rsidR="00D724CA">
        <w:rPr>
          <w:rFonts w:cs="Arial"/>
        </w:rPr>
        <w:t xml:space="preserve"> </w:t>
      </w:r>
      <w:r w:rsidRPr="00680758">
        <w:rPr>
          <w:rFonts w:cs="Arial"/>
        </w:rPr>
        <w:t>finales.</w:t>
      </w:r>
    </w:p>
    <w:p w14:paraId="0AD2DACC" w14:textId="77777777" w:rsidR="00D724CA" w:rsidRPr="00680758" w:rsidRDefault="00D724CA" w:rsidP="00E53BB9">
      <w:pPr>
        <w:rPr>
          <w:rFonts w:cs="Arial"/>
        </w:rPr>
      </w:pPr>
    </w:p>
    <w:p w14:paraId="29488FC7" w14:textId="77777777" w:rsidR="00817258" w:rsidRDefault="00510E7E" w:rsidP="00E53BB9">
      <w:bookmarkStart w:id="11" w:name="_Toc364753612"/>
      <w:bookmarkStart w:id="12" w:name="_Toc355704638"/>
      <w:r w:rsidRPr="0033346D">
        <w:t xml:space="preserve">La révision de prix est effectuée à l’initiative du titulaire du marché ou de l’accord-cadre. Celui-ci s’engage à faire parvenir à la PFC O, par lettre recommandée avec accusé de réception, sa décision d’appliquer la révision de prix. </w:t>
      </w:r>
    </w:p>
    <w:p w14:paraId="1A2EA965" w14:textId="4C8BC670" w:rsidR="00510E7E" w:rsidRPr="0033346D" w:rsidRDefault="00510E7E" w:rsidP="00E53BB9">
      <w:r w:rsidRPr="0033346D">
        <w:t xml:space="preserve">En cas de révision, le nouveau prix de règlement ne pourra être appliqué qu’après accord du RPA. </w:t>
      </w:r>
    </w:p>
    <w:p w14:paraId="0B254297" w14:textId="04C6D8DF" w:rsidR="00E7204C" w:rsidRDefault="00510E7E" w:rsidP="00E53BB9">
      <w:r w:rsidRPr="00D724CA">
        <w:t>Toutefois, en l’absence d’envoi de la révision du prix par le titulaire dans un délai d</w:t>
      </w:r>
      <w:r w:rsidR="003C4EC2">
        <w:t>’un</w:t>
      </w:r>
      <w:r w:rsidRPr="00D724CA">
        <w:t xml:space="preserve"> mois à compter de la date d’anniversaire de l’accord-cadre, l’administration se réserve le droit de procéder ou non elle-même à la révision du prix et informera le titulaire de cette décision. Passé ce délai, les prix ne seront pas révisés pour l’année à venir et aucune compensation ne sera accordée par la personne publique.</w:t>
      </w:r>
    </w:p>
    <w:p w14:paraId="043FF302" w14:textId="77777777" w:rsidR="00510E7E" w:rsidRPr="00D724CA" w:rsidRDefault="00510E7E" w:rsidP="00E53BB9"/>
    <w:p w14:paraId="5167130D" w14:textId="77777777" w:rsidR="009976EF" w:rsidRPr="00E53BB9" w:rsidRDefault="00FC6423" w:rsidP="00A3242D">
      <w:pPr>
        <w:pStyle w:val="Paragraphedeliste"/>
        <w:numPr>
          <w:ilvl w:val="0"/>
          <w:numId w:val="22"/>
        </w:numPr>
        <w:rPr>
          <w:u w:val="single"/>
        </w:rPr>
      </w:pPr>
      <w:r w:rsidRPr="00E53BB9">
        <w:rPr>
          <w:b/>
          <w:u w:val="single"/>
        </w:rPr>
        <w:t>Dématérialisation des factures</w:t>
      </w:r>
      <w:r w:rsidRPr="00E53BB9">
        <w:rPr>
          <w:u w:val="single"/>
        </w:rPr>
        <w:t xml:space="preserve"> : </w:t>
      </w:r>
    </w:p>
    <w:p w14:paraId="6AC44FEC" w14:textId="77777777" w:rsidR="009976EF" w:rsidRDefault="009976EF" w:rsidP="00E53BB9"/>
    <w:p w14:paraId="670D1396" w14:textId="0ADA74D7" w:rsidR="00817258" w:rsidRDefault="00DA3B9F" w:rsidP="00E53BB9">
      <w:r w:rsidRPr="008F5C2A">
        <w:t xml:space="preserve">Le titulaire </w:t>
      </w:r>
      <w:r w:rsidR="00C637E1" w:rsidRPr="008F5C2A">
        <w:t>effectue</w:t>
      </w:r>
      <w:r w:rsidRPr="008F5C2A">
        <w:t xml:space="preserve"> l’envoi de ses factures en version dématérialisée via le portail Chorus Pro (</w:t>
      </w:r>
      <w:hyperlink r:id="rId39" w:history="1">
        <w:r w:rsidRPr="008F5C2A">
          <w:rPr>
            <w:color w:val="0000FF"/>
          </w:rPr>
          <w:t>https://chorus-pro.gouv.fr</w:t>
        </w:r>
      </w:hyperlink>
      <w:r w:rsidRPr="008F5C2A">
        <w:t xml:space="preserve">), sur lequel un kit de communication et de raccordement technique est disponible. </w:t>
      </w:r>
      <w:r w:rsidR="00BF6938" w:rsidRPr="008F5C2A">
        <w:t xml:space="preserve"> </w:t>
      </w:r>
    </w:p>
    <w:p w14:paraId="654C3325" w14:textId="6D50850A" w:rsidR="008F1113" w:rsidRDefault="008F1113" w:rsidP="00E53BB9"/>
    <w:p w14:paraId="450CBBB5" w14:textId="1F0BE3B0" w:rsidR="003C4D41" w:rsidRDefault="003C4D41" w:rsidP="00E53BB9"/>
    <w:p w14:paraId="262AA8FC" w14:textId="77777777" w:rsidR="003C4D41" w:rsidRPr="008F5C2A" w:rsidRDefault="003C4D41" w:rsidP="00E53BB9"/>
    <w:p w14:paraId="2F26B0EC" w14:textId="77777777" w:rsidR="00817258" w:rsidRDefault="00FC6423" w:rsidP="00A3242D">
      <w:pPr>
        <w:pStyle w:val="Paragraphedeliste"/>
        <w:numPr>
          <w:ilvl w:val="0"/>
          <w:numId w:val="22"/>
        </w:numPr>
      </w:pPr>
      <w:r w:rsidRPr="00E53BB9">
        <w:rPr>
          <w:b/>
          <w:u w:val="single"/>
        </w:rPr>
        <w:lastRenderedPageBreak/>
        <w:t>Contenu des factures</w:t>
      </w:r>
      <w:r w:rsidRPr="008F5C2A">
        <w:t xml:space="preserve"> : </w:t>
      </w:r>
    </w:p>
    <w:p w14:paraId="57F217A5" w14:textId="77777777" w:rsidR="00817258" w:rsidRDefault="00817258" w:rsidP="00E53BB9"/>
    <w:p w14:paraId="52A562BF" w14:textId="19CC9162" w:rsidR="00DA3B9F" w:rsidRPr="008F5C2A" w:rsidRDefault="00DA3B9F" w:rsidP="00E53BB9">
      <w:r w:rsidRPr="008F5C2A">
        <w:t>Outre les mentions légales, les factures comportent les indications suivantes</w:t>
      </w:r>
      <w:r w:rsidR="009B5147" w:rsidRPr="008F5C2A">
        <w:t xml:space="preserve"> (en l’absence des mentions demandées, la facture est rejetée)</w:t>
      </w:r>
      <w:r w:rsidRPr="008F5C2A">
        <w:t xml:space="preserve"> : </w:t>
      </w:r>
    </w:p>
    <w:p w14:paraId="71355372" w14:textId="77777777" w:rsidR="001A5293" w:rsidRPr="008F5C2A" w:rsidRDefault="001A5293" w:rsidP="00F9675D">
      <w:pPr>
        <w:pStyle w:val="paragraphe"/>
        <w:numPr>
          <w:ilvl w:val="0"/>
          <w:numId w:val="1"/>
        </w:numPr>
        <w:sectPr w:rsidR="001A5293" w:rsidRPr="008F5C2A" w:rsidSect="00C476C9">
          <w:type w:val="continuous"/>
          <w:pgSz w:w="11907" w:h="16840" w:code="9"/>
          <w:pgMar w:top="567" w:right="1134" w:bottom="851" w:left="1134" w:header="454" w:footer="680" w:gutter="0"/>
          <w:cols w:space="720"/>
          <w:titlePg/>
          <w:docGrid w:linePitch="272"/>
        </w:sectPr>
      </w:pPr>
    </w:p>
    <w:p w14:paraId="470ADC6A" w14:textId="142FD6C6" w:rsidR="00DA3B9F" w:rsidRPr="008F5C2A" w:rsidRDefault="00DA3B9F" w:rsidP="00F9675D">
      <w:pPr>
        <w:pStyle w:val="paragraphe"/>
        <w:numPr>
          <w:ilvl w:val="0"/>
          <w:numId w:val="1"/>
        </w:numPr>
      </w:pPr>
      <w:r w:rsidRPr="008F5C2A">
        <w:t>la classification de l’entreprise PME/PMI/TPE, le cas échéant ;</w:t>
      </w:r>
    </w:p>
    <w:p w14:paraId="06B6B5C3" w14:textId="58ADC5B0" w:rsidR="00DA3B9F" w:rsidRPr="008F5C2A" w:rsidRDefault="00DA3B9F" w:rsidP="00F9675D">
      <w:pPr>
        <w:pStyle w:val="paragraphe"/>
        <w:numPr>
          <w:ilvl w:val="0"/>
          <w:numId w:val="1"/>
        </w:numPr>
      </w:pPr>
      <w:r w:rsidRPr="008F5C2A">
        <w:t>le numéro de service exécutant</w:t>
      </w:r>
      <w:r w:rsidR="001B7296" w:rsidRPr="008F5C2A">
        <w:t xml:space="preserve"> </w:t>
      </w:r>
      <w:r w:rsidR="00A70898" w:rsidRPr="008F5C2A">
        <w:t xml:space="preserve">: « D0410U5035 » </w:t>
      </w:r>
      <w:r w:rsidRPr="008F5C2A">
        <w:t>;</w:t>
      </w:r>
    </w:p>
    <w:p w14:paraId="2A67B8DB" w14:textId="6C8C67A0" w:rsidR="00DA3B9F" w:rsidRPr="008F5C2A" w:rsidRDefault="00DA3B9F" w:rsidP="00F9675D">
      <w:pPr>
        <w:pStyle w:val="paragraphe"/>
        <w:numPr>
          <w:ilvl w:val="0"/>
          <w:numId w:val="1"/>
        </w:numPr>
      </w:pPr>
      <w:r w:rsidRPr="008F5C2A">
        <w:t>la domiciliation des paiements telle qu’elle figure à l’engagement </w:t>
      </w:r>
      <w:r w:rsidR="006A02D2" w:rsidRPr="008F5C2A">
        <w:t xml:space="preserve">des parties </w:t>
      </w:r>
      <w:r w:rsidRPr="008F5C2A">
        <w:t>;</w:t>
      </w:r>
    </w:p>
    <w:p w14:paraId="682B7A2E" w14:textId="1E7B3F96" w:rsidR="00DA3B9F" w:rsidRPr="008F5C2A" w:rsidRDefault="00DA3B9F" w:rsidP="00F9675D">
      <w:pPr>
        <w:pStyle w:val="paragraphe"/>
        <w:numPr>
          <w:ilvl w:val="0"/>
          <w:numId w:val="1"/>
        </w:numPr>
      </w:pPr>
      <w:r w:rsidRPr="008F5C2A">
        <w:t>le service bénéficiaire et l’adresse complète du lieu d’exécution ;</w:t>
      </w:r>
    </w:p>
    <w:p w14:paraId="66FB21A2" w14:textId="38196543" w:rsidR="00DA3B9F" w:rsidRPr="008F5C2A" w:rsidRDefault="00DA3B9F" w:rsidP="00F9675D">
      <w:pPr>
        <w:pStyle w:val="paragraphe"/>
        <w:numPr>
          <w:ilvl w:val="0"/>
          <w:numId w:val="1"/>
        </w:numPr>
      </w:pPr>
      <w:r w:rsidRPr="008F5C2A">
        <w:t xml:space="preserve">la référence interne correspondant au n°EJ </w:t>
      </w:r>
      <w:r w:rsidRPr="008F5C2A">
        <w:t xml:space="preserve">(engagement juridique) figurant sur </w:t>
      </w:r>
      <w:r w:rsidR="0013077E" w:rsidRPr="008F5C2A">
        <w:t>la page de garde</w:t>
      </w:r>
      <w:r w:rsidR="00005096" w:rsidRPr="008F5C2A">
        <w:t xml:space="preserve"> du marché</w:t>
      </w:r>
      <w:r w:rsidRPr="008F5C2A">
        <w:t> ;</w:t>
      </w:r>
    </w:p>
    <w:p w14:paraId="4B462568" w14:textId="6FD42196" w:rsidR="00DA3B9F" w:rsidRPr="008F5C2A" w:rsidRDefault="00DA3B9F" w:rsidP="00F9675D">
      <w:pPr>
        <w:pStyle w:val="paragraphe"/>
        <w:numPr>
          <w:ilvl w:val="0"/>
          <w:numId w:val="1"/>
        </w:numPr>
      </w:pPr>
      <w:r w:rsidRPr="008F5C2A">
        <w:t xml:space="preserve">le numéro </w:t>
      </w:r>
      <w:r w:rsidR="00005096" w:rsidRPr="008F5C2A">
        <w:t xml:space="preserve">d’engagement </w:t>
      </w:r>
      <w:r w:rsidRPr="008F5C2A">
        <w:t>du bon de commande, le cas échéant ;</w:t>
      </w:r>
    </w:p>
    <w:p w14:paraId="2E312496" w14:textId="77777777" w:rsidR="00DA3B9F" w:rsidRPr="008F5C2A" w:rsidRDefault="00DA3B9F" w:rsidP="00F9675D">
      <w:pPr>
        <w:pStyle w:val="paragraphe"/>
        <w:numPr>
          <w:ilvl w:val="0"/>
          <w:numId w:val="1"/>
        </w:numPr>
      </w:pPr>
      <w:r w:rsidRPr="008F5C2A">
        <w:t>le montant total hors taxes (HT) ;</w:t>
      </w:r>
    </w:p>
    <w:p w14:paraId="1BDB6A36" w14:textId="76838FD4" w:rsidR="00DA3B9F" w:rsidRPr="008F5C2A" w:rsidRDefault="00DA3B9F" w:rsidP="00F9675D">
      <w:pPr>
        <w:pStyle w:val="paragraphe"/>
        <w:numPr>
          <w:ilvl w:val="0"/>
          <w:numId w:val="1"/>
        </w:numPr>
      </w:pPr>
      <w:r w:rsidRPr="008F5C2A">
        <w:t>le montant total toutes taxes comprises (TTC) ;</w:t>
      </w:r>
    </w:p>
    <w:p w14:paraId="1A4F8B68" w14:textId="4945AEC1" w:rsidR="001A5293" w:rsidRPr="008F5C2A" w:rsidRDefault="00DA3B9F" w:rsidP="00F9675D">
      <w:pPr>
        <w:pStyle w:val="paragraphe"/>
        <w:numPr>
          <w:ilvl w:val="0"/>
          <w:numId w:val="1"/>
        </w:numPr>
      </w:pPr>
      <w:r w:rsidRPr="008F5C2A">
        <w:t xml:space="preserve">le numéro SIRET </w:t>
      </w:r>
      <w:r w:rsidR="001B7296" w:rsidRPr="008F5C2A">
        <w:t>unique de</w:t>
      </w:r>
      <w:r w:rsidRPr="008F5C2A">
        <w:t xml:space="preserve"> l’Etat : 110 002 011 00044.</w:t>
      </w:r>
      <w:bookmarkEnd w:id="11"/>
    </w:p>
    <w:p w14:paraId="1A9FE47B" w14:textId="77777777" w:rsidR="00C476C9" w:rsidRPr="008F5C2A" w:rsidRDefault="00C476C9" w:rsidP="00F9675D">
      <w:pPr>
        <w:pStyle w:val="paragraphe"/>
        <w:sectPr w:rsidR="00C476C9" w:rsidRPr="008F5C2A" w:rsidSect="001A5293">
          <w:type w:val="continuous"/>
          <w:pgSz w:w="11907" w:h="16840" w:code="9"/>
          <w:pgMar w:top="567" w:right="1134" w:bottom="851" w:left="1134" w:header="454" w:footer="680" w:gutter="0"/>
          <w:cols w:num="2" w:sep="1" w:space="287"/>
          <w:titlePg/>
          <w:docGrid w:linePitch="272"/>
        </w:sectPr>
      </w:pPr>
    </w:p>
    <w:p w14:paraId="6166DDE7" w14:textId="77777777" w:rsidR="00EE572E" w:rsidRPr="008F5C2A" w:rsidRDefault="00EE572E" w:rsidP="00F9675D">
      <w:pPr>
        <w:pStyle w:val="paragraphe"/>
      </w:pPr>
    </w:p>
    <w:p w14:paraId="13CF9D77" w14:textId="460E6F71" w:rsidR="009976EF" w:rsidRDefault="00EE572E" w:rsidP="00A3242D">
      <w:pPr>
        <w:pStyle w:val="Paragraphedeliste"/>
        <w:numPr>
          <w:ilvl w:val="0"/>
          <w:numId w:val="22"/>
        </w:numPr>
      </w:pPr>
      <w:r w:rsidRPr="00E53BB9">
        <w:rPr>
          <w:b/>
          <w:u w:val="single"/>
        </w:rPr>
        <w:t>Règlement du marché</w:t>
      </w:r>
      <w:r w:rsidRPr="008F5C2A">
        <w:t xml:space="preserve"> : </w:t>
      </w:r>
    </w:p>
    <w:p w14:paraId="32D62D20" w14:textId="77777777" w:rsidR="00817258" w:rsidRDefault="00817258" w:rsidP="00E53BB9"/>
    <w:p w14:paraId="1B1A422C" w14:textId="77777777" w:rsidR="009976EF" w:rsidRDefault="00EE572E" w:rsidP="00E53BB9">
      <w:r w:rsidRPr="008F5C2A">
        <w:t xml:space="preserve">Le mode de règlement est le mandat administratif par virement sur le compte bancaire ou postal indiqué </w:t>
      </w:r>
      <w:r w:rsidR="008A4519" w:rsidRPr="008F5C2A">
        <w:t xml:space="preserve">en </w:t>
      </w:r>
      <w:r w:rsidR="00991D10" w:rsidRPr="008F5C2A">
        <w:t>4</w:t>
      </w:r>
      <w:r w:rsidR="00991D10" w:rsidRPr="008F5C2A">
        <w:rPr>
          <w:vertAlign w:val="superscript"/>
        </w:rPr>
        <w:t>ème</w:t>
      </w:r>
      <w:r w:rsidR="00991D10" w:rsidRPr="008F5C2A">
        <w:t xml:space="preserve"> </w:t>
      </w:r>
      <w:r w:rsidR="008C7EEE" w:rsidRPr="008F5C2A">
        <w:t>partie du marché (</w:t>
      </w:r>
      <w:r w:rsidRPr="008F5C2A">
        <w:t>engagement</w:t>
      </w:r>
      <w:r w:rsidR="006A02D2" w:rsidRPr="008F5C2A">
        <w:t xml:space="preserve"> des parties</w:t>
      </w:r>
      <w:r w:rsidR="008C7EEE" w:rsidRPr="008F5C2A">
        <w:t>)</w:t>
      </w:r>
      <w:r w:rsidRPr="008F5C2A">
        <w:t xml:space="preserve">. </w:t>
      </w:r>
      <w:r w:rsidR="00724D76" w:rsidRPr="008F5C2A">
        <w:t>Les sous-traitants directs du titulaire</w:t>
      </w:r>
      <w:r w:rsidR="004913B2" w:rsidRPr="008F5C2A">
        <w:t xml:space="preserve">, qui ont été acceptés et dont les conditions de paiement ont été agréées par </w:t>
      </w:r>
      <w:r w:rsidR="006E7452">
        <w:t>l’acheteur</w:t>
      </w:r>
      <w:r w:rsidR="004913B2" w:rsidRPr="008F5C2A">
        <w:t>,</w:t>
      </w:r>
      <w:r w:rsidR="00724D76" w:rsidRPr="008F5C2A">
        <w:t xml:space="preserve"> sont payés </w:t>
      </w:r>
      <w:r w:rsidR="004913B2" w:rsidRPr="008F5C2A">
        <w:t>directement pour</w:t>
      </w:r>
      <w:r w:rsidR="00724D76" w:rsidRPr="008F5C2A">
        <w:t xml:space="preserve"> la partie du marché dont ils assurent l’exécution, lorsque que le montant de leurs contrats de sous-traitance est égal ou supérieur </w:t>
      </w:r>
      <w:r w:rsidR="004913B2" w:rsidRPr="008F5C2A">
        <w:t xml:space="preserve">à 10% du montant du marché. </w:t>
      </w:r>
      <w:r w:rsidRPr="008F5C2A">
        <w:t xml:space="preserve">Le règlement des sommes dues s’effectue après exécution complète des prestations </w:t>
      </w:r>
      <w:r w:rsidR="00D2506A" w:rsidRPr="007E7AC4">
        <w:t>indépendamment de la constatation du service fait, ce dernier étant présumé.</w:t>
      </w:r>
    </w:p>
    <w:p w14:paraId="6BDB7342" w14:textId="5C262937" w:rsidR="00A730D3" w:rsidRPr="00FB7726" w:rsidRDefault="00A730D3" w:rsidP="00E53BB9">
      <w:pPr>
        <w:rPr>
          <w:i/>
          <w:highlight w:val="yellow"/>
        </w:rPr>
      </w:pPr>
    </w:p>
    <w:p w14:paraId="3708DDA7" w14:textId="1922E45C" w:rsidR="009976EF" w:rsidRPr="00E53BB9" w:rsidRDefault="00FE3C74" w:rsidP="00A3242D">
      <w:pPr>
        <w:pStyle w:val="Paragraphedeliste"/>
        <w:numPr>
          <w:ilvl w:val="0"/>
          <w:numId w:val="22"/>
        </w:numPr>
        <w:rPr>
          <w:b/>
          <w:u w:val="single"/>
        </w:rPr>
      </w:pPr>
      <w:r w:rsidRPr="00E53BB9">
        <w:rPr>
          <w:b/>
          <w:u w:val="single"/>
        </w:rPr>
        <w:t>Délai global de paiement</w:t>
      </w:r>
      <w:r w:rsidR="006A02D2" w:rsidRPr="00E53BB9">
        <w:rPr>
          <w:b/>
          <w:u w:val="single"/>
        </w:rPr>
        <w:t xml:space="preserve"> </w:t>
      </w:r>
      <w:r w:rsidRPr="00E53BB9">
        <w:rPr>
          <w:b/>
          <w:u w:val="single"/>
        </w:rPr>
        <w:t>:</w:t>
      </w:r>
    </w:p>
    <w:p w14:paraId="6A9F6A99" w14:textId="77777777" w:rsidR="00817258" w:rsidRDefault="00817258" w:rsidP="00E53BB9"/>
    <w:p w14:paraId="192DDB6C" w14:textId="3F0806A3" w:rsidR="00673CBA" w:rsidRDefault="00E65472" w:rsidP="00E53BB9">
      <w:r w:rsidRPr="008F5C2A">
        <w:t xml:space="preserve">Les sommes dues en exécution du </w:t>
      </w:r>
      <w:r w:rsidR="008257F8" w:rsidRPr="008F5C2A">
        <w:t>marché</w:t>
      </w:r>
      <w:r w:rsidRPr="008F5C2A">
        <w:t xml:space="preserve"> sont payées dans un délai de</w:t>
      </w:r>
      <w:r w:rsidR="00641BA0" w:rsidRPr="008F5C2A">
        <w:t xml:space="preserve"> trente</w:t>
      </w:r>
      <w:r w:rsidRPr="008F5C2A">
        <w:t xml:space="preserve"> jours suivant la date de réception de la demande de paiement par le service exécutant</w:t>
      </w:r>
      <w:r w:rsidR="00E7204C">
        <w:t>.</w:t>
      </w:r>
    </w:p>
    <w:p w14:paraId="66CBDFC7" w14:textId="77777777" w:rsidR="00673CBA" w:rsidRDefault="00673CBA" w:rsidP="00E53BB9"/>
    <w:p w14:paraId="46DE8E9C" w14:textId="20118F8A" w:rsidR="00673CBA" w:rsidRPr="00E53BB9" w:rsidRDefault="00673CBA" w:rsidP="00A3242D">
      <w:pPr>
        <w:pStyle w:val="Paragraphedeliste"/>
        <w:numPr>
          <w:ilvl w:val="0"/>
          <w:numId w:val="22"/>
        </w:numPr>
        <w:rPr>
          <w:b/>
          <w:u w:val="single"/>
        </w:rPr>
      </w:pPr>
      <w:r w:rsidRPr="00E53BB9">
        <w:rPr>
          <w:b/>
          <w:u w:val="single"/>
        </w:rPr>
        <w:t>Intérêts moratoires</w:t>
      </w:r>
    </w:p>
    <w:p w14:paraId="009ADA3E" w14:textId="77777777" w:rsidR="00817258" w:rsidRPr="00673CBA" w:rsidRDefault="00817258" w:rsidP="00E53BB9"/>
    <w:p w14:paraId="41CB9B1E" w14:textId="5CBC5881" w:rsidR="00025093" w:rsidRPr="00025093" w:rsidRDefault="00E65472" w:rsidP="00E53BB9">
      <w:r w:rsidRPr="00025093">
        <w:t xml:space="preserve">Le défaut de paiement dans le délai </w:t>
      </w:r>
      <w:r w:rsidR="00EE572E" w:rsidRPr="00025093">
        <w:t xml:space="preserve">réglementaire </w:t>
      </w:r>
      <w:r w:rsidRPr="00025093">
        <w:t>fait courir de plein droit, et sans autre formalité des intérêts moratoires au bénéfice du titulaire et des sous-traitants payés directement</w:t>
      </w:r>
      <w:r w:rsidR="00641BA0" w:rsidRPr="00025093">
        <w:t>, ainsi qu’une indemnité forfaitaire de recouvrement de 40 €</w:t>
      </w:r>
      <w:r w:rsidRPr="00025093">
        <w:t>.</w:t>
      </w:r>
    </w:p>
    <w:p w14:paraId="3A73FE19" w14:textId="77777777" w:rsidR="009976EF" w:rsidRDefault="009976EF" w:rsidP="00E53BB9"/>
    <w:p w14:paraId="5C0D1897" w14:textId="38DDED8C" w:rsidR="009976EF" w:rsidRPr="00E53BB9" w:rsidRDefault="00684CBD" w:rsidP="00A3242D">
      <w:pPr>
        <w:pStyle w:val="Paragraphedeliste"/>
        <w:numPr>
          <w:ilvl w:val="0"/>
          <w:numId w:val="22"/>
        </w:numPr>
        <w:rPr>
          <w:b/>
          <w:u w:val="single"/>
        </w:rPr>
      </w:pPr>
      <w:r w:rsidRPr="00E53BB9">
        <w:rPr>
          <w:b/>
          <w:u w:val="single"/>
        </w:rPr>
        <w:t>Nantissement – cession de créance</w:t>
      </w:r>
      <w:r w:rsidR="004913B2" w:rsidRPr="00E53BB9">
        <w:rPr>
          <w:b/>
          <w:u w:val="single"/>
        </w:rPr>
        <w:t xml:space="preserve"> : </w:t>
      </w:r>
    </w:p>
    <w:p w14:paraId="34EED75F" w14:textId="77777777" w:rsidR="00817258" w:rsidRDefault="00817258" w:rsidP="00E53BB9"/>
    <w:p w14:paraId="616668CC" w14:textId="3AA7DA25" w:rsidR="008B3127" w:rsidRDefault="009976EF" w:rsidP="00A02D14">
      <w:r>
        <w:t>L</w:t>
      </w:r>
      <w:r w:rsidR="006E7452">
        <w:t>’acheteur</w:t>
      </w:r>
      <w:r w:rsidR="004913B2" w:rsidRPr="008F5C2A">
        <w:t xml:space="preserve"> délivre sur demande du titulaire et sans frais les pièces nécessaires pour une remise du marché en nantissement. Toute cession de créance sera directement notifiée par l’établissement cessionnaire au comptable assignataire.</w:t>
      </w:r>
    </w:p>
    <w:p w14:paraId="54688FC9" w14:textId="77777777" w:rsidR="00C0503F" w:rsidRPr="00C0503F" w:rsidRDefault="00C0503F" w:rsidP="00A02D14"/>
    <w:p w14:paraId="2E612F4C" w14:textId="77777777" w:rsidR="002374CE" w:rsidRPr="00E47B06" w:rsidRDefault="002374CE" w:rsidP="00F9675D">
      <w:pPr>
        <w:pStyle w:val="paragraphe"/>
      </w:pPr>
    </w:p>
    <w:bookmarkEnd w:id="12"/>
    <w:p w14:paraId="7032D379" w14:textId="4F7FA1B9" w:rsidR="00D13715" w:rsidRPr="008F5C2A" w:rsidRDefault="00D13715" w:rsidP="00A3242D">
      <w:pPr>
        <w:pStyle w:val="Paragraphedeliste"/>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cs="Arial"/>
          <w:b/>
        </w:rPr>
      </w:pPr>
      <w:r w:rsidRPr="008F5C2A">
        <w:rPr>
          <w:rFonts w:cs="Arial"/>
          <w:b/>
        </w:rPr>
        <w:t>LITIGES</w:t>
      </w:r>
      <w:r w:rsidR="00A6075A">
        <w:rPr>
          <w:rFonts w:cs="Arial"/>
          <w:b/>
        </w:rPr>
        <w:t xml:space="preserve"> - DIFFÉRENDS</w:t>
      </w:r>
    </w:p>
    <w:p w14:paraId="68C9B3F6" w14:textId="77777777" w:rsidR="009976EF" w:rsidRDefault="009976EF" w:rsidP="00E53BB9"/>
    <w:p w14:paraId="53A8AE26" w14:textId="5257CA35" w:rsidR="009976EF" w:rsidRDefault="00A6075A" w:rsidP="00A3242D">
      <w:pPr>
        <w:pStyle w:val="Paragraphedeliste"/>
        <w:numPr>
          <w:ilvl w:val="0"/>
          <w:numId w:val="23"/>
        </w:numPr>
      </w:pPr>
      <w:r w:rsidRPr="00E53BB9">
        <w:rPr>
          <w:b/>
          <w:u w:val="single"/>
        </w:rPr>
        <w:t>Règlement amiable</w:t>
      </w:r>
      <w:r w:rsidRPr="00E53BB9">
        <w:rPr>
          <w:u w:val="single"/>
        </w:rPr>
        <w:t xml:space="preserve"> </w:t>
      </w:r>
      <w:r w:rsidRPr="00E53BB9">
        <w:rPr>
          <w:b/>
          <w:u w:val="single"/>
        </w:rPr>
        <w:t>des différends</w:t>
      </w:r>
      <w:r w:rsidR="00E248B6" w:rsidRPr="008F5C2A">
        <w:t xml:space="preserve"> : </w:t>
      </w:r>
    </w:p>
    <w:p w14:paraId="0CF5460C" w14:textId="77777777" w:rsidR="00D22ABA" w:rsidRDefault="00D22ABA" w:rsidP="00E53BB9"/>
    <w:p w14:paraId="229F7836" w14:textId="3581E7DC" w:rsidR="00A21F03" w:rsidRPr="008F5C2A" w:rsidRDefault="0081717B" w:rsidP="00E53BB9">
      <w:r w:rsidRPr="008F5C2A">
        <w:t xml:space="preserve">Tout différend survenant à l'occasion de l'exécution </w:t>
      </w:r>
      <w:r w:rsidR="00684CBD" w:rsidRPr="008F5C2A">
        <w:t>du</w:t>
      </w:r>
      <w:r w:rsidRPr="008F5C2A">
        <w:t xml:space="preserve"> </w:t>
      </w:r>
      <w:r w:rsidR="008257F8" w:rsidRPr="008F5C2A">
        <w:t>marché</w:t>
      </w:r>
      <w:r w:rsidRPr="008F5C2A">
        <w:t xml:space="preserve"> </w:t>
      </w:r>
      <w:r w:rsidR="00A6075A">
        <w:t>doit</w:t>
      </w:r>
      <w:r w:rsidR="00EC7877" w:rsidRPr="008F5C2A">
        <w:t xml:space="preserve"> </w:t>
      </w:r>
      <w:r w:rsidR="00A6075A">
        <w:t>faire l’objet, de la part du</w:t>
      </w:r>
      <w:r w:rsidRPr="008F5C2A">
        <w:t xml:space="preserve"> titulaire</w:t>
      </w:r>
      <w:r w:rsidR="00A6075A">
        <w:t>, d’un mémoire en réclamation adressé</w:t>
      </w:r>
      <w:r w:rsidRPr="008F5C2A">
        <w:t xml:space="preserve"> au service acheteur</w:t>
      </w:r>
      <w:r w:rsidR="00A6075A">
        <w:t xml:space="preserve"> conformément à l’article 46 du CCAG/FCS</w:t>
      </w:r>
      <w:r w:rsidR="00E450F8">
        <w:t xml:space="preserve"> (p</w:t>
      </w:r>
      <w:r w:rsidRPr="008F5C2A">
        <w:t xml:space="preserve">oint de contact : </w:t>
      </w:r>
      <w:r w:rsidR="00A56DAE" w:rsidRPr="00A56DAE">
        <w:rPr>
          <w:rStyle w:val="Lienhypertexte"/>
        </w:rPr>
        <w:t>sophie.de-monti-de-reze@intradef.gouv.fr</w:t>
      </w:r>
      <w:r w:rsidR="00A56DAE" w:rsidRPr="00A56DAE">
        <w:rPr>
          <w:rStyle w:val="Lienhypertexte"/>
          <w:color w:val="auto"/>
          <w:u w:val="none"/>
        </w:rPr>
        <w:t>)</w:t>
      </w:r>
      <w:r w:rsidR="0012667F" w:rsidRPr="008F5C2A">
        <w:t xml:space="preserve"> </w:t>
      </w:r>
      <w:r w:rsidRPr="008F5C2A">
        <w:t xml:space="preserve">Si le différend persiste, </w:t>
      </w:r>
      <w:r w:rsidR="00A6075A">
        <w:t>l’acheteur et le titulaire privilégient le recours à un comité consultatif de règlement amiabl</w:t>
      </w:r>
      <w:r w:rsidR="00E450F8">
        <w:t>e</w:t>
      </w:r>
      <w:r w:rsidR="00A6075A">
        <w:t>, à la conciliation, à la médiation ou à l’arbitrage</w:t>
      </w:r>
      <w:r w:rsidRPr="008F5C2A">
        <w:t>.</w:t>
      </w:r>
      <w:r w:rsidR="00A6075A">
        <w:t xml:space="preserve"> </w:t>
      </w:r>
      <w:r w:rsidR="0033346D">
        <w:t>L</w:t>
      </w:r>
      <w:r w:rsidR="00A6075A">
        <w:t xml:space="preserve">e titulaire </w:t>
      </w:r>
      <w:r w:rsidR="00A6075A" w:rsidRPr="008F5C2A">
        <w:t>peut</w:t>
      </w:r>
      <w:r w:rsidR="00A6075A">
        <w:t xml:space="preserve"> </w:t>
      </w:r>
      <w:r w:rsidR="0033346D">
        <w:t xml:space="preserve">notamment </w:t>
      </w:r>
      <w:r w:rsidR="00A6075A" w:rsidRPr="008F5C2A">
        <w:t xml:space="preserve">saisir </w:t>
      </w:r>
      <w:r w:rsidR="0033346D">
        <w:t>le médiateur des entreprises du ministère des armées</w:t>
      </w:r>
      <w:r w:rsidR="00A6075A" w:rsidRPr="008F5C2A">
        <w:t xml:space="preserve">. Point de contact : </w:t>
      </w:r>
      <w:hyperlink r:id="rId40" w:history="1">
        <w:r w:rsidR="0033346D" w:rsidRPr="009C4C0A">
          <w:rPr>
            <w:rStyle w:val="Lienhypertexte"/>
          </w:rPr>
          <w:t>minarm.mediateur-entreprises.fct@intradef.gouv.fr</w:t>
        </w:r>
      </w:hyperlink>
      <w:r w:rsidR="0033346D">
        <w:rPr>
          <w:color w:val="000000"/>
        </w:rPr>
        <w:t xml:space="preserve"> (</w:t>
      </w:r>
      <w:r w:rsidR="0033346D" w:rsidRPr="0033346D">
        <w:t>09 88 68 19 25 ou 06 07 48 31 44</w:t>
      </w:r>
      <w:r w:rsidR="0033346D">
        <w:t>).</w:t>
      </w:r>
    </w:p>
    <w:p w14:paraId="6E203D62" w14:textId="77777777" w:rsidR="009976EF" w:rsidRDefault="009976EF" w:rsidP="00E53BB9"/>
    <w:p w14:paraId="24E80A75" w14:textId="5A773ABE" w:rsidR="009976EF" w:rsidRPr="00E53BB9" w:rsidRDefault="00EB5394" w:rsidP="00A3242D">
      <w:pPr>
        <w:pStyle w:val="Paragraphedeliste"/>
        <w:numPr>
          <w:ilvl w:val="0"/>
          <w:numId w:val="23"/>
        </w:numPr>
        <w:rPr>
          <w:u w:val="single"/>
        </w:rPr>
      </w:pPr>
      <w:r w:rsidRPr="00E53BB9">
        <w:rPr>
          <w:b/>
          <w:u w:val="single"/>
        </w:rPr>
        <w:t>Contentieux</w:t>
      </w:r>
      <w:r w:rsidR="004245C9" w:rsidRPr="00E53BB9">
        <w:rPr>
          <w:u w:val="single"/>
        </w:rPr>
        <w:t xml:space="preserve"> : </w:t>
      </w:r>
    </w:p>
    <w:p w14:paraId="2B156829" w14:textId="77777777" w:rsidR="00D22ABA" w:rsidRDefault="00D22ABA" w:rsidP="00E53BB9"/>
    <w:p w14:paraId="506495FC" w14:textId="5C866221" w:rsidR="004245C9" w:rsidRDefault="004245C9" w:rsidP="00E53BB9">
      <w:r w:rsidRPr="008F5C2A">
        <w:t xml:space="preserve">En cas de </w:t>
      </w:r>
      <w:r w:rsidR="00EB5394">
        <w:t>contentieux</w:t>
      </w:r>
      <w:r w:rsidRPr="008F5C2A">
        <w:t xml:space="preserve">, le droit français est seul applicable. </w:t>
      </w:r>
      <w:r w:rsidR="00EB5394">
        <w:t>En cas d’échec des tentatives de règlement amiable, l</w:t>
      </w:r>
      <w:r w:rsidRPr="008F5C2A">
        <w:t xml:space="preserve">e tribunal administratif de Rennes est seul compétent pour régler les recours et litiges qui pourraient opposer </w:t>
      </w:r>
      <w:r w:rsidR="00EB5394">
        <w:t>l’acheteur et le titulaire</w:t>
      </w:r>
      <w:r w:rsidRPr="008F5C2A">
        <w:t>, même</w:t>
      </w:r>
      <w:r w:rsidR="00EB5394">
        <w:t xml:space="preserve"> si ce dernier est étranger.</w:t>
      </w:r>
    </w:p>
    <w:p w14:paraId="2A6F641B" w14:textId="2DB01213" w:rsidR="00753A2D" w:rsidRDefault="00753A2D" w:rsidP="00E53BB9"/>
    <w:p w14:paraId="56B22F1A" w14:textId="77777777" w:rsidR="00753A2D" w:rsidRDefault="00753A2D" w:rsidP="00E53BB9"/>
    <w:p w14:paraId="73FC1BD3" w14:textId="77777777" w:rsidR="00C0503F" w:rsidRPr="008F5C2A" w:rsidRDefault="00C0503F" w:rsidP="00E53BB9"/>
    <w:p w14:paraId="5BF92EA9" w14:textId="77777777" w:rsidR="009976EF" w:rsidRDefault="009976EF" w:rsidP="00E53BB9"/>
    <w:p w14:paraId="7833E398" w14:textId="19673D25" w:rsidR="009976EF" w:rsidRPr="00E53BB9" w:rsidRDefault="007536EF" w:rsidP="00A3242D">
      <w:pPr>
        <w:pStyle w:val="Paragraphedeliste"/>
        <w:numPr>
          <w:ilvl w:val="0"/>
          <w:numId w:val="23"/>
        </w:numPr>
        <w:rPr>
          <w:u w:val="single"/>
        </w:rPr>
      </w:pPr>
      <w:r w:rsidRPr="00E53BB9">
        <w:rPr>
          <w:b/>
          <w:u w:val="single"/>
        </w:rPr>
        <w:lastRenderedPageBreak/>
        <w:t>Résiliation</w:t>
      </w:r>
      <w:r w:rsidRPr="00E53BB9">
        <w:rPr>
          <w:u w:val="single"/>
        </w:rPr>
        <w:t xml:space="preserve"> : </w:t>
      </w:r>
    </w:p>
    <w:p w14:paraId="28A17A47" w14:textId="77777777" w:rsidR="00D22ABA" w:rsidRDefault="00D22ABA" w:rsidP="00E53BB9"/>
    <w:p w14:paraId="767D2DCF" w14:textId="200EB809" w:rsidR="00482278" w:rsidRPr="008B3127" w:rsidRDefault="007536EF" w:rsidP="008B3127">
      <w:r w:rsidRPr="008F5C2A">
        <w:t>Par dé</w:t>
      </w:r>
      <w:r w:rsidR="00D077B8">
        <w:t xml:space="preserve">rogation </w:t>
      </w:r>
      <w:r w:rsidR="00E450F8">
        <w:t>à l’</w:t>
      </w:r>
      <w:r w:rsidR="00D077B8">
        <w:t>article</w:t>
      </w:r>
      <w:r w:rsidR="00E450F8">
        <w:t xml:space="preserve"> 42</w:t>
      </w:r>
      <w:r w:rsidRPr="008F5C2A">
        <w:t xml:space="preserve"> du CCAG/FCS, en cas de décision ministérielle, de dissolution ou de restructuration ayant une incidence sur le déroulement du marché</w:t>
      </w:r>
      <w:bookmarkStart w:id="13" w:name="_Toc132422191"/>
      <w:bookmarkStart w:id="14" w:name="_Toc355704645"/>
      <w:bookmarkStart w:id="15" w:name="_Toc7687240"/>
      <w:r w:rsidR="00E450F8">
        <w:t>, l’acheteur est fondé à résilier le marché pour motif d’intérêt général, sans que le titulaire puisse prétendre à une quelconque indemnisation.</w:t>
      </w:r>
      <w:bookmarkEnd w:id="13"/>
      <w:bookmarkEnd w:id="14"/>
      <w:bookmarkEnd w:id="15"/>
    </w:p>
    <w:p w14:paraId="653C2491" w14:textId="77777777" w:rsidR="00482278" w:rsidRDefault="00482278" w:rsidP="00F9675D">
      <w:pPr>
        <w:pStyle w:val="paragraphe"/>
      </w:pPr>
    </w:p>
    <w:p w14:paraId="39573DFC" w14:textId="064B5C04" w:rsidR="002F1976" w:rsidRPr="009169A7" w:rsidRDefault="002F1976" w:rsidP="00A3242D">
      <w:pPr>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cs="Arial"/>
          <w:b/>
        </w:rPr>
      </w:pPr>
      <w:r>
        <w:rPr>
          <w:rFonts w:cs="Arial"/>
          <w:b/>
        </w:rPr>
        <w:t>CLAUSE SOCIALE DU MILITAIRE BLESSÉ</w:t>
      </w:r>
    </w:p>
    <w:p w14:paraId="24E6F0BA" w14:textId="77777777" w:rsidR="002F1976" w:rsidRPr="00842197" w:rsidRDefault="002F1976" w:rsidP="002F1976">
      <w:pPr>
        <w:spacing w:before="120"/>
        <w:rPr>
          <w:rFonts w:cs="Arial"/>
        </w:rPr>
      </w:pPr>
      <w:r w:rsidRPr="00842197">
        <w:rPr>
          <w:rFonts w:cs="Arial"/>
        </w:rPr>
        <w:t>Un dispositif social est prévu dans le cadre de l’exécution du présent marché, il s’agit du dispositif du militaire blessé.</w:t>
      </w:r>
    </w:p>
    <w:p w14:paraId="4AADE596" w14:textId="77777777" w:rsidR="002F1976" w:rsidRPr="00842197" w:rsidRDefault="002F1976" w:rsidP="002F1976">
      <w:pPr>
        <w:spacing w:before="120"/>
        <w:rPr>
          <w:rFonts w:cs="Arial"/>
        </w:rPr>
      </w:pPr>
      <w:r w:rsidRPr="00842197">
        <w:rPr>
          <w:rFonts w:cs="Arial"/>
        </w:rPr>
        <w:t>Ce dispositif permet à un militaire blessé, suivi par Défense mobilité, de découvrir un métier, un secteur d’activité, le monde de l’entreprise, confirmer ou infirmer un projet professionnel, en réalisant un stage dans l’entreprise titulaire du marché.</w:t>
      </w:r>
    </w:p>
    <w:p w14:paraId="0C4D996A" w14:textId="77777777" w:rsidR="002F1976" w:rsidRPr="00842197" w:rsidRDefault="002F1976" w:rsidP="002F1976">
      <w:pPr>
        <w:spacing w:before="120"/>
        <w:rPr>
          <w:rFonts w:cs="Arial"/>
        </w:rPr>
      </w:pPr>
      <w:r w:rsidRPr="00842197">
        <w:rPr>
          <w:rFonts w:cs="Arial"/>
        </w:rPr>
        <w:t>Le titulaire met en œuvre les mesures nécessaires afin d’assurer l’accueil en stage non rémunéré d’un ou plusieurs militaires blessés, identifiés par Défense mobilité, pour une durée allant de plusieurs jours à trois mois. Ce stage ne peut se dérouler que pendant la durée d’exécution du marché.</w:t>
      </w:r>
    </w:p>
    <w:p w14:paraId="18033CE5" w14:textId="77777777" w:rsidR="002F1976" w:rsidRPr="00842197" w:rsidRDefault="002F1976" w:rsidP="002F1976">
      <w:pPr>
        <w:spacing w:before="120"/>
        <w:rPr>
          <w:rFonts w:cs="Arial"/>
        </w:rPr>
      </w:pPr>
      <w:r w:rsidRPr="00842197">
        <w:rPr>
          <w:rFonts w:cs="Arial"/>
        </w:rPr>
        <w:t>Il n’y a pas d’obligation pour le titulaire de former ou de recruter le stagiaire. Néanmoins, à la fin du stage, le titulaire peut proposer une formation ou un recrutement au militaire qu’il a accompagné.</w:t>
      </w:r>
    </w:p>
    <w:p w14:paraId="4F43D84F" w14:textId="77777777" w:rsidR="002F1976" w:rsidRPr="00842197" w:rsidRDefault="002F1976" w:rsidP="002F1976">
      <w:pPr>
        <w:rPr>
          <w:rFonts w:cs="Arial"/>
        </w:rPr>
      </w:pPr>
    </w:p>
    <w:p w14:paraId="78CE3499" w14:textId="77777777" w:rsidR="002F1976" w:rsidRPr="00842197" w:rsidRDefault="002F1976" w:rsidP="002F1976">
      <w:pPr>
        <w:rPr>
          <w:rFonts w:cs="Arial"/>
          <w:u w:val="single"/>
        </w:rPr>
      </w:pPr>
      <w:r w:rsidRPr="00842197">
        <w:rPr>
          <w:rFonts w:cs="Arial"/>
          <w:u w:val="single"/>
        </w:rPr>
        <w:t>Publics éligibles :</w:t>
      </w:r>
    </w:p>
    <w:p w14:paraId="19C4D2FC" w14:textId="77777777" w:rsidR="002F1976" w:rsidRPr="00842197" w:rsidRDefault="002F1976" w:rsidP="002F1976">
      <w:pPr>
        <w:spacing w:before="120"/>
        <w:rPr>
          <w:rFonts w:cs="Arial"/>
        </w:rPr>
      </w:pPr>
      <w:r w:rsidRPr="00842197">
        <w:rPr>
          <w:rFonts w:cs="Arial"/>
        </w:rPr>
        <w:t>Ce dispositif concerne les militaires accompagnés par Défense mobilité touchés par une blessure physique ou psychique.</w:t>
      </w:r>
    </w:p>
    <w:p w14:paraId="2EDEDBB3" w14:textId="77777777" w:rsidR="002F1976" w:rsidRPr="00842197" w:rsidRDefault="002F1976" w:rsidP="002F1976">
      <w:pPr>
        <w:spacing w:before="120"/>
        <w:rPr>
          <w:rFonts w:cs="Arial"/>
          <w:u w:val="single"/>
        </w:rPr>
      </w:pPr>
      <w:r w:rsidRPr="00842197">
        <w:rPr>
          <w:rFonts w:cs="Arial"/>
          <w:u w:val="single"/>
        </w:rPr>
        <w:t>Modalités de mise en œuvre du dispositif social :</w:t>
      </w:r>
    </w:p>
    <w:p w14:paraId="369F26D0" w14:textId="77777777" w:rsidR="002F1976" w:rsidRPr="00842197" w:rsidRDefault="002F1976" w:rsidP="002F1976">
      <w:pPr>
        <w:spacing w:before="120"/>
        <w:rPr>
          <w:rFonts w:cs="Arial"/>
        </w:rPr>
      </w:pPr>
      <w:r w:rsidRPr="00842197">
        <w:rPr>
          <w:rFonts w:cs="Arial"/>
        </w:rPr>
        <w:t>A la demande de Défense mobilité, lorsqu’un militaire blessé est intéressé par un des domaines d’activité proposés par le titulaire, le dispositif est mis en œuvre par le titulaire selon l’une ou plusieurs des modalités suivantes :</w:t>
      </w:r>
    </w:p>
    <w:p w14:paraId="12A0C9AA" w14:textId="77777777" w:rsidR="002F1976" w:rsidRPr="00842197" w:rsidRDefault="002F1976" w:rsidP="00A3242D">
      <w:pPr>
        <w:pStyle w:val="Paragraphedeliste"/>
        <w:numPr>
          <w:ilvl w:val="0"/>
          <w:numId w:val="7"/>
        </w:numPr>
        <w:spacing w:after="160" w:line="259" w:lineRule="auto"/>
        <w:contextualSpacing/>
        <w:rPr>
          <w:rFonts w:cs="Arial"/>
        </w:rPr>
      </w:pPr>
      <w:r w:rsidRPr="00842197">
        <w:rPr>
          <w:rFonts w:cs="Arial"/>
        </w:rPr>
        <w:t>une proposition de stage directement par l’entreprise titulaire ;</w:t>
      </w:r>
    </w:p>
    <w:p w14:paraId="3D6538E7" w14:textId="77777777" w:rsidR="002F1976" w:rsidRPr="00842197" w:rsidRDefault="002F1976" w:rsidP="00A3242D">
      <w:pPr>
        <w:pStyle w:val="Paragraphedeliste"/>
        <w:numPr>
          <w:ilvl w:val="0"/>
          <w:numId w:val="7"/>
        </w:numPr>
        <w:spacing w:after="160" w:line="259" w:lineRule="auto"/>
        <w:contextualSpacing/>
        <w:rPr>
          <w:rFonts w:cs="Arial"/>
        </w:rPr>
      </w:pPr>
      <w:r w:rsidRPr="00842197">
        <w:rPr>
          <w:rFonts w:cs="Arial"/>
        </w:rPr>
        <w:t>une proposition de stage de l’un des membres du groupement en cas de groupement d’opérateurs économiques ;</w:t>
      </w:r>
    </w:p>
    <w:p w14:paraId="6F44CDF5" w14:textId="77777777" w:rsidR="002F1976" w:rsidRPr="00842197" w:rsidRDefault="002F1976" w:rsidP="00A3242D">
      <w:pPr>
        <w:pStyle w:val="Paragraphedeliste"/>
        <w:numPr>
          <w:ilvl w:val="0"/>
          <w:numId w:val="7"/>
        </w:numPr>
        <w:spacing w:after="160" w:line="259" w:lineRule="auto"/>
        <w:contextualSpacing/>
        <w:rPr>
          <w:rFonts w:cs="Arial"/>
        </w:rPr>
      </w:pPr>
      <w:r w:rsidRPr="00842197">
        <w:rPr>
          <w:rFonts w:cs="Arial"/>
        </w:rPr>
        <w:t>une proposition de stage d’un sous-traitant en cas de recours à la sous-traitance dans le cadre de l’exécution du marché.</w:t>
      </w:r>
    </w:p>
    <w:p w14:paraId="3D9E1A41" w14:textId="77777777" w:rsidR="002F1976" w:rsidRPr="00842197" w:rsidRDefault="002F1976" w:rsidP="002F1976">
      <w:pPr>
        <w:spacing w:before="120"/>
        <w:rPr>
          <w:rFonts w:cs="Arial"/>
        </w:rPr>
      </w:pPr>
      <w:r w:rsidRPr="00842197">
        <w:rPr>
          <w:rFonts w:cs="Arial"/>
        </w:rPr>
        <w:t>En cas de groupement d’opérateurs économiques, le mandataire du groupement est l’interlocuteur unique de l’acheteur pour le s</w:t>
      </w:r>
      <w:r>
        <w:rPr>
          <w:rFonts w:cs="Arial"/>
        </w:rPr>
        <w:t>uivi d’exécution du dispositif.</w:t>
      </w:r>
    </w:p>
    <w:p w14:paraId="7561F8F7" w14:textId="77777777" w:rsidR="002F1976" w:rsidRPr="00842197" w:rsidRDefault="002F1976" w:rsidP="002F1976">
      <w:pPr>
        <w:spacing w:before="120"/>
        <w:rPr>
          <w:rFonts w:cs="Arial"/>
        </w:rPr>
      </w:pPr>
      <w:r w:rsidRPr="00842197">
        <w:rPr>
          <w:rFonts w:cs="Arial"/>
        </w:rPr>
        <w:t>En cas de sous-traitance, le titulaire est l’interlocuteur unique de l’acheteur pour le suivi d’exécution du dispositif.</w:t>
      </w:r>
    </w:p>
    <w:p w14:paraId="4A991544" w14:textId="77777777" w:rsidR="002F1976" w:rsidRPr="00842197" w:rsidRDefault="002F1976" w:rsidP="002F1976">
      <w:pPr>
        <w:spacing w:before="120"/>
        <w:rPr>
          <w:rFonts w:cs="Arial"/>
        </w:rPr>
      </w:pPr>
      <w:r w:rsidRPr="00842197">
        <w:rPr>
          <w:rFonts w:cs="Arial"/>
        </w:rPr>
        <w:t>Dès notification, l’acheteur transmet les éléments suivants à Défense mobilité :</w:t>
      </w:r>
    </w:p>
    <w:p w14:paraId="6DD19D27" w14:textId="77777777" w:rsidR="002F1976" w:rsidRPr="00842197" w:rsidRDefault="002F1976" w:rsidP="00A3242D">
      <w:pPr>
        <w:pStyle w:val="Paragraphedeliste"/>
        <w:numPr>
          <w:ilvl w:val="0"/>
          <w:numId w:val="7"/>
        </w:numPr>
        <w:spacing w:before="120" w:after="160" w:line="252" w:lineRule="auto"/>
        <w:contextualSpacing/>
        <w:rPr>
          <w:rFonts w:cs="Arial"/>
        </w:rPr>
      </w:pPr>
      <w:r w:rsidRPr="00842197">
        <w:rPr>
          <w:rFonts w:cs="Arial"/>
        </w:rPr>
        <w:t>Numéro du marché ;</w:t>
      </w:r>
    </w:p>
    <w:p w14:paraId="1D86DE00" w14:textId="77777777" w:rsidR="002F1976" w:rsidRPr="00842197" w:rsidRDefault="002F1976" w:rsidP="00A3242D">
      <w:pPr>
        <w:pStyle w:val="Paragraphedeliste"/>
        <w:numPr>
          <w:ilvl w:val="0"/>
          <w:numId w:val="7"/>
        </w:numPr>
        <w:spacing w:before="120" w:after="160" w:line="252" w:lineRule="auto"/>
        <w:contextualSpacing/>
        <w:rPr>
          <w:rFonts w:cs="Arial"/>
        </w:rPr>
      </w:pPr>
      <w:r w:rsidRPr="00842197">
        <w:rPr>
          <w:rFonts w:cs="Arial"/>
        </w:rPr>
        <w:t>Date de notification ;</w:t>
      </w:r>
    </w:p>
    <w:p w14:paraId="59FF7127" w14:textId="77777777" w:rsidR="002F1976" w:rsidRPr="00842197" w:rsidRDefault="002F1976" w:rsidP="00A3242D">
      <w:pPr>
        <w:pStyle w:val="Paragraphedeliste"/>
        <w:numPr>
          <w:ilvl w:val="0"/>
          <w:numId w:val="7"/>
        </w:numPr>
        <w:spacing w:before="120" w:after="160" w:line="252" w:lineRule="auto"/>
        <w:contextualSpacing/>
        <w:rPr>
          <w:rFonts w:cs="Arial"/>
        </w:rPr>
      </w:pPr>
      <w:r w:rsidRPr="00842197">
        <w:rPr>
          <w:rFonts w:cs="Arial"/>
        </w:rPr>
        <w:t>Durée et date d’échéance ;</w:t>
      </w:r>
    </w:p>
    <w:p w14:paraId="37A4C620" w14:textId="77777777" w:rsidR="002F1976" w:rsidRPr="00842197" w:rsidRDefault="002F1976" w:rsidP="00A3242D">
      <w:pPr>
        <w:pStyle w:val="Paragraphedeliste"/>
        <w:numPr>
          <w:ilvl w:val="0"/>
          <w:numId w:val="7"/>
        </w:numPr>
        <w:spacing w:before="120" w:after="160" w:line="252" w:lineRule="auto"/>
        <w:contextualSpacing/>
        <w:rPr>
          <w:rFonts w:cs="Arial"/>
        </w:rPr>
      </w:pPr>
      <w:r w:rsidRPr="00842197">
        <w:rPr>
          <w:rFonts w:cs="Arial"/>
        </w:rPr>
        <w:t>Coordonnées du titulaire</w:t>
      </w:r>
      <w:r>
        <w:rPr>
          <w:rFonts w:cs="Arial"/>
        </w:rPr>
        <w:t>.</w:t>
      </w:r>
    </w:p>
    <w:p w14:paraId="4751951D" w14:textId="77777777" w:rsidR="002F1976" w:rsidRPr="00842197" w:rsidRDefault="002F1976" w:rsidP="002F1976">
      <w:pPr>
        <w:spacing w:before="120"/>
        <w:rPr>
          <w:rFonts w:cs="Arial"/>
        </w:rPr>
      </w:pPr>
      <w:r w:rsidRPr="00842197">
        <w:rPr>
          <w:rFonts w:cs="Arial"/>
        </w:rPr>
        <w:t>Le titulaire s’engage à communiquer à Défense Mobilité dans les trente (30) jours suivant la notification, et tout au long du marché en cas d’évolution, les éléments suivants :</w:t>
      </w:r>
    </w:p>
    <w:p w14:paraId="1FD24B0F" w14:textId="77777777" w:rsidR="002F1976" w:rsidRPr="00842197" w:rsidRDefault="002F1976" w:rsidP="00A3242D">
      <w:pPr>
        <w:pStyle w:val="Paragraphedeliste"/>
        <w:numPr>
          <w:ilvl w:val="0"/>
          <w:numId w:val="7"/>
        </w:numPr>
        <w:spacing w:before="120" w:after="160" w:line="252" w:lineRule="auto"/>
        <w:contextualSpacing/>
        <w:rPr>
          <w:rFonts w:cs="Arial"/>
        </w:rPr>
      </w:pPr>
      <w:r w:rsidRPr="00842197">
        <w:rPr>
          <w:rFonts w:cs="Arial"/>
        </w:rPr>
        <w:t>les domaines d’activités qu’il propose pour la réalisation d’un stage;</w:t>
      </w:r>
    </w:p>
    <w:p w14:paraId="619649E6" w14:textId="77777777" w:rsidR="002F1976" w:rsidRPr="00842197" w:rsidRDefault="002F1976" w:rsidP="00A3242D">
      <w:pPr>
        <w:pStyle w:val="Paragraphedeliste"/>
        <w:numPr>
          <w:ilvl w:val="0"/>
          <w:numId w:val="7"/>
        </w:numPr>
        <w:spacing w:before="120" w:after="160" w:line="252" w:lineRule="auto"/>
        <w:contextualSpacing/>
        <w:rPr>
          <w:rFonts w:cs="Arial"/>
        </w:rPr>
      </w:pPr>
      <w:r w:rsidRPr="00842197">
        <w:rPr>
          <w:rFonts w:cs="Arial"/>
        </w:rPr>
        <w:t>la localisation des sites concernés par l’exécution du marché (département et commune en France) ;</w:t>
      </w:r>
    </w:p>
    <w:p w14:paraId="5D9DF962" w14:textId="77777777" w:rsidR="002F1976" w:rsidRPr="00842197" w:rsidRDefault="002F1976" w:rsidP="00A3242D">
      <w:pPr>
        <w:pStyle w:val="Paragraphedeliste"/>
        <w:numPr>
          <w:ilvl w:val="0"/>
          <w:numId w:val="7"/>
        </w:numPr>
        <w:spacing w:before="120" w:after="160" w:line="252" w:lineRule="auto"/>
        <w:contextualSpacing/>
        <w:rPr>
          <w:rFonts w:cs="Arial"/>
        </w:rPr>
      </w:pPr>
      <w:r w:rsidRPr="00842197">
        <w:rPr>
          <w:rFonts w:cs="Arial"/>
        </w:rPr>
        <w:t>leur accessibilité en transport en commun (oui / non) ;</w:t>
      </w:r>
    </w:p>
    <w:p w14:paraId="107515F9" w14:textId="77777777" w:rsidR="002F1976" w:rsidRPr="00842197" w:rsidRDefault="002F1976" w:rsidP="00A3242D">
      <w:pPr>
        <w:pStyle w:val="Paragraphedeliste"/>
        <w:numPr>
          <w:ilvl w:val="0"/>
          <w:numId w:val="7"/>
        </w:numPr>
        <w:spacing w:before="120" w:after="160" w:line="252" w:lineRule="auto"/>
        <w:contextualSpacing/>
        <w:rPr>
          <w:rFonts w:cs="Arial"/>
        </w:rPr>
      </w:pPr>
      <w:r w:rsidRPr="00842197">
        <w:rPr>
          <w:rFonts w:cs="Arial"/>
        </w:rPr>
        <w:t>les coordonnées du référent entreprise qui est l’interlocuteur de l’Administration (acheteur et Défense mobilité) et qui sera chargé du suivi du dispositif.</w:t>
      </w:r>
    </w:p>
    <w:p w14:paraId="76D89E1C" w14:textId="77777777" w:rsidR="002F1976" w:rsidRPr="00842197" w:rsidRDefault="002F1976" w:rsidP="002F1976">
      <w:pPr>
        <w:spacing w:before="120"/>
        <w:rPr>
          <w:rFonts w:cs="Arial"/>
        </w:rPr>
      </w:pPr>
      <w:r w:rsidRPr="00842197">
        <w:rPr>
          <w:rFonts w:cs="Arial"/>
        </w:rPr>
        <w:t>Lorsqu’un militaire blessé est intéressé par l’un des domaines d’activités proposé par le titulaire, Défense mobilité prend contact avec le correspondant du titulaire. Commence alors un dialogue entre le titulaire, Défense mobilité et le militaire blessé afin de convenir des modalités de réalisation du stage.</w:t>
      </w:r>
    </w:p>
    <w:p w14:paraId="6F36A243" w14:textId="77777777" w:rsidR="002F1976" w:rsidRPr="00842197" w:rsidRDefault="002F1976" w:rsidP="002F1976">
      <w:pPr>
        <w:spacing w:before="120"/>
        <w:rPr>
          <w:rFonts w:cs="Arial"/>
        </w:rPr>
      </w:pPr>
      <w:r w:rsidRPr="00842197">
        <w:rPr>
          <w:rFonts w:cs="Arial"/>
        </w:rPr>
        <w:t xml:space="preserve">Une fois la fiche de stage validée, une convention de stage est renseignée et signée par l’ensemble des parties prenantes (le militaire blessé, le titulaire et Défense mobilité). </w:t>
      </w:r>
    </w:p>
    <w:p w14:paraId="1DFBDB8E" w14:textId="77777777" w:rsidR="002F1976" w:rsidRPr="00842197" w:rsidRDefault="002F1976" w:rsidP="002F1976">
      <w:pPr>
        <w:spacing w:before="120"/>
        <w:rPr>
          <w:rFonts w:cs="Arial"/>
        </w:rPr>
      </w:pPr>
      <w:r w:rsidRPr="00842197">
        <w:rPr>
          <w:rFonts w:cs="Arial"/>
        </w:rPr>
        <w:t xml:space="preserve">Conformément aux termes de cette convention, le référent entreprise accueille le stagiaire en immersion complète dans ses locaux ou sur le lieu d’exécution des prestations définies au marché. Il accompagne le stagiaire dans le cadre des missions qui lui sont confiées, s’assure du bon déroulement du stage et en assure le suivi auprès de Défense mobilité. </w:t>
      </w:r>
    </w:p>
    <w:p w14:paraId="622289C3" w14:textId="77777777" w:rsidR="002F1976" w:rsidRPr="00842197" w:rsidRDefault="002F1976" w:rsidP="002F1976">
      <w:pPr>
        <w:spacing w:before="120"/>
        <w:rPr>
          <w:rFonts w:cs="Arial"/>
        </w:rPr>
      </w:pPr>
      <w:r w:rsidRPr="00842197">
        <w:rPr>
          <w:rFonts w:cs="Arial"/>
        </w:rPr>
        <w:lastRenderedPageBreak/>
        <w:t>Le stagiaire n’est pas gratifié par l’entreprise. Néanmoins, cette dernière peut mettre à disposition du stagiaire des tickets restaurant voire lui attribuer des aides aux transports.</w:t>
      </w:r>
    </w:p>
    <w:p w14:paraId="620BDA00" w14:textId="77777777" w:rsidR="002F1976" w:rsidRPr="00842197" w:rsidRDefault="002F1976" w:rsidP="002F1976">
      <w:pPr>
        <w:rPr>
          <w:rFonts w:cs="Arial"/>
        </w:rPr>
      </w:pPr>
    </w:p>
    <w:p w14:paraId="7BB71BDF" w14:textId="77777777" w:rsidR="002F1976" w:rsidRPr="00842197" w:rsidRDefault="002F1976" w:rsidP="002F1976">
      <w:pPr>
        <w:rPr>
          <w:rFonts w:cs="Arial"/>
          <w:u w:val="single"/>
        </w:rPr>
      </w:pPr>
      <w:r w:rsidRPr="00842197">
        <w:rPr>
          <w:rFonts w:cs="Arial"/>
          <w:u w:val="single"/>
        </w:rPr>
        <w:t>Intervention de Défense mobilité :</w:t>
      </w:r>
    </w:p>
    <w:p w14:paraId="3AB52D1A" w14:textId="77777777" w:rsidR="002F1976" w:rsidRPr="00842197" w:rsidRDefault="002F1976" w:rsidP="002F1976">
      <w:pPr>
        <w:rPr>
          <w:rFonts w:cs="Arial"/>
        </w:rPr>
      </w:pPr>
    </w:p>
    <w:p w14:paraId="53901849" w14:textId="77777777" w:rsidR="002F1976" w:rsidRPr="00842197" w:rsidRDefault="002F1976" w:rsidP="002F1976">
      <w:pPr>
        <w:rPr>
          <w:rFonts w:cs="Arial"/>
        </w:rPr>
      </w:pPr>
      <w:r w:rsidRPr="00842197">
        <w:rPr>
          <w:rFonts w:cs="Arial"/>
        </w:rPr>
        <w:t xml:space="preserve">Défense mobilité est un service du ministère des Armées en charge de la reconversion. A ce titre, il accompagne chaque année vers l'emploi plus de 14 000 militaires et civils des armées en transition professionnelle ainsi que les conjoints des ressortissants des armées et de la gendarmerie nationale. Dans ce cadre, il accompagne également les militaires blessés qui souhaitent élaborer un nouveau projet professionnel. </w:t>
      </w:r>
    </w:p>
    <w:p w14:paraId="5A007A31" w14:textId="77777777" w:rsidR="002F1976" w:rsidRPr="00842197" w:rsidRDefault="002F1976" w:rsidP="002F1976">
      <w:pPr>
        <w:rPr>
          <w:rFonts w:cs="Arial"/>
        </w:rPr>
      </w:pPr>
    </w:p>
    <w:p w14:paraId="5F5C8330" w14:textId="77777777" w:rsidR="002F1976" w:rsidRPr="00842197" w:rsidRDefault="002F1976" w:rsidP="002F1976">
      <w:pPr>
        <w:rPr>
          <w:rFonts w:cs="Arial"/>
        </w:rPr>
      </w:pPr>
      <w:r w:rsidRPr="00842197">
        <w:rPr>
          <w:rFonts w:cs="Arial"/>
        </w:rPr>
        <w:t>Dans le cadre de l’exécution du présent marché, Défense mobilité a notamment pour missions :</w:t>
      </w:r>
    </w:p>
    <w:p w14:paraId="7B21BD06" w14:textId="77777777" w:rsidR="002F1976" w:rsidRPr="00842197" w:rsidRDefault="002F1976" w:rsidP="002F1976">
      <w:pPr>
        <w:rPr>
          <w:rFonts w:cs="Arial"/>
        </w:rPr>
      </w:pPr>
    </w:p>
    <w:p w14:paraId="585D814B" w14:textId="77777777" w:rsidR="002F1976" w:rsidRPr="00842197" w:rsidRDefault="002F1976" w:rsidP="00A3242D">
      <w:pPr>
        <w:pStyle w:val="Paragraphedeliste"/>
        <w:numPr>
          <w:ilvl w:val="0"/>
          <w:numId w:val="7"/>
        </w:numPr>
        <w:spacing w:line="259" w:lineRule="auto"/>
        <w:rPr>
          <w:rFonts w:cs="Arial"/>
        </w:rPr>
      </w:pPr>
      <w:r w:rsidRPr="00842197">
        <w:rPr>
          <w:rFonts w:cs="Arial"/>
        </w:rPr>
        <w:t>D’accompagner le titulaire :</w:t>
      </w:r>
    </w:p>
    <w:p w14:paraId="16360CAA" w14:textId="77777777" w:rsidR="002F1976" w:rsidRPr="00842197" w:rsidRDefault="002F1976" w:rsidP="00A3242D">
      <w:pPr>
        <w:pStyle w:val="Paragraphedeliste"/>
        <w:numPr>
          <w:ilvl w:val="0"/>
          <w:numId w:val="8"/>
        </w:numPr>
        <w:tabs>
          <w:tab w:val="left" w:pos="1560"/>
        </w:tabs>
        <w:spacing w:line="259" w:lineRule="auto"/>
        <w:ind w:left="993" w:firstLine="283"/>
        <w:rPr>
          <w:rFonts w:cs="Arial"/>
        </w:rPr>
      </w:pPr>
      <w:r w:rsidRPr="00842197">
        <w:rPr>
          <w:rFonts w:cs="Arial"/>
        </w:rPr>
        <w:t>dans l’expression des offres de stage au regard des caractéristiques de l’entreprise ;</w:t>
      </w:r>
    </w:p>
    <w:p w14:paraId="3290973F" w14:textId="77777777" w:rsidR="002F1976" w:rsidRPr="00842197" w:rsidRDefault="002F1976" w:rsidP="00A3242D">
      <w:pPr>
        <w:pStyle w:val="Paragraphedeliste"/>
        <w:numPr>
          <w:ilvl w:val="0"/>
          <w:numId w:val="8"/>
        </w:numPr>
        <w:tabs>
          <w:tab w:val="left" w:pos="1560"/>
        </w:tabs>
        <w:spacing w:line="259" w:lineRule="auto"/>
        <w:ind w:left="1560" w:hanging="284"/>
        <w:rPr>
          <w:rFonts w:cs="Arial"/>
        </w:rPr>
      </w:pPr>
      <w:r w:rsidRPr="00842197">
        <w:rPr>
          <w:rFonts w:cs="Arial"/>
        </w:rPr>
        <w:t>de lui proposer les modalités les plus appropriées de mise en œuvre de cette disposition sociale ;</w:t>
      </w:r>
    </w:p>
    <w:p w14:paraId="70071C48" w14:textId="77777777" w:rsidR="002F1976" w:rsidRPr="00842197" w:rsidRDefault="002F1976" w:rsidP="00A3242D">
      <w:pPr>
        <w:pStyle w:val="Paragraphedeliste"/>
        <w:numPr>
          <w:ilvl w:val="0"/>
          <w:numId w:val="8"/>
        </w:numPr>
        <w:tabs>
          <w:tab w:val="left" w:pos="1560"/>
        </w:tabs>
        <w:spacing w:line="259" w:lineRule="auto"/>
        <w:ind w:left="1560" w:hanging="284"/>
        <w:rPr>
          <w:rFonts w:cs="Arial"/>
        </w:rPr>
      </w:pPr>
      <w:r w:rsidRPr="00842197">
        <w:rPr>
          <w:rFonts w:cs="Arial"/>
        </w:rPr>
        <w:t>d’identifier et de lui proposer les profils du ou des militaires intéressés par les domaines d’activités proposés par le titulaire ;</w:t>
      </w:r>
    </w:p>
    <w:p w14:paraId="5BD4F289" w14:textId="77777777" w:rsidR="002F1976" w:rsidRPr="00842197" w:rsidRDefault="002F1976" w:rsidP="00A3242D">
      <w:pPr>
        <w:pStyle w:val="Paragraphedeliste"/>
        <w:numPr>
          <w:ilvl w:val="0"/>
          <w:numId w:val="8"/>
        </w:numPr>
        <w:tabs>
          <w:tab w:val="left" w:pos="1560"/>
        </w:tabs>
        <w:spacing w:line="259" w:lineRule="auto"/>
        <w:ind w:left="993" w:firstLine="283"/>
        <w:rPr>
          <w:rFonts w:cs="Arial"/>
        </w:rPr>
      </w:pPr>
      <w:r w:rsidRPr="00842197">
        <w:rPr>
          <w:rFonts w:cs="Arial"/>
        </w:rPr>
        <w:t>de s’assurer de la bonne exécution du stage conformément à la convention signée ;</w:t>
      </w:r>
    </w:p>
    <w:p w14:paraId="13695FB1" w14:textId="77777777" w:rsidR="002F1976" w:rsidRPr="00842197" w:rsidRDefault="002F1976" w:rsidP="00A3242D">
      <w:pPr>
        <w:pStyle w:val="Paragraphedeliste"/>
        <w:numPr>
          <w:ilvl w:val="0"/>
          <w:numId w:val="7"/>
        </w:numPr>
        <w:spacing w:line="259" w:lineRule="auto"/>
        <w:rPr>
          <w:rFonts w:cs="Arial"/>
        </w:rPr>
      </w:pPr>
      <w:r w:rsidRPr="00842197">
        <w:rPr>
          <w:rFonts w:cs="Arial"/>
        </w:rPr>
        <w:t>D’informer l’acheteur :</w:t>
      </w:r>
    </w:p>
    <w:p w14:paraId="4C88CEAF" w14:textId="77777777" w:rsidR="002F1976" w:rsidRPr="00842197" w:rsidRDefault="002F1976" w:rsidP="00A3242D">
      <w:pPr>
        <w:pStyle w:val="Paragraphedeliste"/>
        <w:numPr>
          <w:ilvl w:val="0"/>
          <w:numId w:val="9"/>
        </w:numPr>
        <w:tabs>
          <w:tab w:val="left" w:pos="1026"/>
        </w:tabs>
        <w:spacing w:line="259" w:lineRule="auto"/>
        <w:ind w:left="1276" w:firstLine="22"/>
        <w:rPr>
          <w:rFonts w:cs="Arial"/>
        </w:rPr>
      </w:pPr>
      <w:r w:rsidRPr="00842197">
        <w:rPr>
          <w:rFonts w:cs="Arial"/>
        </w:rPr>
        <w:t>lors de la signature d’une convention de stage ;</w:t>
      </w:r>
    </w:p>
    <w:p w14:paraId="376DF10F" w14:textId="77777777" w:rsidR="002F1976" w:rsidRPr="00842197" w:rsidRDefault="002F1976" w:rsidP="00A3242D">
      <w:pPr>
        <w:pStyle w:val="Paragraphedeliste"/>
        <w:numPr>
          <w:ilvl w:val="0"/>
          <w:numId w:val="9"/>
        </w:numPr>
        <w:tabs>
          <w:tab w:val="left" w:pos="1026"/>
        </w:tabs>
        <w:spacing w:line="259" w:lineRule="auto"/>
        <w:ind w:left="1276" w:firstLine="22"/>
        <w:rPr>
          <w:rFonts w:cs="Arial"/>
        </w:rPr>
      </w:pPr>
      <w:r w:rsidRPr="00842197">
        <w:rPr>
          <w:rFonts w:cs="Arial"/>
        </w:rPr>
        <w:t>de lui rendre compte de toute difficulté rencontrée ;</w:t>
      </w:r>
    </w:p>
    <w:p w14:paraId="0FC58BFE" w14:textId="77777777" w:rsidR="002F1976" w:rsidRPr="00842197" w:rsidRDefault="002F1976" w:rsidP="00A3242D">
      <w:pPr>
        <w:numPr>
          <w:ilvl w:val="0"/>
          <w:numId w:val="9"/>
        </w:numPr>
        <w:tabs>
          <w:tab w:val="left" w:pos="1026"/>
        </w:tabs>
        <w:spacing w:line="259" w:lineRule="auto"/>
        <w:ind w:left="1276" w:firstLine="22"/>
        <w:rPr>
          <w:rFonts w:cs="Arial"/>
        </w:rPr>
      </w:pPr>
      <w:r w:rsidRPr="00842197">
        <w:rPr>
          <w:rFonts w:cs="Arial"/>
        </w:rPr>
        <w:t>de lui adresser un bilan annuel qualitatif de ces stages. Ce bilan est également transmis au titulaire.</w:t>
      </w:r>
    </w:p>
    <w:p w14:paraId="289843F3" w14:textId="77777777" w:rsidR="002F1976" w:rsidRPr="00842197" w:rsidRDefault="002F1976" w:rsidP="002F1976">
      <w:pPr>
        <w:rPr>
          <w:rFonts w:cs="Arial"/>
          <w:u w:val="single"/>
        </w:rPr>
      </w:pPr>
    </w:p>
    <w:p w14:paraId="74738F5A" w14:textId="2AF0A608" w:rsidR="002F1976" w:rsidRDefault="002F1976" w:rsidP="002F1976">
      <w:pPr>
        <w:rPr>
          <w:rFonts w:cs="Arial"/>
          <w:u w:val="single"/>
        </w:rPr>
      </w:pPr>
      <w:r w:rsidRPr="00842197">
        <w:rPr>
          <w:rFonts w:cs="Arial"/>
          <w:u w:val="single"/>
        </w:rPr>
        <w:t>Difficultés dans l’exécution du dispositif du militaire blessé :</w:t>
      </w:r>
    </w:p>
    <w:p w14:paraId="6D1E3CEC" w14:textId="77777777" w:rsidR="00970729" w:rsidRPr="00842197" w:rsidRDefault="00970729" w:rsidP="002F1976">
      <w:pPr>
        <w:rPr>
          <w:rFonts w:cs="Arial"/>
          <w:u w:val="single"/>
        </w:rPr>
      </w:pPr>
    </w:p>
    <w:p w14:paraId="104F53E1" w14:textId="77777777" w:rsidR="002F1976" w:rsidRPr="00842197" w:rsidRDefault="002F1976" w:rsidP="002F1976">
      <w:pPr>
        <w:rPr>
          <w:rFonts w:cs="Arial"/>
        </w:rPr>
      </w:pPr>
      <w:r w:rsidRPr="00842197">
        <w:rPr>
          <w:rFonts w:cs="Arial"/>
        </w:rPr>
        <w:t>Le titulaire notifie à l’acheteur toute difficulté pour assurer l’accueil d’un militaire blessé en apport</w:t>
      </w:r>
      <w:r>
        <w:rPr>
          <w:rFonts w:cs="Arial"/>
        </w:rPr>
        <w:t>ant les éléments justificatifs.</w:t>
      </w:r>
    </w:p>
    <w:p w14:paraId="4E518CAB" w14:textId="77777777" w:rsidR="002F1976" w:rsidRPr="00842197" w:rsidRDefault="002F1976" w:rsidP="002F1976">
      <w:pPr>
        <w:rPr>
          <w:rFonts w:cs="Arial"/>
        </w:rPr>
      </w:pPr>
      <w:r w:rsidRPr="00842197">
        <w:rPr>
          <w:rFonts w:cs="Arial"/>
        </w:rPr>
        <w:t xml:space="preserve">En cas de difficultés pour accueillir un militaire blessé, il en informe l’acheteur et Défense mobilité. </w:t>
      </w:r>
    </w:p>
    <w:p w14:paraId="298E6339" w14:textId="77777777" w:rsidR="002F1976" w:rsidRPr="00842197" w:rsidRDefault="002F1976" w:rsidP="002F1976">
      <w:pPr>
        <w:rPr>
          <w:rFonts w:cs="Arial"/>
        </w:rPr>
      </w:pPr>
      <w:r w:rsidRPr="00842197">
        <w:rPr>
          <w:rFonts w:cs="Arial"/>
        </w:rPr>
        <w:t>En cas de difficultés lors de la réalisation du stage, le titulaire informe son correspondant Défense mobilité dans les plus brefs délais afin qu’ils étudient ensemble les moyens à mettre en œuvre pour atteindre les objectifs fixés dans la convention de stage.</w:t>
      </w:r>
    </w:p>
    <w:p w14:paraId="56815926" w14:textId="77777777" w:rsidR="002F1976" w:rsidRPr="00842197" w:rsidRDefault="002F1976" w:rsidP="002F1976">
      <w:pPr>
        <w:rPr>
          <w:rFonts w:cs="Arial"/>
        </w:rPr>
      </w:pPr>
      <w:r w:rsidRPr="00842197">
        <w:rPr>
          <w:rFonts w:cs="Arial"/>
        </w:rPr>
        <w:t>Si à l’échéance du marché, Défense mobilité n’a pas pris contact avec le titulaire, ce dernier est libéré de son engagement.</w:t>
      </w:r>
    </w:p>
    <w:p w14:paraId="2E69BBBC" w14:textId="77777777" w:rsidR="002F1976" w:rsidRPr="008F5C2A" w:rsidRDefault="002F1976" w:rsidP="00F9675D">
      <w:pPr>
        <w:pStyle w:val="paragraphe"/>
      </w:pPr>
    </w:p>
    <w:p w14:paraId="280A67D3" w14:textId="04095D12" w:rsidR="00D80209" w:rsidRPr="008F5C2A" w:rsidRDefault="00FF0193" w:rsidP="00A3242D">
      <w:pPr>
        <w:pStyle w:val="Paragraphedeliste"/>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cs="Arial"/>
          <w:b/>
        </w:rPr>
      </w:pPr>
      <w:r w:rsidRPr="008F5C2A">
        <w:rPr>
          <w:rFonts w:cs="Arial"/>
          <w:b/>
        </w:rPr>
        <w:t>D</w:t>
      </w:r>
      <w:r w:rsidR="007536EF" w:rsidRPr="008F5C2A">
        <w:rPr>
          <w:rFonts w:cs="Arial"/>
          <w:b/>
        </w:rPr>
        <w:t>É</w:t>
      </w:r>
      <w:r w:rsidR="00D80209" w:rsidRPr="008F5C2A">
        <w:rPr>
          <w:rFonts w:cs="Arial"/>
          <w:b/>
        </w:rPr>
        <w:t>ROGATIONS AU</w:t>
      </w:r>
      <w:r w:rsidR="00FB10FF" w:rsidRPr="008F5C2A">
        <w:rPr>
          <w:rFonts w:cs="Arial"/>
          <w:b/>
        </w:rPr>
        <w:t xml:space="preserve"> CCAG/FCS</w:t>
      </w:r>
    </w:p>
    <w:p w14:paraId="476D832E" w14:textId="5E1466A5" w:rsidR="00C476C9" w:rsidRPr="008F5C2A" w:rsidRDefault="00C476C9" w:rsidP="00A3242D">
      <w:pPr>
        <w:pStyle w:val="Paragraphedeliste"/>
        <w:numPr>
          <w:ilvl w:val="0"/>
          <w:numId w:val="4"/>
        </w:numPr>
        <w:autoSpaceDE w:val="0"/>
        <w:autoSpaceDN w:val="0"/>
        <w:adjustRightInd w:val="0"/>
        <w:spacing w:after="120"/>
        <w:rPr>
          <w:rFonts w:cs="Arial"/>
          <w:b/>
          <w:highlight w:val="yellow"/>
          <w:u w:val="single"/>
        </w:rPr>
        <w:sectPr w:rsidR="00C476C9" w:rsidRPr="008F5C2A" w:rsidSect="001A5293">
          <w:type w:val="continuous"/>
          <w:pgSz w:w="11907" w:h="16840" w:code="9"/>
          <w:pgMar w:top="567" w:right="1134" w:bottom="851" w:left="1134" w:header="454" w:footer="680" w:gutter="0"/>
          <w:cols w:space="720"/>
          <w:titlePg/>
          <w:docGrid w:linePitch="272"/>
        </w:sectPr>
      </w:pPr>
    </w:p>
    <w:p w14:paraId="6E9FED86" w14:textId="20923160" w:rsidR="0081717B" w:rsidRDefault="00425D82" w:rsidP="00F9675D">
      <w:pPr>
        <w:pStyle w:val="paragraphe"/>
      </w:pPr>
      <w:r w:rsidRPr="008F5C2A">
        <w:t xml:space="preserve">L’article </w:t>
      </w:r>
      <w:r w:rsidR="00FB10FF" w:rsidRPr="008F5C2A">
        <w:t xml:space="preserve">II. Pièces contractuelles </w:t>
      </w:r>
      <w:r w:rsidR="0081717B" w:rsidRPr="008F5C2A">
        <w:t>déroge à l’article 4</w:t>
      </w:r>
      <w:r w:rsidR="003D49A2" w:rsidRPr="008F5C2A">
        <w:t>.1</w:t>
      </w:r>
      <w:r w:rsidR="00265AC4" w:rsidRPr="008F5C2A">
        <w:t xml:space="preserve"> du CCAG/FCS.</w:t>
      </w:r>
    </w:p>
    <w:p w14:paraId="26718A75" w14:textId="0525A6A6" w:rsidR="002B734B" w:rsidRPr="008F5C2A" w:rsidRDefault="002B734B" w:rsidP="00F9675D">
      <w:pPr>
        <w:pStyle w:val="paragraphe"/>
      </w:pPr>
      <w:r w:rsidRPr="008F5C2A">
        <w:t>L’article V. Modalités de contrôle d’exécution / constatation de l’exécution des prestations déroge aux articles 2</w:t>
      </w:r>
      <w:r w:rsidR="00943A06">
        <w:t xml:space="preserve">8 </w:t>
      </w:r>
      <w:r w:rsidR="00607CBA">
        <w:t>à 30</w:t>
      </w:r>
      <w:r w:rsidRPr="008F5C2A">
        <w:t xml:space="preserve"> du CCAG/FCS.</w:t>
      </w:r>
    </w:p>
    <w:p w14:paraId="3E0F6508" w14:textId="4D179387" w:rsidR="002B734B" w:rsidRPr="00B62B9A" w:rsidRDefault="002B734B" w:rsidP="00F9675D">
      <w:pPr>
        <w:pStyle w:val="paragraphe"/>
      </w:pPr>
      <w:r w:rsidRPr="00B62B9A">
        <w:t>L’article V. Modalités de contrôle d’exécution / pénalités</w:t>
      </w:r>
      <w:r w:rsidR="003C07C4" w:rsidRPr="00B62B9A">
        <w:t xml:space="preserve"> pour retard</w:t>
      </w:r>
      <w:r w:rsidRPr="00B62B9A">
        <w:t xml:space="preserve"> déroge à l’article 14</w:t>
      </w:r>
      <w:r w:rsidR="003C07C4" w:rsidRPr="00B62B9A">
        <w:t>.1</w:t>
      </w:r>
      <w:r w:rsidRPr="00B62B9A">
        <w:t xml:space="preserve"> du CCAG/FCS.</w:t>
      </w:r>
    </w:p>
    <w:p w14:paraId="79FB482C" w14:textId="380E7A27" w:rsidR="0081717B" w:rsidRPr="008F5C2A" w:rsidRDefault="0081717B" w:rsidP="00F9675D">
      <w:pPr>
        <w:pStyle w:val="paragraphe"/>
      </w:pPr>
      <w:r w:rsidRPr="008F5C2A">
        <w:t xml:space="preserve">L’article </w:t>
      </w:r>
      <w:r w:rsidR="007536EF" w:rsidRPr="008F5C2A">
        <w:t>VI</w:t>
      </w:r>
      <w:r w:rsidR="00943A06">
        <w:t>I</w:t>
      </w:r>
      <w:r w:rsidR="007536EF" w:rsidRPr="008F5C2A">
        <w:t>.</w:t>
      </w:r>
      <w:r w:rsidR="004913B2" w:rsidRPr="008F5C2A">
        <w:t xml:space="preserve"> </w:t>
      </w:r>
      <w:r w:rsidR="007536EF" w:rsidRPr="008F5C2A">
        <w:t>Litiges</w:t>
      </w:r>
      <w:r w:rsidR="00C2563D">
        <w:t>-différends</w:t>
      </w:r>
      <w:r w:rsidR="007536EF" w:rsidRPr="008F5C2A">
        <w:t xml:space="preserve"> /</w:t>
      </w:r>
      <w:r w:rsidRPr="008F5C2A">
        <w:t xml:space="preserve"> r</w:t>
      </w:r>
      <w:r w:rsidR="00D077B8">
        <w:t xml:space="preserve">ésiliation déroge </w:t>
      </w:r>
      <w:r w:rsidR="00E450F8">
        <w:t>à l’article 42</w:t>
      </w:r>
      <w:r w:rsidRPr="008F5C2A">
        <w:t xml:space="preserve"> du CCAG/FCS.</w:t>
      </w:r>
    </w:p>
    <w:p w14:paraId="457C0292" w14:textId="77777777" w:rsidR="00287E40" w:rsidRPr="008F5C2A" w:rsidRDefault="00287E40" w:rsidP="00A869EB">
      <w:pPr>
        <w:autoSpaceDE w:val="0"/>
        <w:autoSpaceDN w:val="0"/>
        <w:adjustRightInd w:val="0"/>
        <w:spacing w:after="120"/>
        <w:ind w:left="-284"/>
        <w:rPr>
          <w:rFonts w:cs="Arial"/>
          <w:color w:val="000000"/>
          <w:u w:val="single"/>
        </w:rPr>
      </w:pPr>
    </w:p>
    <w:p w14:paraId="2A2D69F9" w14:textId="16C8636F" w:rsidR="00682551" w:rsidRPr="008F5C2A" w:rsidRDefault="00682551" w:rsidP="00A869EB">
      <w:pPr>
        <w:pBdr>
          <w:top w:val="single" w:sz="4" w:space="1" w:color="auto"/>
          <w:left w:val="single" w:sz="4" w:space="4" w:color="auto"/>
          <w:bottom w:val="single" w:sz="4" w:space="1" w:color="auto"/>
          <w:right w:val="single" w:sz="4" w:space="4" w:color="auto"/>
        </w:pBdr>
        <w:autoSpaceDE w:val="0"/>
        <w:autoSpaceDN w:val="0"/>
        <w:adjustRightInd w:val="0"/>
        <w:spacing w:after="120"/>
        <w:ind w:left="-284"/>
        <w:jc w:val="center"/>
        <w:rPr>
          <w:rFonts w:cs="Arial"/>
          <w:color w:val="000000"/>
          <w:u w:val="single"/>
        </w:rPr>
        <w:sectPr w:rsidR="00682551" w:rsidRPr="008F5C2A" w:rsidSect="001A5293">
          <w:type w:val="continuous"/>
          <w:pgSz w:w="11907" w:h="16840" w:code="9"/>
          <w:pgMar w:top="567" w:right="1134" w:bottom="851" w:left="1134" w:header="454" w:footer="680" w:gutter="0"/>
          <w:cols w:space="720"/>
          <w:titlePg/>
          <w:docGrid w:linePitch="272"/>
        </w:sectPr>
      </w:pPr>
      <w:r w:rsidRPr="008F5C2A">
        <w:rPr>
          <w:rFonts w:cs="Arial"/>
          <w:color w:val="000000"/>
          <w:u w:val="single"/>
        </w:rPr>
        <w:br w:type="page"/>
      </w:r>
    </w:p>
    <w:p w14:paraId="577E7A30" w14:textId="0EB81E5D" w:rsidR="00B335F1" w:rsidRPr="008F5C2A" w:rsidRDefault="008B3D87" w:rsidP="00A869EB">
      <w:pPr>
        <w:pBdr>
          <w:top w:val="single" w:sz="4" w:space="1" w:color="auto"/>
          <w:left w:val="single" w:sz="4" w:space="4" w:color="auto"/>
          <w:bottom w:val="single" w:sz="4" w:space="1" w:color="auto"/>
          <w:right w:val="single" w:sz="4" w:space="4" w:color="auto"/>
        </w:pBdr>
        <w:autoSpaceDE w:val="0"/>
        <w:autoSpaceDN w:val="0"/>
        <w:adjustRightInd w:val="0"/>
        <w:spacing w:after="120"/>
        <w:ind w:left="-284"/>
        <w:jc w:val="center"/>
        <w:rPr>
          <w:rFonts w:cs="Arial"/>
          <w:b/>
          <w:color w:val="000000"/>
          <w:sz w:val="28"/>
          <w:szCs w:val="28"/>
        </w:rPr>
      </w:pPr>
      <w:r w:rsidRPr="008F5C2A">
        <w:rPr>
          <w:rFonts w:cs="Arial"/>
          <w:b/>
          <w:color w:val="000000"/>
          <w:sz w:val="28"/>
          <w:szCs w:val="28"/>
        </w:rPr>
        <w:lastRenderedPageBreak/>
        <w:t>4</w:t>
      </w:r>
      <w:r w:rsidR="00A83944" w:rsidRPr="008F5C2A">
        <w:rPr>
          <w:rFonts w:cs="Arial"/>
          <w:b/>
          <w:color w:val="000000"/>
          <w:sz w:val="28"/>
          <w:szCs w:val="28"/>
          <w:vertAlign w:val="superscript"/>
        </w:rPr>
        <w:t>ème</w:t>
      </w:r>
      <w:r w:rsidR="00A83944" w:rsidRPr="008F5C2A">
        <w:rPr>
          <w:rFonts w:cs="Arial"/>
          <w:b/>
          <w:color w:val="000000"/>
          <w:sz w:val="28"/>
          <w:szCs w:val="28"/>
        </w:rPr>
        <w:t xml:space="preserve"> partie </w:t>
      </w:r>
      <w:r w:rsidR="00FF3D32" w:rsidRPr="008F5C2A">
        <w:rPr>
          <w:rFonts w:cs="Arial"/>
          <w:b/>
          <w:color w:val="000000"/>
          <w:sz w:val="28"/>
          <w:szCs w:val="28"/>
        </w:rPr>
        <w:t>–</w:t>
      </w:r>
      <w:r w:rsidR="00A83944" w:rsidRPr="008F5C2A">
        <w:rPr>
          <w:rFonts w:cs="Arial"/>
          <w:b/>
          <w:color w:val="000000"/>
          <w:sz w:val="28"/>
          <w:szCs w:val="28"/>
        </w:rPr>
        <w:t xml:space="preserve"> </w:t>
      </w:r>
      <w:r w:rsidR="00FF3D32" w:rsidRPr="008F5C2A">
        <w:rPr>
          <w:rFonts w:cs="Arial"/>
          <w:b/>
          <w:color w:val="000000"/>
          <w:sz w:val="28"/>
          <w:szCs w:val="28"/>
        </w:rPr>
        <w:t>Engagement des parties</w:t>
      </w:r>
    </w:p>
    <w:tbl>
      <w:tblPr>
        <w:tblW w:w="9781" w:type="dxa"/>
        <w:tblLayout w:type="fixed"/>
        <w:tblCellMar>
          <w:left w:w="71" w:type="dxa"/>
          <w:right w:w="71" w:type="dxa"/>
        </w:tblCellMar>
        <w:tblLook w:val="0000" w:firstRow="0" w:lastRow="0" w:firstColumn="0" w:lastColumn="0" w:noHBand="0" w:noVBand="0"/>
      </w:tblPr>
      <w:tblGrid>
        <w:gridCol w:w="9781"/>
      </w:tblGrid>
      <w:tr w:rsidR="00B335F1" w:rsidRPr="008F5C2A" w14:paraId="031F2171" w14:textId="77777777" w:rsidTr="003C6A43">
        <w:tc>
          <w:tcPr>
            <w:tcW w:w="9781" w:type="dxa"/>
            <w:shd w:val="clear" w:color="auto" w:fill="auto"/>
          </w:tcPr>
          <w:p w14:paraId="2A225B8E" w14:textId="7B32C98E" w:rsidR="00B335F1" w:rsidRPr="008F5C2A" w:rsidRDefault="00B335F1" w:rsidP="00A869EB">
            <w:pPr>
              <w:shd w:val="clear" w:color="auto" w:fill="D9D9D9" w:themeFill="background1" w:themeFillShade="D9"/>
              <w:autoSpaceDE w:val="0"/>
              <w:autoSpaceDN w:val="0"/>
              <w:adjustRightInd w:val="0"/>
              <w:spacing w:after="120" w:line="360" w:lineRule="auto"/>
              <w:rPr>
                <w:rFonts w:cs="Arial"/>
                <w:b/>
                <w:sz w:val="22"/>
                <w:szCs w:val="22"/>
              </w:rPr>
            </w:pPr>
            <w:r w:rsidRPr="008F5C2A">
              <w:rPr>
                <w:rFonts w:cs="Arial"/>
                <w:b/>
                <w:sz w:val="22"/>
                <w:szCs w:val="22"/>
              </w:rPr>
              <w:t xml:space="preserve">I. </w:t>
            </w:r>
            <w:r w:rsidR="00336D77" w:rsidRPr="008F5C2A">
              <w:rPr>
                <w:rFonts w:cs="Arial"/>
                <w:b/>
                <w:sz w:val="22"/>
                <w:szCs w:val="22"/>
              </w:rPr>
              <w:t>ENGAGEMENT DU TITULAIRE</w:t>
            </w:r>
          </w:p>
        </w:tc>
      </w:tr>
    </w:tbl>
    <w:p w14:paraId="5C52B122" w14:textId="77777777" w:rsidR="00B335F1" w:rsidRPr="008F5C2A" w:rsidRDefault="00B335F1" w:rsidP="00A869EB">
      <w:pPr>
        <w:tabs>
          <w:tab w:val="left" w:pos="851"/>
        </w:tabs>
        <w:rPr>
          <w:rFonts w:cs="Arial"/>
          <w:sz w:val="16"/>
          <w:szCs w:val="16"/>
        </w:rPr>
      </w:pPr>
    </w:p>
    <w:p w14:paraId="6B625153" w14:textId="01D4F6A2" w:rsidR="00B335F1" w:rsidRPr="008F5C2A" w:rsidRDefault="00B335F1" w:rsidP="00A869EB">
      <w:pPr>
        <w:pStyle w:val="Titre2"/>
        <w:rPr>
          <w:i/>
          <w:iCs/>
        </w:rPr>
      </w:pPr>
      <w:r w:rsidRPr="008F5C2A">
        <w:t>I.</w:t>
      </w:r>
      <w:r w:rsidR="005478CB" w:rsidRPr="008F5C2A">
        <w:t xml:space="preserve">1. </w:t>
      </w:r>
      <w:r w:rsidRPr="008F5C2A">
        <w:t xml:space="preserve">Identification et engagement du titulaire </w:t>
      </w:r>
    </w:p>
    <w:p w14:paraId="0B30E943" w14:textId="77777777" w:rsidR="00B335F1" w:rsidRPr="008F5C2A" w:rsidRDefault="00B335F1" w:rsidP="00A869EB">
      <w:pPr>
        <w:tabs>
          <w:tab w:val="left" w:pos="851"/>
        </w:tabs>
        <w:rPr>
          <w:rFonts w:cs="Arial"/>
        </w:rPr>
      </w:pPr>
    </w:p>
    <w:p w14:paraId="0C7530BB" w14:textId="21BB5FA5" w:rsidR="00B335F1" w:rsidRPr="008F5C2A" w:rsidRDefault="0002207A" w:rsidP="00A869EB">
      <w:pPr>
        <w:tabs>
          <w:tab w:val="left" w:pos="851"/>
        </w:tabs>
        <w:ind w:left="-426"/>
        <w:rPr>
          <w:rFonts w:cs="Arial"/>
        </w:rPr>
      </w:pPr>
      <w:r w:rsidRPr="008F5C2A">
        <w:rPr>
          <w:rFonts w:eastAsia="Wingdings" w:cs="Arial"/>
          <w:b/>
          <w:color w:val="66CCFF"/>
          <w:spacing w:val="-10"/>
        </w:rPr>
        <w:t></w:t>
      </w:r>
      <w:r w:rsidRPr="008F5C2A">
        <w:rPr>
          <w:rFonts w:eastAsia="Arial" w:cs="Arial"/>
          <w:spacing w:val="-10"/>
        </w:rPr>
        <w:t xml:space="preserve"> </w:t>
      </w:r>
      <w:r w:rsidR="00336D77" w:rsidRPr="008F5C2A">
        <w:rPr>
          <w:rFonts w:eastAsia="Arial" w:cs="Arial"/>
          <w:spacing w:val="-10"/>
        </w:rPr>
        <w:t xml:space="preserve"> </w:t>
      </w:r>
      <w:r w:rsidR="00A050CF" w:rsidRPr="008F5C2A">
        <w:rPr>
          <w:rFonts w:eastAsia="Arial" w:cs="Arial"/>
          <w:spacing w:val="-10"/>
        </w:rPr>
        <w:t xml:space="preserve"> </w:t>
      </w:r>
      <w:r w:rsidR="00B335F1" w:rsidRPr="008F5C2A">
        <w:rPr>
          <w:rFonts w:cs="Arial"/>
        </w:rPr>
        <w:t>Après avoir pris connaissance des pièces constitutives du marché public e</w:t>
      </w:r>
      <w:r w:rsidR="00A050CF" w:rsidRPr="008F5C2A">
        <w:rPr>
          <w:rFonts w:cs="Arial"/>
        </w:rPr>
        <w:t>t conformément à leurs clauses, le signataire</w:t>
      </w:r>
    </w:p>
    <w:p w14:paraId="7160536A" w14:textId="77777777" w:rsidR="00A050CF" w:rsidRPr="008F5C2A" w:rsidRDefault="00A050CF" w:rsidP="00A869EB">
      <w:pPr>
        <w:tabs>
          <w:tab w:val="left" w:pos="851"/>
        </w:tabs>
        <w:ind w:left="-426"/>
        <w:rPr>
          <w:rFonts w:cs="Arial"/>
        </w:rPr>
      </w:pPr>
    </w:p>
    <w:p w14:paraId="3E1ADC8B" w14:textId="77777777" w:rsidR="00011DFF" w:rsidRPr="008F5C2A" w:rsidRDefault="00011DFF" w:rsidP="00A869EB">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rPr>
          <w:rFonts w:cs="Arial"/>
          <w:i/>
        </w:rPr>
      </w:pPr>
    </w:p>
    <w:p w14:paraId="7A9CE4ED" w14:textId="40C98CC4" w:rsidR="005D6034" w:rsidRPr="008F5C2A" w:rsidRDefault="00011DFF" w:rsidP="00A869EB">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rPr>
          <w:rFonts w:cs="Arial"/>
          <w:i/>
        </w:rPr>
      </w:pPr>
      <w:r w:rsidRPr="008F5C2A">
        <w:rPr>
          <w:rFonts w:cs="Arial"/>
          <w:i/>
        </w:rPr>
        <w:t>N</w:t>
      </w:r>
      <w:r w:rsidR="005D6034" w:rsidRPr="008F5C2A">
        <w:rPr>
          <w:rFonts w:cs="Arial"/>
          <w:i/>
        </w:rPr>
        <w:t>om commercial :</w:t>
      </w:r>
      <w:r w:rsidR="00A050CF" w:rsidRPr="008F5C2A">
        <w:rPr>
          <w:rFonts w:cs="Arial"/>
          <w:i/>
        </w:rPr>
        <w:t xml:space="preserve"> </w:t>
      </w:r>
    </w:p>
    <w:p w14:paraId="5D84B702" w14:textId="77777777" w:rsidR="00011DFF" w:rsidRPr="008F5C2A" w:rsidRDefault="00011DFF" w:rsidP="00A869EB">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rPr>
          <w:rFonts w:cs="Arial"/>
          <w:i/>
        </w:rPr>
      </w:pPr>
    </w:p>
    <w:p w14:paraId="70074A10" w14:textId="72BE2732" w:rsidR="005D6034" w:rsidRPr="008F5C2A" w:rsidRDefault="00011DFF" w:rsidP="00A869EB">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rPr>
          <w:rFonts w:cs="Arial"/>
          <w:i/>
        </w:rPr>
      </w:pPr>
      <w:r w:rsidRPr="008F5C2A">
        <w:rPr>
          <w:rFonts w:cs="Arial"/>
          <w:i/>
        </w:rPr>
        <w:t>D</w:t>
      </w:r>
      <w:r w:rsidR="005D6034" w:rsidRPr="008F5C2A">
        <w:rPr>
          <w:rFonts w:cs="Arial"/>
          <w:i/>
        </w:rPr>
        <w:t>énomination sociale :</w:t>
      </w:r>
    </w:p>
    <w:p w14:paraId="284E31DD" w14:textId="77777777" w:rsidR="00011DFF" w:rsidRPr="008F5C2A" w:rsidRDefault="00011DFF" w:rsidP="00A869EB">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rPr>
          <w:rFonts w:cs="Arial"/>
          <w:i/>
        </w:rPr>
      </w:pPr>
    </w:p>
    <w:p w14:paraId="62B12C4A" w14:textId="3980DE26" w:rsidR="005D6034" w:rsidRPr="008F5C2A" w:rsidRDefault="00011DFF" w:rsidP="00A869EB">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rPr>
          <w:rFonts w:cs="Arial"/>
          <w:i/>
        </w:rPr>
      </w:pPr>
      <w:r w:rsidRPr="008F5C2A">
        <w:rPr>
          <w:rFonts w:cs="Arial"/>
          <w:i/>
        </w:rPr>
        <w:t>Adresse</w:t>
      </w:r>
      <w:r w:rsidR="005D6034" w:rsidRPr="008F5C2A">
        <w:rPr>
          <w:rFonts w:cs="Arial"/>
          <w:i/>
        </w:rPr>
        <w:t xml:space="preserve"> établissement et </w:t>
      </w:r>
      <w:r w:rsidRPr="008F5C2A">
        <w:rPr>
          <w:rFonts w:cs="Arial"/>
          <w:i/>
        </w:rPr>
        <w:t xml:space="preserve">adresse </w:t>
      </w:r>
      <w:r w:rsidR="005D6034" w:rsidRPr="008F5C2A">
        <w:rPr>
          <w:rFonts w:cs="Arial"/>
          <w:i/>
        </w:rPr>
        <w:t>s</w:t>
      </w:r>
      <w:r w:rsidRPr="008F5C2A">
        <w:rPr>
          <w:rFonts w:cs="Arial"/>
          <w:i/>
        </w:rPr>
        <w:t>iège social (si différente) :</w:t>
      </w:r>
    </w:p>
    <w:p w14:paraId="4CF8F496" w14:textId="4334F851" w:rsidR="00E20CCB" w:rsidRPr="008F5C2A" w:rsidRDefault="00E20CCB" w:rsidP="00A869EB">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rPr>
          <w:rFonts w:cs="Arial"/>
          <w:i/>
        </w:rPr>
      </w:pPr>
    </w:p>
    <w:p w14:paraId="622700CF" w14:textId="1F446C3E" w:rsidR="00A050CF" w:rsidRPr="008F5C2A" w:rsidRDefault="00A050CF" w:rsidP="00A869EB">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rPr>
          <w:rFonts w:cs="Arial"/>
          <w:i/>
        </w:rPr>
      </w:pPr>
    </w:p>
    <w:p w14:paraId="1EF9459E" w14:textId="77777777" w:rsidR="00011DFF" w:rsidRPr="008F5C2A" w:rsidRDefault="00011DFF" w:rsidP="00A869EB">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rPr>
          <w:rFonts w:cs="Arial"/>
          <w:i/>
        </w:rPr>
      </w:pPr>
    </w:p>
    <w:p w14:paraId="41FD030D" w14:textId="52CF05E4" w:rsidR="005D6034" w:rsidRPr="008F5C2A" w:rsidRDefault="00011DFF" w:rsidP="00A869EB">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rPr>
          <w:rFonts w:cs="Arial"/>
          <w:i/>
        </w:rPr>
      </w:pPr>
      <w:r w:rsidRPr="008F5C2A">
        <w:rPr>
          <w:rFonts w:cs="Arial"/>
          <w:i/>
        </w:rPr>
        <w:t>A</w:t>
      </w:r>
      <w:r w:rsidR="005D6034" w:rsidRPr="008F5C2A">
        <w:rPr>
          <w:rFonts w:cs="Arial"/>
          <w:i/>
        </w:rPr>
        <w:t>dresse électronique :</w:t>
      </w:r>
    </w:p>
    <w:p w14:paraId="15FCAC58" w14:textId="16732FDE" w:rsidR="005D6034" w:rsidRPr="008F5C2A" w:rsidRDefault="00011DFF" w:rsidP="00A869EB">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rPr>
          <w:rFonts w:cs="Arial"/>
          <w:i/>
        </w:rPr>
      </w:pPr>
      <w:r w:rsidRPr="008F5C2A">
        <w:rPr>
          <w:rFonts w:cs="Arial"/>
          <w:i/>
        </w:rPr>
        <w:t>Nu</w:t>
      </w:r>
      <w:r w:rsidR="00E20CCB" w:rsidRPr="008F5C2A">
        <w:rPr>
          <w:rFonts w:cs="Arial"/>
          <w:i/>
        </w:rPr>
        <w:t>méro</w:t>
      </w:r>
      <w:r w:rsidR="005D6034" w:rsidRPr="008F5C2A">
        <w:rPr>
          <w:rFonts w:cs="Arial"/>
          <w:i/>
        </w:rPr>
        <w:t xml:space="preserve"> de téléphone :</w:t>
      </w:r>
    </w:p>
    <w:p w14:paraId="226AE058" w14:textId="681522B5" w:rsidR="005D6034" w:rsidRPr="008F5C2A" w:rsidRDefault="00011DFF" w:rsidP="00A869EB">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rPr>
          <w:rFonts w:cs="Arial"/>
          <w:i/>
        </w:rPr>
      </w:pPr>
      <w:r w:rsidRPr="008F5C2A">
        <w:rPr>
          <w:rFonts w:cs="Arial"/>
          <w:i/>
        </w:rPr>
        <w:t>N</w:t>
      </w:r>
      <w:r w:rsidR="005D6034" w:rsidRPr="008F5C2A">
        <w:rPr>
          <w:rFonts w:cs="Arial"/>
          <w:i/>
        </w:rPr>
        <w:t>uméro SIRET :</w:t>
      </w:r>
    </w:p>
    <w:p w14:paraId="6E18B9D4" w14:textId="77777777" w:rsidR="00011DFF" w:rsidRPr="008F5C2A" w:rsidRDefault="00011DFF" w:rsidP="00A869EB">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rPr>
          <w:rFonts w:cs="Arial"/>
        </w:rPr>
      </w:pPr>
    </w:p>
    <w:p w14:paraId="06DB2DD5" w14:textId="25DAC791" w:rsidR="00B335F1" w:rsidRPr="008F5C2A" w:rsidRDefault="00B335F1" w:rsidP="00A869EB">
      <w:pPr>
        <w:tabs>
          <w:tab w:val="left" w:pos="851"/>
        </w:tabs>
        <w:rPr>
          <w:rFonts w:cs="Arial"/>
        </w:rPr>
      </w:pPr>
    </w:p>
    <w:p w14:paraId="5526C909" w14:textId="77777777" w:rsidR="00011DFF" w:rsidRPr="008F5C2A" w:rsidRDefault="00011DFF" w:rsidP="00A869EB">
      <w:pPr>
        <w:tabs>
          <w:tab w:val="left" w:pos="851"/>
        </w:tabs>
        <w:rPr>
          <w:rFonts w:cs="Arial"/>
        </w:rPr>
      </w:pPr>
    </w:p>
    <w:p w14:paraId="217A0B30" w14:textId="7A73BD2B" w:rsidR="00B335F1" w:rsidRPr="008F5C2A" w:rsidRDefault="0002207A" w:rsidP="00A869EB">
      <w:pPr>
        <w:tabs>
          <w:tab w:val="left" w:pos="851"/>
        </w:tabs>
        <w:spacing w:before="120"/>
        <w:ind w:left="-426"/>
        <w:rPr>
          <w:rFonts w:cs="Arial"/>
          <w:i/>
        </w:rPr>
      </w:pPr>
      <w:r w:rsidRPr="008F5C2A">
        <w:rPr>
          <w:rFonts w:eastAsia="Wingdings" w:cs="Arial"/>
          <w:b/>
          <w:color w:val="66CCFF"/>
          <w:spacing w:val="-10"/>
        </w:rPr>
        <w:t></w:t>
      </w:r>
      <w:r w:rsidRPr="008F5C2A">
        <w:rPr>
          <w:rFonts w:eastAsia="Arial" w:cs="Arial"/>
          <w:spacing w:val="-10"/>
        </w:rPr>
        <w:t xml:space="preserve"> </w:t>
      </w:r>
      <w:r w:rsidR="00336D77" w:rsidRPr="008F5C2A">
        <w:rPr>
          <w:rFonts w:eastAsia="Arial" w:cs="Arial"/>
          <w:spacing w:val="-10"/>
        </w:rPr>
        <w:t xml:space="preserve"> </w:t>
      </w:r>
      <w:r w:rsidR="00B335F1" w:rsidRPr="008F5C2A">
        <w:rPr>
          <w:rFonts w:cs="Arial"/>
        </w:rPr>
        <w:t>s’engage,</w:t>
      </w:r>
      <w:r w:rsidR="00DF284E" w:rsidRPr="008F5C2A">
        <w:rPr>
          <w:rFonts w:cs="Arial"/>
        </w:rPr>
        <w:tab/>
      </w:r>
      <w:r w:rsidR="00DF284E" w:rsidRPr="008F5C2A">
        <w:rPr>
          <w:rFonts w:cs="Arial"/>
        </w:rPr>
        <w:fldChar w:fldCharType="begin">
          <w:ffData>
            <w:name w:val=""/>
            <w:enabled/>
            <w:calcOnExit w:val="0"/>
            <w:checkBox>
              <w:size w:val="20"/>
              <w:default w:val="0"/>
            </w:checkBox>
          </w:ffData>
        </w:fldChar>
      </w:r>
      <w:r w:rsidR="00DF284E" w:rsidRPr="008F5C2A">
        <w:rPr>
          <w:rFonts w:cs="Arial"/>
        </w:rPr>
        <w:instrText xml:space="preserve"> FORMCHECKBOX </w:instrText>
      </w:r>
      <w:r w:rsidR="00660467">
        <w:rPr>
          <w:rFonts w:cs="Arial"/>
        </w:rPr>
      </w:r>
      <w:r w:rsidR="00660467">
        <w:rPr>
          <w:rFonts w:cs="Arial"/>
        </w:rPr>
        <w:fldChar w:fldCharType="separate"/>
      </w:r>
      <w:r w:rsidR="00DF284E" w:rsidRPr="008F5C2A">
        <w:rPr>
          <w:rFonts w:cs="Arial"/>
        </w:rPr>
        <w:fldChar w:fldCharType="end"/>
      </w:r>
      <w:r w:rsidR="00DF284E" w:rsidRPr="008F5C2A">
        <w:rPr>
          <w:rFonts w:cs="Arial"/>
        </w:rPr>
        <w:t xml:space="preserve"> </w:t>
      </w:r>
      <w:r w:rsidR="00B335F1" w:rsidRPr="008F5C2A">
        <w:rPr>
          <w:rFonts w:cs="Arial"/>
        </w:rPr>
        <w:t>sur la base de son offre et pour son propre compte ;</w:t>
      </w:r>
    </w:p>
    <w:p w14:paraId="3EAE0ECB" w14:textId="72C7FE3D" w:rsidR="00DF284E" w:rsidRPr="008F5C2A" w:rsidRDefault="00DF284E" w:rsidP="00A869EB">
      <w:pPr>
        <w:tabs>
          <w:tab w:val="left" w:pos="851"/>
        </w:tabs>
        <w:ind w:hanging="426"/>
        <w:rPr>
          <w:rFonts w:cs="Arial"/>
        </w:rPr>
      </w:pPr>
      <w:r w:rsidRPr="008F5C2A">
        <w:rPr>
          <w:rFonts w:cs="Arial"/>
        </w:rPr>
        <w:tab/>
      </w:r>
      <w:r w:rsidRPr="008F5C2A">
        <w:rPr>
          <w:rFonts w:cs="Arial"/>
        </w:rPr>
        <w:tab/>
      </w:r>
      <w:r w:rsidRPr="008F5C2A">
        <w:rPr>
          <w:rFonts w:cs="Arial"/>
        </w:rPr>
        <w:fldChar w:fldCharType="begin">
          <w:ffData>
            <w:name w:val=""/>
            <w:enabled/>
            <w:calcOnExit w:val="0"/>
            <w:checkBox>
              <w:size w:val="20"/>
              <w:default w:val="0"/>
            </w:checkBox>
          </w:ffData>
        </w:fldChar>
      </w:r>
      <w:r w:rsidRPr="008F5C2A">
        <w:rPr>
          <w:rFonts w:cs="Arial"/>
        </w:rPr>
        <w:instrText xml:space="preserve"> FORMCHECKBOX </w:instrText>
      </w:r>
      <w:r w:rsidR="00660467">
        <w:rPr>
          <w:rFonts w:cs="Arial"/>
        </w:rPr>
      </w:r>
      <w:r w:rsidR="00660467">
        <w:rPr>
          <w:rFonts w:cs="Arial"/>
        </w:rPr>
        <w:fldChar w:fldCharType="separate"/>
      </w:r>
      <w:r w:rsidRPr="008F5C2A">
        <w:rPr>
          <w:rFonts w:cs="Arial"/>
        </w:rPr>
        <w:fldChar w:fldCharType="end"/>
      </w:r>
      <w:r w:rsidRPr="008F5C2A">
        <w:rPr>
          <w:rFonts w:cs="Arial"/>
        </w:rPr>
        <w:t xml:space="preserve"> </w:t>
      </w:r>
      <w:r w:rsidR="00966C37" w:rsidRPr="008F5C2A">
        <w:rPr>
          <w:rFonts w:cs="Arial"/>
        </w:rPr>
        <w:t xml:space="preserve">pour le compte </w:t>
      </w:r>
      <w:r w:rsidR="005D6034" w:rsidRPr="008F5C2A">
        <w:rPr>
          <w:rFonts w:cs="Arial"/>
        </w:rPr>
        <w:t>du groupement identifié au I.</w:t>
      </w:r>
      <w:r w:rsidR="00966C37" w:rsidRPr="008F5C2A">
        <w:rPr>
          <w:rFonts w:cs="Arial"/>
        </w:rPr>
        <w:t>2. ;</w:t>
      </w:r>
    </w:p>
    <w:p w14:paraId="7D715168" w14:textId="791DC348" w:rsidR="00A050CF" w:rsidRPr="008F5C2A" w:rsidRDefault="00A050CF" w:rsidP="00A869EB">
      <w:pPr>
        <w:tabs>
          <w:tab w:val="left" w:pos="851"/>
        </w:tabs>
        <w:ind w:hanging="426"/>
        <w:rPr>
          <w:rFonts w:cs="Arial"/>
        </w:rPr>
      </w:pPr>
    </w:p>
    <w:p w14:paraId="05D9AB54" w14:textId="77777777" w:rsidR="00011DFF" w:rsidRPr="008F5C2A" w:rsidRDefault="00011DFF" w:rsidP="00A869EB">
      <w:pPr>
        <w:tabs>
          <w:tab w:val="left" w:pos="851"/>
        </w:tabs>
        <w:ind w:hanging="426"/>
        <w:rPr>
          <w:rFonts w:cs="Arial"/>
        </w:rPr>
      </w:pPr>
    </w:p>
    <w:p w14:paraId="4302DCF6" w14:textId="304825D2" w:rsidR="00B41988" w:rsidRPr="008F5C2A" w:rsidRDefault="00B335F1" w:rsidP="002D4A47">
      <w:pPr>
        <w:tabs>
          <w:tab w:val="left" w:pos="851"/>
        </w:tabs>
        <w:spacing w:line="360" w:lineRule="auto"/>
        <w:ind w:hanging="426"/>
        <w:rPr>
          <w:rFonts w:cs="Arial"/>
        </w:rPr>
      </w:pPr>
      <w:r w:rsidRPr="008F5C2A">
        <w:rPr>
          <w:rFonts w:cs="Arial"/>
        </w:rPr>
        <w:t xml:space="preserve">à exécuter les prestations demandées aux prix indiqués dans l’annexe </w:t>
      </w:r>
      <w:r w:rsidR="00C2634B">
        <w:rPr>
          <w:rFonts w:cs="Arial"/>
        </w:rPr>
        <w:t xml:space="preserve">1 (annexe </w:t>
      </w:r>
      <w:r w:rsidRPr="008F5C2A">
        <w:rPr>
          <w:rFonts w:cs="Arial"/>
        </w:rPr>
        <w:t>financière</w:t>
      </w:r>
      <w:r w:rsidR="00C2634B">
        <w:rPr>
          <w:rFonts w:cs="Arial"/>
        </w:rPr>
        <w:t xml:space="preserve">) </w:t>
      </w:r>
      <w:r w:rsidR="002D4A47">
        <w:rPr>
          <w:rFonts w:cs="Arial"/>
        </w:rPr>
        <w:t xml:space="preserve">jointe au présent </w:t>
      </w:r>
      <w:r w:rsidRPr="008F5C2A">
        <w:rPr>
          <w:rFonts w:cs="Arial"/>
        </w:rPr>
        <w:t>document.</w:t>
      </w:r>
    </w:p>
    <w:p w14:paraId="0D589028" w14:textId="77777777" w:rsidR="00B335F1" w:rsidRPr="008F5C2A" w:rsidRDefault="00B335F1" w:rsidP="00A869EB">
      <w:pPr>
        <w:pStyle w:val="fcasegauche"/>
        <w:tabs>
          <w:tab w:val="left" w:pos="851"/>
        </w:tabs>
        <w:ind w:left="0" w:firstLine="0"/>
        <w:rPr>
          <w:rFonts w:cs="Arial"/>
        </w:rPr>
      </w:pPr>
    </w:p>
    <w:p w14:paraId="20411990" w14:textId="77777777" w:rsidR="00011DFF" w:rsidRPr="008F5C2A" w:rsidRDefault="00011DFF" w:rsidP="00A869EB">
      <w:pPr>
        <w:pStyle w:val="fcase1ertab"/>
        <w:tabs>
          <w:tab w:val="clear" w:pos="426"/>
          <w:tab w:val="left" w:pos="851"/>
        </w:tabs>
        <w:spacing w:before="120"/>
        <w:ind w:firstLine="142"/>
        <w:rPr>
          <w:rFonts w:cs="Arial"/>
        </w:rPr>
      </w:pPr>
    </w:p>
    <w:p w14:paraId="33DCE434" w14:textId="3417194E" w:rsidR="00B335F1" w:rsidRPr="008F5C2A" w:rsidRDefault="00EF0FF5" w:rsidP="00A869EB">
      <w:pPr>
        <w:tabs>
          <w:tab w:val="left" w:pos="851"/>
          <w:tab w:val="left" w:pos="6237"/>
        </w:tabs>
        <w:rPr>
          <w:rFonts w:cs="Arial"/>
          <w:i/>
          <w:iCs/>
          <w:sz w:val="16"/>
          <w:szCs w:val="16"/>
        </w:rPr>
      </w:pPr>
      <w:r w:rsidRPr="008F5C2A">
        <w:rPr>
          <w:rFonts w:cs="Arial"/>
          <w:b/>
        </w:rPr>
        <w:t>I.</w:t>
      </w:r>
      <w:r w:rsidR="00B335F1" w:rsidRPr="008F5C2A">
        <w:rPr>
          <w:rFonts w:cs="Arial"/>
          <w:b/>
        </w:rPr>
        <w:t>2</w:t>
      </w:r>
      <w:r w:rsidRPr="008F5C2A">
        <w:rPr>
          <w:rFonts w:cs="Arial"/>
          <w:b/>
        </w:rPr>
        <w:t>.</w:t>
      </w:r>
      <w:r w:rsidR="00B335F1" w:rsidRPr="008F5C2A">
        <w:rPr>
          <w:rFonts w:cs="Arial"/>
          <w:b/>
        </w:rPr>
        <w:t xml:space="preserve"> </w:t>
      </w:r>
      <w:r w:rsidRPr="008F5C2A">
        <w:rPr>
          <w:rFonts w:cs="Arial"/>
          <w:b/>
        </w:rPr>
        <w:t>Identification du</w:t>
      </w:r>
      <w:r w:rsidR="00B335F1" w:rsidRPr="008F5C2A">
        <w:rPr>
          <w:rFonts w:cs="Arial"/>
          <w:b/>
        </w:rPr>
        <w:t xml:space="preserve"> groupement</w:t>
      </w:r>
      <w:r w:rsidR="00B335F1" w:rsidRPr="008F5C2A">
        <w:rPr>
          <w:rFonts w:cs="Arial"/>
          <w:b/>
          <w:sz w:val="22"/>
          <w:szCs w:val="22"/>
        </w:rPr>
        <w:t xml:space="preserve"> </w:t>
      </w:r>
      <w:r w:rsidR="00B335F1" w:rsidRPr="008F5C2A">
        <w:rPr>
          <w:rFonts w:cs="Arial"/>
          <w:i/>
          <w:iCs/>
          <w:sz w:val="16"/>
          <w:szCs w:val="16"/>
        </w:rPr>
        <w:t>(</w:t>
      </w:r>
      <w:r w:rsidR="00781FD5" w:rsidRPr="008F5C2A">
        <w:rPr>
          <w:rFonts w:cs="Arial"/>
          <w:i/>
          <w:iCs/>
          <w:sz w:val="16"/>
          <w:szCs w:val="16"/>
        </w:rPr>
        <w:t>Uniquement e</w:t>
      </w:r>
      <w:r w:rsidR="00B335F1" w:rsidRPr="008F5C2A">
        <w:rPr>
          <w:rFonts w:cs="Arial"/>
          <w:i/>
          <w:iCs/>
          <w:sz w:val="16"/>
          <w:szCs w:val="16"/>
        </w:rPr>
        <w:t>n cas de groupement d’opérateurs économiques.)</w:t>
      </w:r>
    </w:p>
    <w:p w14:paraId="7532A04C" w14:textId="77777777" w:rsidR="00E20CCB" w:rsidRPr="008F5C2A" w:rsidRDefault="00E20CCB" w:rsidP="00A869EB">
      <w:pPr>
        <w:tabs>
          <w:tab w:val="left" w:pos="851"/>
          <w:tab w:val="left" w:pos="6237"/>
        </w:tabs>
        <w:rPr>
          <w:rFonts w:cs="Arial"/>
          <w:sz w:val="16"/>
          <w:szCs w:val="16"/>
        </w:rPr>
      </w:pPr>
    </w:p>
    <w:p w14:paraId="3C2B7D9A" w14:textId="77777777" w:rsidR="00B335F1" w:rsidRPr="008F5C2A" w:rsidRDefault="00B335F1" w:rsidP="00A869EB">
      <w:pPr>
        <w:tabs>
          <w:tab w:val="left" w:pos="851"/>
          <w:tab w:val="left" w:pos="6237"/>
        </w:tabs>
        <w:rPr>
          <w:rFonts w:cs="Arial"/>
          <w:i/>
          <w:iCs/>
          <w:sz w:val="18"/>
          <w:szCs w:val="18"/>
        </w:rPr>
      </w:pPr>
    </w:p>
    <w:p w14:paraId="322C61E9" w14:textId="3B852055" w:rsidR="00BC53D5" w:rsidRPr="008F5C2A" w:rsidRDefault="00BC53D5" w:rsidP="00A869EB">
      <w:pPr>
        <w:tabs>
          <w:tab w:val="left" w:pos="851"/>
          <w:tab w:val="left" w:pos="6237"/>
        </w:tabs>
        <w:ind w:firstLine="567"/>
        <w:rPr>
          <w:rFonts w:cs="Arial"/>
          <w:b/>
          <w:iCs/>
        </w:rPr>
      </w:pPr>
      <w:r w:rsidRPr="008F5C2A">
        <w:rPr>
          <w:rFonts w:cs="Arial"/>
          <w:b/>
        </w:rPr>
        <w:t>I.2.1 Identification des membres du groupement et mandat</w:t>
      </w:r>
    </w:p>
    <w:p w14:paraId="5F6E024C" w14:textId="77777777" w:rsidR="00BC53D5" w:rsidRPr="008F5C2A" w:rsidRDefault="00BC53D5" w:rsidP="00A869EB">
      <w:pPr>
        <w:pStyle w:val="fcase1ertab"/>
        <w:tabs>
          <w:tab w:val="left" w:pos="851"/>
        </w:tabs>
        <w:ind w:left="-426" w:firstLine="0"/>
        <w:rPr>
          <w:rFonts w:cs="Arial"/>
        </w:rPr>
      </w:pPr>
    </w:p>
    <w:p w14:paraId="15DA0C96" w14:textId="67562E3B" w:rsidR="00B335F1" w:rsidRPr="008F5C2A" w:rsidRDefault="00B335F1" w:rsidP="00A869EB">
      <w:pPr>
        <w:pStyle w:val="fcase1ertab"/>
        <w:tabs>
          <w:tab w:val="left" w:pos="851"/>
        </w:tabs>
        <w:ind w:left="-426" w:firstLine="0"/>
        <w:rPr>
          <w:rFonts w:cs="Arial"/>
          <w:sz w:val="18"/>
          <w:szCs w:val="18"/>
        </w:rPr>
      </w:pPr>
      <w:r w:rsidRPr="008F5C2A">
        <w:rPr>
          <w:rFonts w:cs="Arial"/>
        </w:rPr>
        <w:t>Pour l’exécution du marché public, le groupement d’opérateurs économiques est</w:t>
      </w:r>
      <w:r w:rsidRPr="008F5C2A">
        <w:rPr>
          <w:rFonts w:cs="Arial"/>
          <w:sz w:val="18"/>
          <w:szCs w:val="18"/>
        </w:rPr>
        <w:t> :</w:t>
      </w:r>
      <w:r w:rsidR="006722EE" w:rsidRPr="008F5C2A">
        <w:rPr>
          <w:rFonts w:cs="Arial"/>
          <w:sz w:val="18"/>
          <w:szCs w:val="18"/>
        </w:rPr>
        <w:tab/>
      </w:r>
      <w:r w:rsidRPr="008F5C2A">
        <w:rPr>
          <w:rFonts w:cs="Arial"/>
        </w:rPr>
        <w:fldChar w:fldCharType="begin">
          <w:ffData>
            <w:name w:val=""/>
            <w:enabled/>
            <w:calcOnExit w:val="0"/>
            <w:checkBox>
              <w:size w:val="20"/>
              <w:default w:val="0"/>
            </w:checkBox>
          </w:ffData>
        </w:fldChar>
      </w:r>
      <w:r w:rsidRPr="008F5C2A">
        <w:rPr>
          <w:rFonts w:cs="Arial"/>
        </w:rPr>
        <w:instrText xml:space="preserve"> FORMCHECKBOX </w:instrText>
      </w:r>
      <w:r w:rsidR="00660467">
        <w:rPr>
          <w:rFonts w:cs="Arial"/>
        </w:rPr>
      </w:r>
      <w:r w:rsidR="00660467">
        <w:rPr>
          <w:rFonts w:cs="Arial"/>
        </w:rPr>
        <w:fldChar w:fldCharType="separate"/>
      </w:r>
      <w:r w:rsidRPr="008F5C2A">
        <w:rPr>
          <w:rFonts w:cs="Arial"/>
        </w:rPr>
        <w:fldChar w:fldCharType="end"/>
      </w:r>
      <w:r w:rsidRPr="008F5C2A">
        <w:rPr>
          <w:rFonts w:cs="Arial"/>
        </w:rPr>
        <w:t xml:space="preserve"> conjoint</w:t>
      </w:r>
      <w:r w:rsidR="00ED0439" w:rsidRPr="008F5C2A">
        <w:rPr>
          <w:rFonts w:cs="Arial"/>
        </w:rPr>
        <w:t xml:space="preserve"> </w:t>
      </w:r>
      <w:r w:rsidR="006722EE" w:rsidRPr="008F5C2A">
        <w:rPr>
          <w:rFonts w:cs="Arial"/>
        </w:rPr>
        <w:t xml:space="preserve">  </w:t>
      </w:r>
      <w:r w:rsidR="006722EE" w:rsidRPr="008F5C2A">
        <w:rPr>
          <w:rFonts w:cs="Arial"/>
          <w:sz w:val="18"/>
          <w:szCs w:val="18"/>
        </w:rPr>
        <w:t xml:space="preserve">  </w:t>
      </w:r>
      <w:r w:rsidR="00011DFF" w:rsidRPr="008F5C2A">
        <w:rPr>
          <w:rFonts w:cs="Arial"/>
          <w:sz w:val="18"/>
          <w:szCs w:val="18"/>
        </w:rPr>
        <w:t xml:space="preserve">ou </w:t>
      </w:r>
      <w:r w:rsidR="00ED0439" w:rsidRPr="008F5C2A">
        <w:rPr>
          <w:rFonts w:cs="Arial"/>
          <w:sz w:val="18"/>
          <w:szCs w:val="18"/>
        </w:rPr>
        <w:t xml:space="preserve">  </w:t>
      </w:r>
      <w:r w:rsidRPr="008F5C2A">
        <w:rPr>
          <w:rFonts w:cs="Arial"/>
          <w:sz w:val="18"/>
          <w:szCs w:val="18"/>
        </w:rPr>
        <w:fldChar w:fldCharType="begin">
          <w:ffData>
            <w:name w:val=""/>
            <w:enabled/>
            <w:calcOnExit w:val="0"/>
            <w:checkBox>
              <w:size w:val="20"/>
              <w:default w:val="0"/>
            </w:checkBox>
          </w:ffData>
        </w:fldChar>
      </w:r>
      <w:r w:rsidRPr="008F5C2A">
        <w:rPr>
          <w:rFonts w:cs="Arial"/>
          <w:sz w:val="18"/>
          <w:szCs w:val="18"/>
        </w:rPr>
        <w:instrText xml:space="preserve"> FORMCHECKBOX </w:instrText>
      </w:r>
      <w:r w:rsidR="00660467">
        <w:rPr>
          <w:rFonts w:cs="Arial"/>
          <w:sz w:val="18"/>
          <w:szCs w:val="18"/>
        </w:rPr>
      </w:r>
      <w:r w:rsidR="00660467">
        <w:rPr>
          <w:rFonts w:cs="Arial"/>
          <w:sz w:val="18"/>
          <w:szCs w:val="18"/>
        </w:rPr>
        <w:fldChar w:fldCharType="separate"/>
      </w:r>
      <w:r w:rsidRPr="008F5C2A">
        <w:rPr>
          <w:rFonts w:cs="Arial"/>
          <w:sz w:val="18"/>
          <w:szCs w:val="18"/>
        </w:rPr>
        <w:fldChar w:fldCharType="end"/>
      </w:r>
      <w:r w:rsidRPr="008F5C2A">
        <w:rPr>
          <w:rFonts w:cs="Arial"/>
          <w:iCs/>
          <w:sz w:val="18"/>
          <w:szCs w:val="18"/>
        </w:rPr>
        <w:t xml:space="preserve"> </w:t>
      </w:r>
      <w:r w:rsidRPr="008F5C2A">
        <w:rPr>
          <w:rFonts w:cs="Arial"/>
        </w:rPr>
        <w:t>solidaire</w:t>
      </w:r>
    </w:p>
    <w:p w14:paraId="20CBCE71" w14:textId="446DE771" w:rsidR="00E72DFF" w:rsidRPr="008F5C2A" w:rsidRDefault="00E72DFF" w:rsidP="00A869EB">
      <w:pPr>
        <w:pStyle w:val="fcase1ertab"/>
        <w:tabs>
          <w:tab w:val="left" w:pos="851"/>
        </w:tabs>
        <w:ind w:left="-426" w:firstLine="0"/>
        <w:rPr>
          <w:rFonts w:cs="Arial"/>
          <w:sz w:val="18"/>
          <w:szCs w:val="18"/>
        </w:rPr>
      </w:pPr>
      <w:r w:rsidRPr="008F5C2A">
        <w:rPr>
          <w:rFonts w:cs="Arial"/>
        </w:rPr>
        <w:t>En cas de groupement conjoint, le mandataire du groupement est :</w:t>
      </w:r>
      <w:r w:rsidRPr="008F5C2A">
        <w:rPr>
          <w:rFonts w:cs="Arial"/>
          <w:sz w:val="18"/>
          <w:szCs w:val="18"/>
        </w:rPr>
        <w:t xml:space="preserve"> </w:t>
      </w:r>
      <w:r w:rsidR="006722EE" w:rsidRPr="008F5C2A">
        <w:rPr>
          <w:rFonts w:cs="Arial"/>
          <w:sz w:val="18"/>
          <w:szCs w:val="18"/>
        </w:rPr>
        <w:tab/>
      </w:r>
      <w:r w:rsidR="006722EE" w:rsidRPr="008F5C2A">
        <w:rPr>
          <w:rFonts w:cs="Arial"/>
          <w:sz w:val="18"/>
          <w:szCs w:val="18"/>
        </w:rPr>
        <w:tab/>
      </w:r>
      <w:r w:rsidR="006722EE" w:rsidRPr="008F5C2A">
        <w:rPr>
          <w:rFonts w:cs="Arial"/>
          <w:sz w:val="18"/>
          <w:szCs w:val="18"/>
        </w:rPr>
        <w:tab/>
      </w:r>
      <w:r w:rsidRPr="008F5C2A">
        <w:rPr>
          <w:rFonts w:cs="Arial"/>
        </w:rPr>
        <w:fldChar w:fldCharType="begin">
          <w:ffData>
            <w:name w:val=""/>
            <w:enabled/>
            <w:calcOnExit w:val="0"/>
            <w:checkBox>
              <w:size w:val="20"/>
              <w:default w:val="0"/>
            </w:checkBox>
          </w:ffData>
        </w:fldChar>
      </w:r>
      <w:r w:rsidRPr="008F5C2A">
        <w:rPr>
          <w:rFonts w:cs="Arial"/>
        </w:rPr>
        <w:instrText xml:space="preserve"> FORMCHECKBOX </w:instrText>
      </w:r>
      <w:r w:rsidR="00660467">
        <w:rPr>
          <w:rFonts w:cs="Arial"/>
        </w:rPr>
      </w:r>
      <w:r w:rsidR="00660467">
        <w:rPr>
          <w:rFonts w:cs="Arial"/>
        </w:rPr>
        <w:fldChar w:fldCharType="separate"/>
      </w:r>
      <w:r w:rsidRPr="008F5C2A">
        <w:rPr>
          <w:rFonts w:cs="Arial"/>
        </w:rPr>
        <w:fldChar w:fldCharType="end"/>
      </w:r>
      <w:r w:rsidRPr="008F5C2A">
        <w:rPr>
          <w:rFonts w:cs="Arial"/>
        </w:rPr>
        <w:t xml:space="preserve"> conjoint</w:t>
      </w:r>
      <w:r w:rsidR="006722EE" w:rsidRPr="008F5C2A">
        <w:rPr>
          <w:rFonts w:cs="Arial"/>
          <w:sz w:val="18"/>
          <w:szCs w:val="18"/>
        </w:rPr>
        <w:t xml:space="preserve">     </w:t>
      </w:r>
      <w:r w:rsidR="00011DFF" w:rsidRPr="008F5C2A">
        <w:rPr>
          <w:rFonts w:cs="Arial"/>
          <w:sz w:val="18"/>
          <w:szCs w:val="18"/>
        </w:rPr>
        <w:t xml:space="preserve">ou </w:t>
      </w:r>
      <w:r w:rsidR="006722EE" w:rsidRPr="008F5C2A">
        <w:rPr>
          <w:rFonts w:cs="Arial"/>
          <w:sz w:val="18"/>
          <w:szCs w:val="18"/>
        </w:rPr>
        <w:t xml:space="preserve">  </w:t>
      </w:r>
      <w:r w:rsidRPr="008F5C2A">
        <w:rPr>
          <w:rFonts w:cs="Arial"/>
          <w:sz w:val="18"/>
          <w:szCs w:val="18"/>
        </w:rPr>
        <w:fldChar w:fldCharType="begin">
          <w:ffData>
            <w:name w:val=""/>
            <w:enabled/>
            <w:calcOnExit w:val="0"/>
            <w:checkBox>
              <w:size w:val="20"/>
              <w:default w:val="0"/>
            </w:checkBox>
          </w:ffData>
        </w:fldChar>
      </w:r>
      <w:r w:rsidRPr="008F5C2A">
        <w:rPr>
          <w:rFonts w:cs="Arial"/>
          <w:sz w:val="18"/>
          <w:szCs w:val="18"/>
        </w:rPr>
        <w:instrText xml:space="preserve"> FORMCHECKBOX </w:instrText>
      </w:r>
      <w:r w:rsidR="00660467">
        <w:rPr>
          <w:rFonts w:cs="Arial"/>
          <w:sz w:val="18"/>
          <w:szCs w:val="18"/>
        </w:rPr>
      </w:r>
      <w:r w:rsidR="00660467">
        <w:rPr>
          <w:rFonts w:cs="Arial"/>
          <w:sz w:val="18"/>
          <w:szCs w:val="18"/>
        </w:rPr>
        <w:fldChar w:fldCharType="separate"/>
      </w:r>
      <w:r w:rsidRPr="008F5C2A">
        <w:rPr>
          <w:rFonts w:cs="Arial"/>
          <w:sz w:val="18"/>
          <w:szCs w:val="18"/>
        </w:rPr>
        <w:fldChar w:fldCharType="end"/>
      </w:r>
      <w:r w:rsidRPr="008F5C2A">
        <w:rPr>
          <w:rFonts w:cs="Arial"/>
        </w:rPr>
        <w:t xml:space="preserve"> solidaire</w:t>
      </w:r>
    </w:p>
    <w:p w14:paraId="45BB839E" w14:textId="77777777" w:rsidR="00E72DFF" w:rsidRPr="008F5C2A" w:rsidRDefault="00E72DFF" w:rsidP="00A869EB">
      <w:pPr>
        <w:tabs>
          <w:tab w:val="left" w:pos="851"/>
        </w:tabs>
        <w:rPr>
          <w:rFonts w:cs="Arial"/>
        </w:rPr>
      </w:pPr>
    </w:p>
    <w:p w14:paraId="070FCB51" w14:textId="77777777" w:rsidR="00011DFF" w:rsidRPr="008F5C2A" w:rsidRDefault="00011DFF" w:rsidP="00A869EB">
      <w:pPr>
        <w:tabs>
          <w:tab w:val="left" w:pos="851"/>
        </w:tabs>
        <w:ind w:left="-426"/>
        <w:rPr>
          <w:rFonts w:cs="Arial"/>
          <w:b/>
          <w:u w:val="single"/>
        </w:rPr>
      </w:pPr>
    </w:p>
    <w:p w14:paraId="33749C8D" w14:textId="78CF3601" w:rsidR="00E976D9" w:rsidRDefault="00E976D9">
      <w:pPr>
        <w:rPr>
          <w:rFonts w:cs="Arial"/>
          <w:b/>
          <w:u w:val="single"/>
        </w:rPr>
      </w:pPr>
      <w:r>
        <w:rPr>
          <w:rFonts w:cs="Arial"/>
          <w:b/>
          <w:u w:val="single"/>
        </w:rPr>
        <w:br w:type="page"/>
      </w:r>
    </w:p>
    <w:p w14:paraId="4057B701" w14:textId="77777777" w:rsidR="00011DFF" w:rsidRPr="008F5C2A" w:rsidRDefault="00011DFF" w:rsidP="00A869EB">
      <w:pPr>
        <w:tabs>
          <w:tab w:val="left" w:pos="851"/>
        </w:tabs>
        <w:ind w:left="-426"/>
        <w:rPr>
          <w:rFonts w:cs="Arial"/>
          <w:b/>
          <w:u w:val="single"/>
        </w:rPr>
      </w:pPr>
    </w:p>
    <w:p w14:paraId="3C77B24E" w14:textId="77777777" w:rsidR="00011DFF" w:rsidRPr="008F5C2A" w:rsidRDefault="00011DFF" w:rsidP="00A869EB">
      <w:pPr>
        <w:tabs>
          <w:tab w:val="left" w:pos="851"/>
        </w:tabs>
        <w:ind w:left="-426"/>
        <w:rPr>
          <w:rFonts w:cs="Arial"/>
          <w:b/>
          <w:u w:val="single"/>
        </w:rPr>
      </w:pPr>
    </w:p>
    <w:p w14:paraId="307D885D" w14:textId="7734B7AF" w:rsidR="00336D77" w:rsidRPr="008F5C2A" w:rsidRDefault="00BC53D5" w:rsidP="00A869EB">
      <w:pPr>
        <w:tabs>
          <w:tab w:val="left" w:pos="851"/>
        </w:tabs>
        <w:ind w:left="-426"/>
        <w:rPr>
          <w:rFonts w:cs="Arial"/>
        </w:rPr>
      </w:pPr>
      <w:r w:rsidRPr="008F5C2A">
        <w:rPr>
          <w:rFonts w:cs="Arial"/>
          <w:b/>
          <w:u w:val="single"/>
        </w:rPr>
        <w:t>Par leur signature ci-après, l</w:t>
      </w:r>
      <w:r w:rsidR="00E72DFF" w:rsidRPr="008F5C2A">
        <w:rPr>
          <w:rFonts w:cs="Arial"/>
          <w:b/>
          <w:u w:val="single"/>
        </w:rPr>
        <w:t>es membres du groupement, donnent mandat au mandataire</w:t>
      </w:r>
      <w:r w:rsidR="0035211A" w:rsidRPr="008F5C2A">
        <w:rPr>
          <w:rFonts w:cs="Arial"/>
          <w:b/>
          <w:u w:val="single"/>
        </w:rPr>
        <w:t xml:space="preserve"> identifié au I.1</w:t>
      </w:r>
      <w:r w:rsidR="00E72DFF" w:rsidRPr="008F5C2A">
        <w:rPr>
          <w:rFonts w:cs="Arial"/>
          <w:b/>
          <w:u w:val="single"/>
        </w:rPr>
        <w:t xml:space="preserve">, qui </w:t>
      </w:r>
      <w:r w:rsidR="006722EE" w:rsidRPr="008F5C2A">
        <w:rPr>
          <w:rFonts w:cs="Arial"/>
          <w:b/>
          <w:u w:val="single"/>
        </w:rPr>
        <w:t>l</w:t>
      </w:r>
      <w:r w:rsidR="00E72DFF" w:rsidRPr="008F5C2A">
        <w:rPr>
          <w:rFonts w:cs="Arial"/>
          <w:b/>
          <w:u w:val="single"/>
        </w:rPr>
        <w:t>’accepte</w:t>
      </w:r>
      <w:r w:rsidR="00E72DFF" w:rsidRPr="008F5C2A">
        <w:rPr>
          <w:rFonts w:cs="Arial"/>
        </w:rPr>
        <w:t> :</w:t>
      </w:r>
    </w:p>
    <w:p w14:paraId="62C378FB" w14:textId="77777777" w:rsidR="003C6A43" w:rsidRPr="008F5C2A" w:rsidRDefault="003C6A43" w:rsidP="00A869EB">
      <w:pPr>
        <w:tabs>
          <w:tab w:val="left" w:pos="851"/>
        </w:tabs>
        <w:ind w:left="-426"/>
        <w:rPr>
          <w:rFonts w:cs="Arial"/>
        </w:rPr>
      </w:pPr>
    </w:p>
    <w:p w14:paraId="76A509FE" w14:textId="77777777" w:rsidR="00336D77" w:rsidRPr="008F5C2A" w:rsidRDefault="00E72DFF" w:rsidP="00A869EB">
      <w:pPr>
        <w:tabs>
          <w:tab w:val="left" w:pos="851"/>
        </w:tabs>
        <w:ind w:left="-426"/>
        <w:rPr>
          <w:rFonts w:cs="Arial"/>
        </w:rPr>
      </w:pPr>
      <w:r w:rsidRPr="008F5C2A">
        <w:rPr>
          <w:rFonts w:cs="Arial"/>
        </w:rPr>
        <w:t>- pour les représenter vis-à-vis de l’acheteur et pour coordonner l’ensemble des prestations ;</w:t>
      </w:r>
    </w:p>
    <w:p w14:paraId="264E5C24" w14:textId="40D4037E" w:rsidR="00E72DFF" w:rsidRPr="008F5C2A" w:rsidRDefault="00E72DFF" w:rsidP="00A869EB">
      <w:pPr>
        <w:tabs>
          <w:tab w:val="left" w:pos="851"/>
        </w:tabs>
        <w:ind w:left="-426"/>
        <w:rPr>
          <w:rFonts w:cs="Arial"/>
        </w:rPr>
      </w:pPr>
      <w:r w:rsidRPr="008F5C2A">
        <w:rPr>
          <w:rFonts w:cs="Arial"/>
        </w:rPr>
        <w:t>- pour signer, en leur nom et pour leur compte, les modifications ultérieures du marché public.</w:t>
      </w:r>
    </w:p>
    <w:p w14:paraId="2096DF47" w14:textId="77777777" w:rsidR="00A050CF" w:rsidRPr="008F5C2A" w:rsidRDefault="00A050CF" w:rsidP="00A869EB">
      <w:pPr>
        <w:tabs>
          <w:tab w:val="left" w:pos="851"/>
        </w:tabs>
        <w:ind w:left="-426"/>
        <w:rPr>
          <w:rFonts w:cs="Arial"/>
        </w:rPr>
      </w:pPr>
    </w:p>
    <w:tbl>
      <w:tblPr>
        <w:tblW w:w="10394" w:type="dxa"/>
        <w:tblInd w:w="-431" w:type="dxa"/>
        <w:tblLayout w:type="fixed"/>
        <w:tblLook w:val="0000" w:firstRow="0" w:lastRow="0" w:firstColumn="0" w:lastColumn="0" w:noHBand="0" w:noVBand="0"/>
      </w:tblPr>
      <w:tblGrid>
        <w:gridCol w:w="4644"/>
        <w:gridCol w:w="2694"/>
        <w:gridCol w:w="3056"/>
      </w:tblGrid>
      <w:tr w:rsidR="00E72DFF" w:rsidRPr="008F5C2A" w14:paraId="6C49BA99" w14:textId="77777777" w:rsidTr="008744D6">
        <w:tc>
          <w:tcPr>
            <w:tcW w:w="4644" w:type="dxa"/>
            <w:tcBorders>
              <w:top w:val="single" w:sz="4" w:space="0" w:color="000000"/>
              <w:left w:val="single" w:sz="4" w:space="0" w:color="000000"/>
              <w:bottom w:val="single" w:sz="4" w:space="0" w:color="000000"/>
            </w:tcBorders>
            <w:shd w:val="clear" w:color="auto" w:fill="auto"/>
            <w:vAlign w:val="center"/>
          </w:tcPr>
          <w:p w14:paraId="6CB31190" w14:textId="51BB0138" w:rsidR="00E72DFF" w:rsidRPr="008F5C2A" w:rsidRDefault="00BC53D5" w:rsidP="00A869EB">
            <w:pPr>
              <w:tabs>
                <w:tab w:val="left" w:pos="851"/>
              </w:tabs>
              <w:jc w:val="center"/>
              <w:rPr>
                <w:rFonts w:cs="Arial"/>
                <w:b/>
              </w:rPr>
            </w:pPr>
            <w:r w:rsidRPr="008F5C2A">
              <w:rPr>
                <w:rFonts w:cs="Arial"/>
                <w:iCs/>
              </w:rPr>
              <w:br w:type="page"/>
            </w:r>
            <w:r w:rsidR="00E72DFF" w:rsidRPr="008F5C2A">
              <w:rPr>
                <w:rFonts w:cs="Arial"/>
                <w:b/>
              </w:rPr>
              <w:t>Désignation des membres du groupement</w:t>
            </w:r>
          </w:p>
          <w:p w14:paraId="70360708" w14:textId="77777777" w:rsidR="00B41988" w:rsidRPr="008F5C2A" w:rsidRDefault="00B41988" w:rsidP="00A869EB">
            <w:pPr>
              <w:pStyle w:val="En-tte"/>
              <w:tabs>
                <w:tab w:val="clear" w:pos="4536"/>
                <w:tab w:val="clear" w:pos="9072"/>
                <w:tab w:val="left" w:pos="851"/>
              </w:tabs>
              <w:rPr>
                <w:rFonts w:cs="Arial"/>
                <w:i/>
                <w:sz w:val="18"/>
                <w:szCs w:val="18"/>
              </w:rPr>
            </w:pPr>
          </w:p>
          <w:p w14:paraId="2CB5AD6F" w14:textId="2E2C2FE4" w:rsidR="00E72DFF" w:rsidRPr="008F5C2A" w:rsidRDefault="00E72DFF" w:rsidP="00A869EB">
            <w:pPr>
              <w:pStyle w:val="En-tte"/>
              <w:tabs>
                <w:tab w:val="clear" w:pos="4536"/>
                <w:tab w:val="clear" w:pos="9072"/>
                <w:tab w:val="left" w:pos="851"/>
              </w:tabs>
              <w:rPr>
                <w:rFonts w:cs="Arial"/>
                <w:i/>
                <w:sz w:val="18"/>
                <w:szCs w:val="18"/>
              </w:rPr>
            </w:pPr>
            <w:r w:rsidRPr="008F5C2A">
              <w:rPr>
                <w:rFonts w:cs="Arial"/>
                <w:i/>
                <w:sz w:val="18"/>
                <w:szCs w:val="18"/>
              </w:rPr>
              <w:t>nom commercial</w:t>
            </w:r>
          </w:p>
          <w:p w14:paraId="50CB595C" w14:textId="77777777" w:rsidR="00E72DFF" w:rsidRPr="008F5C2A" w:rsidRDefault="00E72DFF" w:rsidP="00A869EB">
            <w:pPr>
              <w:pStyle w:val="En-tte"/>
              <w:tabs>
                <w:tab w:val="clear" w:pos="4536"/>
                <w:tab w:val="clear" w:pos="9072"/>
                <w:tab w:val="left" w:pos="851"/>
              </w:tabs>
              <w:rPr>
                <w:rFonts w:cs="Arial"/>
                <w:i/>
                <w:sz w:val="18"/>
                <w:szCs w:val="18"/>
              </w:rPr>
            </w:pPr>
            <w:r w:rsidRPr="008F5C2A">
              <w:rPr>
                <w:rFonts w:cs="Arial"/>
                <w:i/>
                <w:sz w:val="18"/>
                <w:szCs w:val="18"/>
              </w:rPr>
              <w:t>dénomination sociale</w:t>
            </w:r>
          </w:p>
          <w:p w14:paraId="242FF6B0" w14:textId="77777777" w:rsidR="00E72DFF" w:rsidRPr="008F5C2A" w:rsidRDefault="00E72DFF" w:rsidP="00A869EB">
            <w:pPr>
              <w:pStyle w:val="En-tte"/>
              <w:tabs>
                <w:tab w:val="clear" w:pos="4536"/>
                <w:tab w:val="clear" w:pos="9072"/>
                <w:tab w:val="left" w:pos="851"/>
              </w:tabs>
              <w:rPr>
                <w:rFonts w:cs="Arial"/>
                <w:i/>
                <w:sz w:val="18"/>
                <w:szCs w:val="18"/>
              </w:rPr>
            </w:pPr>
            <w:r w:rsidRPr="008F5C2A">
              <w:rPr>
                <w:rFonts w:cs="Arial"/>
                <w:i/>
                <w:sz w:val="18"/>
                <w:szCs w:val="18"/>
              </w:rPr>
              <w:t xml:space="preserve">adresses établissement et siège social (si différente de celle de l’établissement), </w:t>
            </w:r>
          </w:p>
          <w:p w14:paraId="5F1796BA" w14:textId="77777777" w:rsidR="00E72DFF" w:rsidRPr="008F5C2A" w:rsidRDefault="00E72DFF" w:rsidP="00A869EB">
            <w:pPr>
              <w:pStyle w:val="En-tte"/>
              <w:tabs>
                <w:tab w:val="clear" w:pos="4536"/>
                <w:tab w:val="clear" w:pos="9072"/>
                <w:tab w:val="left" w:pos="851"/>
              </w:tabs>
              <w:rPr>
                <w:rFonts w:cs="Arial"/>
                <w:i/>
                <w:sz w:val="18"/>
                <w:szCs w:val="18"/>
              </w:rPr>
            </w:pPr>
            <w:r w:rsidRPr="008F5C2A">
              <w:rPr>
                <w:rFonts w:cs="Arial"/>
                <w:i/>
                <w:sz w:val="18"/>
                <w:szCs w:val="18"/>
              </w:rPr>
              <w:t xml:space="preserve">adresse électronique </w:t>
            </w:r>
          </w:p>
          <w:p w14:paraId="5E6689FE" w14:textId="77777777" w:rsidR="00E72DFF" w:rsidRPr="008F5C2A" w:rsidRDefault="00E72DFF" w:rsidP="00A869EB">
            <w:pPr>
              <w:pStyle w:val="En-tte"/>
              <w:tabs>
                <w:tab w:val="clear" w:pos="4536"/>
                <w:tab w:val="clear" w:pos="9072"/>
                <w:tab w:val="left" w:pos="851"/>
              </w:tabs>
              <w:rPr>
                <w:rFonts w:cs="Arial"/>
                <w:i/>
                <w:sz w:val="18"/>
                <w:szCs w:val="18"/>
              </w:rPr>
            </w:pPr>
            <w:r w:rsidRPr="008F5C2A">
              <w:rPr>
                <w:rFonts w:cs="Arial"/>
                <w:i/>
                <w:sz w:val="18"/>
                <w:szCs w:val="18"/>
              </w:rPr>
              <w:t>numéros de téléphone numéro SIRET</w:t>
            </w:r>
          </w:p>
          <w:p w14:paraId="6F3ABBC8" w14:textId="26607B4A" w:rsidR="00795969" w:rsidRPr="008F5C2A" w:rsidRDefault="00795969" w:rsidP="00A869EB">
            <w:pPr>
              <w:pStyle w:val="En-tte"/>
              <w:tabs>
                <w:tab w:val="clear" w:pos="4536"/>
                <w:tab w:val="clear" w:pos="9072"/>
                <w:tab w:val="left" w:pos="851"/>
              </w:tabs>
              <w:rPr>
                <w:rFonts w:cs="Arial"/>
                <w:b/>
                <w:bCs/>
              </w:rPr>
            </w:pPr>
          </w:p>
        </w:tc>
        <w:tc>
          <w:tcPr>
            <w:tcW w:w="2694" w:type="dxa"/>
            <w:tcBorders>
              <w:top w:val="single" w:sz="4" w:space="0" w:color="000000"/>
              <w:left w:val="single" w:sz="4" w:space="0" w:color="000000"/>
              <w:bottom w:val="single" w:sz="4" w:space="0" w:color="000000"/>
            </w:tcBorders>
            <w:shd w:val="clear" w:color="auto" w:fill="auto"/>
            <w:vAlign w:val="center"/>
          </w:tcPr>
          <w:p w14:paraId="6A9D6D00" w14:textId="77777777" w:rsidR="00E72DFF" w:rsidRPr="008F5C2A" w:rsidRDefault="00E72DFF" w:rsidP="00A869EB">
            <w:pPr>
              <w:tabs>
                <w:tab w:val="left" w:pos="851"/>
              </w:tabs>
              <w:rPr>
                <w:rFonts w:cs="Arial"/>
                <w:b/>
                <w:bCs/>
              </w:rPr>
            </w:pPr>
            <w:r w:rsidRPr="008F5C2A">
              <w:rPr>
                <w:rFonts w:cs="Arial"/>
                <w:b/>
                <w:bCs/>
              </w:rPr>
              <w:t>Nom, prénom et qualité</w:t>
            </w:r>
          </w:p>
          <w:p w14:paraId="3B42E3AA" w14:textId="096E9EA6" w:rsidR="00E72DFF" w:rsidRPr="008F5C2A" w:rsidRDefault="00E72DFF" w:rsidP="00A869EB">
            <w:pPr>
              <w:tabs>
                <w:tab w:val="left" w:pos="851"/>
              </w:tabs>
              <w:jc w:val="center"/>
              <w:rPr>
                <w:rFonts w:cs="Arial"/>
                <w:b/>
                <w:bCs/>
              </w:rPr>
            </w:pPr>
            <w:r w:rsidRPr="008F5C2A">
              <w:rPr>
                <w:rFonts w:cs="Arial"/>
                <w:b/>
                <w:bCs/>
              </w:rPr>
              <w:t xml:space="preserve">du signataire </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EDCB1" w14:textId="7EB27E72" w:rsidR="00E72DFF" w:rsidRPr="008F5C2A" w:rsidRDefault="00E72DFF" w:rsidP="00A869EB">
            <w:pPr>
              <w:tabs>
                <w:tab w:val="left" w:pos="851"/>
              </w:tabs>
              <w:jc w:val="center"/>
              <w:rPr>
                <w:rFonts w:cs="Arial"/>
                <w:b/>
                <w:bCs/>
              </w:rPr>
            </w:pPr>
            <w:r w:rsidRPr="008F5C2A">
              <w:rPr>
                <w:rFonts w:cs="Arial"/>
                <w:b/>
                <w:bCs/>
              </w:rPr>
              <w:t>Lieu et date de signature</w:t>
            </w:r>
            <w:r w:rsidR="00B41988" w:rsidRPr="008F5C2A">
              <w:rPr>
                <w:rFonts w:cs="Arial"/>
                <w:b/>
                <w:bCs/>
              </w:rPr>
              <w:t xml:space="preserve"> </w:t>
            </w:r>
            <w:r w:rsidRPr="008F5C2A">
              <w:rPr>
                <w:rFonts w:cs="Arial"/>
                <w:b/>
                <w:bCs/>
              </w:rPr>
              <w:t>+</w:t>
            </w:r>
          </w:p>
          <w:p w14:paraId="1024BBEA" w14:textId="77777777" w:rsidR="00E72DFF" w:rsidRPr="008F5C2A" w:rsidRDefault="00E72DFF" w:rsidP="00A869EB">
            <w:pPr>
              <w:tabs>
                <w:tab w:val="left" w:pos="851"/>
              </w:tabs>
              <w:jc w:val="center"/>
              <w:rPr>
                <w:rFonts w:cs="Arial"/>
                <w:b/>
                <w:bCs/>
              </w:rPr>
            </w:pPr>
            <w:r w:rsidRPr="008F5C2A">
              <w:rPr>
                <w:rFonts w:cs="Arial"/>
                <w:b/>
                <w:bCs/>
              </w:rPr>
              <w:t>Signature</w:t>
            </w:r>
          </w:p>
        </w:tc>
      </w:tr>
      <w:tr w:rsidR="00E72DFF" w:rsidRPr="008F5C2A" w14:paraId="612D10E0" w14:textId="77777777" w:rsidTr="008B0248">
        <w:trPr>
          <w:trHeight w:val="680"/>
        </w:trPr>
        <w:tc>
          <w:tcPr>
            <w:tcW w:w="4644" w:type="dxa"/>
            <w:tcBorders>
              <w:top w:val="single" w:sz="4" w:space="0" w:color="000000"/>
              <w:left w:val="single" w:sz="4" w:space="0" w:color="000000"/>
            </w:tcBorders>
            <w:shd w:val="clear" w:color="auto" w:fill="CCFFFF"/>
          </w:tcPr>
          <w:p w14:paraId="6388816E" w14:textId="77777777" w:rsidR="00E72DFF" w:rsidRPr="008F5C2A" w:rsidRDefault="00E72DFF" w:rsidP="00A869EB">
            <w:pPr>
              <w:tabs>
                <w:tab w:val="left" w:pos="851"/>
              </w:tabs>
              <w:snapToGrid w:val="0"/>
              <w:rPr>
                <w:rFonts w:cs="Arial"/>
                <w:b/>
                <w:bCs/>
              </w:rPr>
            </w:pPr>
          </w:p>
        </w:tc>
        <w:tc>
          <w:tcPr>
            <w:tcW w:w="2694" w:type="dxa"/>
            <w:tcBorders>
              <w:top w:val="single" w:sz="4" w:space="0" w:color="000000"/>
              <w:left w:val="single" w:sz="4" w:space="0" w:color="000000"/>
            </w:tcBorders>
            <w:shd w:val="clear" w:color="auto" w:fill="CCFFFF"/>
          </w:tcPr>
          <w:p w14:paraId="06DA50ED" w14:textId="77777777" w:rsidR="00E72DFF" w:rsidRPr="008F5C2A" w:rsidRDefault="00E72DFF" w:rsidP="00A869EB">
            <w:pPr>
              <w:tabs>
                <w:tab w:val="left" w:pos="851"/>
              </w:tabs>
              <w:snapToGrid w:val="0"/>
              <w:rPr>
                <w:rFonts w:cs="Arial"/>
                <w:b/>
                <w:bCs/>
              </w:rPr>
            </w:pPr>
          </w:p>
        </w:tc>
        <w:tc>
          <w:tcPr>
            <w:tcW w:w="3056" w:type="dxa"/>
            <w:tcBorders>
              <w:top w:val="single" w:sz="4" w:space="0" w:color="000000"/>
              <w:left w:val="single" w:sz="4" w:space="0" w:color="000000"/>
              <w:right w:val="single" w:sz="4" w:space="0" w:color="000000"/>
            </w:tcBorders>
            <w:shd w:val="clear" w:color="auto" w:fill="CCFFFF"/>
          </w:tcPr>
          <w:p w14:paraId="005F4029" w14:textId="77777777" w:rsidR="00E72DFF" w:rsidRPr="008F5C2A" w:rsidRDefault="00E72DFF" w:rsidP="00A869EB">
            <w:pPr>
              <w:tabs>
                <w:tab w:val="left" w:pos="851"/>
              </w:tabs>
              <w:snapToGrid w:val="0"/>
              <w:rPr>
                <w:rFonts w:cs="Arial"/>
                <w:b/>
                <w:bCs/>
              </w:rPr>
            </w:pPr>
          </w:p>
        </w:tc>
      </w:tr>
      <w:tr w:rsidR="00E72DFF" w:rsidRPr="008F5C2A" w14:paraId="5C4EB75D" w14:textId="77777777" w:rsidTr="008B0248">
        <w:trPr>
          <w:trHeight w:val="680"/>
        </w:trPr>
        <w:tc>
          <w:tcPr>
            <w:tcW w:w="4644" w:type="dxa"/>
            <w:tcBorders>
              <w:left w:val="single" w:sz="4" w:space="0" w:color="000000"/>
            </w:tcBorders>
            <w:shd w:val="clear" w:color="auto" w:fill="auto"/>
          </w:tcPr>
          <w:p w14:paraId="18ED531F" w14:textId="77777777" w:rsidR="00E72DFF" w:rsidRPr="008F5C2A" w:rsidRDefault="00E72DFF" w:rsidP="00A869EB">
            <w:pPr>
              <w:tabs>
                <w:tab w:val="left" w:pos="851"/>
              </w:tabs>
              <w:snapToGrid w:val="0"/>
              <w:rPr>
                <w:rFonts w:cs="Arial"/>
                <w:b/>
                <w:bCs/>
              </w:rPr>
            </w:pPr>
          </w:p>
        </w:tc>
        <w:tc>
          <w:tcPr>
            <w:tcW w:w="2694" w:type="dxa"/>
            <w:tcBorders>
              <w:left w:val="single" w:sz="4" w:space="0" w:color="000000"/>
            </w:tcBorders>
            <w:shd w:val="clear" w:color="auto" w:fill="auto"/>
          </w:tcPr>
          <w:p w14:paraId="639A83C8" w14:textId="77777777" w:rsidR="00E72DFF" w:rsidRPr="008F5C2A" w:rsidRDefault="00E72DFF" w:rsidP="00A869EB">
            <w:pPr>
              <w:tabs>
                <w:tab w:val="left" w:pos="851"/>
              </w:tabs>
              <w:snapToGrid w:val="0"/>
              <w:rPr>
                <w:rFonts w:cs="Arial"/>
                <w:b/>
                <w:bCs/>
              </w:rPr>
            </w:pPr>
          </w:p>
        </w:tc>
        <w:tc>
          <w:tcPr>
            <w:tcW w:w="3056" w:type="dxa"/>
            <w:tcBorders>
              <w:left w:val="single" w:sz="4" w:space="0" w:color="000000"/>
              <w:right w:val="single" w:sz="4" w:space="0" w:color="000000"/>
            </w:tcBorders>
            <w:shd w:val="clear" w:color="auto" w:fill="auto"/>
          </w:tcPr>
          <w:p w14:paraId="39BE8059" w14:textId="77777777" w:rsidR="00E72DFF" w:rsidRPr="008F5C2A" w:rsidRDefault="00E72DFF" w:rsidP="00A869EB">
            <w:pPr>
              <w:tabs>
                <w:tab w:val="left" w:pos="851"/>
              </w:tabs>
              <w:snapToGrid w:val="0"/>
              <w:rPr>
                <w:rFonts w:cs="Arial"/>
                <w:b/>
                <w:bCs/>
              </w:rPr>
            </w:pPr>
          </w:p>
        </w:tc>
      </w:tr>
      <w:tr w:rsidR="00E72DFF" w:rsidRPr="008F5C2A" w14:paraId="5D449A0B" w14:textId="77777777" w:rsidTr="008B0248">
        <w:trPr>
          <w:trHeight w:val="680"/>
        </w:trPr>
        <w:tc>
          <w:tcPr>
            <w:tcW w:w="4644" w:type="dxa"/>
            <w:tcBorders>
              <w:left w:val="single" w:sz="4" w:space="0" w:color="000000"/>
              <w:bottom w:val="single" w:sz="4" w:space="0" w:color="auto"/>
            </w:tcBorders>
            <w:shd w:val="clear" w:color="auto" w:fill="CCFFFF"/>
          </w:tcPr>
          <w:p w14:paraId="52DD4D3D" w14:textId="77777777" w:rsidR="00E72DFF" w:rsidRPr="008F5C2A" w:rsidRDefault="00E72DFF" w:rsidP="00A869EB">
            <w:pPr>
              <w:tabs>
                <w:tab w:val="left" w:pos="851"/>
              </w:tabs>
              <w:snapToGrid w:val="0"/>
              <w:rPr>
                <w:rFonts w:cs="Arial"/>
                <w:b/>
                <w:bCs/>
              </w:rPr>
            </w:pPr>
          </w:p>
        </w:tc>
        <w:tc>
          <w:tcPr>
            <w:tcW w:w="2694" w:type="dxa"/>
            <w:tcBorders>
              <w:left w:val="single" w:sz="4" w:space="0" w:color="000000"/>
              <w:bottom w:val="single" w:sz="4" w:space="0" w:color="auto"/>
            </w:tcBorders>
            <w:shd w:val="clear" w:color="auto" w:fill="CCFFFF"/>
          </w:tcPr>
          <w:p w14:paraId="0EE910ED" w14:textId="77777777" w:rsidR="00E72DFF" w:rsidRPr="008F5C2A" w:rsidRDefault="00E72DFF" w:rsidP="00A869EB">
            <w:pPr>
              <w:tabs>
                <w:tab w:val="left" w:pos="851"/>
              </w:tabs>
              <w:snapToGrid w:val="0"/>
              <w:rPr>
                <w:rFonts w:cs="Arial"/>
                <w:b/>
                <w:bCs/>
              </w:rPr>
            </w:pPr>
          </w:p>
        </w:tc>
        <w:tc>
          <w:tcPr>
            <w:tcW w:w="3056" w:type="dxa"/>
            <w:tcBorders>
              <w:left w:val="single" w:sz="4" w:space="0" w:color="000000"/>
              <w:bottom w:val="single" w:sz="4" w:space="0" w:color="auto"/>
              <w:right w:val="single" w:sz="4" w:space="0" w:color="000000"/>
            </w:tcBorders>
            <w:shd w:val="clear" w:color="auto" w:fill="CCFFFF"/>
          </w:tcPr>
          <w:p w14:paraId="1E3B1FED" w14:textId="77777777" w:rsidR="00E72DFF" w:rsidRPr="008F5C2A" w:rsidRDefault="00E72DFF" w:rsidP="00A869EB">
            <w:pPr>
              <w:tabs>
                <w:tab w:val="left" w:pos="851"/>
              </w:tabs>
              <w:snapToGrid w:val="0"/>
              <w:rPr>
                <w:rFonts w:cs="Arial"/>
                <w:b/>
                <w:bCs/>
              </w:rPr>
            </w:pPr>
          </w:p>
        </w:tc>
      </w:tr>
    </w:tbl>
    <w:p w14:paraId="05B4ACDB" w14:textId="77777777" w:rsidR="00E72DFF" w:rsidRPr="008F5C2A" w:rsidRDefault="00E72DFF" w:rsidP="00A869EB">
      <w:pPr>
        <w:tabs>
          <w:tab w:val="left" w:pos="851"/>
        </w:tabs>
        <w:rPr>
          <w:rFonts w:cs="Arial"/>
          <w:iCs/>
        </w:rPr>
      </w:pPr>
    </w:p>
    <w:p w14:paraId="13C62CB6" w14:textId="77777777" w:rsidR="006722EE" w:rsidRPr="008F5C2A" w:rsidRDefault="00E72DFF" w:rsidP="00A869EB">
      <w:pPr>
        <w:tabs>
          <w:tab w:val="left" w:pos="851"/>
          <w:tab w:val="left" w:pos="6237"/>
        </w:tabs>
        <w:ind w:firstLine="567"/>
        <w:rPr>
          <w:rFonts w:cs="Arial"/>
          <w:b/>
          <w:sz w:val="22"/>
          <w:szCs w:val="22"/>
        </w:rPr>
      </w:pPr>
      <w:r w:rsidRPr="008F5C2A">
        <w:rPr>
          <w:rFonts w:cs="Arial"/>
          <w:b/>
          <w:sz w:val="22"/>
          <w:szCs w:val="22"/>
        </w:rPr>
        <w:t xml:space="preserve"> </w:t>
      </w:r>
    </w:p>
    <w:p w14:paraId="2E26C272" w14:textId="4D997910" w:rsidR="00BC53D5" w:rsidRPr="008F5C2A" w:rsidRDefault="00BC53D5" w:rsidP="00A869EB">
      <w:pPr>
        <w:tabs>
          <w:tab w:val="left" w:pos="851"/>
          <w:tab w:val="left" w:pos="6237"/>
        </w:tabs>
        <w:ind w:firstLine="567"/>
        <w:rPr>
          <w:rFonts w:cs="Arial"/>
          <w:b/>
        </w:rPr>
      </w:pPr>
      <w:r w:rsidRPr="008F5C2A">
        <w:rPr>
          <w:rFonts w:cs="Arial"/>
          <w:b/>
        </w:rPr>
        <w:t>I.2.2. En cas de groupement conjoint,</w:t>
      </w:r>
      <w:r w:rsidRPr="008F5C2A" w:rsidDel="0021797C">
        <w:rPr>
          <w:rFonts w:cs="Arial"/>
          <w:b/>
        </w:rPr>
        <w:t xml:space="preserve"> </w:t>
      </w:r>
      <w:r w:rsidRPr="008F5C2A">
        <w:rPr>
          <w:rFonts w:cs="Arial"/>
          <w:b/>
        </w:rPr>
        <w:t>répartition des prestations</w:t>
      </w:r>
    </w:p>
    <w:p w14:paraId="69218B17" w14:textId="5F251F18" w:rsidR="00B335F1" w:rsidRPr="008F5C2A" w:rsidRDefault="00B335F1" w:rsidP="00A869EB">
      <w:pPr>
        <w:tabs>
          <w:tab w:val="left" w:pos="851"/>
        </w:tabs>
        <w:spacing w:before="120"/>
        <w:rPr>
          <w:rFonts w:cs="Arial"/>
          <w:b/>
          <w:bCs/>
        </w:rPr>
      </w:pPr>
    </w:p>
    <w:tbl>
      <w:tblPr>
        <w:tblW w:w="10349" w:type="dxa"/>
        <w:tblInd w:w="-431" w:type="dxa"/>
        <w:tblLayout w:type="fixed"/>
        <w:tblLook w:val="0000" w:firstRow="0" w:lastRow="0" w:firstColumn="0" w:lastColumn="0" w:noHBand="0" w:noVBand="0"/>
      </w:tblPr>
      <w:tblGrid>
        <w:gridCol w:w="3828"/>
        <w:gridCol w:w="4253"/>
        <w:gridCol w:w="2268"/>
      </w:tblGrid>
      <w:tr w:rsidR="008B0248" w:rsidRPr="008F5C2A" w14:paraId="4F48BB32" w14:textId="77777777" w:rsidTr="006722EE">
        <w:trPr>
          <w:trHeight w:val="567"/>
        </w:trPr>
        <w:tc>
          <w:tcPr>
            <w:tcW w:w="3828" w:type="dxa"/>
            <w:vMerge w:val="restart"/>
            <w:tcBorders>
              <w:top w:val="single" w:sz="4" w:space="0" w:color="000000"/>
              <w:left w:val="single" w:sz="4" w:space="0" w:color="000000"/>
              <w:bottom w:val="single" w:sz="4" w:space="0" w:color="000000"/>
            </w:tcBorders>
            <w:shd w:val="clear" w:color="auto" w:fill="auto"/>
            <w:vAlign w:val="center"/>
          </w:tcPr>
          <w:p w14:paraId="7BD3EE5A" w14:textId="77777777" w:rsidR="008B0248" w:rsidRPr="008F5C2A" w:rsidRDefault="008B0248" w:rsidP="00A869EB">
            <w:pPr>
              <w:pStyle w:val="En-tte"/>
              <w:tabs>
                <w:tab w:val="clear" w:pos="4536"/>
                <w:tab w:val="clear" w:pos="9072"/>
                <w:tab w:val="left" w:pos="851"/>
              </w:tabs>
              <w:jc w:val="center"/>
              <w:rPr>
                <w:rFonts w:cs="Arial"/>
                <w:b/>
              </w:rPr>
            </w:pPr>
            <w:r w:rsidRPr="008F5C2A">
              <w:rPr>
                <w:rFonts w:cs="Arial"/>
                <w:b/>
              </w:rPr>
              <w:t>Membre du groupement</w:t>
            </w:r>
          </w:p>
          <w:p w14:paraId="1FCFAC35" w14:textId="77777777" w:rsidR="008B0248" w:rsidRPr="008F5C2A" w:rsidRDefault="008B0248" w:rsidP="00A869EB">
            <w:pPr>
              <w:pStyle w:val="En-tte"/>
              <w:tabs>
                <w:tab w:val="clear" w:pos="4536"/>
                <w:tab w:val="clear" w:pos="9072"/>
                <w:tab w:val="left" w:pos="851"/>
              </w:tabs>
              <w:rPr>
                <w:rFonts w:cs="Arial"/>
                <w:i/>
                <w:sz w:val="18"/>
                <w:szCs w:val="18"/>
              </w:rPr>
            </w:pPr>
          </w:p>
          <w:p w14:paraId="0C6BF5F9" w14:textId="5D7D0257" w:rsidR="008B0248" w:rsidRPr="008F5C2A" w:rsidRDefault="008B0248" w:rsidP="00A869EB">
            <w:pPr>
              <w:pStyle w:val="En-tte"/>
              <w:tabs>
                <w:tab w:val="clear" w:pos="4536"/>
                <w:tab w:val="clear" w:pos="9072"/>
                <w:tab w:val="left" w:pos="851"/>
              </w:tabs>
              <w:rPr>
                <w:rFonts w:cs="Arial"/>
                <w:i/>
                <w:sz w:val="18"/>
                <w:szCs w:val="18"/>
              </w:rPr>
            </w:pPr>
            <w:r w:rsidRPr="008F5C2A">
              <w:rPr>
                <w:rFonts w:cs="Arial"/>
                <w:i/>
                <w:sz w:val="18"/>
                <w:szCs w:val="18"/>
              </w:rPr>
              <w:t>nom commercial</w:t>
            </w:r>
          </w:p>
          <w:p w14:paraId="24C80DED" w14:textId="77777777" w:rsidR="008B0248" w:rsidRPr="008F5C2A" w:rsidRDefault="008B0248" w:rsidP="00A869EB">
            <w:pPr>
              <w:pStyle w:val="En-tte"/>
              <w:tabs>
                <w:tab w:val="clear" w:pos="4536"/>
                <w:tab w:val="clear" w:pos="9072"/>
                <w:tab w:val="left" w:pos="851"/>
              </w:tabs>
              <w:rPr>
                <w:rFonts w:cs="Arial"/>
                <w:i/>
                <w:sz w:val="18"/>
                <w:szCs w:val="18"/>
              </w:rPr>
            </w:pPr>
            <w:r w:rsidRPr="008F5C2A">
              <w:rPr>
                <w:rFonts w:cs="Arial"/>
                <w:i/>
                <w:sz w:val="18"/>
                <w:szCs w:val="18"/>
              </w:rPr>
              <w:t>dénomination sociale</w:t>
            </w:r>
          </w:p>
          <w:p w14:paraId="622E2CF3" w14:textId="376E0D1C" w:rsidR="008B0248" w:rsidRPr="008F5C2A" w:rsidRDefault="008B0248" w:rsidP="00A869EB">
            <w:pPr>
              <w:pStyle w:val="En-tte"/>
              <w:tabs>
                <w:tab w:val="clear" w:pos="4536"/>
                <w:tab w:val="clear" w:pos="9072"/>
                <w:tab w:val="left" w:pos="851"/>
              </w:tabs>
              <w:rPr>
                <w:rFonts w:cs="Arial"/>
                <w:b/>
              </w:rPr>
            </w:pPr>
          </w:p>
        </w:tc>
        <w:tc>
          <w:tcPr>
            <w:tcW w:w="6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B46609" w14:textId="7625FB9E" w:rsidR="008B0248" w:rsidRPr="008F5C2A" w:rsidRDefault="008B0248" w:rsidP="00A869EB">
            <w:pPr>
              <w:pStyle w:val="Titre5"/>
              <w:numPr>
                <w:ilvl w:val="4"/>
                <w:numId w:val="0"/>
              </w:numPr>
              <w:tabs>
                <w:tab w:val="num" w:pos="0"/>
                <w:tab w:val="left" w:pos="851"/>
              </w:tabs>
              <w:suppressAutoHyphens/>
              <w:spacing w:before="0" w:after="0"/>
              <w:ind w:left="1008" w:hanging="1008"/>
              <w:jc w:val="center"/>
              <w:rPr>
                <w:rFonts w:cs="Arial"/>
                <w:i w:val="0"/>
                <w:sz w:val="20"/>
              </w:rPr>
            </w:pPr>
            <w:r w:rsidRPr="008F5C2A">
              <w:rPr>
                <w:rFonts w:cs="Arial"/>
                <w:i w:val="0"/>
                <w:sz w:val="20"/>
              </w:rPr>
              <w:t>Prestations exécutées</w:t>
            </w:r>
          </w:p>
          <w:p w14:paraId="207F607D" w14:textId="05A86D31" w:rsidR="008B0248" w:rsidRPr="008F5C2A" w:rsidRDefault="008B0248" w:rsidP="00A869EB">
            <w:pPr>
              <w:pStyle w:val="Titre5"/>
              <w:numPr>
                <w:ilvl w:val="4"/>
                <w:numId w:val="0"/>
              </w:numPr>
              <w:tabs>
                <w:tab w:val="num" w:pos="0"/>
                <w:tab w:val="left" w:pos="851"/>
              </w:tabs>
              <w:suppressAutoHyphens/>
              <w:spacing w:before="0" w:after="0"/>
              <w:ind w:left="1008" w:hanging="1008"/>
              <w:jc w:val="center"/>
              <w:rPr>
                <w:rFonts w:cs="Arial"/>
                <w:i w:val="0"/>
                <w:sz w:val="20"/>
              </w:rPr>
            </w:pPr>
            <w:r w:rsidRPr="008F5C2A">
              <w:rPr>
                <w:rFonts w:cs="Arial"/>
                <w:i w:val="0"/>
                <w:sz w:val="20"/>
              </w:rPr>
              <w:t xml:space="preserve">         par les membres du groupement conjoint</w:t>
            </w:r>
          </w:p>
          <w:p w14:paraId="51A558B3" w14:textId="2AB2A00A" w:rsidR="008B0248" w:rsidRPr="008F5C2A" w:rsidRDefault="008B0248" w:rsidP="00A869EB">
            <w:pPr>
              <w:pStyle w:val="Titre5"/>
              <w:numPr>
                <w:ilvl w:val="4"/>
                <w:numId w:val="0"/>
              </w:numPr>
              <w:tabs>
                <w:tab w:val="num" w:pos="0"/>
                <w:tab w:val="left" w:pos="851"/>
              </w:tabs>
              <w:suppressAutoHyphens/>
              <w:spacing w:before="0" w:after="0"/>
              <w:jc w:val="center"/>
              <w:rPr>
                <w:rFonts w:cs="Arial"/>
                <w:b w:val="0"/>
              </w:rPr>
            </w:pPr>
          </w:p>
        </w:tc>
      </w:tr>
      <w:tr w:rsidR="00B335F1" w:rsidRPr="008F5C2A" w14:paraId="50A34063" w14:textId="77777777" w:rsidTr="006722EE">
        <w:trPr>
          <w:trHeight w:val="567"/>
        </w:trPr>
        <w:tc>
          <w:tcPr>
            <w:tcW w:w="3828" w:type="dxa"/>
            <w:vMerge/>
            <w:tcBorders>
              <w:top w:val="single" w:sz="4" w:space="0" w:color="000000"/>
              <w:left w:val="single" w:sz="4" w:space="0" w:color="000000"/>
              <w:bottom w:val="single" w:sz="4" w:space="0" w:color="000000"/>
            </w:tcBorders>
            <w:shd w:val="clear" w:color="auto" w:fill="FFFFFF"/>
            <w:vAlign w:val="center"/>
          </w:tcPr>
          <w:p w14:paraId="344243C8" w14:textId="77777777" w:rsidR="00B335F1" w:rsidRPr="008F5C2A" w:rsidRDefault="00B335F1" w:rsidP="00A869EB">
            <w:pPr>
              <w:tabs>
                <w:tab w:val="left" w:pos="851"/>
              </w:tabs>
              <w:snapToGrid w:val="0"/>
              <w:jc w:val="center"/>
              <w:rPr>
                <w:rFonts w:cs="Arial"/>
                <w:b/>
              </w:rPr>
            </w:pPr>
          </w:p>
        </w:tc>
        <w:tc>
          <w:tcPr>
            <w:tcW w:w="4253" w:type="dxa"/>
            <w:tcBorders>
              <w:top w:val="single" w:sz="4" w:space="0" w:color="000000"/>
              <w:left w:val="single" w:sz="4" w:space="0" w:color="000000"/>
              <w:bottom w:val="single" w:sz="4" w:space="0" w:color="000000"/>
            </w:tcBorders>
            <w:shd w:val="clear" w:color="auto" w:fill="FFFFFF"/>
            <w:vAlign w:val="center"/>
          </w:tcPr>
          <w:p w14:paraId="6D2F2898" w14:textId="77777777" w:rsidR="00B335F1" w:rsidRPr="008F5C2A" w:rsidRDefault="00B335F1" w:rsidP="00A869EB">
            <w:pPr>
              <w:tabs>
                <w:tab w:val="left" w:pos="851"/>
              </w:tabs>
              <w:jc w:val="center"/>
              <w:rPr>
                <w:rFonts w:cs="Arial"/>
                <w:b/>
              </w:rPr>
            </w:pPr>
            <w:r w:rsidRPr="008F5C2A">
              <w:rPr>
                <w:rFonts w:cs="Arial"/>
                <w:b/>
              </w:rPr>
              <w:t>Nature de la prestation</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35405C" w14:textId="68A8EA14" w:rsidR="00B335F1" w:rsidRPr="008F5C2A" w:rsidRDefault="00B335F1" w:rsidP="00A869EB">
            <w:pPr>
              <w:tabs>
                <w:tab w:val="left" w:pos="851"/>
              </w:tabs>
              <w:jc w:val="center"/>
              <w:rPr>
                <w:rFonts w:cs="Arial"/>
                <w:b/>
              </w:rPr>
            </w:pPr>
            <w:r w:rsidRPr="008F5C2A">
              <w:rPr>
                <w:rFonts w:cs="Arial"/>
                <w:b/>
              </w:rPr>
              <w:t xml:space="preserve">Montant </w:t>
            </w:r>
            <w:r w:rsidR="006722EE" w:rsidRPr="008F5C2A">
              <w:rPr>
                <w:rFonts w:cs="Arial"/>
                <w:b/>
              </w:rPr>
              <w:t xml:space="preserve">€ </w:t>
            </w:r>
            <w:r w:rsidRPr="008F5C2A">
              <w:rPr>
                <w:rFonts w:cs="Arial"/>
                <w:b/>
              </w:rPr>
              <w:t xml:space="preserve">HT </w:t>
            </w:r>
          </w:p>
          <w:p w14:paraId="26F2EE0D" w14:textId="77777777" w:rsidR="00B335F1" w:rsidRPr="008F5C2A" w:rsidRDefault="00B335F1" w:rsidP="00A869EB">
            <w:pPr>
              <w:tabs>
                <w:tab w:val="left" w:pos="851"/>
              </w:tabs>
              <w:jc w:val="center"/>
              <w:rPr>
                <w:rFonts w:cs="Arial"/>
              </w:rPr>
            </w:pPr>
            <w:r w:rsidRPr="008F5C2A">
              <w:rPr>
                <w:rFonts w:cs="Arial"/>
                <w:b/>
              </w:rPr>
              <w:t>de la prestation</w:t>
            </w:r>
          </w:p>
        </w:tc>
      </w:tr>
      <w:tr w:rsidR="00B335F1" w:rsidRPr="008F5C2A" w14:paraId="7F2D308E" w14:textId="77777777" w:rsidTr="008B0248">
        <w:trPr>
          <w:trHeight w:val="680"/>
        </w:trPr>
        <w:tc>
          <w:tcPr>
            <w:tcW w:w="3828" w:type="dxa"/>
            <w:tcBorders>
              <w:top w:val="single" w:sz="4" w:space="0" w:color="000000"/>
              <w:left w:val="single" w:sz="4" w:space="0" w:color="000000"/>
            </w:tcBorders>
            <w:shd w:val="clear" w:color="auto" w:fill="CCFFFF"/>
          </w:tcPr>
          <w:p w14:paraId="21EA03BD" w14:textId="77777777" w:rsidR="00B335F1" w:rsidRPr="008F5C2A" w:rsidRDefault="00B335F1" w:rsidP="00A869EB">
            <w:pPr>
              <w:tabs>
                <w:tab w:val="left" w:pos="851"/>
              </w:tabs>
              <w:snapToGrid w:val="0"/>
              <w:rPr>
                <w:rFonts w:cs="Arial"/>
              </w:rPr>
            </w:pPr>
          </w:p>
        </w:tc>
        <w:tc>
          <w:tcPr>
            <w:tcW w:w="4253" w:type="dxa"/>
            <w:tcBorders>
              <w:top w:val="single" w:sz="4" w:space="0" w:color="000000"/>
              <w:left w:val="single" w:sz="4" w:space="0" w:color="000000"/>
            </w:tcBorders>
            <w:shd w:val="clear" w:color="auto" w:fill="CCFFFF"/>
          </w:tcPr>
          <w:p w14:paraId="299E211C" w14:textId="77777777" w:rsidR="00B335F1" w:rsidRPr="008F5C2A" w:rsidRDefault="00B335F1" w:rsidP="00A869EB">
            <w:pPr>
              <w:tabs>
                <w:tab w:val="left" w:pos="851"/>
              </w:tabs>
              <w:snapToGrid w:val="0"/>
              <w:rPr>
                <w:rFonts w:cs="Arial"/>
              </w:rPr>
            </w:pPr>
          </w:p>
        </w:tc>
        <w:tc>
          <w:tcPr>
            <w:tcW w:w="2268" w:type="dxa"/>
            <w:tcBorders>
              <w:top w:val="single" w:sz="4" w:space="0" w:color="000000"/>
              <w:left w:val="single" w:sz="4" w:space="0" w:color="000000"/>
              <w:right w:val="single" w:sz="4" w:space="0" w:color="000000"/>
            </w:tcBorders>
            <w:shd w:val="clear" w:color="auto" w:fill="CCFFFF"/>
          </w:tcPr>
          <w:p w14:paraId="3268F289" w14:textId="77777777" w:rsidR="00B335F1" w:rsidRPr="008F5C2A" w:rsidRDefault="00B335F1" w:rsidP="00A869EB">
            <w:pPr>
              <w:tabs>
                <w:tab w:val="left" w:pos="851"/>
              </w:tabs>
              <w:snapToGrid w:val="0"/>
              <w:rPr>
                <w:rFonts w:cs="Arial"/>
              </w:rPr>
            </w:pPr>
          </w:p>
        </w:tc>
      </w:tr>
      <w:tr w:rsidR="00B335F1" w:rsidRPr="008F5C2A" w14:paraId="24B182BE" w14:textId="77777777" w:rsidTr="008B0248">
        <w:trPr>
          <w:trHeight w:val="680"/>
        </w:trPr>
        <w:tc>
          <w:tcPr>
            <w:tcW w:w="3828" w:type="dxa"/>
            <w:tcBorders>
              <w:left w:val="single" w:sz="4" w:space="0" w:color="000000"/>
            </w:tcBorders>
            <w:shd w:val="clear" w:color="auto" w:fill="auto"/>
          </w:tcPr>
          <w:p w14:paraId="03ACC009" w14:textId="77777777" w:rsidR="00B335F1" w:rsidRPr="008F5C2A" w:rsidRDefault="00B335F1" w:rsidP="00A869EB">
            <w:pPr>
              <w:tabs>
                <w:tab w:val="left" w:pos="851"/>
              </w:tabs>
              <w:snapToGrid w:val="0"/>
              <w:rPr>
                <w:rFonts w:cs="Arial"/>
              </w:rPr>
            </w:pPr>
          </w:p>
        </w:tc>
        <w:tc>
          <w:tcPr>
            <w:tcW w:w="4253" w:type="dxa"/>
            <w:tcBorders>
              <w:left w:val="single" w:sz="4" w:space="0" w:color="000000"/>
            </w:tcBorders>
            <w:shd w:val="clear" w:color="auto" w:fill="auto"/>
          </w:tcPr>
          <w:p w14:paraId="154FC3E8" w14:textId="77777777" w:rsidR="00B335F1" w:rsidRPr="008F5C2A" w:rsidRDefault="00B335F1" w:rsidP="00A869EB">
            <w:pPr>
              <w:tabs>
                <w:tab w:val="left" w:pos="851"/>
              </w:tabs>
              <w:snapToGrid w:val="0"/>
              <w:rPr>
                <w:rFonts w:cs="Arial"/>
              </w:rPr>
            </w:pPr>
          </w:p>
        </w:tc>
        <w:tc>
          <w:tcPr>
            <w:tcW w:w="2268" w:type="dxa"/>
            <w:tcBorders>
              <w:left w:val="single" w:sz="4" w:space="0" w:color="000000"/>
              <w:right w:val="single" w:sz="4" w:space="0" w:color="000000"/>
            </w:tcBorders>
            <w:shd w:val="clear" w:color="auto" w:fill="auto"/>
          </w:tcPr>
          <w:p w14:paraId="301B5C52" w14:textId="77777777" w:rsidR="00B335F1" w:rsidRPr="008F5C2A" w:rsidRDefault="00B335F1" w:rsidP="00A869EB">
            <w:pPr>
              <w:tabs>
                <w:tab w:val="left" w:pos="851"/>
              </w:tabs>
              <w:snapToGrid w:val="0"/>
              <w:rPr>
                <w:rFonts w:cs="Arial"/>
              </w:rPr>
            </w:pPr>
          </w:p>
        </w:tc>
      </w:tr>
      <w:tr w:rsidR="00B335F1" w:rsidRPr="008F5C2A" w14:paraId="6EA3A4AB" w14:textId="77777777" w:rsidTr="008B0248">
        <w:trPr>
          <w:trHeight w:val="680"/>
        </w:trPr>
        <w:tc>
          <w:tcPr>
            <w:tcW w:w="3828" w:type="dxa"/>
            <w:tcBorders>
              <w:left w:val="single" w:sz="4" w:space="0" w:color="000000"/>
              <w:bottom w:val="single" w:sz="4" w:space="0" w:color="000000"/>
            </w:tcBorders>
            <w:shd w:val="clear" w:color="auto" w:fill="CCFFFF"/>
          </w:tcPr>
          <w:p w14:paraId="48F17B67" w14:textId="77777777" w:rsidR="00B335F1" w:rsidRPr="008F5C2A" w:rsidRDefault="00B335F1" w:rsidP="00A869EB">
            <w:pPr>
              <w:tabs>
                <w:tab w:val="left" w:pos="851"/>
              </w:tabs>
              <w:snapToGrid w:val="0"/>
              <w:rPr>
                <w:rFonts w:cs="Arial"/>
              </w:rPr>
            </w:pPr>
          </w:p>
        </w:tc>
        <w:tc>
          <w:tcPr>
            <w:tcW w:w="4253" w:type="dxa"/>
            <w:tcBorders>
              <w:left w:val="single" w:sz="4" w:space="0" w:color="000000"/>
              <w:bottom w:val="single" w:sz="4" w:space="0" w:color="000000"/>
            </w:tcBorders>
            <w:shd w:val="clear" w:color="auto" w:fill="CCFFFF"/>
          </w:tcPr>
          <w:p w14:paraId="73180A16" w14:textId="77777777" w:rsidR="00B335F1" w:rsidRPr="008F5C2A" w:rsidRDefault="00B335F1" w:rsidP="00A869EB">
            <w:pPr>
              <w:tabs>
                <w:tab w:val="left" w:pos="851"/>
              </w:tabs>
              <w:snapToGrid w:val="0"/>
              <w:rPr>
                <w:rFonts w:cs="Arial"/>
              </w:rPr>
            </w:pPr>
          </w:p>
        </w:tc>
        <w:tc>
          <w:tcPr>
            <w:tcW w:w="2268" w:type="dxa"/>
            <w:tcBorders>
              <w:left w:val="single" w:sz="4" w:space="0" w:color="000000"/>
              <w:bottom w:val="single" w:sz="4" w:space="0" w:color="000000"/>
              <w:right w:val="single" w:sz="4" w:space="0" w:color="000000"/>
            </w:tcBorders>
            <w:shd w:val="clear" w:color="auto" w:fill="CCFFFF"/>
          </w:tcPr>
          <w:p w14:paraId="7C47EEDE" w14:textId="77777777" w:rsidR="00B335F1" w:rsidRPr="008F5C2A" w:rsidRDefault="00B335F1" w:rsidP="00A869EB">
            <w:pPr>
              <w:tabs>
                <w:tab w:val="left" w:pos="851"/>
              </w:tabs>
              <w:snapToGrid w:val="0"/>
              <w:rPr>
                <w:rFonts w:cs="Arial"/>
              </w:rPr>
            </w:pPr>
          </w:p>
        </w:tc>
      </w:tr>
    </w:tbl>
    <w:p w14:paraId="16F1353A" w14:textId="77777777" w:rsidR="00B335F1" w:rsidRPr="008F5C2A" w:rsidRDefault="00B335F1" w:rsidP="00A869EB">
      <w:pPr>
        <w:tabs>
          <w:tab w:val="left" w:pos="851"/>
          <w:tab w:val="left" w:pos="6237"/>
        </w:tabs>
        <w:rPr>
          <w:rFonts w:cs="Arial"/>
        </w:rPr>
      </w:pPr>
    </w:p>
    <w:p w14:paraId="7802F18B" w14:textId="77777777" w:rsidR="00B335F1" w:rsidRPr="008F5C2A" w:rsidRDefault="00B335F1" w:rsidP="00A869EB">
      <w:pPr>
        <w:tabs>
          <w:tab w:val="left" w:pos="426"/>
          <w:tab w:val="left" w:pos="851"/>
        </w:tabs>
        <w:rPr>
          <w:rFonts w:cs="Arial"/>
          <w:b/>
        </w:rPr>
      </w:pPr>
    </w:p>
    <w:p w14:paraId="69175279" w14:textId="0BF7E778" w:rsidR="00966C37" w:rsidRPr="008F5C2A" w:rsidRDefault="00BC53D5" w:rsidP="00A869EB">
      <w:pPr>
        <w:pStyle w:val="fcase1ertab"/>
        <w:tabs>
          <w:tab w:val="left" w:pos="851"/>
        </w:tabs>
        <w:ind w:left="0" w:firstLine="0"/>
        <w:rPr>
          <w:rFonts w:cs="Arial"/>
          <w:b/>
        </w:rPr>
      </w:pPr>
      <w:r w:rsidRPr="008F5C2A">
        <w:rPr>
          <w:rFonts w:cs="Arial"/>
          <w:b/>
        </w:rPr>
        <w:t>I.3.</w:t>
      </w:r>
      <w:r w:rsidR="00966C37" w:rsidRPr="008F5C2A">
        <w:rPr>
          <w:rFonts w:cs="Arial"/>
          <w:b/>
        </w:rPr>
        <w:t xml:space="preserve"> Compte (s) à créditer</w:t>
      </w:r>
      <w:r w:rsidRPr="008F5C2A">
        <w:rPr>
          <w:rFonts w:cs="Arial"/>
          <w:b/>
          <w:sz w:val="22"/>
          <w:szCs w:val="22"/>
        </w:rPr>
        <w:t xml:space="preserve"> </w:t>
      </w:r>
      <w:r w:rsidR="00966C37" w:rsidRPr="008F5C2A">
        <w:rPr>
          <w:rFonts w:cs="Arial"/>
          <w:i/>
          <w:sz w:val="18"/>
          <w:szCs w:val="18"/>
        </w:rPr>
        <w:t>(Joindre un ou des relevé(s) d’identité bancaire ou postal.)</w:t>
      </w:r>
    </w:p>
    <w:p w14:paraId="3EC3CCB1" w14:textId="77777777" w:rsidR="00966C37" w:rsidRPr="008F5C2A" w:rsidRDefault="00966C37" w:rsidP="00A869EB">
      <w:pPr>
        <w:pStyle w:val="fcasegauche"/>
        <w:tabs>
          <w:tab w:val="left" w:pos="426"/>
          <w:tab w:val="left" w:pos="851"/>
        </w:tabs>
        <w:ind w:left="0" w:firstLine="0"/>
        <w:jc w:val="left"/>
        <w:rPr>
          <w:rFonts w:cs="Arial"/>
          <w:b/>
        </w:rPr>
      </w:pPr>
    </w:p>
    <w:p w14:paraId="789068E1" w14:textId="0F57D4C9" w:rsidR="00966C37" w:rsidRPr="008F5C2A" w:rsidRDefault="0002207A" w:rsidP="00A869EB">
      <w:pPr>
        <w:pStyle w:val="fcasegauche"/>
        <w:tabs>
          <w:tab w:val="left" w:pos="426"/>
          <w:tab w:val="left" w:pos="851"/>
        </w:tabs>
        <w:ind w:left="0" w:firstLine="0"/>
        <w:jc w:val="left"/>
        <w:rPr>
          <w:rFonts w:cs="Arial"/>
        </w:rPr>
      </w:pPr>
      <w:r w:rsidRPr="008F5C2A">
        <w:rPr>
          <w:rFonts w:eastAsia="Wingdings" w:cs="Arial"/>
          <w:b/>
          <w:color w:val="66CCFF"/>
          <w:spacing w:val="-10"/>
        </w:rPr>
        <w:t></w:t>
      </w:r>
      <w:r w:rsidRPr="008F5C2A">
        <w:rPr>
          <w:rFonts w:eastAsia="Arial" w:cs="Arial"/>
          <w:spacing w:val="-10"/>
        </w:rPr>
        <w:t xml:space="preserve"> </w:t>
      </w:r>
      <w:r w:rsidR="00336D77" w:rsidRPr="008F5C2A">
        <w:rPr>
          <w:rFonts w:eastAsia="Arial" w:cs="Arial"/>
          <w:spacing w:val="-10"/>
        </w:rPr>
        <w:t xml:space="preserve">  </w:t>
      </w:r>
      <w:r w:rsidR="00966C37" w:rsidRPr="008F5C2A">
        <w:rPr>
          <w:rFonts w:cs="Arial"/>
        </w:rPr>
        <w:t>Nom de l’établissement bancaire :</w:t>
      </w:r>
    </w:p>
    <w:p w14:paraId="571483FC" w14:textId="77777777" w:rsidR="00966C37" w:rsidRPr="008F5C2A" w:rsidRDefault="00966C37" w:rsidP="00A869EB">
      <w:pPr>
        <w:pStyle w:val="fcasegauche"/>
        <w:tabs>
          <w:tab w:val="left" w:pos="426"/>
          <w:tab w:val="left" w:pos="851"/>
        </w:tabs>
        <w:ind w:left="0" w:firstLine="0"/>
        <w:jc w:val="left"/>
        <w:rPr>
          <w:rFonts w:cs="Arial"/>
        </w:rPr>
      </w:pPr>
    </w:p>
    <w:p w14:paraId="49184B50" w14:textId="43BB843A" w:rsidR="00966C37" w:rsidRPr="008F5C2A" w:rsidRDefault="0002207A" w:rsidP="00A869EB">
      <w:pPr>
        <w:pStyle w:val="fcasegauche"/>
        <w:tabs>
          <w:tab w:val="left" w:pos="426"/>
          <w:tab w:val="left" w:pos="851"/>
        </w:tabs>
        <w:ind w:left="0" w:firstLine="0"/>
        <w:jc w:val="left"/>
        <w:rPr>
          <w:rFonts w:cs="Arial"/>
          <w:b/>
        </w:rPr>
      </w:pPr>
      <w:r w:rsidRPr="008F5C2A">
        <w:rPr>
          <w:rFonts w:eastAsia="Wingdings" w:cs="Arial"/>
          <w:b/>
          <w:color w:val="66CCFF"/>
          <w:spacing w:val="-10"/>
        </w:rPr>
        <w:t></w:t>
      </w:r>
      <w:r w:rsidRPr="008F5C2A">
        <w:rPr>
          <w:rFonts w:eastAsia="Arial" w:cs="Arial"/>
          <w:spacing w:val="-10"/>
        </w:rPr>
        <w:t xml:space="preserve"> </w:t>
      </w:r>
      <w:r w:rsidR="00336D77" w:rsidRPr="008F5C2A">
        <w:rPr>
          <w:rFonts w:eastAsia="Arial" w:cs="Arial"/>
          <w:spacing w:val="-10"/>
        </w:rPr>
        <w:t xml:space="preserve">  </w:t>
      </w:r>
      <w:r w:rsidR="00966C37" w:rsidRPr="008F5C2A">
        <w:rPr>
          <w:rFonts w:cs="Arial"/>
        </w:rPr>
        <w:t>Numéro de compte :</w:t>
      </w:r>
    </w:p>
    <w:p w14:paraId="440E2410" w14:textId="77777777" w:rsidR="00966C37" w:rsidRPr="008F5C2A" w:rsidRDefault="00966C37" w:rsidP="00A869EB">
      <w:pPr>
        <w:pStyle w:val="fcasegauche"/>
        <w:tabs>
          <w:tab w:val="left" w:pos="426"/>
          <w:tab w:val="left" w:pos="851"/>
        </w:tabs>
        <w:ind w:left="0" w:firstLine="0"/>
        <w:jc w:val="left"/>
        <w:rPr>
          <w:rFonts w:cs="Arial"/>
          <w:b/>
        </w:rPr>
      </w:pPr>
    </w:p>
    <w:p w14:paraId="7C4C5795" w14:textId="77777777" w:rsidR="00966C37" w:rsidRPr="008F5C2A" w:rsidRDefault="00966C37" w:rsidP="00A869EB">
      <w:pPr>
        <w:pStyle w:val="fcasegauche"/>
        <w:tabs>
          <w:tab w:val="left" w:pos="426"/>
          <w:tab w:val="left" w:pos="851"/>
        </w:tabs>
        <w:ind w:left="0" w:firstLine="0"/>
        <w:jc w:val="left"/>
        <w:rPr>
          <w:rFonts w:cs="Arial"/>
          <w:b/>
        </w:rPr>
      </w:pPr>
    </w:p>
    <w:p w14:paraId="17C8E1D9" w14:textId="1430C959" w:rsidR="00966C37" w:rsidRPr="008F5C2A" w:rsidRDefault="00BC53D5" w:rsidP="00A869EB">
      <w:pPr>
        <w:pStyle w:val="fcasegauche"/>
        <w:tabs>
          <w:tab w:val="left" w:pos="426"/>
          <w:tab w:val="left" w:pos="851"/>
        </w:tabs>
        <w:ind w:left="0" w:firstLine="0"/>
        <w:jc w:val="left"/>
        <w:rPr>
          <w:rFonts w:cs="Arial"/>
          <w:b/>
        </w:rPr>
      </w:pPr>
      <w:r w:rsidRPr="008F5C2A">
        <w:rPr>
          <w:rFonts w:cs="Arial"/>
          <w:b/>
        </w:rPr>
        <w:t>I.</w:t>
      </w:r>
      <w:r w:rsidR="00966C37" w:rsidRPr="008F5C2A">
        <w:rPr>
          <w:rFonts w:cs="Arial"/>
          <w:b/>
        </w:rPr>
        <w:t>4</w:t>
      </w:r>
      <w:r w:rsidRPr="008F5C2A">
        <w:rPr>
          <w:rFonts w:cs="Arial"/>
          <w:b/>
        </w:rPr>
        <w:t xml:space="preserve">. </w:t>
      </w:r>
      <w:r w:rsidR="00966C37" w:rsidRPr="008F5C2A">
        <w:rPr>
          <w:rFonts w:cs="Arial"/>
          <w:b/>
        </w:rPr>
        <w:t>Avance </w:t>
      </w:r>
      <w:r w:rsidR="00966C37" w:rsidRPr="008F5C2A">
        <w:rPr>
          <w:rFonts w:cs="Arial"/>
          <w:i/>
          <w:sz w:val="18"/>
          <w:szCs w:val="18"/>
        </w:rPr>
        <w:t>(</w:t>
      </w:r>
      <w:hyperlink r:id="rId41" w:history="1">
        <w:r w:rsidR="00966C37" w:rsidRPr="008F5C2A">
          <w:rPr>
            <w:rStyle w:val="Lienhypertexte"/>
            <w:rFonts w:cs="Arial"/>
            <w:i/>
            <w:sz w:val="18"/>
            <w:szCs w:val="18"/>
          </w:rPr>
          <w:t>article R. 2191-3</w:t>
        </w:r>
      </w:hyperlink>
      <w:r w:rsidR="00966C37" w:rsidRPr="008F5C2A">
        <w:rPr>
          <w:rFonts w:cs="Arial"/>
          <w:i/>
          <w:sz w:val="18"/>
          <w:szCs w:val="18"/>
        </w:rPr>
        <w:t xml:space="preserve"> du code de la commande publique)</w:t>
      </w:r>
    </w:p>
    <w:p w14:paraId="108CF8E8" w14:textId="77777777" w:rsidR="00966C37" w:rsidRPr="008F5C2A" w:rsidRDefault="00966C37" w:rsidP="00A869EB">
      <w:pPr>
        <w:tabs>
          <w:tab w:val="left" w:pos="426"/>
          <w:tab w:val="left" w:pos="851"/>
        </w:tabs>
        <w:rPr>
          <w:rFonts w:cs="Arial"/>
          <w:b/>
        </w:rPr>
      </w:pPr>
    </w:p>
    <w:p w14:paraId="6560B917" w14:textId="6CE53DC2" w:rsidR="00B335F1" w:rsidRPr="008F5C2A" w:rsidRDefault="0002207A" w:rsidP="00A869EB">
      <w:pPr>
        <w:tabs>
          <w:tab w:val="left" w:pos="426"/>
          <w:tab w:val="left" w:pos="851"/>
        </w:tabs>
        <w:rPr>
          <w:rFonts w:cs="Arial"/>
        </w:rPr>
      </w:pPr>
      <w:r w:rsidRPr="008F5C2A">
        <w:rPr>
          <w:rFonts w:eastAsia="Wingdings" w:cs="Arial"/>
          <w:b/>
          <w:color w:val="66CCFF"/>
          <w:spacing w:val="-10"/>
        </w:rPr>
        <w:t></w:t>
      </w:r>
      <w:r w:rsidRPr="008F5C2A">
        <w:rPr>
          <w:rFonts w:eastAsia="Arial" w:cs="Arial"/>
          <w:spacing w:val="-10"/>
        </w:rPr>
        <w:t xml:space="preserve"> </w:t>
      </w:r>
      <w:r w:rsidR="006722EE" w:rsidRPr="008F5C2A">
        <w:rPr>
          <w:rFonts w:eastAsia="Arial" w:cs="Arial"/>
          <w:spacing w:val="-10"/>
        </w:rPr>
        <w:t xml:space="preserve"> </w:t>
      </w:r>
      <w:r w:rsidR="00336D77" w:rsidRPr="008F5C2A">
        <w:rPr>
          <w:rFonts w:eastAsia="Arial" w:cs="Arial"/>
          <w:spacing w:val="-10"/>
        </w:rPr>
        <w:t xml:space="preserve"> </w:t>
      </w:r>
      <w:r w:rsidR="00966C37" w:rsidRPr="008F5C2A">
        <w:rPr>
          <w:rFonts w:cs="Arial"/>
        </w:rPr>
        <w:t>Je renonce au bénéfice de l'avance :</w:t>
      </w:r>
      <w:r w:rsidR="00E20CCB" w:rsidRPr="008F5C2A">
        <w:rPr>
          <w:rFonts w:cs="Arial"/>
        </w:rPr>
        <w:t xml:space="preserve"> </w:t>
      </w:r>
      <w:r w:rsidR="00966C37" w:rsidRPr="008F5C2A">
        <w:rPr>
          <w:rFonts w:cs="Arial"/>
        </w:rPr>
        <w:fldChar w:fldCharType="begin">
          <w:ffData>
            <w:name w:val=""/>
            <w:enabled/>
            <w:calcOnExit w:val="0"/>
            <w:checkBox>
              <w:size w:val="20"/>
              <w:default w:val="0"/>
            </w:checkBox>
          </w:ffData>
        </w:fldChar>
      </w:r>
      <w:r w:rsidR="00966C37" w:rsidRPr="008F5C2A">
        <w:rPr>
          <w:rFonts w:cs="Arial"/>
        </w:rPr>
        <w:instrText xml:space="preserve"> FORMCHECKBOX </w:instrText>
      </w:r>
      <w:r w:rsidR="00660467">
        <w:rPr>
          <w:rFonts w:cs="Arial"/>
        </w:rPr>
      </w:r>
      <w:r w:rsidR="00660467">
        <w:rPr>
          <w:rFonts w:cs="Arial"/>
        </w:rPr>
        <w:fldChar w:fldCharType="separate"/>
      </w:r>
      <w:r w:rsidR="00966C37" w:rsidRPr="008F5C2A">
        <w:rPr>
          <w:rFonts w:cs="Arial"/>
        </w:rPr>
        <w:fldChar w:fldCharType="end"/>
      </w:r>
      <w:r w:rsidR="006722EE" w:rsidRPr="008F5C2A">
        <w:rPr>
          <w:rFonts w:cs="Arial"/>
        </w:rPr>
        <w:t xml:space="preserve"> </w:t>
      </w:r>
      <w:r w:rsidR="006722EE" w:rsidRPr="008F5C2A">
        <w:rPr>
          <w:rFonts w:cs="Arial"/>
          <w:i/>
          <w:sz w:val="16"/>
          <w:szCs w:val="16"/>
        </w:rPr>
        <w:t>(cocher si renonciation)</w:t>
      </w:r>
    </w:p>
    <w:p w14:paraId="64D0E132" w14:textId="42B23F7F" w:rsidR="00E976D9" w:rsidRDefault="00E976D9">
      <w:pPr>
        <w:rPr>
          <w:rFonts w:cs="Arial"/>
        </w:rPr>
      </w:pPr>
      <w:r>
        <w:rPr>
          <w:rFonts w:cs="Arial"/>
        </w:rPr>
        <w:br w:type="page"/>
      </w:r>
    </w:p>
    <w:p w14:paraId="4B3AD097" w14:textId="77777777" w:rsidR="00B335F1" w:rsidRPr="008F5C2A" w:rsidRDefault="00B335F1" w:rsidP="00A869EB">
      <w:pPr>
        <w:tabs>
          <w:tab w:val="left" w:pos="851"/>
        </w:tabs>
        <w:rPr>
          <w:rFonts w:cs="Arial"/>
        </w:rPr>
      </w:pPr>
    </w:p>
    <w:p w14:paraId="5DD8820D" w14:textId="77777777" w:rsidR="00344AB7" w:rsidRPr="008F5C2A" w:rsidRDefault="00344AB7" w:rsidP="00A869EB">
      <w:pPr>
        <w:pStyle w:val="fcase1ertab"/>
        <w:tabs>
          <w:tab w:val="left" w:pos="851"/>
        </w:tabs>
        <w:ind w:left="0" w:firstLine="0"/>
        <w:rPr>
          <w:rFonts w:cs="Arial"/>
          <w:b/>
          <w:sz w:val="22"/>
          <w:szCs w:val="22"/>
        </w:rPr>
      </w:pPr>
    </w:p>
    <w:p w14:paraId="3C5C214B" w14:textId="323CB42A" w:rsidR="00B335F1" w:rsidRPr="008F5C2A" w:rsidRDefault="00B335F1" w:rsidP="00A869EB">
      <w:pPr>
        <w:pStyle w:val="fcase1ertab"/>
        <w:pBdr>
          <w:top w:val="single" w:sz="4" w:space="1" w:color="auto"/>
          <w:left w:val="single" w:sz="4" w:space="4" w:color="auto"/>
          <w:bottom w:val="single" w:sz="4" w:space="1" w:color="auto"/>
          <w:right w:val="single" w:sz="4" w:space="4" w:color="auto"/>
        </w:pBdr>
        <w:tabs>
          <w:tab w:val="left" w:pos="851"/>
        </w:tabs>
        <w:ind w:left="0" w:firstLine="0"/>
        <w:jc w:val="center"/>
        <w:rPr>
          <w:rFonts w:cs="Arial"/>
          <w:i/>
          <w:sz w:val="18"/>
          <w:szCs w:val="18"/>
        </w:rPr>
      </w:pPr>
      <w:r w:rsidRPr="008F5C2A">
        <w:rPr>
          <w:rFonts w:cs="Arial"/>
          <w:b/>
          <w:i/>
          <w:sz w:val="22"/>
          <w:szCs w:val="22"/>
        </w:rPr>
        <w:t>Signature du marché public par le titulaire individuel </w:t>
      </w:r>
      <w:r w:rsidR="00E72DFF" w:rsidRPr="008F5C2A">
        <w:rPr>
          <w:rFonts w:cs="Arial"/>
          <w:b/>
          <w:i/>
          <w:sz w:val="22"/>
          <w:szCs w:val="22"/>
        </w:rPr>
        <w:t xml:space="preserve">ou le mandataire du groupement </w:t>
      </w:r>
      <w:r w:rsidRPr="008F5C2A">
        <w:rPr>
          <w:rFonts w:cs="Arial"/>
          <w:b/>
          <w:i/>
          <w:sz w:val="22"/>
          <w:szCs w:val="22"/>
        </w:rPr>
        <w:t>:</w:t>
      </w:r>
    </w:p>
    <w:p w14:paraId="7655E699" w14:textId="3C27A08D" w:rsidR="00BC53D5" w:rsidRPr="008F5C2A" w:rsidRDefault="00344AB7" w:rsidP="00A869EB">
      <w:pPr>
        <w:pBdr>
          <w:top w:val="single" w:sz="4" w:space="1" w:color="auto"/>
          <w:left w:val="single" w:sz="4" w:space="4" w:color="auto"/>
          <w:bottom w:val="single" w:sz="4" w:space="1" w:color="auto"/>
          <w:right w:val="single" w:sz="4" w:space="4" w:color="auto"/>
        </w:pBdr>
        <w:tabs>
          <w:tab w:val="left" w:pos="851"/>
        </w:tabs>
        <w:jc w:val="center"/>
        <w:rPr>
          <w:rFonts w:cs="Arial"/>
          <w:i/>
          <w:sz w:val="18"/>
          <w:szCs w:val="18"/>
        </w:rPr>
      </w:pPr>
      <w:r w:rsidRPr="008F5C2A">
        <w:rPr>
          <w:rFonts w:cs="Arial"/>
          <w:i/>
          <w:sz w:val="18"/>
          <w:szCs w:val="18"/>
        </w:rPr>
        <w:t>(</w:t>
      </w:r>
      <w:r w:rsidR="00BC53D5" w:rsidRPr="008F5C2A">
        <w:rPr>
          <w:rFonts w:cs="Arial"/>
          <w:i/>
          <w:sz w:val="18"/>
          <w:szCs w:val="18"/>
        </w:rPr>
        <w:t>Le signataire doit avoir le pouvoir d’engager la personne qu’il représente</w:t>
      </w:r>
      <w:r w:rsidRPr="008F5C2A">
        <w:rPr>
          <w:rFonts w:cs="Arial"/>
          <w:i/>
          <w:sz w:val="18"/>
          <w:szCs w:val="18"/>
        </w:rPr>
        <w:t>)</w:t>
      </w:r>
    </w:p>
    <w:p w14:paraId="574724F3" w14:textId="5145E83A" w:rsidR="006722EE" w:rsidRPr="008F5C2A" w:rsidRDefault="006722EE" w:rsidP="00A869EB">
      <w:pPr>
        <w:pBdr>
          <w:top w:val="single" w:sz="4" w:space="1" w:color="auto"/>
          <w:left w:val="single" w:sz="4" w:space="4" w:color="auto"/>
          <w:bottom w:val="single" w:sz="4" w:space="1" w:color="auto"/>
          <w:right w:val="single" w:sz="4" w:space="4" w:color="auto"/>
        </w:pBdr>
        <w:tabs>
          <w:tab w:val="left" w:pos="851"/>
        </w:tabs>
        <w:jc w:val="center"/>
        <w:rPr>
          <w:rFonts w:cs="Arial"/>
          <w:i/>
          <w:sz w:val="18"/>
          <w:szCs w:val="18"/>
        </w:rPr>
      </w:pPr>
    </w:p>
    <w:p w14:paraId="01EAD77C" w14:textId="010DB29B" w:rsidR="006722EE" w:rsidRPr="008F5C2A" w:rsidRDefault="006722EE" w:rsidP="00A869EB">
      <w:pPr>
        <w:pBdr>
          <w:top w:val="single" w:sz="4" w:space="1" w:color="auto"/>
          <w:left w:val="single" w:sz="4" w:space="4" w:color="auto"/>
          <w:bottom w:val="single" w:sz="4" w:space="1" w:color="auto"/>
          <w:right w:val="single" w:sz="4" w:space="4" w:color="auto"/>
        </w:pBdr>
        <w:tabs>
          <w:tab w:val="left" w:pos="851"/>
        </w:tabs>
        <w:jc w:val="center"/>
        <w:rPr>
          <w:rFonts w:cs="Arial"/>
          <w:i/>
          <w:sz w:val="18"/>
          <w:szCs w:val="18"/>
        </w:rPr>
      </w:pPr>
    </w:p>
    <w:p w14:paraId="05898E92" w14:textId="38424114" w:rsidR="006722EE" w:rsidRPr="008F5C2A" w:rsidRDefault="006722EE" w:rsidP="00A869EB">
      <w:pPr>
        <w:pBdr>
          <w:top w:val="single" w:sz="4" w:space="1" w:color="auto"/>
          <w:left w:val="single" w:sz="4" w:space="4" w:color="auto"/>
          <w:bottom w:val="single" w:sz="4" w:space="1" w:color="auto"/>
          <w:right w:val="single" w:sz="4" w:space="4" w:color="auto"/>
        </w:pBdr>
        <w:tabs>
          <w:tab w:val="left" w:pos="851"/>
        </w:tabs>
        <w:jc w:val="center"/>
        <w:rPr>
          <w:rFonts w:cs="Arial"/>
          <w:i/>
          <w:sz w:val="18"/>
          <w:szCs w:val="18"/>
        </w:rPr>
      </w:pPr>
    </w:p>
    <w:p w14:paraId="60C76F82" w14:textId="77777777" w:rsidR="00B41988" w:rsidRPr="008F5C2A" w:rsidRDefault="00B41988" w:rsidP="00A869EB">
      <w:pPr>
        <w:pBdr>
          <w:top w:val="single" w:sz="4" w:space="1" w:color="auto"/>
          <w:left w:val="single" w:sz="4" w:space="4" w:color="auto"/>
          <w:bottom w:val="single" w:sz="4" w:space="1" w:color="auto"/>
          <w:right w:val="single" w:sz="4" w:space="4" w:color="auto"/>
        </w:pBdr>
        <w:tabs>
          <w:tab w:val="left" w:pos="851"/>
        </w:tabs>
        <w:jc w:val="center"/>
        <w:rPr>
          <w:rFonts w:cs="Arial"/>
          <w:i/>
          <w:sz w:val="18"/>
          <w:szCs w:val="18"/>
        </w:rPr>
      </w:pPr>
    </w:p>
    <w:p w14:paraId="4DDDAEE9" w14:textId="3BB30CE0" w:rsidR="006722EE" w:rsidRPr="008F5C2A" w:rsidRDefault="006722EE" w:rsidP="00A869EB">
      <w:pPr>
        <w:pBdr>
          <w:top w:val="single" w:sz="4" w:space="1" w:color="auto"/>
          <w:left w:val="single" w:sz="4" w:space="4" w:color="auto"/>
          <w:bottom w:val="single" w:sz="4" w:space="1" w:color="auto"/>
          <w:right w:val="single" w:sz="4" w:space="4" w:color="auto"/>
        </w:pBdr>
        <w:tabs>
          <w:tab w:val="left" w:pos="851"/>
        </w:tabs>
        <w:jc w:val="center"/>
        <w:rPr>
          <w:rFonts w:cs="Arial"/>
          <w:i/>
          <w:sz w:val="18"/>
          <w:szCs w:val="18"/>
        </w:rPr>
      </w:pPr>
    </w:p>
    <w:p w14:paraId="1A3E2BBF" w14:textId="2374E600" w:rsidR="006722EE" w:rsidRPr="008F5C2A" w:rsidRDefault="006722EE" w:rsidP="00A869EB">
      <w:pPr>
        <w:pBdr>
          <w:top w:val="single" w:sz="4" w:space="1" w:color="auto"/>
          <w:left w:val="single" w:sz="4" w:space="4" w:color="auto"/>
          <w:bottom w:val="single" w:sz="4" w:space="1" w:color="auto"/>
          <w:right w:val="single" w:sz="4" w:space="4" w:color="auto"/>
        </w:pBdr>
        <w:tabs>
          <w:tab w:val="left" w:pos="851"/>
        </w:tabs>
        <w:jc w:val="center"/>
        <w:rPr>
          <w:rFonts w:cs="Arial"/>
          <w:i/>
          <w:sz w:val="18"/>
          <w:szCs w:val="18"/>
        </w:rPr>
      </w:pPr>
    </w:p>
    <w:p w14:paraId="41E873A7" w14:textId="394613CE" w:rsidR="006722EE" w:rsidRPr="008F5C2A" w:rsidRDefault="006722EE" w:rsidP="00A869EB">
      <w:pPr>
        <w:pBdr>
          <w:top w:val="single" w:sz="4" w:space="1" w:color="auto"/>
          <w:left w:val="single" w:sz="4" w:space="4" w:color="auto"/>
          <w:bottom w:val="single" w:sz="4" w:space="1" w:color="auto"/>
          <w:right w:val="single" w:sz="4" w:space="4" w:color="auto"/>
        </w:pBdr>
        <w:tabs>
          <w:tab w:val="left" w:pos="851"/>
        </w:tabs>
        <w:jc w:val="center"/>
        <w:rPr>
          <w:rFonts w:cs="Arial"/>
          <w:i/>
        </w:rPr>
      </w:pPr>
    </w:p>
    <w:p w14:paraId="7B95FD60" w14:textId="77777777" w:rsidR="00B335F1" w:rsidRPr="008F5C2A" w:rsidRDefault="00B335F1" w:rsidP="00A869EB">
      <w:pPr>
        <w:tabs>
          <w:tab w:val="left" w:pos="851"/>
        </w:tabs>
        <w:rPr>
          <w:rFonts w:cs="Arial"/>
        </w:rPr>
      </w:pPr>
    </w:p>
    <w:tbl>
      <w:tblPr>
        <w:tblW w:w="9781" w:type="dxa"/>
        <w:tblLayout w:type="fixed"/>
        <w:tblCellMar>
          <w:left w:w="71" w:type="dxa"/>
          <w:right w:w="71" w:type="dxa"/>
        </w:tblCellMar>
        <w:tblLook w:val="0000" w:firstRow="0" w:lastRow="0" w:firstColumn="0" w:lastColumn="0" w:noHBand="0" w:noVBand="0"/>
      </w:tblPr>
      <w:tblGrid>
        <w:gridCol w:w="9781"/>
      </w:tblGrid>
      <w:tr w:rsidR="00B335F1" w:rsidRPr="008F5C2A" w14:paraId="416E2B10" w14:textId="77777777" w:rsidTr="003C6A43">
        <w:tc>
          <w:tcPr>
            <w:tcW w:w="9781" w:type="dxa"/>
            <w:shd w:val="clear" w:color="auto" w:fill="auto"/>
          </w:tcPr>
          <w:p w14:paraId="01695853" w14:textId="53A1863B" w:rsidR="00B335F1" w:rsidRPr="008F5C2A" w:rsidRDefault="005478CB" w:rsidP="00A869EB">
            <w:pPr>
              <w:shd w:val="clear" w:color="auto" w:fill="D9D9D9" w:themeFill="background1" w:themeFillShade="D9"/>
              <w:autoSpaceDE w:val="0"/>
              <w:autoSpaceDN w:val="0"/>
              <w:adjustRightInd w:val="0"/>
              <w:spacing w:after="120"/>
              <w:rPr>
                <w:rFonts w:cs="Arial"/>
                <w:b/>
                <w:sz w:val="22"/>
                <w:szCs w:val="22"/>
              </w:rPr>
            </w:pPr>
            <w:r w:rsidRPr="008F5C2A">
              <w:rPr>
                <w:rFonts w:cs="Arial"/>
                <w:b/>
                <w:sz w:val="22"/>
                <w:szCs w:val="22"/>
              </w:rPr>
              <w:t>II. ATTRIBUTION</w:t>
            </w:r>
          </w:p>
        </w:tc>
      </w:tr>
    </w:tbl>
    <w:p w14:paraId="3A76E685" w14:textId="77777777" w:rsidR="00B335F1" w:rsidRPr="008F5C2A" w:rsidRDefault="00B335F1" w:rsidP="00A869EB">
      <w:pPr>
        <w:tabs>
          <w:tab w:val="left" w:pos="851"/>
        </w:tabs>
        <w:rPr>
          <w:rFonts w:cs="Arial"/>
        </w:rPr>
      </w:pPr>
    </w:p>
    <w:p w14:paraId="1EB32C76" w14:textId="514B68D4" w:rsidR="00170DBB" w:rsidRPr="008F5C2A" w:rsidRDefault="005478CB" w:rsidP="00A869EB">
      <w:pPr>
        <w:pStyle w:val="fcase2metab"/>
        <w:ind w:left="0" w:firstLine="0"/>
        <w:rPr>
          <w:rFonts w:cs="Arial"/>
        </w:rPr>
      </w:pPr>
      <w:r w:rsidRPr="008F5C2A">
        <w:rPr>
          <w:rFonts w:cs="Arial"/>
        </w:rPr>
        <w:t xml:space="preserve">Le commissaire </w:t>
      </w:r>
      <w:r w:rsidR="005370BC">
        <w:rPr>
          <w:rFonts w:cs="Arial"/>
        </w:rPr>
        <w:t xml:space="preserve">général </w:t>
      </w:r>
      <w:r w:rsidRPr="008F5C2A">
        <w:rPr>
          <w:rFonts w:cs="Arial"/>
        </w:rPr>
        <w:t xml:space="preserve">de </w:t>
      </w:r>
      <w:r w:rsidR="005370BC">
        <w:rPr>
          <w:rFonts w:cs="Arial"/>
        </w:rPr>
        <w:t>2ème</w:t>
      </w:r>
      <w:r w:rsidRPr="008F5C2A">
        <w:rPr>
          <w:rFonts w:cs="Arial"/>
        </w:rPr>
        <w:t xml:space="preserve"> classe </w:t>
      </w:r>
      <w:r w:rsidR="005370BC">
        <w:rPr>
          <w:rFonts w:cs="Arial"/>
        </w:rPr>
        <w:t>Marc LEMOINE</w:t>
      </w:r>
      <w:r w:rsidRPr="008F5C2A">
        <w:rPr>
          <w:rFonts w:cs="Arial"/>
        </w:rPr>
        <w:t xml:space="preserve">, directeur de la plate-forme commissariat </w:t>
      </w:r>
      <w:r w:rsidR="005370BC">
        <w:rPr>
          <w:rFonts w:cs="Arial"/>
        </w:rPr>
        <w:t>o</w:t>
      </w:r>
      <w:r w:rsidRPr="008F5C2A">
        <w:rPr>
          <w:rFonts w:cs="Arial"/>
        </w:rPr>
        <w:t>uest de Rennes</w:t>
      </w:r>
      <w:r w:rsidR="00E459E5" w:rsidRPr="008F5C2A">
        <w:rPr>
          <w:rFonts w:cs="Arial"/>
        </w:rPr>
        <w:t>,</w:t>
      </w:r>
      <w:r w:rsidRPr="008F5C2A">
        <w:rPr>
          <w:rFonts w:cs="Arial"/>
        </w:rPr>
        <w:t xml:space="preserve"> attribue</w:t>
      </w:r>
      <w:r w:rsidR="00170DBB" w:rsidRPr="008F5C2A">
        <w:rPr>
          <w:rFonts w:cs="Arial"/>
        </w:rPr>
        <w:t> :</w:t>
      </w:r>
    </w:p>
    <w:p w14:paraId="2686979D" w14:textId="77777777" w:rsidR="00170DBB" w:rsidRPr="008F5C2A" w:rsidRDefault="00170DBB" w:rsidP="00A869EB">
      <w:pPr>
        <w:pStyle w:val="fcase2metab"/>
        <w:ind w:left="0" w:firstLine="0"/>
        <w:rPr>
          <w:rFonts w:cs="Arial"/>
        </w:rPr>
      </w:pPr>
    </w:p>
    <w:p w14:paraId="3F04E65F" w14:textId="03887F83" w:rsidR="00625774" w:rsidRPr="00E0347A" w:rsidRDefault="0002207A" w:rsidP="00A869EB">
      <w:pPr>
        <w:pStyle w:val="fcase2metab"/>
        <w:ind w:left="0" w:firstLine="0"/>
        <w:rPr>
          <w:rFonts w:cs="Arial"/>
        </w:rPr>
      </w:pPr>
      <w:r w:rsidRPr="00E0347A">
        <w:rPr>
          <w:rFonts w:eastAsia="Wingdings" w:cs="Arial"/>
          <w:b/>
          <w:spacing w:val="-10"/>
        </w:rPr>
        <w:t></w:t>
      </w:r>
      <w:r w:rsidRPr="00E0347A">
        <w:rPr>
          <w:rFonts w:eastAsia="Arial" w:cs="Arial"/>
          <w:spacing w:val="-10"/>
        </w:rPr>
        <w:t xml:space="preserve"> </w:t>
      </w:r>
      <w:r w:rsidR="006F73C4" w:rsidRPr="00E0347A">
        <w:rPr>
          <w:rFonts w:eastAsia="Arial" w:cs="Arial"/>
          <w:spacing w:val="-10"/>
        </w:rPr>
        <w:t xml:space="preserve"> </w:t>
      </w:r>
      <w:r w:rsidR="00625774" w:rsidRPr="00E0347A">
        <w:rPr>
          <w:rFonts w:cs="Arial"/>
        </w:rPr>
        <w:t xml:space="preserve">le marché </w:t>
      </w:r>
      <w:r w:rsidR="00924F64">
        <w:rPr>
          <w:rFonts w:cs="Arial"/>
        </w:rPr>
        <w:t>de formation</w:t>
      </w:r>
      <w:r w:rsidR="00D942E5">
        <w:rPr>
          <w:rFonts w:cs="Arial"/>
        </w:rPr>
        <w:t>s</w:t>
      </w:r>
      <w:r w:rsidR="00924F64">
        <w:rPr>
          <w:rFonts w:cs="Arial"/>
        </w:rPr>
        <w:t xml:space="preserve"> de dégivrage et antigivrage des aéronefs</w:t>
      </w:r>
      <w:r w:rsidR="00D942E5">
        <w:rPr>
          <w:rFonts w:cs="Arial"/>
        </w:rPr>
        <w:t xml:space="preserve"> au profit des personnels du ministère des Armées</w:t>
      </w:r>
    </w:p>
    <w:p w14:paraId="211C4257" w14:textId="77777777" w:rsidR="001059B9" w:rsidRPr="008F5C2A" w:rsidRDefault="001059B9" w:rsidP="00A869EB">
      <w:pPr>
        <w:pStyle w:val="fcase2metab"/>
        <w:ind w:left="0" w:firstLine="0"/>
        <w:rPr>
          <w:rFonts w:cs="Arial"/>
        </w:rPr>
      </w:pPr>
    </w:p>
    <w:p w14:paraId="005750E6" w14:textId="77F40074" w:rsidR="00B335F1" w:rsidRPr="008F5C2A" w:rsidRDefault="0002207A" w:rsidP="00A869EB">
      <w:pPr>
        <w:pStyle w:val="fcase2metab"/>
        <w:ind w:left="0" w:firstLine="0"/>
        <w:rPr>
          <w:rFonts w:cs="Arial"/>
        </w:rPr>
      </w:pPr>
      <w:r w:rsidRPr="008F5C2A">
        <w:rPr>
          <w:rFonts w:eastAsia="Wingdings" w:cs="Arial"/>
          <w:b/>
          <w:color w:val="66CCFF"/>
          <w:spacing w:val="-10"/>
        </w:rPr>
        <w:t></w:t>
      </w:r>
      <w:r w:rsidRPr="008F5C2A">
        <w:rPr>
          <w:rFonts w:eastAsia="Arial" w:cs="Arial"/>
          <w:spacing w:val="-10"/>
        </w:rPr>
        <w:t xml:space="preserve"> </w:t>
      </w:r>
      <w:r w:rsidR="006F73C4" w:rsidRPr="008F5C2A">
        <w:rPr>
          <w:rFonts w:eastAsia="Arial" w:cs="Arial"/>
          <w:spacing w:val="-10"/>
        </w:rPr>
        <w:t xml:space="preserve"> </w:t>
      </w:r>
      <w:r w:rsidR="005478CB" w:rsidRPr="008F5C2A">
        <w:rPr>
          <w:rFonts w:cs="Arial"/>
        </w:rPr>
        <w:t>à l’opérat</w:t>
      </w:r>
      <w:r w:rsidR="003C6A43" w:rsidRPr="008F5C2A">
        <w:rPr>
          <w:rFonts w:cs="Arial"/>
        </w:rPr>
        <w:t>eur économique identifié au I.1</w:t>
      </w:r>
    </w:p>
    <w:p w14:paraId="30C745BF" w14:textId="77777777" w:rsidR="00B335F1" w:rsidRPr="008F5C2A" w:rsidRDefault="00B335F1" w:rsidP="00A869EB">
      <w:pPr>
        <w:pStyle w:val="fcase2metab"/>
        <w:rPr>
          <w:rFonts w:cs="Arial"/>
        </w:rPr>
      </w:pPr>
    </w:p>
    <w:p w14:paraId="67CB8115" w14:textId="77777777" w:rsidR="00B335F1" w:rsidRPr="008F5C2A" w:rsidRDefault="00B335F1" w:rsidP="00A869EB">
      <w:pPr>
        <w:pStyle w:val="fcase2metab"/>
        <w:ind w:left="0" w:firstLine="0"/>
        <w:rPr>
          <w:rFonts w:cs="Arial"/>
        </w:rPr>
      </w:pPr>
    </w:p>
    <w:p w14:paraId="41EF4C3C" w14:textId="77777777" w:rsidR="00371938" w:rsidRPr="008F5C2A" w:rsidRDefault="00371938" w:rsidP="00A869EB">
      <w:pPr>
        <w:tabs>
          <w:tab w:val="left" w:pos="851"/>
          <w:tab w:val="left" w:pos="5245"/>
          <w:tab w:val="left" w:pos="6237"/>
          <w:tab w:val="left" w:pos="7655"/>
        </w:tabs>
        <w:jc w:val="center"/>
        <w:rPr>
          <w:rFonts w:cs="Arial"/>
        </w:rPr>
      </w:pPr>
    </w:p>
    <w:p w14:paraId="3A5B41A5" w14:textId="2D26BB61" w:rsidR="00B335F1" w:rsidRPr="008F5C2A" w:rsidRDefault="00E459E5" w:rsidP="00A869EB">
      <w:pPr>
        <w:tabs>
          <w:tab w:val="left" w:pos="851"/>
          <w:tab w:val="left" w:pos="5245"/>
          <w:tab w:val="left" w:pos="6237"/>
          <w:tab w:val="left" w:pos="7655"/>
        </w:tabs>
        <w:jc w:val="center"/>
        <w:rPr>
          <w:rFonts w:cs="Arial"/>
        </w:rPr>
      </w:pPr>
      <w:r w:rsidRPr="008F5C2A">
        <w:rPr>
          <w:rFonts w:cs="Arial"/>
        </w:rPr>
        <w:tab/>
      </w:r>
      <w:r w:rsidRPr="008F5C2A">
        <w:rPr>
          <w:rFonts w:cs="Arial"/>
        </w:rPr>
        <w:tab/>
      </w:r>
      <w:r w:rsidR="005478CB" w:rsidRPr="008F5C2A">
        <w:rPr>
          <w:rFonts w:cs="Arial"/>
        </w:rPr>
        <w:t xml:space="preserve">A Rennes, </w:t>
      </w:r>
      <w:r w:rsidR="00B335F1" w:rsidRPr="008F5C2A">
        <w:rPr>
          <w:rFonts w:cs="Arial"/>
        </w:rPr>
        <w:t>le ……………</w:t>
      </w:r>
      <w:r w:rsidR="00344AB7" w:rsidRPr="008F5C2A">
        <w:rPr>
          <w:rFonts w:cs="Arial"/>
        </w:rPr>
        <w:t>…</w:t>
      </w:r>
      <w:r w:rsidR="00B335F1" w:rsidRPr="008F5C2A">
        <w:rPr>
          <w:rFonts w:cs="Arial"/>
        </w:rPr>
        <w:t>……</w:t>
      </w:r>
    </w:p>
    <w:p w14:paraId="59F23A72" w14:textId="77777777" w:rsidR="00B335F1" w:rsidRPr="008F5C2A" w:rsidRDefault="00B335F1" w:rsidP="00A869EB">
      <w:pPr>
        <w:tabs>
          <w:tab w:val="left" w:pos="851"/>
        </w:tabs>
        <w:rPr>
          <w:rFonts w:cs="Arial"/>
        </w:rPr>
      </w:pPr>
    </w:p>
    <w:p w14:paraId="3CB909A5" w14:textId="77777777" w:rsidR="00B335F1" w:rsidRPr="008F5C2A" w:rsidRDefault="00B335F1" w:rsidP="00A869EB">
      <w:pPr>
        <w:tabs>
          <w:tab w:val="left" w:pos="851"/>
        </w:tabs>
        <w:rPr>
          <w:rFonts w:cs="Arial"/>
        </w:rPr>
      </w:pPr>
    </w:p>
    <w:p w14:paraId="21B3DDCE" w14:textId="77777777" w:rsidR="00B335F1" w:rsidRPr="008F5C2A" w:rsidRDefault="00B335F1" w:rsidP="00A869EB">
      <w:pPr>
        <w:tabs>
          <w:tab w:val="left" w:pos="851"/>
        </w:tabs>
        <w:rPr>
          <w:rFonts w:cs="Arial"/>
        </w:rPr>
      </w:pPr>
    </w:p>
    <w:p w14:paraId="0C50D9AB" w14:textId="77777777" w:rsidR="00B335F1" w:rsidRPr="008F5C2A" w:rsidRDefault="00B335F1" w:rsidP="00A869EB">
      <w:pPr>
        <w:tabs>
          <w:tab w:val="left" w:pos="851"/>
        </w:tabs>
        <w:rPr>
          <w:rFonts w:cs="Arial"/>
        </w:rPr>
      </w:pPr>
    </w:p>
    <w:p w14:paraId="14BB2095" w14:textId="77777777" w:rsidR="00B335F1" w:rsidRPr="008F5C2A" w:rsidRDefault="00B335F1" w:rsidP="00A869EB">
      <w:pPr>
        <w:tabs>
          <w:tab w:val="left" w:pos="851"/>
        </w:tabs>
        <w:ind w:left="6804"/>
        <w:rPr>
          <w:rFonts w:cs="Arial"/>
          <w:i/>
          <w:sz w:val="18"/>
          <w:szCs w:val="18"/>
        </w:rPr>
      </w:pPr>
      <w:r w:rsidRPr="008F5C2A">
        <w:rPr>
          <w:rFonts w:cs="Arial"/>
        </w:rPr>
        <w:t>Signature</w:t>
      </w:r>
    </w:p>
    <w:p w14:paraId="2FAD2DFA" w14:textId="77777777" w:rsidR="008F7BD5" w:rsidRPr="008F5C2A" w:rsidRDefault="008F7BD5" w:rsidP="00F9675D">
      <w:pPr>
        <w:pStyle w:val="paragraphe"/>
      </w:pPr>
    </w:p>
    <w:p w14:paraId="796E9632" w14:textId="77777777" w:rsidR="00E757C3" w:rsidRPr="008F5C2A" w:rsidRDefault="00E757C3" w:rsidP="00A869EB">
      <w:pPr>
        <w:rPr>
          <w:rFonts w:cs="Arial"/>
          <w:sz w:val="18"/>
          <w:szCs w:val="18"/>
        </w:rPr>
      </w:pPr>
    </w:p>
    <w:p w14:paraId="62AD15A6" w14:textId="77777777" w:rsidR="00E757C3" w:rsidRPr="008F5C2A" w:rsidRDefault="00E757C3" w:rsidP="00A869EB">
      <w:pPr>
        <w:rPr>
          <w:rFonts w:cs="Arial"/>
          <w:sz w:val="18"/>
          <w:szCs w:val="18"/>
        </w:rPr>
      </w:pPr>
    </w:p>
    <w:p w14:paraId="03165A96" w14:textId="412D3A05" w:rsidR="00E757C3" w:rsidRPr="008F5C2A" w:rsidRDefault="00E757C3" w:rsidP="00A869EB">
      <w:pPr>
        <w:tabs>
          <w:tab w:val="left" w:pos="8760"/>
        </w:tabs>
        <w:rPr>
          <w:rFonts w:cs="Arial"/>
          <w:sz w:val="18"/>
          <w:szCs w:val="18"/>
        </w:rPr>
      </w:pPr>
      <w:r w:rsidRPr="008F5C2A">
        <w:rPr>
          <w:rFonts w:cs="Arial"/>
          <w:sz w:val="18"/>
          <w:szCs w:val="18"/>
        </w:rPr>
        <w:tab/>
      </w:r>
    </w:p>
    <w:p w14:paraId="75BD5BAB" w14:textId="77777777" w:rsidR="00E72DFF" w:rsidRPr="008F5C2A" w:rsidRDefault="00E72DFF" w:rsidP="00A869EB">
      <w:pPr>
        <w:pStyle w:val="Titre"/>
        <w:rPr>
          <w:rFonts w:cs="Arial"/>
        </w:rPr>
      </w:pPr>
    </w:p>
    <w:p w14:paraId="7C72B76A" w14:textId="77777777" w:rsidR="00E72DFF" w:rsidRPr="008F5C2A" w:rsidRDefault="00E72DFF" w:rsidP="00A869EB">
      <w:pPr>
        <w:pStyle w:val="Titre"/>
        <w:rPr>
          <w:rFonts w:cs="Arial"/>
        </w:rPr>
      </w:pPr>
    </w:p>
    <w:p w14:paraId="050EC594" w14:textId="06CD16CB" w:rsidR="00D158CD" w:rsidRPr="00B67D17" w:rsidRDefault="00D158CD" w:rsidP="00A869EB">
      <w:pPr>
        <w:rPr>
          <w:rFonts w:eastAsiaTheme="majorEastAsia" w:cs="Arial"/>
          <w:b/>
          <w:spacing w:val="-10"/>
          <w:kern w:val="28"/>
          <w:sz w:val="32"/>
          <w:szCs w:val="56"/>
        </w:rPr>
      </w:pPr>
    </w:p>
    <w:sectPr w:rsidR="00D158CD" w:rsidRPr="00B67D17" w:rsidSect="00437EBF">
      <w:pgSz w:w="11907" w:h="16840" w:code="9"/>
      <w:pgMar w:top="567" w:right="1134" w:bottom="851" w:left="1134" w:header="454"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C6A4BC" w14:textId="77777777" w:rsidR="00660467" w:rsidRDefault="00660467">
      <w:r>
        <w:separator/>
      </w:r>
    </w:p>
  </w:endnote>
  <w:endnote w:type="continuationSeparator" w:id="0">
    <w:p w14:paraId="36EDEDA4" w14:textId="77777777" w:rsidR="00660467" w:rsidRDefault="00660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N)">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2C3CC" w14:textId="38E1A7FD" w:rsidR="00331F31" w:rsidRPr="00B04B27" w:rsidRDefault="00331F31" w:rsidP="00B04B27">
    <w:pPr>
      <w:pStyle w:val="Pieddepage"/>
      <w:jc w:val="right"/>
      <w:rPr>
        <w:rFonts w:ascii="Marianne" w:hAnsi="Marianne"/>
      </w:rPr>
    </w:pPr>
    <w:r w:rsidRPr="00B04B27">
      <w:rPr>
        <w:rFonts w:ascii="Marianne" w:hAnsi="Marianne" w:cs="Arial"/>
        <w:b/>
        <w:color w:val="000000"/>
        <w:sz w:val="16"/>
        <w:szCs w:val="16"/>
      </w:rPr>
      <w:t>DAF_</w:t>
    </w:r>
    <w:r w:rsidRPr="00891E8A">
      <w:rPr>
        <w:rFonts w:ascii="Marianne" w:hAnsi="Marianne" w:cs="Arial"/>
        <w:b/>
        <w:color w:val="000000"/>
        <w:sz w:val="16"/>
        <w:szCs w:val="16"/>
      </w:rPr>
      <w:t>2024_000224</w:t>
    </w:r>
    <w:r w:rsidRPr="00891E8A">
      <w:rPr>
        <w:rFonts w:cs="Arial"/>
        <w:color w:val="A6A6A6"/>
        <w:sz w:val="18"/>
        <w:szCs w:val="18"/>
      </w:rPr>
      <w:t xml:space="preserve"> </w:t>
    </w:r>
    <w:r w:rsidRPr="00891E8A">
      <w:rPr>
        <w:rFonts w:cs="Arial"/>
        <w:color w:val="A6A6A6"/>
        <w:sz w:val="18"/>
        <w:szCs w:val="18"/>
      </w:rPr>
      <w:fldChar w:fldCharType="begin"/>
    </w:r>
    <w:r w:rsidRPr="00891E8A">
      <w:rPr>
        <w:rFonts w:cs="Arial"/>
        <w:color w:val="A6A6A6"/>
        <w:sz w:val="18"/>
        <w:szCs w:val="18"/>
      </w:rPr>
      <w:instrText xml:space="preserve"> GOTOBUTTON  NuméroDAF </w:instrText>
    </w:r>
    <w:r w:rsidRPr="00891E8A">
      <w:rPr>
        <w:rFonts w:cs="Arial"/>
        <w:color w:val="A6A6A6"/>
        <w:sz w:val="18"/>
        <w:szCs w:val="18"/>
      </w:rPr>
      <w:fldChar w:fldCharType="end"/>
    </w:r>
    <w:r w:rsidRPr="00B04B27">
      <w:rPr>
        <w:rFonts w:ascii="Marianne" w:hAnsi="Marianne" w:cs="Arial"/>
        <w:color w:val="A6A6A6"/>
        <w:sz w:val="18"/>
        <w:szCs w:val="18"/>
      </w:rPr>
      <w:t xml:space="preserve">Page </w:t>
    </w:r>
    <w:r w:rsidRPr="00B04B27">
      <w:rPr>
        <w:rFonts w:ascii="Marianne" w:hAnsi="Marianne" w:cs="Arial"/>
        <w:b/>
        <w:bCs/>
        <w:color w:val="A6A6A6"/>
        <w:sz w:val="18"/>
        <w:szCs w:val="18"/>
      </w:rPr>
      <w:fldChar w:fldCharType="begin"/>
    </w:r>
    <w:r w:rsidRPr="00B04B27">
      <w:rPr>
        <w:rFonts w:ascii="Marianne" w:hAnsi="Marianne" w:cs="Arial"/>
        <w:b/>
        <w:bCs/>
        <w:color w:val="A6A6A6"/>
        <w:sz w:val="18"/>
        <w:szCs w:val="18"/>
      </w:rPr>
      <w:instrText>PAGE  \* Arabic  \* MERGEFORMAT</w:instrText>
    </w:r>
    <w:r w:rsidRPr="00B04B27">
      <w:rPr>
        <w:rFonts w:ascii="Marianne" w:hAnsi="Marianne" w:cs="Arial"/>
        <w:b/>
        <w:bCs/>
        <w:color w:val="A6A6A6"/>
        <w:sz w:val="18"/>
        <w:szCs w:val="18"/>
      </w:rPr>
      <w:fldChar w:fldCharType="separate"/>
    </w:r>
    <w:r w:rsidR="00BE6273">
      <w:rPr>
        <w:rFonts w:ascii="Marianne" w:hAnsi="Marianne" w:cs="Arial"/>
        <w:b/>
        <w:bCs/>
        <w:noProof/>
        <w:color w:val="A6A6A6"/>
        <w:sz w:val="18"/>
        <w:szCs w:val="18"/>
      </w:rPr>
      <w:t>2</w:t>
    </w:r>
    <w:r w:rsidRPr="00B04B27">
      <w:rPr>
        <w:rFonts w:ascii="Marianne" w:hAnsi="Marianne" w:cs="Arial"/>
        <w:b/>
        <w:bCs/>
        <w:color w:val="A6A6A6"/>
        <w:sz w:val="18"/>
        <w:szCs w:val="18"/>
      </w:rPr>
      <w:fldChar w:fldCharType="end"/>
    </w:r>
    <w:r w:rsidRPr="00B04B27">
      <w:rPr>
        <w:rFonts w:ascii="Marianne" w:hAnsi="Marianne" w:cs="Arial"/>
        <w:b/>
        <w:bCs/>
        <w:color w:val="A6A6A6"/>
        <w:sz w:val="18"/>
        <w:szCs w:val="18"/>
      </w:rPr>
      <w:t>/</w:t>
    </w:r>
    <w:r w:rsidRPr="00B04B27">
      <w:rPr>
        <w:rFonts w:ascii="Marianne" w:hAnsi="Marianne" w:cs="Arial"/>
        <w:b/>
        <w:bCs/>
        <w:color w:val="A6A6A6"/>
        <w:sz w:val="18"/>
        <w:szCs w:val="18"/>
      </w:rPr>
      <w:fldChar w:fldCharType="begin"/>
    </w:r>
    <w:r w:rsidRPr="00B04B27">
      <w:rPr>
        <w:rFonts w:ascii="Marianne" w:hAnsi="Marianne" w:cs="Arial"/>
        <w:b/>
        <w:bCs/>
        <w:color w:val="A6A6A6"/>
        <w:sz w:val="18"/>
        <w:szCs w:val="18"/>
      </w:rPr>
      <w:instrText>NUMPAGES  \* Arabic  \* MERGEFORMAT</w:instrText>
    </w:r>
    <w:r w:rsidRPr="00B04B27">
      <w:rPr>
        <w:rFonts w:ascii="Marianne" w:hAnsi="Marianne" w:cs="Arial"/>
        <w:b/>
        <w:bCs/>
        <w:color w:val="A6A6A6"/>
        <w:sz w:val="18"/>
        <w:szCs w:val="18"/>
      </w:rPr>
      <w:fldChar w:fldCharType="separate"/>
    </w:r>
    <w:r w:rsidR="00BE6273">
      <w:rPr>
        <w:rFonts w:ascii="Marianne" w:hAnsi="Marianne" w:cs="Arial"/>
        <w:b/>
        <w:bCs/>
        <w:noProof/>
        <w:color w:val="A6A6A6"/>
        <w:sz w:val="18"/>
        <w:szCs w:val="18"/>
      </w:rPr>
      <w:t>21</w:t>
    </w:r>
    <w:r w:rsidRPr="00B04B27">
      <w:rPr>
        <w:rFonts w:ascii="Marianne" w:hAnsi="Marianne" w:cs="Arial"/>
        <w:b/>
        <w:bCs/>
        <w:color w:val="A6A6A6"/>
        <w:sz w:val="18"/>
        <w:szCs w:val="18"/>
      </w:rPr>
      <w:fldChar w:fldCharType="end"/>
    </w:r>
  </w:p>
  <w:p w14:paraId="4C6162BE" w14:textId="77777777" w:rsidR="00331F31" w:rsidRDefault="00331F3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9BFCE" w14:textId="3604840D" w:rsidR="00331F31" w:rsidRPr="00B04B27" w:rsidRDefault="00331F31" w:rsidP="00C70076">
    <w:pPr>
      <w:pStyle w:val="Pieddepage"/>
      <w:jc w:val="right"/>
      <w:rPr>
        <w:rFonts w:ascii="Marianne" w:hAnsi="Marianne"/>
      </w:rPr>
    </w:pPr>
    <w:r>
      <w:rPr>
        <w:rFonts w:cs="Arial"/>
        <w:color w:val="A6A6A6"/>
        <w:sz w:val="18"/>
        <w:szCs w:val="18"/>
      </w:rPr>
      <w:fldChar w:fldCharType="begin"/>
    </w:r>
    <w:r>
      <w:rPr>
        <w:rFonts w:cs="Arial"/>
        <w:color w:val="A6A6A6"/>
        <w:sz w:val="18"/>
        <w:szCs w:val="18"/>
      </w:rPr>
      <w:instrText xml:space="preserve"> GOTOBUTTON  NuméroDAF </w:instrText>
    </w:r>
    <w:r>
      <w:rPr>
        <w:rFonts w:cs="Arial"/>
        <w:color w:val="A6A6A6"/>
        <w:sz w:val="18"/>
        <w:szCs w:val="18"/>
      </w:rPr>
      <w:fldChar w:fldCharType="end"/>
    </w:r>
    <w:r w:rsidRPr="00B04B27">
      <w:rPr>
        <w:rFonts w:ascii="Marianne" w:hAnsi="Marianne" w:cs="Arial"/>
        <w:b/>
        <w:color w:val="000000"/>
        <w:sz w:val="16"/>
        <w:szCs w:val="16"/>
      </w:rPr>
      <w:t>DAF_202</w:t>
    </w:r>
    <w:r>
      <w:rPr>
        <w:rFonts w:ascii="Marianne" w:hAnsi="Marianne" w:cs="Arial"/>
        <w:b/>
        <w:color w:val="000000"/>
        <w:sz w:val="16"/>
        <w:szCs w:val="16"/>
      </w:rPr>
      <w:t>4</w:t>
    </w:r>
    <w:r w:rsidRPr="00B04B27">
      <w:rPr>
        <w:rFonts w:ascii="Marianne" w:hAnsi="Marianne" w:cs="Arial"/>
        <w:b/>
        <w:color w:val="000000"/>
        <w:sz w:val="16"/>
        <w:szCs w:val="16"/>
      </w:rPr>
      <w:t>_00</w:t>
    </w:r>
    <w:r w:rsidRPr="00C40155">
      <w:rPr>
        <w:rFonts w:ascii="Marianne" w:hAnsi="Marianne" w:cs="Arial"/>
        <w:b/>
        <w:color w:val="000000"/>
        <w:sz w:val="16"/>
        <w:szCs w:val="16"/>
      </w:rPr>
      <w:t>0224</w:t>
    </w:r>
    <w:r>
      <w:rPr>
        <w:rFonts w:cs="Arial"/>
        <w:color w:val="A6A6A6"/>
        <w:sz w:val="18"/>
        <w:szCs w:val="18"/>
      </w:rPr>
      <w:t xml:space="preserve"> </w:t>
    </w:r>
    <w:r>
      <w:rPr>
        <w:rFonts w:cs="Arial"/>
        <w:color w:val="A6A6A6"/>
        <w:sz w:val="18"/>
        <w:szCs w:val="18"/>
      </w:rPr>
      <w:fldChar w:fldCharType="begin"/>
    </w:r>
    <w:r>
      <w:rPr>
        <w:rFonts w:cs="Arial"/>
        <w:color w:val="A6A6A6"/>
        <w:sz w:val="18"/>
        <w:szCs w:val="18"/>
      </w:rPr>
      <w:instrText xml:space="preserve"> GOTOBUTTON  NuméroDAF </w:instrText>
    </w:r>
    <w:r>
      <w:rPr>
        <w:rFonts w:cs="Arial"/>
        <w:color w:val="A6A6A6"/>
        <w:sz w:val="18"/>
        <w:szCs w:val="18"/>
      </w:rPr>
      <w:fldChar w:fldCharType="end"/>
    </w:r>
    <w:r w:rsidRPr="00B04B27">
      <w:rPr>
        <w:rFonts w:ascii="Marianne" w:hAnsi="Marianne" w:cs="Arial"/>
        <w:color w:val="A6A6A6"/>
        <w:sz w:val="18"/>
        <w:szCs w:val="18"/>
      </w:rPr>
      <w:t xml:space="preserve">Page </w:t>
    </w:r>
    <w:r w:rsidRPr="00B04B27">
      <w:rPr>
        <w:rFonts w:ascii="Marianne" w:hAnsi="Marianne" w:cs="Arial"/>
        <w:b/>
        <w:bCs/>
        <w:color w:val="A6A6A6"/>
        <w:sz w:val="18"/>
        <w:szCs w:val="18"/>
      </w:rPr>
      <w:fldChar w:fldCharType="begin"/>
    </w:r>
    <w:r w:rsidRPr="00B04B27">
      <w:rPr>
        <w:rFonts w:ascii="Marianne" w:hAnsi="Marianne" w:cs="Arial"/>
        <w:b/>
        <w:bCs/>
        <w:color w:val="A6A6A6"/>
        <w:sz w:val="18"/>
        <w:szCs w:val="18"/>
      </w:rPr>
      <w:instrText>PAGE  \* Arabic  \* MERGEFORMAT</w:instrText>
    </w:r>
    <w:r w:rsidRPr="00B04B27">
      <w:rPr>
        <w:rFonts w:ascii="Marianne" w:hAnsi="Marianne" w:cs="Arial"/>
        <w:b/>
        <w:bCs/>
        <w:color w:val="A6A6A6"/>
        <w:sz w:val="18"/>
        <w:szCs w:val="18"/>
      </w:rPr>
      <w:fldChar w:fldCharType="separate"/>
    </w:r>
    <w:r w:rsidR="00BE6273">
      <w:rPr>
        <w:rFonts w:ascii="Marianne" w:hAnsi="Marianne" w:cs="Arial"/>
        <w:b/>
        <w:bCs/>
        <w:noProof/>
        <w:color w:val="A6A6A6"/>
        <w:sz w:val="18"/>
        <w:szCs w:val="18"/>
      </w:rPr>
      <w:t>21</w:t>
    </w:r>
    <w:r w:rsidRPr="00B04B27">
      <w:rPr>
        <w:rFonts w:ascii="Marianne" w:hAnsi="Marianne" w:cs="Arial"/>
        <w:b/>
        <w:bCs/>
        <w:color w:val="A6A6A6"/>
        <w:sz w:val="18"/>
        <w:szCs w:val="18"/>
      </w:rPr>
      <w:fldChar w:fldCharType="end"/>
    </w:r>
    <w:r w:rsidRPr="00B04B27">
      <w:rPr>
        <w:rFonts w:ascii="Marianne" w:hAnsi="Marianne" w:cs="Arial"/>
        <w:b/>
        <w:bCs/>
        <w:color w:val="A6A6A6"/>
        <w:sz w:val="18"/>
        <w:szCs w:val="18"/>
      </w:rPr>
      <w:t>/</w:t>
    </w:r>
    <w:r w:rsidRPr="00B04B27">
      <w:rPr>
        <w:rFonts w:ascii="Marianne" w:hAnsi="Marianne" w:cs="Arial"/>
        <w:b/>
        <w:bCs/>
        <w:color w:val="A6A6A6"/>
        <w:sz w:val="18"/>
        <w:szCs w:val="18"/>
      </w:rPr>
      <w:fldChar w:fldCharType="begin"/>
    </w:r>
    <w:r w:rsidRPr="00B04B27">
      <w:rPr>
        <w:rFonts w:ascii="Marianne" w:hAnsi="Marianne" w:cs="Arial"/>
        <w:b/>
        <w:bCs/>
        <w:color w:val="A6A6A6"/>
        <w:sz w:val="18"/>
        <w:szCs w:val="18"/>
      </w:rPr>
      <w:instrText>NUMPAGES  \* Arabic  \* MERGEFORMAT</w:instrText>
    </w:r>
    <w:r w:rsidRPr="00B04B27">
      <w:rPr>
        <w:rFonts w:ascii="Marianne" w:hAnsi="Marianne" w:cs="Arial"/>
        <w:b/>
        <w:bCs/>
        <w:color w:val="A6A6A6"/>
        <w:sz w:val="18"/>
        <w:szCs w:val="18"/>
      </w:rPr>
      <w:fldChar w:fldCharType="separate"/>
    </w:r>
    <w:r w:rsidR="00BE6273">
      <w:rPr>
        <w:rFonts w:ascii="Marianne" w:hAnsi="Marianne" w:cs="Arial"/>
        <w:b/>
        <w:bCs/>
        <w:noProof/>
        <w:color w:val="A6A6A6"/>
        <w:sz w:val="18"/>
        <w:szCs w:val="18"/>
      </w:rPr>
      <w:t>21</w:t>
    </w:r>
    <w:r w:rsidRPr="00B04B27">
      <w:rPr>
        <w:rFonts w:ascii="Marianne" w:hAnsi="Marianne" w:cs="Arial"/>
        <w:b/>
        <w:bCs/>
        <w:color w:val="A6A6A6"/>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4FC3E" w14:textId="5256277E" w:rsidR="00331F31" w:rsidRDefault="00331F31" w:rsidP="00E757C3">
    <w:pPr>
      <w:pStyle w:val="Pieddepage"/>
      <w:jc w:val="right"/>
    </w:pPr>
    <w:r>
      <w:rPr>
        <w:rFonts w:cs="Arial"/>
        <w:color w:val="A6A6A6"/>
        <w:sz w:val="18"/>
        <w:szCs w:val="18"/>
      </w:rPr>
      <w:tab/>
    </w:r>
    <w:r>
      <w:rPr>
        <w:rFonts w:cs="Arial"/>
        <w:color w:val="A6A6A6"/>
        <w:sz w:val="18"/>
        <w:szCs w:val="18"/>
      </w:rPr>
      <w:tab/>
    </w:r>
    <w:r w:rsidRPr="00BF19C0">
      <w:rPr>
        <w:rFonts w:cs="Arial"/>
        <w:color w:val="A6A6A6"/>
        <w:sz w:val="18"/>
        <w:szCs w:val="18"/>
      </w:rPr>
      <w:t xml:space="preserve">Page </w:t>
    </w:r>
    <w:r w:rsidRPr="00BF19C0">
      <w:rPr>
        <w:rFonts w:cs="Arial"/>
        <w:b/>
        <w:bCs/>
        <w:color w:val="A6A6A6"/>
        <w:sz w:val="18"/>
        <w:szCs w:val="18"/>
      </w:rPr>
      <w:fldChar w:fldCharType="begin"/>
    </w:r>
    <w:r w:rsidRPr="00BF19C0">
      <w:rPr>
        <w:rFonts w:cs="Arial"/>
        <w:b/>
        <w:bCs/>
        <w:color w:val="A6A6A6"/>
        <w:sz w:val="18"/>
        <w:szCs w:val="18"/>
      </w:rPr>
      <w:instrText>PAGE  \* Arabic  \* MERGEFORMAT</w:instrText>
    </w:r>
    <w:r w:rsidRPr="00BF19C0">
      <w:rPr>
        <w:rFonts w:cs="Arial"/>
        <w:b/>
        <w:bCs/>
        <w:color w:val="A6A6A6"/>
        <w:sz w:val="18"/>
        <w:szCs w:val="18"/>
      </w:rPr>
      <w:fldChar w:fldCharType="separate"/>
    </w:r>
    <w:r w:rsidR="00BE6273">
      <w:rPr>
        <w:rFonts w:cs="Arial"/>
        <w:b/>
        <w:bCs/>
        <w:noProof/>
        <w:color w:val="A6A6A6"/>
        <w:sz w:val="18"/>
        <w:szCs w:val="18"/>
      </w:rPr>
      <w:t>19</w:t>
    </w:r>
    <w:r w:rsidRPr="00BF19C0">
      <w:rPr>
        <w:rFonts w:cs="Arial"/>
        <w:b/>
        <w:bCs/>
        <w:color w:val="A6A6A6"/>
        <w:sz w:val="18"/>
        <w:szCs w:val="18"/>
      </w:rPr>
      <w:fldChar w:fldCharType="end"/>
    </w:r>
    <w:r>
      <w:rPr>
        <w:rFonts w:cs="Arial"/>
        <w:b/>
        <w:bCs/>
        <w:color w:val="A6A6A6"/>
        <w:sz w:val="18"/>
        <w:szCs w:val="18"/>
      </w:rPr>
      <w:t>/</w:t>
    </w:r>
    <w:r w:rsidRPr="00BF19C0">
      <w:rPr>
        <w:rFonts w:cs="Arial"/>
        <w:b/>
        <w:bCs/>
        <w:color w:val="A6A6A6"/>
        <w:sz w:val="18"/>
        <w:szCs w:val="18"/>
      </w:rPr>
      <w:fldChar w:fldCharType="begin"/>
    </w:r>
    <w:r w:rsidRPr="00BF19C0">
      <w:rPr>
        <w:rFonts w:cs="Arial"/>
        <w:b/>
        <w:bCs/>
        <w:color w:val="A6A6A6"/>
        <w:sz w:val="18"/>
        <w:szCs w:val="18"/>
      </w:rPr>
      <w:instrText>NUMPAGES  \* Arabic  \* MERGEFORMAT</w:instrText>
    </w:r>
    <w:r w:rsidRPr="00BF19C0">
      <w:rPr>
        <w:rFonts w:cs="Arial"/>
        <w:b/>
        <w:bCs/>
        <w:color w:val="A6A6A6"/>
        <w:sz w:val="18"/>
        <w:szCs w:val="18"/>
      </w:rPr>
      <w:fldChar w:fldCharType="separate"/>
    </w:r>
    <w:r w:rsidR="00BE6273">
      <w:rPr>
        <w:rFonts w:cs="Arial"/>
        <w:b/>
        <w:bCs/>
        <w:noProof/>
        <w:color w:val="A6A6A6"/>
        <w:sz w:val="18"/>
        <w:szCs w:val="18"/>
      </w:rPr>
      <w:t>21</w:t>
    </w:r>
    <w:r w:rsidRPr="00BF19C0">
      <w:rPr>
        <w:rFonts w:cs="Arial"/>
        <w:b/>
        <w:bCs/>
        <w:color w:val="A6A6A6"/>
        <w:sz w:val="18"/>
        <w:szCs w:val="18"/>
      </w:rPr>
      <w:fldChar w:fldCharType="end"/>
    </w:r>
  </w:p>
  <w:p w14:paraId="318774CE" w14:textId="459EE0E8" w:rsidR="00331F31" w:rsidRDefault="00331F31" w:rsidP="00E757C3">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1644EB" w14:textId="77777777" w:rsidR="00660467" w:rsidRDefault="00660467">
      <w:r>
        <w:separator/>
      </w:r>
    </w:p>
  </w:footnote>
  <w:footnote w:type="continuationSeparator" w:id="0">
    <w:p w14:paraId="7B0BB974" w14:textId="77777777" w:rsidR="00660467" w:rsidRDefault="006604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4D053" w14:textId="77777777" w:rsidR="00331F31" w:rsidRPr="00C77414" w:rsidRDefault="00331F31" w:rsidP="00327EBB">
    <w:pPr>
      <w:jc w:val="right"/>
      <w:rPr>
        <w:rFonts w:ascii="Marianne" w:hAnsi="Marianne"/>
        <w:i/>
        <w:sz w:val="16"/>
        <w:szCs w:val="16"/>
      </w:rPr>
    </w:pPr>
    <w:r w:rsidRPr="00ED3A66">
      <w:rPr>
        <w:rFonts w:ascii="Marianne" w:hAnsi="Marianne"/>
        <w:i/>
        <w:sz w:val="16"/>
        <w:szCs w:val="16"/>
      </w:rPr>
      <w:t>V1.</w:t>
    </w:r>
    <w:r>
      <w:rPr>
        <w:rFonts w:ascii="Marianne" w:hAnsi="Marianne"/>
        <w:i/>
        <w:sz w:val="16"/>
        <w:szCs w:val="16"/>
      </w:rPr>
      <w:t>5 validée 19/01/2022</w:t>
    </w:r>
  </w:p>
  <w:p w14:paraId="4E53E301" w14:textId="2FFB7503" w:rsidR="00331F31" w:rsidRPr="00327EBB" w:rsidRDefault="00331F31" w:rsidP="00327EB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243B7" w14:textId="77777777" w:rsidR="00331F31" w:rsidRPr="00C77414" w:rsidRDefault="00331F31" w:rsidP="00327EBB">
    <w:pPr>
      <w:jc w:val="right"/>
      <w:rPr>
        <w:rFonts w:ascii="Marianne" w:hAnsi="Marianne"/>
        <w:i/>
        <w:sz w:val="16"/>
        <w:szCs w:val="16"/>
      </w:rPr>
    </w:pPr>
    <w:r w:rsidRPr="00ED3A66">
      <w:rPr>
        <w:rFonts w:ascii="Marianne" w:hAnsi="Marianne"/>
        <w:i/>
        <w:sz w:val="16"/>
        <w:szCs w:val="16"/>
      </w:rPr>
      <w:t>V1.</w:t>
    </w:r>
    <w:r>
      <w:rPr>
        <w:rFonts w:ascii="Marianne" w:hAnsi="Marianne"/>
        <w:i/>
        <w:sz w:val="16"/>
        <w:szCs w:val="16"/>
      </w:rPr>
      <w:t>5 validée 19/01/2022</w:t>
    </w:r>
  </w:p>
  <w:p w14:paraId="7BA7A685" w14:textId="3A24CD82" w:rsidR="00331F31" w:rsidRPr="00C77414" w:rsidRDefault="00331F31" w:rsidP="00C77414">
    <w:pPr>
      <w:pStyle w:val="En-tte"/>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707FA" w14:textId="77777777" w:rsidR="00331F31" w:rsidRPr="00C77414" w:rsidRDefault="00331F31" w:rsidP="00327EBB">
    <w:pPr>
      <w:jc w:val="right"/>
      <w:rPr>
        <w:rFonts w:ascii="Marianne" w:hAnsi="Marianne"/>
        <w:i/>
        <w:sz w:val="16"/>
        <w:szCs w:val="16"/>
      </w:rPr>
    </w:pPr>
    <w:r w:rsidRPr="00ED3A66">
      <w:rPr>
        <w:rFonts w:ascii="Marianne" w:hAnsi="Marianne"/>
        <w:i/>
        <w:sz w:val="16"/>
        <w:szCs w:val="16"/>
      </w:rPr>
      <w:t>V1.</w:t>
    </w:r>
    <w:r>
      <w:rPr>
        <w:rFonts w:ascii="Marianne" w:hAnsi="Marianne"/>
        <w:i/>
        <w:sz w:val="16"/>
        <w:szCs w:val="16"/>
      </w:rPr>
      <w:t>5 validée 19/01/2022</w:t>
    </w:r>
  </w:p>
  <w:p w14:paraId="36DC891C" w14:textId="62680571" w:rsidR="00331F31" w:rsidRPr="000B2EE9" w:rsidRDefault="00331F31" w:rsidP="000B2EE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589130C"/>
    <w:multiLevelType w:val="hybridMultilevel"/>
    <w:tmpl w:val="D1261F6E"/>
    <w:lvl w:ilvl="0" w:tplc="4386C910">
      <w:numFmt w:val="bullet"/>
      <w:lvlText w:val="-"/>
      <w:lvlJc w:val="left"/>
      <w:pPr>
        <w:ind w:left="4338" w:hanging="360"/>
      </w:pPr>
      <w:rPr>
        <w:rFonts w:ascii="Arial" w:eastAsia="Times New Roman" w:hAnsi="Arial" w:cs="Arial" w:hint="default"/>
      </w:rPr>
    </w:lvl>
    <w:lvl w:ilvl="1" w:tplc="040C0003" w:tentative="1">
      <w:start w:val="1"/>
      <w:numFmt w:val="bullet"/>
      <w:lvlText w:val="o"/>
      <w:lvlJc w:val="left"/>
      <w:pPr>
        <w:ind w:left="5058" w:hanging="360"/>
      </w:pPr>
      <w:rPr>
        <w:rFonts w:ascii="Courier New" w:hAnsi="Courier New" w:cs="Courier New" w:hint="default"/>
      </w:rPr>
    </w:lvl>
    <w:lvl w:ilvl="2" w:tplc="040C0005" w:tentative="1">
      <w:start w:val="1"/>
      <w:numFmt w:val="bullet"/>
      <w:lvlText w:val=""/>
      <w:lvlJc w:val="left"/>
      <w:pPr>
        <w:ind w:left="5778" w:hanging="360"/>
      </w:pPr>
      <w:rPr>
        <w:rFonts w:ascii="Wingdings" w:hAnsi="Wingdings" w:hint="default"/>
      </w:rPr>
    </w:lvl>
    <w:lvl w:ilvl="3" w:tplc="040C0001" w:tentative="1">
      <w:start w:val="1"/>
      <w:numFmt w:val="bullet"/>
      <w:lvlText w:val=""/>
      <w:lvlJc w:val="left"/>
      <w:pPr>
        <w:ind w:left="6498" w:hanging="360"/>
      </w:pPr>
      <w:rPr>
        <w:rFonts w:ascii="Symbol" w:hAnsi="Symbol" w:hint="default"/>
      </w:rPr>
    </w:lvl>
    <w:lvl w:ilvl="4" w:tplc="040C0003" w:tentative="1">
      <w:start w:val="1"/>
      <w:numFmt w:val="bullet"/>
      <w:lvlText w:val="o"/>
      <w:lvlJc w:val="left"/>
      <w:pPr>
        <w:ind w:left="7218" w:hanging="360"/>
      </w:pPr>
      <w:rPr>
        <w:rFonts w:ascii="Courier New" w:hAnsi="Courier New" w:cs="Courier New" w:hint="default"/>
      </w:rPr>
    </w:lvl>
    <w:lvl w:ilvl="5" w:tplc="040C0005" w:tentative="1">
      <w:start w:val="1"/>
      <w:numFmt w:val="bullet"/>
      <w:lvlText w:val=""/>
      <w:lvlJc w:val="left"/>
      <w:pPr>
        <w:ind w:left="7938" w:hanging="360"/>
      </w:pPr>
      <w:rPr>
        <w:rFonts w:ascii="Wingdings" w:hAnsi="Wingdings" w:hint="default"/>
      </w:rPr>
    </w:lvl>
    <w:lvl w:ilvl="6" w:tplc="040C0001" w:tentative="1">
      <w:start w:val="1"/>
      <w:numFmt w:val="bullet"/>
      <w:lvlText w:val=""/>
      <w:lvlJc w:val="left"/>
      <w:pPr>
        <w:ind w:left="8658" w:hanging="360"/>
      </w:pPr>
      <w:rPr>
        <w:rFonts w:ascii="Symbol" w:hAnsi="Symbol" w:hint="default"/>
      </w:rPr>
    </w:lvl>
    <w:lvl w:ilvl="7" w:tplc="040C0003" w:tentative="1">
      <w:start w:val="1"/>
      <w:numFmt w:val="bullet"/>
      <w:lvlText w:val="o"/>
      <w:lvlJc w:val="left"/>
      <w:pPr>
        <w:ind w:left="9378" w:hanging="360"/>
      </w:pPr>
      <w:rPr>
        <w:rFonts w:ascii="Courier New" w:hAnsi="Courier New" w:cs="Courier New" w:hint="default"/>
      </w:rPr>
    </w:lvl>
    <w:lvl w:ilvl="8" w:tplc="040C0005" w:tentative="1">
      <w:start w:val="1"/>
      <w:numFmt w:val="bullet"/>
      <w:lvlText w:val=""/>
      <w:lvlJc w:val="left"/>
      <w:pPr>
        <w:ind w:left="10098" w:hanging="360"/>
      </w:pPr>
      <w:rPr>
        <w:rFonts w:ascii="Wingdings" w:hAnsi="Wingdings" w:hint="default"/>
      </w:rPr>
    </w:lvl>
  </w:abstractNum>
  <w:abstractNum w:abstractNumId="2" w15:restartNumberingAfterBreak="0">
    <w:nsid w:val="07416D00"/>
    <w:multiLevelType w:val="hybridMultilevel"/>
    <w:tmpl w:val="7F1A8C6C"/>
    <w:lvl w:ilvl="0" w:tplc="4E348568">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5E3187"/>
    <w:multiLevelType w:val="hybridMultilevel"/>
    <w:tmpl w:val="7A06DE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003053"/>
    <w:multiLevelType w:val="hybridMultilevel"/>
    <w:tmpl w:val="3AE842C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8B7728"/>
    <w:multiLevelType w:val="hybridMultilevel"/>
    <w:tmpl w:val="CEFA04D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90C604F"/>
    <w:multiLevelType w:val="hybridMultilevel"/>
    <w:tmpl w:val="C36A4BB8"/>
    <w:lvl w:ilvl="0" w:tplc="517EA830">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2AD97E42"/>
    <w:multiLevelType w:val="hybridMultilevel"/>
    <w:tmpl w:val="F47860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D873721"/>
    <w:multiLevelType w:val="hybridMultilevel"/>
    <w:tmpl w:val="4FDC0D02"/>
    <w:lvl w:ilvl="0" w:tplc="4738BB98">
      <w:numFmt w:val="bullet"/>
      <w:lvlText w:val="-"/>
      <w:lvlJc w:val="left"/>
      <w:pPr>
        <w:ind w:left="720" w:hanging="360"/>
      </w:pPr>
      <w:rPr>
        <w:rFonts w:ascii="Univers (WN)" w:eastAsia="Times New Roman" w:hAnsi="Univers (W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E6C05EE"/>
    <w:multiLevelType w:val="hybridMultilevel"/>
    <w:tmpl w:val="8226612E"/>
    <w:lvl w:ilvl="0" w:tplc="FAF2D62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4AE0FB2"/>
    <w:multiLevelType w:val="hybridMultilevel"/>
    <w:tmpl w:val="C4602CD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4F119FC"/>
    <w:multiLevelType w:val="hybridMultilevel"/>
    <w:tmpl w:val="B6D8195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6BD748B"/>
    <w:multiLevelType w:val="hybridMultilevel"/>
    <w:tmpl w:val="B64643D0"/>
    <w:lvl w:ilvl="0" w:tplc="E0969B7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48485F"/>
    <w:multiLevelType w:val="hybridMultilevel"/>
    <w:tmpl w:val="B1129B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99E6BC1"/>
    <w:multiLevelType w:val="hybridMultilevel"/>
    <w:tmpl w:val="3FAAD5B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BDF799E"/>
    <w:multiLevelType w:val="hybridMultilevel"/>
    <w:tmpl w:val="C4D4A4C6"/>
    <w:lvl w:ilvl="0" w:tplc="FAF2D62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D3A7718"/>
    <w:multiLevelType w:val="hybridMultilevel"/>
    <w:tmpl w:val="1814161C"/>
    <w:lvl w:ilvl="0" w:tplc="FAF2D62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01A4A74"/>
    <w:multiLevelType w:val="hybridMultilevel"/>
    <w:tmpl w:val="853249CC"/>
    <w:lvl w:ilvl="0" w:tplc="C6460D88">
      <w:start w:val="3"/>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C9046F3"/>
    <w:multiLevelType w:val="hybridMultilevel"/>
    <w:tmpl w:val="3ABA797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CAC6F86"/>
    <w:multiLevelType w:val="hybridMultilevel"/>
    <w:tmpl w:val="7B609A72"/>
    <w:lvl w:ilvl="0" w:tplc="F7565820">
      <w:start w:val="101"/>
      <w:numFmt w:val="bullet"/>
      <w:lvlText w:val="-"/>
      <w:lvlJc w:val="left"/>
      <w:pPr>
        <w:ind w:left="502" w:hanging="360"/>
      </w:pPr>
      <w:rPr>
        <w:rFonts w:ascii="Times New Roman" w:eastAsia="Times New Roman" w:hAnsi="Times New Roman" w:cs="Times New Roman"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2396F14"/>
    <w:multiLevelType w:val="hybridMultilevel"/>
    <w:tmpl w:val="6888B3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66455AE"/>
    <w:multiLevelType w:val="hybridMultilevel"/>
    <w:tmpl w:val="C5E0DEB8"/>
    <w:lvl w:ilvl="0" w:tplc="517EA830">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2" w15:restartNumberingAfterBreak="0">
    <w:nsid w:val="68B23C83"/>
    <w:multiLevelType w:val="hybridMultilevel"/>
    <w:tmpl w:val="B3543B5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8C47361"/>
    <w:multiLevelType w:val="hybridMultilevel"/>
    <w:tmpl w:val="39388B08"/>
    <w:lvl w:ilvl="0" w:tplc="FAF2D62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8C3288A"/>
    <w:multiLevelType w:val="hybridMultilevel"/>
    <w:tmpl w:val="F8DA75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9B314C4"/>
    <w:multiLevelType w:val="hybridMultilevel"/>
    <w:tmpl w:val="53AC3D2C"/>
    <w:lvl w:ilvl="0" w:tplc="3CB416E0">
      <w:start w:val="1"/>
      <w:numFmt w:val="bullet"/>
      <w:lvlText w:val=""/>
      <w:lvlJc w:val="left"/>
      <w:pPr>
        <w:ind w:left="76" w:hanging="360"/>
      </w:pPr>
      <w:rPr>
        <w:rFonts w:ascii="Wingdings" w:hAnsi="Wingdings" w:hint="default"/>
        <w:b w:val="0"/>
      </w:rPr>
    </w:lvl>
    <w:lvl w:ilvl="1" w:tplc="040C0003" w:tentative="1">
      <w:start w:val="1"/>
      <w:numFmt w:val="bullet"/>
      <w:lvlText w:val="o"/>
      <w:lvlJc w:val="left"/>
      <w:pPr>
        <w:ind w:left="796" w:hanging="360"/>
      </w:pPr>
      <w:rPr>
        <w:rFonts w:ascii="Courier New" w:hAnsi="Courier New" w:cs="Courier New" w:hint="default"/>
      </w:rPr>
    </w:lvl>
    <w:lvl w:ilvl="2" w:tplc="040C0005" w:tentative="1">
      <w:start w:val="1"/>
      <w:numFmt w:val="bullet"/>
      <w:lvlText w:val=""/>
      <w:lvlJc w:val="left"/>
      <w:pPr>
        <w:ind w:left="1516" w:hanging="360"/>
      </w:pPr>
      <w:rPr>
        <w:rFonts w:ascii="Wingdings" w:hAnsi="Wingdings" w:hint="default"/>
      </w:rPr>
    </w:lvl>
    <w:lvl w:ilvl="3" w:tplc="040C0001" w:tentative="1">
      <w:start w:val="1"/>
      <w:numFmt w:val="bullet"/>
      <w:lvlText w:val=""/>
      <w:lvlJc w:val="left"/>
      <w:pPr>
        <w:ind w:left="2236" w:hanging="360"/>
      </w:pPr>
      <w:rPr>
        <w:rFonts w:ascii="Symbol" w:hAnsi="Symbol" w:hint="default"/>
      </w:rPr>
    </w:lvl>
    <w:lvl w:ilvl="4" w:tplc="040C0003" w:tentative="1">
      <w:start w:val="1"/>
      <w:numFmt w:val="bullet"/>
      <w:lvlText w:val="o"/>
      <w:lvlJc w:val="left"/>
      <w:pPr>
        <w:ind w:left="2956" w:hanging="360"/>
      </w:pPr>
      <w:rPr>
        <w:rFonts w:ascii="Courier New" w:hAnsi="Courier New" w:cs="Courier New" w:hint="default"/>
      </w:rPr>
    </w:lvl>
    <w:lvl w:ilvl="5" w:tplc="040C0005" w:tentative="1">
      <w:start w:val="1"/>
      <w:numFmt w:val="bullet"/>
      <w:lvlText w:val=""/>
      <w:lvlJc w:val="left"/>
      <w:pPr>
        <w:ind w:left="3676" w:hanging="360"/>
      </w:pPr>
      <w:rPr>
        <w:rFonts w:ascii="Wingdings" w:hAnsi="Wingdings" w:hint="default"/>
      </w:rPr>
    </w:lvl>
    <w:lvl w:ilvl="6" w:tplc="040C0001" w:tentative="1">
      <w:start w:val="1"/>
      <w:numFmt w:val="bullet"/>
      <w:lvlText w:val=""/>
      <w:lvlJc w:val="left"/>
      <w:pPr>
        <w:ind w:left="4396" w:hanging="360"/>
      </w:pPr>
      <w:rPr>
        <w:rFonts w:ascii="Symbol" w:hAnsi="Symbol" w:hint="default"/>
      </w:rPr>
    </w:lvl>
    <w:lvl w:ilvl="7" w:tplc="040C0003" w:tentative="1">
      <w:start w:val="1"/>
      <w:numFmt w:val="bullet"/>
      <w:lvlText w:val="o"/>
      <w:lvlJc w:val="left"/>
      <w:pPr>
        <w:ind w:left="5116" w:hanging="360"/>
      </w:pPr>
      <w:rPr>
        <w:rFonts w:ascii="Courier New" w:hAnsi="Courier New" w:cs="Courier New" w:hint="default"/>
      </w:rPr>
    </w:lvl>
    <w:lvl w:ilvl="8" w:tplc="040C0005" w:tentative="1">
      <w:start w:val="1"/>
      <w:numFmt w:val="bullet"/>
      <w:lvlText w:val=""/>
      <w:lvlJc w:val="left"/>
      <w:pPr>
        <w:ind w:left="5836" w:hanging="360"/>
      </w:pPr>
      <w:rPr>
        <w:rFonts w:ascii="Wingdings" w:hAnsi="Wingdings" w:hint="default"/>
      </w:rPr>
    </w:lvl>
  </w:abstractNum>
  <w:num w:numId="1">
    <w:abstractNumId w:val="19"/>
  </w:num>
  <w:num w:numId="2">
    <w:abstractNumId w:val="6"/>
  </w:num>
  <w:num w:numId="3">
    <w:abstractNumId w:val="25"/>
  </w:num>
  <w:num w:numId="4">
    <w:abstractNumId w:val="21"/>
  </w:num>
  <w:num w:numId="5">
    <w:abstractNumId w:val="1"/>
  </w:num>
  <w:num w:numId="6">
    <w:abstractNumId w:val="17"/>
  </w:num>
  <w:num w:numId="7">
    <w:abstractNumId w:val="12"/>
  </w:num>
  <w:num w:numId="8">
    <w:abstractNumId w:val="4"/>
  </w:num>
  <w:num w:numId="9">
    <w:abstractNumId w:val="14"/>
  </w:num>
  <w:num w:numId="10">
    <w:abstractNumId w:val="8"/>
  </w:num>
  <w:num w:numId="11">
    <w:abstractNumId w:val="5"/>
  </w:num>
  <w:num w:numId="12">
    <w:abstractNumId w:val="13"/>
  </w:num>
  <w:num w:numId="13">
    <w:abstractNumId w:val="10"/>
  </w:num>
  <w:num w:numId="14">
    <w:abstractNumId w:val="20"/>
  </w:num>
  <w:num w:numId="15">
    <w:abstractNumId w:val="18"/>
  </w:num>
  <w:num w:numId="16">
    <w:abstractNumId w:val="22"/>
  </w:num>
  <w:num w:numId="17">
    <w:abstractNumId w:val="2"/>
  </w:num>
  <w:num w:numId="18">
    <w:abstractNumId w:val="23"/>
  </w:num>
  <w:num w:numId="19">
    <w:abstractNumId w:val="9"/>
  </w:num>
  <w:num w:numId="20">
    <w:abstractNumId w:val="7"/>
  </w:num>
  <w:num w:numId="21">
    <w:abstractNumId w:val="16"/>
  </w:num>
  <w:num w:numId="22">
    <w:abstractNumId w:val="11"/>
  </w:num>
  <w:num w:numId="23">
    <w:abstractNumId w:val="3"/>
  </w:num>
  <w:num w:numId="24">
    <w:abstractNumId w:val="15"/>
  </w:num>
  <w:num w:numId="25">
    <w:abstractNumId w:val="2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de-DE"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49">
      <o:colormru v:ext="edit" colors="#ddd,#3c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B3B"/>
    <w:rsid w:val="0000035C"/>
    <w:rsid w:val="00000EA5"/>
    <w:rsid w:val="00001AD7"/>
    <w:rsid w:val="00002D7E"/>
    <w:rsid w:val="000030E0"/>
    <w:rsid w:val="00003CF9"/>
    <w:rsid w:val="00005096"/>
    <w:rsid w:val="000058A8"/>
    <w:rsid w:val="00006299"/>
    <w:rsid w:val="00007697"/>
    <w:rsid w:val="000078D1"/>
    <w:rsid w:val="00007947"/>
    <w:rsid w:val="00011601"/>
    <w:rsid w:val="00011DFF"/>
    <w:rsid w:val="00012411"/>
    <w:rsid w:val="000142E3"/>
    <w:rsid w:val="0001430C"/>
    <w:rsid w:val="00015390"/>
    <w:rsid w:val="00015BDC"/>
    <w:rsid w:val="00016714"/>
    <w:rsid w:val="0001725B"/>
    <w:rsid w:val="000213B6"/>
    <w:rsid w:val="00021A4D"/>
    <w:rsid w:val="0002207A"/>
    <w:rsid w:val="000242CB"/>
    <w:rsid w:val="00024653"/>
    <w:rsid w:val="00024767"/>
    <w:rsid w:val="00025093"/>
    <w:rsid w:val="000259C9"/>
    <w:rsid w:val="00025A17"/>
    <w:rsid w:val="0002632A"/>
    <w:rsid w:val="000264C6"/>
    <w:rsid w:val="0002672E"/>
    <w:rsid w:val="00026968"/>
    <w:rsid w:val="00026BD2"/>
    <w:rsid w:val="00027B23"/>
    <w:rsid w:val="00027E70"/>
    <w:rsid w:val="00030780"/>
    <w:rsid w:val="00031418"/>
    <w:rsid w:val="000314A2"/>
    <w:rsid w:val="0003174F"/>
    <w:rsid w:val="00031E19"/>
    <w:rsid w:val="00032161"/>
    <w:rsid w:val="00032228"/>
    <w:rsid w:val="00032520"/>
    <w:rsid w:val="00032B4A"/>
    <w:rsid w:val="00033051"/>
    <w:rsid w:val="00033863"/>
    <w:rsid w:val="000359F1"/>
    <w:rsid w:val="00036816"/>
    <w:rsid w:val="00037409"/>
    <w:rsid w:val="00041C8E"/>
    <w:rsid w:val="00041CE5"/>
    <w:rsid w:val="00043185"/>
    <w:rsid w:val="000438B3"/>
    <w:rsid w:val="000441D7"/>
    <w:rsid w:val="00044C62"/>
    <w:rsid w:val="00047052"/>
    <w:rsid w:val="00051421"/>
    <w:rsid w:val="000526A8"/>
    <w:rsid w:val="0005328B"/>
    <w:rsid w:val="00053BC3"/>
    <w:rsid w:val="00053CE9"/>
    <w:rsid w:val="00055DE4"/>
    <w:rsid w:val="0005640D"/>
    <w:rsid w:val="00061D95"/>
    <w:rsid w:val="00064841"/>
    <w:rsid w:val="00064E97"/>
    <w:rsid w:val="0006663E"/>
    <w:rsid w:val="00070776"/>
    <w:rsid w:val="00071493"/>
    <w:rsid w:val="000719A8"/>
    <w:rsid w:val="00072F91"/>
    <w:rsid w:val="00072FE6"/>
    <w:rsid w:val="00073BC1"/>
    <w:rsid w:val="000756DC"/>
    <w:rsid w:val="00076124"/>
    <w:rsid w:val="000763BF"/>
    <w:rsid w:val="00076C80"/>
    <w:rsid w:val="00077811"/>
    <w:rsid w:val="00077AE9"/>
    <w:rsid w:val="00077AEA"/>
    <w:rsid w:val="00080CD6"/>
    <w:rsid w:val="00081FF8"/>
    <w:rsid w:val="00082998"/>
    <w:rsid w:val="000829A9"/>
    <w:rsid w:val="00082BE5"/>
    <w:rsid w:val="00083194"/>
    <w:rsid w:val="000831F5"/>
    <w:rsid w:val="000838E6"/>
    <w:rsid w:val="00083CB5"/>
    <w:rsid w:val="000849C0"/>
    <w:rsid w:val="00085518"/>
    <w:rsid w:val="00087274"/>
    <w:rsid w:val="0008778D"/>
    <w:rsid w:val="00090E36"/>
    <w:rsid w:val="00092B90"/>
    <w:rsid w:val="0009349E"/>
    <w:rsid w:val="00093C2B"/>
    <w:rsid w:val="000946E4"/>
    <w:rsid w:val="00095942"/>
    <w:rsid w:val="00095EFD"/>
    <w:rsid w:val="00096A73"/>
    <w:rsid w:val="000A0C05"/>
    <w:rsid w:val="000A1427"/>
    <w:rsid w:val="000A1ACD"/>
    <w:rsid w:val="000A3310"/>
    <w:rsid w:val="000A4A2D"/>
    <w:rsid w:val="000A528F"/>
    <w:rsid w:val="000A7519"/>
    <w:rsid w:val="000B10B2"/>
    <w:rsid w:val="000B161E"/>
    <w:rsid w:val="000B1837"/>
    <w:rsid w:val="000B2A01"/>
    <w:rsid w:val="000B2EE9"/>
    <w:rsid w:val="000B380A"/>
    <w:rsid w:val="000B4373"/>
    <w:rsid w:val="000B4FF2"/>
    <w:rsid w:val="000B5885"/>
    <w:rsid w:val="000B5EF0"/>
    <w:rsid w:val="000C003D"/>
    <w:rsid w:val="000C0A9C"/>
    <w:rsid w:val="000C0B27"/>
    <w:rsid w:val="000C10C3"/>
    <w:rsid w:val="000C1FDA"/>
    <w:rsid w:val="000C316A"/>
    <w:rsid w:val="000C581C"/>
    <w:rsid w:val="000C6535"/>
    <w:rsid w:val="000C7B95"/>
    <w:rsid w:val="000D0248"/>
    <w:rsid w:val="000D1E3A"/>
    <w:rsid w:val="000D2120"/>
    <w:rsid w:val="000D28E6"/>
    <w:rsid w:val="000D4BF5"/>
    <w:rsid w:val="000D6EFB"/>
    <w:rsid w:val="000D719E"/>
    <w:rsid w:val="000D74DE"/>
    <w:rsid w:val="000E097F"/>
    <w:rsid w:val="000E0C3E"/>
    <w:rsid w:val="000E1F5A"/>
    <w:rsid w:val="000E33F3"/>
    <w:rsid w:val="000E3F70"/>
    <w:rsid w:val="000E426D"/>
    <w:rsid w:val="000E4A5F"/>
    <w:rsid w:val="000E5167"/>
    <w:rsid w:val="000E54C0"/>
    <w:rsid w:val="000E5852"/>
    <w:rsid w:val="000E5C2F"/>
    <w:rsid w:val="000E6C25"/>
    <w:rsid w:val="000F02AF"/>
    <w:rsid w:val="000F0469"/>
    <w:rsid w:val="000F1BC9"/>
    <w:rsid w:val="000F300F"/>
    <w:rsid w:val="000F5567"/>
    <w:rsid w:val="000F6BC1"/>
    <w:rsid w:val="0010001C"/>
    <w:rsid w:val="00104478"/>
    <w:rsid w:val="001059B9"/>
    <w:rsid w:val="0010607F"/>
    <w:rsid w:val="00107748"/>
    <w:rsid w:val="00110CD9"/>
    <w:rsid w:val="00111AC5"/>
    <w:rsid w:val="001124F3"/>
    <w:rsid w:val="00112546"/>
    <w:rsid w:val="001138E8"/>
    <w:rsid w:val="00114B02"/>
    <w:rsid w:val="00116992"/>
    <w:rsid w:val="00116C04"/>
    <w:rsid w:val="00117130"/>
    <w:rsid w:val="0011779F"/>
    <w:rsid w:val="001200E9"/>
    <w:rsid w:val="001201C9"/>
    <w:rsid w:val="00120A1A"/>
    <w:rsid w:val="00121054"/>
    <w:rsid w:val="00121A31"/>
    <w:rsid w:val="001224BE"/>
    <w:rsid w:val="001224FE"/>
    <w:rsid w:val="00123AE8"/>
    <w:rsid w:val="00123DB8"/>
    <w:rsid w:val="001243D4"/>
    <w:rsid w:val="00124623"/>
    <w:rsid w:val="001247E3"/>
    <w:rsid w:val="00125202"/>
    <w:rsid w:val="001258C7"/>
    <w:rsid w:val="00126384"/>
    <w:rsid w:val="0012667F"/>
    <w:rsid w:val="0012721D"/>
    <w:rsid w:val="001274AB"/>
    <w:rsid w:val="001274F9"/>
    <w:rsid w:val="001279BE"/>
    <w:rsid w:val="0013077E"/>
    <w:rsid w:val="00130DBA"/>
    <w:rsid w:val="00131E32"/>
    <w:rsid w:val="00132B1A"/>
    <w:rsid w:val="00132F38"/>
    <w:rsid w:val="0013308A"/>
    <w:rsid w:val="00133E85"/>
    <w:rsid w:val="00134893"/>
    <w:rsid w:val="0013579C"/>
    <w:rsid w:val="00136078"/>
    <w:rsid w:val="0014023C"/>
    <w:rsid w:val="001413C2"/>
    <w:rsid w:val="00141684"/>
    <w:rsid w:val="0014338C"/>
    <w:rsid w:val="0014383C"/>
    <w:rsid w:val="001449F2"/>
    <w:rsid w:val="00150037"/>
    <w:rsid w:val="00150380"/>
    <w:rsid w:val="001507D6"/>
    <w:rsid w:val="0015090F"/>
    <w:rsid w:val="001517EE"/>
    <w:rsid w:val="001522EA"/>
    <w:rsid w:val="00152328"/>
    <w:rsid w:val="001526D8"/>
    <w:rsid w:val="00153DA5"/>
    <w:rsid w:val="001543DD"/>
    <w:rsid w:val="001574ED"/>
    <w:rsid w:val="0015764C"/>
    <w:rsid w:val="001579AB"/>
    <w:rsid w:val="00160F2D"/>
    <w:rsid w:val="001615ED"/>
    <w:rsid w:val="00161624"/>
    <w:rsid w:val="00164E7F"/>
    <w:rsid w:val="001705BF"/>
    <w:rsid w:val="00170A49"/>
    <w:rsid w:val="00170DBB"/>
    <w:rsid w:val="0017397C"/>
    <w:rsid w:val="0017555B"/>
    <w:rsid w:val="0017774E"/>
    <w:rsid w:val="00180112"/>
    <w:rsid w:val="001817A8"/>
    <w:rsid w:val="00181E70"/>
    <w:rsid w:val="00182828"/>
    <w:rsid w:val="00182D96"/>
    <w:rsid w:val="00183922"/>
    <w:rsid w:val="0018525A"/>
    <w:rsid w:val="001855D4"/>
    <w:rsid w:val="001873CC"/>
    <w:rsid w:val="00191979"/>
    <w:rsid w:val="001933F4"/>
    <w:rsid w:val="0019439B"/>
    <w:rsid w:val="001945F8"/>
    <w:rsid w:val="00195288"/>
    <w:rsid w:val="001954B1"/>
    <w:rsid w:val="00195525"/>
    <w:rsid w:val="00195EF6"/>
    <w:rsid w:val="00197227"/>
    <w:rsid w:val="00197F66"/>
    <w:rsid w:val="001A121C"/>
    <w:rsid w:val="001A1E11"/>
    <w:rsid w:val="001A402F"/>
    <w:rsid w:val="001A43C1"/>
    <w:rsid w:val="001A49E7"/>
    <w:rsid w:val="001A4F9E"/>
    <w:rsid w:val="001A5293"/>
    <w:rsid w:val="001A6BD5"/>
    <w:rsid w:val="001B0103"/>
    <w:rsid w:val="001B041A"/>
    <w:rsid w:val="001B086A"/>
    <w:rsid w:val="001B08C8"/>
    <w:rsid w:val="001B1009"/>
    <w:rsid w:val="001B10F3"/>
    <w:rsid w:val="001B12BA"/>
    <w:rsid w:val="001B34E7"/>
    <w:rsid w:val="001B3772"/>
    <w:rsid w:val="001B3F2B"/>
    <w:rsid w:val="001B45DB"/>
    <w:rsid w:val="001B6092"/>
    <w:rsid w:val="001B67B8"/>
    <w:rsid w:val="001B6A4D"/>
    <w:rsid w:val="001B7296"/>
    <w:rsid w:val="001B7DEE"/>
    <w:rsid w:val="001C0F42"/>
    <w:rsid w:val="001C12D1"/>
    <w:rsid w:val="001C26F8"/>
    <w:rsid w:val="001C2B94"/>
    <w:rsid w:val="001C3163"/>
    <w:rsid w:val="001C320A"/>
    <w:rsid w:val="001C3E4C"/>
    <w:rsid w:val="001C3F28"/>
    <w:rsid w:val="001C4BC9"/>
    <w:rsid w:val="001C5743"/>
    <w:rsid w:val="001D0BCF"/>
    <w:rsid w:val="001D0D60"/>
    <w:rsid w:val="001D1647"/>
    <w:rsid w:val="001D1C04"/>
    <w:rsid w:val="001D230C"/>
    <w:rsid w:val="001D3128"/>
    <w:rsid w:val="001D3CA7"/>
    <w:rsid w:val="001D5483"/>
    <w:rsid w:val="001D5DAD"/>
    <w:rsid w:val="001D6DC6"/>
    <w:rsid w:val="001D71C5"/>
    <w:rsid w:val="001E1CDE"/>
    <w:rsid w:val="001E1FAF"/>
    <w:rsid w:val="001E322D"/>
    <w:rsid w:val="001E4699"/>
    <w:rsid w:val="001E5EBF"/>
    <w:rsid w:val="001E684C"/>
    <w:rsid w:val="001E7AC3"/>
    <w:rsid w:val="001F0814"/>
    <w:rsid w:val="001F1F03"/>
    <w:rsid w:val="001F22D8"/>
    <w:rsid w:val="001F242D"/>
    <w:rsid w:val="001F3026"/>
    <w:rsid w:val="001F3D68"/>
    <w:rsid w:val="001F432D"/>
    <w:rsid w:val="001F5F98"/>
    <w:rsid w:val="001F678F"/>
    <w:rsid w:val="001F74E6"/>
    <w:rsid w:val="001F7857"/>
    <w:rsid w:val="00200209"/>
    <w:rsid w:val="00200F1D"/>
    <w:rsid w:val="0020192E"/>
    <w:rsid w:val="002039CC"/>
    <w:rsid w:val="00204D0D"/>
    <w:rsid w:val="00205243"/>
    <w:rsid w:val="0020554F"/>
    <w:rsid w:val="002074FF"/>
    <w:rsid w:val="0021067A"/>
    <w:rsid w:val="00211DE5"/>
    <w:rsid w:val="00212192"/>
    <w:rsid w:val="0021240E"/>
    <w:rsid w:val="00212898"/>
    <w:rsid w:val="00213C9C"/>
    <w:rsid w:val="00215269"/>
    <w:rsid w:val="00215997"/>
    <w:rsid w:val="00215D23"/>
    <w:rsid w:val="002160AB"/>
    <w:rsid w:val="00216BD6"/>
    <w:rsid w:val="00216DA1"/>
    <w:rsid w:val="00217F41"/>
    <w:rsid w:val="00220606"/>
    <w:rsid w:val="002219BF"/>
    <w:rsid w:val="002231F5"/>
    <w:rsid w:val="00223D37"/>
    <w:rsid w:val="00223D5E"/>
    <w:rsid w:val="00224722"/>
    <w:rsid w:val="0022536E"/>
    <w:rsid w:val="002253D4"/>
    <w:rsid w:val="00225F9A"/>
    <w:rsid w:val="00230C45"/>
    <w:rsid w:val="00231319"/>
    <w:rsid w:val="00231CBE"/>
    <w:rsid w:val="002357C1"/>
    <w:rsid w:val="00235CDC"/>
    <w:rsid w:val="00236012"/>
    <w:rsid w:val="00236230"/>
    <w:rsid w:val="002374CE"/>
    <w:rsid w:val="0024239B"/>
    <w:rsid w:val="00242966"/>
    <w:rsid w:val="00242DFC"/>
    <w:rsid w:val="00243CA6"/>
    <w:rsid w:val="00245895"/>
    <w:rsid w:val="002458B8"/>
    <w:rsid w:val="002467F7"/>
    <w:rsid w:val="00246DEC"/>
    <w:rsid w:val="00250967"/>
    <w:rsid w:val="00251637"/>
    <w:rsid w:val="00252EBD"/>
    <w:rsid w:val="00252F86"/>
    <w:rsid w:val="00253A0C"/>
    <w:rsid w:val="00253FB6"/>
    <w:rsid w:val="002563A0"/>
    <w:rsid w:val="00256B10"/>
    <w:rsid w:val="00256CB8"/>
    <w:rsid w:val="002570E0"/>
    <w:rsid w:val="00257B8C"/>
    <w:rsid w:val="00261211"/>
    <w:rsid w:val="00262027"/>
    <w:rsid w:val="0026254F"/>
    <w:rsid w:val="0026264F"/>
    <w:rsid w:val="00262A45"/>
    <w:rsid w:val="0026363C"/>
    <w:rsid w:val="0026422F"/>
    <w:rsid w:val="00265AC4"/>
    <w:rsid w:val="00266483"/>
    <w:rsid w:val="00266A5B"/>
    <w:rsid w:val="00270370"/>
    <w:rsid w:val="0027072E"/>
    <w:rsid w:val="002716D2"/>
    <w:rsid w:val="00271CF4"/>
    <w:rsid w:val="00272871"/>
    <w:rsid w:val="00273998"/>
    <w:rsid w:val="00275D3C"/>
    <w:rsid w:val="00275E78"/>
    <w:rsid w:val="002760FF"/>
    <w:rsid w:val="00276DCB"/>
    <w:rsid w:val="00280A05"/>
    <w:rsid w:val="00280A43"/>
    <w:rsid w:val="0028121D"/>
    <w:rsid w:val="00282835"/>
    <w:rsid w:val="00282876"/>
    <w:rsid w:val="00282B71"/>
    <w:rsid w:val="00283E0A"/>
    <w:rsid w:val="002856E5"/>
    <w:rsid w:val="002860AE"/>
    <w:rsid w:val="0028745E"/>
    <w:rsid w:val="00287CC0"/>
    <w:rsid w:val="00287E40"/>
    <w:rsid w:val="0029096B"/>
    <w:rsid w:val="00291E34"/>
    <w:rsid w:val="00292683"/>
    <w:rsid w:val="002933D3"/>
    <w:rsid w:val="00294EDD"/>
    <w:rsid w:val="00295889"/>
    <w:rsid w:val="00295B5F"/>
    <w:rsid w:val="00297672"/>
    <w:rsid w:val="0029783A"/>
    <w:rsid w:val="00297FCF"/>
    <w:rsid w:val="002A00D1"/>
    <w:rsid w:val="002A0A86"/>
    <w:rsid w:val="002A0B87"/>
    <w:rsid w:val="002A0E06"/>
    <w:rsid w:val="002A0EDA"/>
    <w:rsid w:val="002A31F1"/>
    <w:rsid w:val="002A3957"/>
    <w:rsid w:val="002A5D19"/>
    <w:rsid w:val="002A66EA"/>
    <w:rsid w:val="002A7F86"/>
    <w:rsid w:val="002B05B8"/>
    <w:rsid w:val="002B0E81"/>
    <w:rsid w:val="002B1247"/>
    <w:rsid w:val="002B1998"/>
    <w:rsid w:val="002B1C26"/>
    <w:rsid w:val="002B2116"/>
    <w:rsid w:val="002B42DB"/>
    <w:rsid w:val="002B47D0"/>
    <w:rsid w:val="002B4F38"/>
    <w:rsid w:val="002B5B90"/>
    <w:rsid w:val="002B61EF"/>
    <w:rsid w:val="002B6772"/>
    <w:rsid w:val="002B686C"/>
    <w:rsid w:val="002B7125"/>
    <w:rsid w:val="002B734B"/>
    <w:rsid w:val="002B7C67"/>
    <w:rsid w:val="002C11F1"/>
    <w:rsid w:val="002C1437"/>
    <w:rsid w:val="002C2BD0"/>
    <w:rsid w:val="002C46F6"/>
    <w:rsid w:val="002C4C42"/>
    <w:rsid w:val="002C57EA"/>
    <w:rsid w:val="002C5FC7"/>
    <w:rsid w:val="002C720C"/>
    <w:rsid w:val="002D0090"/>
    <w:rsid w:val="002D0804"/>
    <w:rsid w:val="002D2691"/>
    <w:rsid w:val="002D3295"/>
    <w:rsid w:val="002D4601"/>
    <w:rsid w:val="002D4A47"/>
    <w:rsid w:val="002D5167"/>
    <w:rsid w:val="002D624F"/>
    <w:rsid w:val="002D6642"/>
    <w:rsid w:val="002D6CDB"/>
    <w:rsid w:val="002D7BAD"/>
    <w:rsid w:val="002E3257"/>
    <w:rsid w:val="002E3C8A"/>
    <w:rsid w:val="002E489F"/>
    <w:rsid w:val="002E4E3E"/>
    <w:rsid w:val="002E5062"/>
    <w:rsid w:val="002F1108"/>
    <w:rsid w:val="002F1976"/>
    <w:rsid w:val="002F2971"/>
    <w:rsid w:val="002F3EEB"/>
    <w:rsid w:val="002F699C"/>
    <w:rsid w:val="002F7B2C"/>
    <w:rsid w:val="003007C1"/>
    <w:rsid w:val="00300E90"/>
    <w:rsid w:val="00300F60"/>
    <w:rsid w:val="00300F91"/>
    <w:rsid w:val="00301223"/>
    <w:rsid w:val="00301ABC"/>
    <w:rsid w:val="003020A6"/>
    <w:rsid w:val="003026F6"/>
    <w:rsid w:val="00305196"/>
    <w:rsid w:val="00306216"/>
    <w:rsid w:val="003062B0"/>
    <w:rsid w:val="00306DDD"/>
    <w:rsid w:val="00307CC4"/>
    <w:rsid w:val="00307EE2"/>
    <w:rsid w:val="00311C59"/>
    <w:rsid w:val="003124DB"/>
    <w:rsid w:val="00315280"/>
    <w:rsid w:val="00315298"/>
    <w:rsid w:val="00315905"/>
    <w:rsid w:val="0031644D"/>
    <w:rsid w:val="003170BD"/>
    <w:rsid w:val="003206A5"/>
    <w:rsid w:val="00320E6F"/>
    <w:rsid w:val="003225F5"/>
    <w:rsid w:val="003233AB"/>
    <w:rsid w:val="00323BFA"/>
    <w:rsid w:val="00323F1D"/>
    <w:rsid w:val="00324585"/>
    <w:rsid w:val="00325056"/>
    <w:rsid w:val="003255AD"/>
    <w:rsid w:val="0032602B"/>
    <w:rsid w:val="0032610C"/>
    <w:rsid w:val="00327EBB"/>
    <w:rsid w:val="00331804"/>
    <w:rsid w:val="00331CEB"/>
    <w:rsid w:val="00331F31"/>
    <w:rsid w:val="00333425"/>
    <w:rsid w:val="0033346D"/>
    <w:rsid w:val="00334110"/>
    <w:rsid w:val="00334AB9"/>
    <w:rsid w:val="00334DD3"/>
    <w:rsid w:val="0033502E"/>
    <w:rsid w:val="0033506D"/>
    <w:rsid w:val="00335226"/>
    <w:rsid w:val="0033523F"/>
    <w:rsid w:val="00336B64"/>
    <w:rsid w:val="00336D77"/>
    <w:rsid w:val="00337378"/>
    <w:rsid w:val="003378F0"/>
    <w:rsid w:val="00337E8B"/>
    <w:rsid w:val="00341181"/>
    <w:rsid w:val="00343C47"/>
    <w:rsid w:val="00344AB7"/>
    <w:rsid w:val="00345224"/>
    <w:rsid w:val="003452E8"/>
    <w:rsid w:val="00346979"/>
    <w:rsid w:val="00346CE2"/>
    <w:rsid w:val="003501AE"/>
    <w:rsid w:val="0035032A"/>
    <w:rsid w:val="003504AA"/>
    <w:rsid w:val="00350AA8"/>
    <w:rsid w:val="00350CBB"/>
    <w:rsid w:val="0035128D"/>
    <w:rsid w:val="003513F9"/>
    <w:rsid w:val="0035211A"/>
    <w:rsid w:val="003525F8"/>
    <w:rsid w:val="00352F57"/>
    <w:rsid w:val="0035325D"/>
    <w:rsid w:val="00353489"/>
    <w:rsid w:val="0035361A"/>
    <w:rsid w:val="00353997"/>
    <w:rsid w:val="0035440F"/>
    <w:rsid w:val="003544CE"/>
    <w:rsid w:val="00354BD4"/>
    <w:rsid w:val="00354EDC"/>
    <w:rsid w:val="00355D20"/>
    <w:rsid w:val="00355E5B"/>
    <w:rsid w:val="003561D1"/>
    <w:rsid w:val="00357079"/>
    <w:rsid w:val="003576C2"/>
    <w:rsid w:val="00357832"/>
    <w:rsid w:val="00357EF1"/>
    <w:rsid w:val="003635A6"/>
    <w:rsid w:val="0036374F"/>
    <w:rsid w:val="00364A57"/>
    <w:rsid w:val="003654D1"/>
    <w:rsid w:val="003659A3"/>
    <w:rsid w:val="00365BA6"/>
    <w:rsid w:val="003665C1"/>
    <w:rsid w:val="00366C44"/>
    <w:rsid w:val="00366E52"/>
    <w:rsid w:val="0036732C"/>
    <w:rsid w:val="00370FFB"/>
    <w:rsid w:val="00371938"/>
    <w:rsid w:val="00373F0A"/>
    <w:rsid w:val="00374705"/>
    <w:rsid w:val="00374E3C"/>
    <w:rsid w:val="00375201"/>
    <w:rsid w:val="00375D62"/>
    <w:rsid w:val="003763AF"/>
    <w:rsid w:val="003767A2"/>
    <w:rsid w:val="00376A7F"/>
    <w:rsid w:val="00377792"/>
    <w:rsid w:val="00377CF9"/>
    <w:rsid w:val="00380821"/>
    <w:rsid w:val="003816EF"/>
    <w:rsid w:val="00381943"/>
    <w:rsid w:val="00383A69"/>
    <w:rsid w:val="00383B8B"/>
    <w:rsid w:val="00386971"/>
    <w:rsid w:val="0038732F"/>
    <w:rsid w:val="00387C98"/>
    <w:rsid w:val="00393407"/>
    <w:rsid w:val="00393A8A"/>
    <w:rsid w:val="003975B9"/>
    <w:rsid w:val="003A0A46"/>
    <w:rsid w:val="003A15C1"/>
    <w:rsid w:val="003A2FFC"/>
    <w:rsid w:val="003A5506"/>
    <w:rsid w:val="003A5739"/>
    <w:rsid w:val="003A57C1"/>
    <w:rsid w:val="003A5E4D"/>
    <w:rsid w:val="003A6EC4"/>
    <w:rsid w:val="003A6F20"/>
    <w:rsid w:val="003A704F"/>
    <w:rsid w:val="003A7AC6"/>
    <w:rsid w:val="003A7C59"/>
    <w:rsid w:val="003B0275"/>
    <w:rsid w:val="003B04A1"/>
    <w:rsid w:val="003B0B85"/>
    <w:rsid w:val="003B19F6"/>
    <w:rsid w:val="003B236B"/>
    <w:rsid w:val="003B4233"/>
    <w:rsid w:val="003B7567"/>
    <w:rsid w:val="003C025F"/>
    <w:rsid w:val="003C07C4"/>
    <w:rsid w:val="003C10C7"/>
    <w:rsid w:val="003C3170"/>
    <w:rsid w:val="003C3FE1"/>
    <w:rsid w:val="003C4D41"/>
    <w:rsid w:val="003C4EC2"/>
    <w:rsid w:val="003C6A43"/>
    <w:rsid w:val="003C7848"/>
    <w:rsid w:val="003C7A59"/>
    <w:rsid w:val="003D0A44"/>
    <w:rsid w:val="003D0A60"/>
    <w:rsid w:val="003D0B17"/>
    <w:rsid w:val="003D1061"/>
    <w:rsid w:val="003D1F4B"/>
    <w:rsid w:val="003D2C1F"/>
    <w:rsid w:val="003D3532"/>
    <w:rsid w:val="003D49A2"/>
    <w:rsid w:val="003D4ABB"/>
    <w:rsid w:val="003D4B4C"/>
    <w:rsid w:val="003D4CF4"/>
    <w:rsid w:val="003D4E5C"/>
    <w:rsid w:val="003D5C63"/>
    <w:rsid w:val="003D79DC"/>
    <w:rsid w:val="003E0028"/>
    <w:rsid w:val="003E070C"/>
    <w:rsid w:val="003E08F5"/>
    <w:rsid w:val="003E0EBB"/>
    <w:rsid w:val="003E1D9F"/>
    <w:rsid w:val="003E261E"/>
    <w:rsid w:val="003E3B61"/>
    <w:rsid w:val="003E43C9"/>
    <w:rsid w:val="003E4426"/>
    <w:rsid w:val="003E5181"/>
    <w:rsid w:val="003E5C0D"/>
    <w:rsid w:val="003E757D"/>
    <w:rsid w:val="003F0458"/>
    <w:rsid w:val="003F2041"/>
    <w:rsid w:val="003F26C5"/>
    <w:rsid w:val="003F2777"/>
    <w:rsid w:val="003F2B81"/>
    <w:rsid w:val="003F3F8D"/>
    <w:rsid w:val="003F4ED5"/>
    <w:rsid w:val="003F57C1"/>
    <w:rsid w:val="003F5B65"/>
    <w:rsid w:val="003F6D61"/>
    <w:rsid w:val="003F7EBA"/>
    <w:rsid w:val="003F7FC2"/>
    <w:rsid w:val="0040037D"/>
    <w:rsid w:val="0040141D"/>
    <w:rsid w:val="00401532"/>
    <w:rsid w:val="00402564"/>
    <w:rsid w:val="00403645"/>
    <w:rsid w:val="00404353"/>
    <w:rsid w:val="00404D2D"/>
    <w:rsid w:val="00405271"/>
    <w:rsid w:val="00405E75"/>
    <w:rsid w:val="0040750F"/>
    <w:rsid w:val="00407E85"/>
    <w:rsid w:val="00411734"/>
    <w:rsid w:val="0041198D"/>
    <w:rsid w:val="00411AF3"/>
    <w:rsid w:val="00412618"/>
    <w:rsid w:val="00413A0F"/>
    <w:rsid w:val="00417B49"/>
    <w:rsid w:val="00420972"/>
    <w:rsid w:val="00420EA5"/>
    <w:rsid w:val="00422084"/>
    <w:rsid w:val="004221D3"/>
    <w:rsid w:val="0042246C"/>
    <w:rsid w:val="004227CB"/>
    <w:rsid w:val="004239FA"/>
    <w:rsid w:val="00423DFA"/>
    <w:rsid w:val="00424404"/>
    <w:rsid w:val="004245C9"/>
    <w:rsid w:val="00425CF7"/>
    <w:rsid w:val="00425D82"/>
    <w:rsid w:val="00426B25"/>
    <w:rsid w:val="0042727E"/>
    <w:rsid w:val="00427615"/>
    <w:rsid w:val="00427B4D"/>
    <w:rsid w:val="00430067"/>
    <w:rsid w:val="004303C2"/>
    <w:rsid w:val="004303C4"/>
    <w:rsid w:val="00430E74"/>
    <w:rsid w:val="00431A3C"/>
    <w:rsid w:val="00431C31"/>
    <w:rsid w:val="00431DCA"/>
    <w:rsid w:val="0043252E"/>
    <w:rsid w:val="00433A1B"/>
    <w:rsid w:val="0043697A"/>
    <w:rsid w:val="00437EBF"/>
    <w:rsid w:val="004404A9"/>
    <w:rsid w:val="004420DC"/>
    <w:rsid w:val="00442541"/>
    <w:rsid w:val="0044274B"/>
    <w:rsid w:val="0044280C"/>
    <w:rsid w:val="00442DC3"/>
    <w:rsid w:val="00442DE2"/>
    <w:rsid w:val="00442E0C"/>
    <w:rsid w:val="0044413C"/>
    <w:rsid w:val="00445116"/>
    <w:rsid w:val="004471A1"/>
    <w:rsid w:val="00447ECA"/>
    <w:rsid w:val="00450159"/>
    <w:rsid w:val="0045031A"/>
    <w:rsid w:val="00450871"/>
    <w:rsid w:val="00451633"/>
    <w:rsid w:val="00452C3C"/>
    <w:rsid w:val="00452FF6"/>
    <w:rsid w:val="00456249"/>
    <w:rsid w:val="00456AA9"/>
    <w:rsid w:val="00457104"/>
    <w:rsid w:val="00457779"/>
    <w:rsid w:val="004578D2"/>
    <w:rsid w:val="00457FAB"/>
    <w:rsid w:val="0046008B"/>
    <w:rsid w:val="00460995"/>
    <w:rsid w:val="00460B06"/>
    <w:rsid w:val="0046106E"/>
    <w:rsid w:val="004610B2"/>
    <w:rsid w:val="004611FE"/>
    <w:rsid w:val="004614EF"/>
    <w:rsid w:val="00463B9F"/>
    <w:rsid w:val="004657DA"/>
    <w:rsid w:val="004672E1"/>
    <w:rsid w:val="00470AFE"/>
    <w:rsid w:val="00470F44"/>
    <w:rsid w:val="00473038"/>
    <w:rsid w:val="00473EBE"/>
    <w:rsid w:val="004758EF"/>
    <w:rsid w:val="00475D3D"/>
    <w:rsid w:val="00477105"/>
    <w:rsid w:val="0047761B"/>
    <w:rsid w:val="00481103"/>
    <w:rsid w:val="0048185E"/>
    <w:rsid w:val="00481887"/>
    <w:rsid w:val="00482278"/>
    <w:rsid w:val="0048337E"/>
    <w:rsid w:val="004840F6"/>
    <w:rsid w:val="004852B9"/>
    <w:rsid w:val="00485403"/>
    <w:rsid w:val="00486027"/>
    <w:rsid w:val="0048698A"/>
    <w:rsid w:val="00487510"/>
    <w:rsid w:val="0049061B"/>
    <w:rsid w:val="004913B2"/>
    <w:rsid w:val="004913D3"/>
    <w:rsid w:val="00492BBA"/>
    <w:rsid w:val="00492E3F"/>
    <w:rsid w:val="004957C7"/>
    <w:rsid w:val="004960F6"/>
    <w:rsid w:val="004965A1"/>
    <w:rsid w:val="00496AAB"/>
    <w:rsid w:val="00496D94"/>
    <w:rsid w:val="00497A64"/>
    <w:rsid w:val="004A071C"/>
    <w:rsid w:val="004A0731"/>
    <w:rsid w:val="004A07BD"/>
    <w:rsid w:val="004A0BFF"/>
    <w:rsid w:val="004A1932"/>
    <w:rsid w:val="004A1E71"/>
    <w:rsid w:val="004A2224"/>
    <w:rsid w:val="004A28DF"/>
    <w:rsid w:val="004A4C12"/>
    <w:rsid w:val="004A530D"/>
    <w:rsid w:val="004A6263"/>
    <w:rsid w:val="004A6A27"/>
    <w:rsid w:val="004A729C"/>
    <w:rsid w:val="004B1588"/>
    <w:rsid w:val="004B1AA9"/>
    <w:rsid w:val="004B1F1A"/>
    <w:rsid w:val="004B2643"/>
    <w:rsid w:val="004B4581"/>
    <w:rsid w:val="004B4C5D"/>
    <w:rsid w:val="004B57BA"/>
    <w:rsid w:val="004B5881"/>
    <w:rsid w:val="004B5D96"/>
    <w:rsid w:val="004B7261"/>
    <w:rsid w:val="004C4141"/>
    <w:rsid w:val="004C5727"/>
    <w:rsid w:val="004C66F7"/>
    <w:rsid w:val="004C67CF"/>
    <w:rsid w:val="004D175D"/>
    <w:rsid w:val="004D1CB7"/>
    <w:rsid w:val="004D2423"/>
    <w:rsid w:val="004D2897"/>
    <w:rsid w:val="004D3973"/>
    <w:rsid w:val="004D4DA5"/>
    <w:rsid w:val="004D54C0"/>
    <w:rsid w:val="004D57A8"/>
    <w:rsid w:val="004E0070"/>
    <w:rsid w:val="004E00FB"/>
    <w:rsid w:val="004E0B79"/>
    <w:rsid w:val="004E1188"/>
    <w:rsid w:val="004E1984"/>
    <w:rsid w:val="004E387D"/>
    <w:rsid w:val="004E38BC"/>
    <w:rsid w:val="004E451A"/>
    <w:rsid w:val="004E4D13"/>
    <w:rsid w:val="004E5654"/>
    <w:rsid w:val="004E59D6"/>
    <w:rsid w:val="004E70C3"/>
    <w:rsid w:val="004E7D16"/>
    <w:rsid w:val="004F07B0"/>
    <w:rsid w:val="004F0B76"/>
    <w:rsid w:val="004F0E72"/>
    <w:rsid w:val="004F14BA"/>
    <w:rsid w:val="004F2547"/>
    <w:rsid w:val="004F30C6"/>
    <w:rsid w:val="004F4AA0"/>
    <w:rsid w:val="004F52F9"/>
    <w:rsid w:val="004F7704"/>
    <w:rsid w:val="004F7C22"/>
    <w:rsid w:val="005012D0"/>
    <w:rsid w:val="005021FC"/>
    <w:rsid w:val="00502DD4"/>
    <w:rsid w:val="005034EC"/>
    <w:rsid w:val="00503D57"/>
    <w:rsid w:val="00503F2B"/>
    <w:rsid w:val="00504957"/>
    <w:rsid w:val="00504D6E"/>
    <w:rsid w:val="00504E6E"/>
    <w:rsid w:val="005053D4"/>
    <w:rsid w:val="0050655D"/>
    <w:rsid w:val="0050659C"/>
    <w:rsid w:val="0050753F"/>
    <w:rsid w:val="00507BD2"/>
    <w:rsid w:val="00510745"/>
    <w:rsid w:val="00510E7E"/>
    <w:rsid w:val="00511F1E"/>
    <w:rsid w:val="00512073"/>
    <w:rsid w:val="00513908"/>
    <w:rsid w:val="00513B74"/>
    <w:rsid w:val="005141F8"/>
    <w:rsid w:val="00514597"/>
    <w:rsid w:val="0051538A"/>
    <w:rsid w:val="00515EEC"/>
    <w:rsid w:val="00516093"/>
    <w:rsid w:val="00516E70"/>
    <w:rsid w:val="00517A0A"/>
    <w:rsid w:val="005215CC"/>
    <w:rsid w:val="00521B75"/>
    <w:rsid w:val="005279E1"/>
    <w:rsid w:val="00532CA7"/>
    <w:rsid w:val="00533B2C"/>
    <w:rsid w:val="005343F3"/>
    <w:rsid w:val="00534603"/>
    <w:rsid w:val="00534781"/>
    <w:rsid w:val="00534E03"/>
    <w:rsid w:val="005357BC"/>
    <w:rsid w:val="00535A70"/>
    <w:rsid w:val="005368BF"/>
    <w:rsid w:val="00536F2C"/>
    <w:rsid w:val="005370BC"/>
    <w:rsid w:val="00540AE6"/>
    <w:rsid w:val="0054252E"/>
    <w:rsid w:val="005430F7"/>
    <w:rsid w:val="00544A12"/>
    <w:rsid w:val="00545618"/>
    <w:rsid w:val="005478CB"/>
    <w:rsid w:val="005509AC"/>
    <w:rsid w:val="00551E23"/>
    <w:rsid w:val="0055232D"/>
    <w:rsid w:val="0055244A"/>
    <w:rsid w:val="00553A1D"/>
    <w:rsid w:val="00553BA1"/>
    <w:rsid w:val="005540C8"/>
    <w:rsid w:val="005555D6"/>
    <w:rsid w:val="00556230"/>
    <w:rsid w:val="00556938"/>
    <w:rsid w:val="00557B2C"/>
    <w:rsid w:val="00557E28"/>
    <w:rsid w:val="00560D81"/>
    <w:rsid w:val="0056166E"/>
    <w:rsid w:val="00562F65"/>
    <w:rsid w:val="00563600"/>
    <w:rsid w:val="005638BF"/>
    <w:rsid w:val="005644FD"/>
    <w:rsid w:val="00564E2D"/>
    <w:rsid w:val="005664A3"/>
    <w:rsid w:val="00566E44"/>
    <w:rsid w:val="00567749"/>
    <w:rsid w:val="00570136"/>
    <w:rsid w:val="00573086"/>
    <w:rsid w:val="005731CB"/>
    <w:rsid w:val="00573A74"/>
    <w:rsid w:val="00573FE1"/>
    <w:rsid w:val="005741DE"/>
    <w:rsid w:val="005744B7"/>
    <w:rsid w:val="00575284"/>
    <w:rsid w:val="005802B8"/>
    <w:rsid w:val="005810FC"/>
    <w:rsid w:val="00581634"/>
    <w:rsid w:val="00581738"/>
    <w:rsid w:val="00583D9D"/>
    <w:rsid w:val="0058442B"/>
    <w:rsid w:val="00584C51"/>
    <w:rsid w:val="005861A7"/>
    <w:rsid w:val="00586EAC"/>
    <w:rsid w:val="00587356"/>
    <w:rsid w:val="00590635"/>
    <w:rsid w:val="0059101D"/>
    <w:rsid w:val="005925FA"/>
    <w:rsid w:val="0059679D"/>
    <w:rsid w:val="00596B65"/>
    <w:rsid w:val="00596C97"/>
    <w:rsid w:val="005A01AC"/>
    <w:rsid w:val="005A036E"/>
    <w:rsid w:val="005A323D"/>
    <w:rsid w:val="005A39FC"/>
    <w:rsid w:val="005A3F82"/>
    <w:rsid w:val="005A6B47"/>
    <w:rsid w:val="005A7678"/>
    <w:rsid w:val="005A77B4"/>
    <w:rsid w:val="005A7C5A"/>
    <w:rsid w:val="005B1525"/>
    <w:rsid w:val="005B277B"/>
    <w:rsid w:val="005B2D6E"/>
    <w:rsid w:val="005B36F2"/>
    <w:rsid w:val="005B43C9"/>
    <w:rsid w:val="005B557E"/>
    <w:rsid w:val="005C0C92"/>
    <w:rsid w:val="005C2525"/>
    <w:rsid w:val="005C442E"/>
    <w:rsid w:val="005C448B"/>
    <w:rsid w:val="005C6F1B"/>
    <w:rsid w:val="005C7062"/>
    <w:rsid w:val="005C76B6"/>
    <w:rsid w:val="005C7E8C"/>
    <w:rsid w:val="005D13F8"/>
    <w:rsid w:val="005D1D0D"/>
    <w:rsid w:val="005D20F3"/>
    <w:rsid w:val="005D323E"/>
    <w:rsid w:val="005D371D"/>
    <w:rsid w:val="005D4C7B"/>
    <w:rsid w:val="005D5162"/>
    <w:rsid w:val="005D551E"/>
    <w:rsid w:val="005D59AE"/>
    <w:rsid w:val="005D5A57"/>
    <w:rsid w:val="005D6034"/>
    <w:rsid w:val="005D64F8"/>
    <w:rsid w:val="005E0469"/>
    <w:rsid w:val="005E0611"/>
    <w:rsid w:val="005E0F7A"/>
    <w:rsid w:val="005E1C62"/>
    <w:rsid w:val="005E1DAB"/>
    <w:rsid w:val="005E2272"/>
    <w:rsid w:val="005E2E11"/>
    <w:rsid w:val="005E3F14"/>
    <w:rsid w:val="005E5649"/>
    <w:rsid w:val="005E565E"/>
    <w:rsid w:val="005E6448"/>
    <w:rsid w:val="005E6FEA"/>
    <w:rsid w:val="005E771F"/>
    <w:rsid w:val="005E7F72"/>
    <w:rsid w:val="005F114B"/>
    <w:rsid w:val="005F1353"/>
    <w:rsid w:val="005F1B64"/>
    <w:rsid w:val="005F2403"/>
    <w:rsid w:val="005F2B3E"/>
    <w:rsid w:val="005F2D3D"/>
    <w:rsid w:val="005F4561"/>
    <w:rsid w:val="005F467D"/>
    <w:rsid w:val="005F47DA"/>
    <w:rsid w:val="005F4F2F"/>
    <w:rsid w:val="005F5227"/>
    <w:rsid w:val="005F5888"/>
    <w:rsid w:val="005F60F4"/>
    <w:rsid w:val="005F74C0"/>
    <w:rsid w:val="005F75EB"/>
    <w:rsid w:val="006001F2"/>
    <w:rsid w:val="00603E42"/>
    <w:rsid w:val="00607039"/>
    <w:rsid w:val="00607CBA"/>
    <w:rsid w:val="00610C17"/>
    <w:rsid w:val="006113C1"/>
    <w:rsid w:val="00611B52"/>
    <w:rsid w:val="0061225E"/>
    <w:rsid w:val="00616F95"/>
    <w:rsid w:val="006172C6"/>
    <w:rsid w:val="00621031"/>
    <w:rsid w:val="00621576"/>
    <w:rsid w:val="00621D37"/>
    <w:rsid w:val="00621FA1"/>
    <w:rsid w:val="00623B02"/>
    <w:rsid w:val="00624AA4"/>
    <w:rsid w:val="00624C4D"/>
    <w:rsid w:val="00625415"/>
    <w:rsid w:val="00625774"/>
    <w:rsid w:val="00625CF2"/>
    <w:rsid w:val="00625F6E"/>
    <w:rsid w:val="0062605B"/>
    <w:rsid w:val="00626A14"/>
    <w:rsid w:val="00626A8C"/>
    <w:rsid w:val="006272FB"/>
    <w:rsid w:val="00627579"/>
    <w:rsid w:val="00630494"/>
    <w:rsid w:val="0063061F"/>
    <w:rsid w:val="0063184C"/>
    <w:rsid w:val="00632A93"/>
    <w:rsid w:val="00632F2B"/>
    <w:rsid w:val="0063390E"/>
    <w:rsid w:val="0063401F"/>
    <w:rsid w:val="00634D5D"/>
    <w:rsid w:val="006354B9"/>
    <w:rsid w:val="006371A6"/>
    <w:rsid w:val="00640387"/>
    <w:rsid w:val="00641BA0"/>
    <w:rsid w:val="00643285"/>
    <w:rsid w:val="00643300"/>
    <w:rsid w:val="00643C41"/>
    <w:rsid w:val="00644157"/>
    <w:rsid w:val="006442A6"/>
    <w:rsid w:val="0064527C"/>
    <w:rsid w:val="006461F2"/>
    <w:rsid w:val="006507EA"/>
    <w:rsid w:val="00650C3E"/>
    <w:rsid w:val="00651084"/>
    <w:rsid w:val="00653E3E"/>
    <w:rsid w:val="006546A8"/>
    <w:rsid w:val="00654FA2"/>
    <w:rsid w:val="0065541C"/>
    <w:rsid w:val="006556F6"/>
    <w:rsid w:val="00655DC1"/>
    <w:rsid w:val="006563C5"/>
    <w:rsid w:val="00656429"/>
    <w:rsid w:val="006565FC"/>
    <w:rsid w:val="00656815"/>
    <w:rsid w:val="00657A56"/>
    <w:rsid w:val="00657F76"/>
    <w:rsid w:val="00660467"/>
    <w:rsid w:val="0066091F"/>
    <w:rsid w:val="00661844"/>
    <w:rsid w:val="00661D9E"/>
    <w:rsid w:val="00661F2B"/>
    <w:rsid w:val="00661FC6"/>
    <w:rsid w:val="0066448E"/>
    <w:rsid w:val="00665EE1"/>
    <w:rsid w:val="00666B52"/>
    <w:rsid w:val="00667789"/>
    <w:rsid w:val="00667CCB"/>
    <w:rsid w:val="006706E3"/>
    <w:rsid w:val="006722EE"/>
    <w:rsid w:val="006727CD"/>
    <w:rsid w:val="006728AB"/>
    <w:rsid w:val="00673273"/>
    <w:rsid w:val="00673CBA"/>
    <w:rsid w:val="00673E99"/>
    <w:rsid w:val="006754CC"/>
    <w:rsid w:val="00675D66"/>
    <w:rsid w:val="0067658D"/>
    <w:rsid w:val="00677250"/>
    <w:rsid w:val="006776A3"/>
    <w:rsid w:val="00677F6F"/>
    <w:rsid w:val="00680758"/>
    <w:rsid w:val="0068245D"/>
    <w:rsid w:val="00682551"/>
    <w:rsid w:val="00683F50"/>
    <w:rsid w:val="006849C5"/>
    <w:rsid w:val="00684CBD"/>
    <w:rsid w:val="00685E53"/>
    <w:rsid w:val="006874F9"/>
    <w:rsid w:val="006904F0"/>
    <w:rsid w:val="00690E51"/>
    <w:rsid w:val="00690FBC"/>
    <w:rsid w:val="0069263D"/>
    <w:rsid w:val="0069349C"/>
    <w:rsid w:val="006940A5"/>
    <w:rsid w:val="006943FB"/>
    <w:rsid w:val="00694AC5"/>
    <w:rsid w:val="0069586F"/>
    <w:rsid w:val="0069591E"/>
    <w:rsid w:val="00695E6E"/>
    <w:rsid w:val="006A02D2"/>
    <w:rsid w:val="006A2CD9"/>
    <w:rsid w:val="006A4E5A"/>
    <w:rsid w:val="006A5842"/>
    <w:rsid w:val="006A6947"/>
    <w:rsid w:val="006A78A1"/>
    <w:rsid w:val="006B1620"/>
    <w:rsid w:val="006B352E"/>
    <w:rsid w:val="006B3D6B"/>
    <w:rsid w:val="006B55C2"/>
    <w:rsid w:val="006B5AF9"/>
    <w:rsid w:val="006B5D63"/>
    <w:rsid w:val="006B6839"/>
    <w:rsid w:val="006B75D6"/>
    <w:rsid w:val="006B7642"/>
    <w:rsid w:val="006C0FBA"/>
    <w:rsid w:val="006C2743"/>
    <w:rsid w:val="006C303F"/>
    <w:rsid w:val="006C33E3"/>
    <w:rsid w:val="006C33F6"/>
    <w:rsid w:val="006C453D"/>
    <w:rsid w:val="006C747A"/>
    <w:rsid w:val="006C7A55"/>
    <w:rsid w:val="006D096A"/>
    <w:rsid w:val="006D0B2F"/>
    <w:rsid w:val="006D4563"/>
    <w:rsid w:val="006D48ED"/>
    <w:rsid w:val="006E1889"/>
    <w:rsid w:val="006E217B"/>
    <w:rsid w:val="006E2F9C"/>
    <w:rsid w:val="006E405A"/>
    <w:rsid w:val="006E575A"/>
    <w:rsid w:val="006E597E"/>
    <w:rsid w:val="006E5F5D"/>
    <w:rsid w:val="006E605D"/>
    <w:rsid w:val="006E7452"/>
    <w:rsid w:val="006E7575"/>
    <w:rsid w:val="006F0B1D"/>
    <w:rsid w:val="006F0C3A"/>
    <w:rsid w:val="006F1AF9"/>
    <w:rsid w:val="006F2E16"/>
    <w:rsid w:val="006F363E"/>
    <w:rsid w:val="006F4821"/>
    <w:rsid w:val="006F55C4"/>
    <w:rsid w:val="006F60BF"/>
    <w:rsid w:val="006F6BF4"/>
    <w:rsid w:val="006F73C4"/>
    <w:rsid w:val="00700A95"/>
    <w:rsid w:val="00700E4E"/>
    <w:rsid w:val="00701006"/>
    <w:rsid w:val="007015C6"/>
    <w:rsid w:val="007016EE"/>
    <w:rsid w:val="0070187B"/>
    <w:rsid w:val="0070196E"/>
    <w:rsid w:val="00702777"/>
    <w:rsid w:val="00705AA3"/>
    <w:rsid w:val="00705E74"/>
    <w:rsid w:val="007065C2"/>
    <w:rsid w:val="00710075"/>
    <w:rsid w:val="00710CA7"/>
    <w:rsid w:val="00712947"/>
    <w:rsid w:val="0071429B"/>
    <w:rsid w:val="0071653F"/>
    <w:rsid w:val="00717597"/>
    <w:rsid w:val="007201A1"/>
    <w:rsid w:val="00720BCC"/>
    <w:rsid w:val="007235BE"/>
    <w:rsid w:val="0072477F"/>
    <w:rsid w:val="00724D76"/>
    <w:rsid w:val="00724FAE"/>
    <w:rsid w:val="007264D4"/>
    <w:rsid w:val="00726674"/>
    <w:rsid w:val="00727EE3"/>
    <w:rsid w:val="0073003B"/>
    <w:rsid w:val="00730597"/>
    <w:rsid w:val="00730945"/>
    <w:rsid w:val="00730C47"/>
    <w:rsid w:val="00731D5B"/>
    <w:rsid w:val="007332DE"/>
    <w:rsid w:val="007344B2"/>
    <w:rsid w:val="00736539"/>
    <w:rsid w:val="00736E5F"/>
    <w:rsid w:val="007376CA"/>
    <w:rsid w:val="0074048C"/>
    <w:rsid w:val="007404E1"/>
    <w:rsid w:val="00742D38"/>
    <w:rsid w:val="0074315C"/>
    <w:rsid w:val="00743A88"/>
    <w:rsid w:val="00744B02"/>
    <w:rsid w:val="00746623"/>
    <w:rsid w:val="00747B86"/>
    <w:rsid w:val="00747C53"/>
    <w:rsid w:val="00747EB6"/>
    <w:rsid w:val="00750659"/>
    <w:rsid w:val="00750B90"/>
    <w:rsid w:val="00751156"/>
    <w:rsid w:val="00751AF7"/>
    <w:rsid w:val="00751B36"/>
    <w:rsid w:val="007536EF"/>
    <w:rsid w:val="0075378C"/>
    <w:rsid w:val="00753A2D"/>
    <w:rsid w:val="007543A8"/>
    <w:rsid w:val="007543E9"/>
    <w:rsid w:val="007550FE"/>
    <w:rsid w:val="00755607"/>
    <w:rsid w:val="00756BF5"/>
    <w:rsid w:val="00757549"/>
    <w:rsid w:val="00757F5F"/>
    <w:rsid w:val="00760F6B"/>
    <w:rsid w:val="0076169A"/>
    <w:rsid w:val="0076328F"/>
    <w:rsid w:val="00764A60"/>
    <w:rsid w:val="00764C25"/>
    <w:rsid w:val="00770CA8"/>
    <w:rsid w:val="00772427"/>
    <w:rsid w:val="0077288D"/>
    <w:rsid w:val="00772F75"/>
    <w:rsid w:val="007747E0"/>
    <w:rsid w:val="00775099"/>
    <w:rsid w:val="0077550C"/>
    <w:rsid w:val="00776F42"/>
    <w:rsid w:val="00777352"/>
    <w:rsid w:val="00777897"/>
    <w:rsid w:val="00777C47"/>
    <w:rsid w:val="00780C0F"/>
    <w:rsid w:val="00781AD8"/>
    <w:rsid w:val="00781FD5"/>
    <w:rsid w:val="0078220F"/>
    <w:rsid w:val="0078378F"/>
    <w:rsid w:val="00784704"/>
    <w:rsid w:val="00786523"/>
    <w:rsid w:val="007869D1"/>
    <w:rsid w:val="00786DF5"/>
    <w:rsid w:val="007905C1"/>
    <w:rsid w:val="0079063C"/>
    <w:rsid w:val="00790C3A"/>
    <w:rsid w:val="00791CB8"/>
    <w:rsid w:val="00791E3D"/>
    <w:rsid w:val="00792E5C"/>
    <w:rsid w:val="00792EB6"/>
    <w:rsid w:val="00792F2B"/>
    <w:rsid w:val="007935F6"/>
    <w:rsid w:val="00795969"/>
    <w:rsid w:val="00796BA2"/>
    <w:rsid w:val="00796C27"/>
    <w:rsid w:val="007A16FB"/>
    <w:rsid w:val="007A3509"/>
    <w:rsid w:val="007A474E"/>
    <w:rsid w:val="007A4BD1"/>
    <w:rsid w:val="007A5396"/>
    <w:rsid w:val="007A6E79"/>
    <w:rsid w:val="007A726F"/>
    <w:rsid w:val="007B06AF"/>
    <w:rsid w:val="007B104E"/>
    <w:rsid w:val="007B1755"/>
    <w:rsid w:val="007B21C7"/>
    <w:rsid w:val="007B252D"/>
    <w:rsid w:val="007B2BA2"/>
    <w:rsid w:val="007B3DE5"/>
    <w:rsid w:val="007B5177"/>
    <w:rsid w:val="007B53AA"/>
    <w:rsid w:val="007B566F"/>
    <w:rsid w:val="007B57E3"/>
    <w:rsid w:val="007B5CCE"/>
    <w:rsid w:val="007B5DF1"/>
    <w:rsid w:val="007B6701"/>
    <w:rsid w:val="007B6B92"/>
    <w:rsid w:val="007B6C7C"/>
    <w:rsid w:val="007B76BC"/>
    <w:rsid w:val="007C2036"/>
    <w:rsid w:val="007C38AF"/>
    <w:rsid w:val="007C3E13"/>
    <w:rsid w:val="007C439C"/>
    <w:rsid w:val="007C6C41"/>
    <w:rsid w:val="007C7F30"/>
    <w:rsid w:val="007D0061"/>
    <w:rsid w:val="007D040E"/>
    <w:rsid w:val="007D2F15"/>
    <w:rsid w:val="007D38F7"/>
    <w:rsid w:val="007D3FAF"/>
    <w:rsid w:val="007D53A4"/>
    <w:rsid w:val="007D5656"/>
    <w:rsid w:val="007D6063"/>
    <w:rsid w:val="007D6359"/>
    <w:rsid w:val="007D695E"/>
    <w:rsid w:val="007D6D21"/>
    <w:rsid w:val="007D784E"/>
    <w:rsid w:val="007E01D4"/>
    <w:rsid w:val="007E27F2"/>
    <w:rsid w:val="007E38A5"/>
    <w:rsid w:val="007E4CF4"/>
    <w:rsid w:val="007E5243"/>
    <w:rsid w:val="007E71DF"/>
    <w:rsid w:val="007E7262"/>
    <w:rsid w:val="007F0CC0"/>
    <w:rsid w:val="007F3CDF"/>
    <w:rsid w:val="007F4AE3"/>
    <w:rsid w:val="007F60F0"/>
    <w:rsid w:val="007F77FB"/>
    <w:rsid w:val="00800372"/>
    <w:rsid w:val="00800499"/>
    <w:rsid w:val="00800B4C"/>
    <w:rsid w:val="0080104D"/>
    <w:rsid w:val="00801D54"/>
    <w:rsid w:val="008021F1"/>
    <w:rsid w:val="00802E48"/>
    <w:rsid w:val="008035BF"/>
    <w:rsid w:val="00803B48"/>
    <w:rsid w:val="00803B8C"/>
    <w:rsid w:val="00806158"/>
    <w:rsid w:val="008065F3"/>
    <w:rsid w:val="0080744A"/>
    <w:rsid w:val="008108D8"/>
    <w:rsid w:val="0081091D"/>
    <w:rsid w:val="00810D04"/>
    <w:rsid w:val="00811A4B"/>
    <w:rsid w:val="00812804"/>
    <w:rsid w:val="008134BD"/>
    <w:rsid w:val="008142AC"/>
    <w:rsid w:val="008142C0"/>
    <w:rsid w:val="008150E8"/>
    <w:rsid w:val="0081717B"/>
    <w:rsid w:val="00817258"/>
    <w:rsid w:val="00820C7C"/>
    <w:rsid w:val="00820FC3"/>
    <w:rsid w:val="008210FD"/>
    <w:rsid w:val="0082128F"/>
    <w:rsid w:val="00821DE5"/>
    <w:rsid w:val="008229DC"/>
    <w:rsid w:val="00822B2A"/>
    <w:rsid w:val="00824ABC"/>
    <w:rsid w:val="008257F8"/>
    <w:rsid w:val="008263F1"/>
    <w:rsid w:val="00826810"/>
    <w:rsid w:val="00826E11"/>
    <w:rsid w:val="00831539"/>
    <w:rsid w:val="00832838"/>
    <w:rsid w:val="00833050"/>
    <w:rsid w:val="00833263"/>
    <w:rsid w:val="00833F5C"/>
    <w:rsid w:val="00834E6A"/>
    <w:rsid w:val="00835128"/>
    <w:rsid w:val="008368DE"/>
    <w:rsid w:val="0083745D"/>
    <w:rsid w:val="008404F4"/>
    <w:rsid w:val="00842401"/>
    <w:rsid w:val="00842E06"/>
    <w:rsid w:val="00842E9C"/>
    <w:rsid w:val="008458C8"/>
    <w:rsid w:val="00846165"/>
    <w:rsid w:val="008464CB"/>
    <w:rsid w:val="00847BBA"/>
    <w:rsid w:val="00847F67"/>
    <w:rsid w:val="00850E33"/>
    <w:rsid w:val="00850F51"/>
    <w:rsid w:val="0085322D"/>
    <w:rsid w:val="008547ED"/>
    <w:rsid w:val="0085718F"/>
    <w:rsid w:val="00857504"/>
    <w:rsid w:val="00861A19"/>
    <w:rsid w:val="00863842"/>
    <w:rsid w:val="00863AB3"/>
    <w:rsid w:val="00864352"/>
    <w:rsid w:val="00865282"/>
    <w:rsid w:val="008659E3"/>
    <w:rsid w:val="00865E5D"/>
    <w:rsid w:val="008663DC"/>
    <w:rsid w:val="00867E8F"/>
    <w:rsid w:val="00870AC0"/>
    <w:rsid w:val="008718B8"/>
    <w:rsid w:val="00871BCD"/>
    <w:rsid w:val="00872512"/>
    <w:rsid w:val="0087334E"/>
    <w:rsid w:val="008734A3"/>
    <w:rsid w:val="008744D6"/>
    <w:rsid w:val="008749E3"/>
    <w:rsid w:val="00874D39"/>
    <w:rsid w:val="008765CA"/>
    <w:rsid w:val="0088363D"/>
    <w:rsid w:val="00883917"/>
    <w:rsid w:val="008849AF"/>
    <w:rsid w:val="00885AF6"/>
    <w:rsid w:val="00886068"/>
    <w:rsid w:val="00890178"/>
    <w:rsid w:val="00891B48"/>
    <w:rsid w:val="00891E8A"/>
    <w:rsid w:val="008922A0"/>
    <w:rsid w:val="00892585"/>
    <w:rsid w:val="0089444D"/>
    <w:rsid w:val="00894B2C"/>
    <w:rsid w:val="00894B61"/>
    <w:rsid w:val="008A0E78"/>
    <w:rsid w:val="008A0EB9"/>
    <w:rsid w:val="008A18CC"/>
    <w:rsid w:val="008A4519"/>
    <w:rsid w:val="008A4628"/>
    <w:rsid w:val="008A58BD"/>
    <w:rsid w:val="008A7D4C"/>
    <w:rsid w:val="008B0248"/>
    <w:rsid w:val="008B04E9"/>
    <w:rsid w:val="008B07D2"/>
    <w:rsid w:val="008B13DC"/>
    <w:rsid w:val="008B16A6"/>
    <w:rsid w:val="008B1807"/>
    <w:rsid w:val="008B3127"/>
    <w:rsid w:val="008B3D87"/>
    <w:rsid w:val="008B40ED"/>
    <w:rsid w:val="008B5C4A"/>
    <w:rsid w:val="008B7258"/>
    <w:rsid w:val="008B7AA2"/>
    <w:rsid w:val="008C1857"/>
    <w:rsid w:val="008C3917"/>
    <w:rsid w:val="008C404F"/>
    <w:rsid w:val="008C4710"/>
    <w:rsid w:val="008C683F"/>
    <w:rsid w:val="008C7EEE"/>
    <w:rsid w:val="008D1A09"/>
    <w:rsid w:val="008D3D5B"/>
    <w:rsid w:val="008D3E6A"/>
    <w:rsid w:val="008D410A"/>
    <w:rsid w:val="008D538B"/>
    <w:rsid w:val="008D6302"/>
    <w:rsid w:val="008D6B42"/>
    <w:rsid w:val="008D76C3"/>
    <w:rsid w:val="008E0F4C"/>
    <w:rsid w:val="008E126E"/>
    <w:rsid w:val="008E2F0C"/>
    <w:rsid w:val="008E3068"/>
    <w:rsid w:val="008E45D3"/>
    <w:rsid w:val="008E4FC8"/>
    <w:rsid w:val="008E5184"/>
    <w:rsid w:val="008F01CC"/>
    <w:rsid w:val="008F1113"/>
    <w:rsid w:val="008F11C4"/>
    <w:rsid w:val="008F1F27"/>
    <w:rsid w:val="008F22AF"/>
    <w:rsid w:val="008F2C84"/>
    <w:rsid w:val="008F53C2"/>
    <w:rsid w:val="008F5BF2"/>
    <w:rsid w:val="008F5C2A"/>
    <w:rsid w:val="008F7BD5"/>
    <w:rsid w:val="00900725"/>
    <w:rsid w:val="00900944"/>
    <w:rsid w:val="00900A51"/>
    <w:rsid w:val="00900A6F"/>
    <w:rsid w:val="00900B4F"/>
    <w:rsid w:val="00900BDD"/>
    <w:rsid w:val="00901637"/>
    <w:rsid w:val="00901C1A"/>
    <w:rsid w:val="00902ACC"/>
    <w:rsid w:val="00902F16"/>
    <w:rsid w:val="0090617E"/>
    <w:rsid w:val="00913260"/>
    <w:rsid w:val="00913F60"/>
    <w:rsid w:val="00914CC0"/>
    <w:rsid w:val="009169A7"/>
    <w:rsid w:val="00916D3D"/>
    <w:rsid w:val="00920047"/>
    <w:rsid w:val="0092007B"/>
    <w:rsid w:val="00921925"/>
    <w:rsid w:val="00923C9A"/>
    <w:rsid w:val="00924F64"/>
    <w:rsid w:val="009251F4"/>
    <w:rsid w:val="009258AE"/>
    <w:rsid w:val="0092658F"/>
    <w:rsid w:val="00926C92"/>
    <w:rsid w:val="009271B6"/>
    <w:rsid w:val="00927C9E"/>
    <w:rsid w:val="00931596"/>
    <w:rsid w:val="009318F3"/>
    <w:rsid w:val="009325A7"/>
    <w:rsid w:val="00934982"/>
    <w:rsid w:val="00935085"/>
    <w:rsid w:val="009373A7"/>
    <w:rsid w:val="0094038D"/>
    <w:rsid w:val="0094104E"/>
    <w:rsid w:val="0094120C"/>
    <w:rsid w:val="00941D68"/>
    <w:rsid w:val="00943A06"/>
    <w:rsid w:val="00944534"/>
    <w:rsid w:val="0094517D"/>
    <w:rsid w:val="00945F51"/>
    <w:rsid w:val="00946207"/>
    <w:rsid w:val="009462A9"/>
    <w:rsid w:val="00947A5E"/>
    <w:rsid w:val="00950FFD"/>
    <w:rsid w:val="00951F01"/>
    <w:rsid w:val="009528DE"/>
    <w:rsid w:val="00954E7C"/>
    <w:rsid w:val="0095523B"/>
    <w:rsid w:val="00955EB8"/>
    <w:rsid w:val="00956898"/>
    <w:rsid w:val="00956D0B"/>
    <w:rsid w:val="009605BC"/>
    <w:rsid w:val="009608F2"/>
    <w:rsid w:val="00960CDB"/>
    <w:rsid w:val="0096256D"/>
    <w:rsid w:val="00964641"/>
    <w:rsid w:val="009664CA"/>
    <w:rsid w:val="00966AF5"/>
    <w:rsid w:val="00966B93"/>
    <w:rsid w:val="00966BBF"/>
    <w:rsid w:val="00966C37"/>
    <w:rsid w:val="00970213"/>
    <w:rsid w:val="009702E7"/>
    <w:rsid w:val="00970729"/>
    <w:rsid w:val="009715F5"/>
    <w:rsid w:val="00972201"/>
    <w:rsid w:val="00972301"/>
    <w:rsid w:val="00972C65"/>
    <w:rsid w:val="00972F8E"/>
    <w:rsid w:val="009732AB"/>
    <w:rsid w:val="00973E13"/>
    <w:rsid w:val="00974460"/>
    <w:rsid w:val="00974AD4"/>
    <w:rsid w:val="00975A01"/>
    <w:rsid w:val="00976744"/>
    <w:rsid w:val="00976D08"/>
    <w:rsid w:val="00977149"/>
    <w:rsid w:val="009771B0"/>
    <w:rsid w:val="00977DD9"/>
    <w:rsid w:val="009800A7"/>
    <w:rsid w:val="00981104"/>
    <w:rsid w:val="0098187B"/>
    <w:rsid w:val="00981F82"/>
    <w:rsid w:val="0098233E"/>
    <w:rsid w:val="00982978"/>
    <w:rsid w:val="00982BC1"/>
    <w:rsid w:val="00984296"/>
    <w:rsid w:val="009850F7"/>
    <w:rsid w:val="009853AE"/>
    <w:rsid w:val="00985AD7"/>
    <w:rsid w:val="009867FD"/>
    <w:rsid w:val="00986CD0"/>
    <w:rsid w:val="009871F3"/>
    <w:rsid w:val="009871F9"/>
    <w:rsid w:val="00987ABE"/>
    <w:rsid w:val="00990614"/>
    <w:rsid w:val="00991152"/>
    <w:rsid w:val="00991D10"/>
    <w:rsid w:val="009929B3"/>
    <w:rsid w:val="0099348A"/>
    <w:rsid w:val="00993A43"/>
    <w:rsid w:val="00996165"/>
    <w:rsid w:val="00996BC9"/>
    <w:rsid w:val="009976EF"/>
    <w:rsid w:val="009A0C2E"/>
    <w:rsid w:val="009A0DC1"/>
    <w:rsid w:val="009A2987"/>
    <w:rsid w:val="009A2C60"/>
    <w:rsid w:val="009A3BC8"/>
    <w:rsid w:val="009A4C9B"/>
    <w:rsid w:val="009A4D9B"/>
    <w:rsid w:val="009A4F2D"/>
    <w:rsid w:val="009A589F"/>
    <w:rsid w:val="009A66ED"/>
    <w:rsid w:val="009A7176"/>
    <w:rsid w:val="009A7887"/>
    <w:rsid w:val="009B014A"/>
    <w:rsid w:val="009B0514"/>
    <w:rsid w:val="009B0A42"/>
    <w:rsid w:val="009B5147"/>
    <w:rsid w:val="009B732D"/>
    <w:rsid w:val="009C0755"/>
    <w:rsid w:val="009C13CC"/>
    <w:rsid w:val="009C2199"/>
    <w:rsid w:val="009C28EE"/>
    <w:rsid w:val="009C506C"/>
    <w:rsid w:val="009C58B4"/>
    <w:rsid w:val="009C5C8B"/>
    <w:rsid w:val="009C63BD"/>
    <w:rsid w:val="009C6953"/>
    <w:rsid w:val="009C7894"/>
    <w:rsid w:val="009D0918"/>
    <w:rsid w:val="009D244E"/>
    <w:rsid w:val="009D2CD8"/>
    <w:rsid w:val="009D3C22"/>
    <w:rsid w:val="009D6C2A"/>
    <w:rsid w:val="009D6FD3"/>
    <w:rsid w:val="009D7189"/>
    <w:rsid w:val="009D7C3F"/>
    <w:rsid w:val="009D7CE4"/>
    <w:rsid w:val="009E0B7F"/>
    <w:rsid w:val="009E1853"/>
    <w:rsid w:val="009E3686"/>
    <w:rsid w:val="009E55E2"/>
    <w:rsid w:val="009F074D"/>
    <w:rsid w:val="009F10AF"/>
    <w:rsid w:val="009F1E9F"/>
    <w:rsid w:val="009F2C7B"/>
    <w:rsid w:val="009F37A9"/>
    <w:rsid w:val="009F655C"/>
    <w:rsid w:val="009F6AB3"/>
    <w:rsid w:val="009F6EED"/>
    <w:rsid w:val="009F77EA"/>
    <w:rsid w:val="009F7955"/>
    <w:rsid w:val="00A00527"/>
    <w:rsid w:val="00A02397"/>
    <w:rsid w:val="00A02739"/>
    <w:rsid w:val="00A02D14"/>
    <w:rsid w:val="00A03A59"/>
    <w:rsid w:val="00A04766"/>
    <w:rsid w:val="00A04AC3"/>
    <w:rsid w:val="00A04BAE"/>
    <w:rsid w:val="00A050A6"/>
    <w:rsid w:val="00A050CF"/>
    <w:rsid w:val="00A055CD"/>
    <w:rsid w:val="00A0586D"/>
    <w:rsid w:val="00A05B51"/>
    <w:rsid w:val="00A075D4"/>
    <w:rsid w:val="00A07779"/>
    <w:rsid w:val="00A07DFE"/>
    <w:rsid w:val="00A107AF"/>
    <w:rsid w:val="00A10936"/>
    <w:rsid w:val="00A10B78"/>
    <w:rsid w:val="00A10E3C"/>
    <w:rsid w:val="00A11792"/>
    <w:rsid w:val="00A117E7"/>
    <w:rsid w:val="00A13E5C"/>
    <w:rsid w:val="00A14436"/>
    <w:rsid w:val="00A146D5"/>
    <w:rsid w:val="00A15184"/>
    <w:rsid w:val="00A16157"/>
    <w:rsid w:val="00A170FE"/>
    <w:rsid w:val="00A17461"/>
    <w:rsid w:val="00A17CF7"/>
    <w:rsid w:val="00A17E81"/>
    <w:rsid w:val="00A20617"/>
    <w:rsid w:val="00A20A6E"/>
    <w:rsid w:val="00A21BC5"/>
    <w:rsid w:val="00A21F03"/>
    <w:rsid w:val="00A21F08"/>
    <w:rsid w:val="00A221AE"/>
    <w:rsid w:val="00A22233"/>
    <w:rsid w:val="00A2475B"/>
    <w:rsid w:val="00A249C2"/>
    <w:rsid w:val="00A249DB"/>
    <w:rsid w:val="00A256DD"/>
    <w:rsid w:val="00A27C7E"/>
    <w:rsid w:val="00A31325"/>
    <w:rsid w:val="00A31843"/>
    <w:rsid w:val="00A31E4E"/>
    <w:rsid w:val="00A3242D"/>
    <w:rsid w:val="00A3300F"/>
    <w:rsid w:val="00A3359B"/>
    <w:rsid w:val="00A337B5"/>
    <w:rsid w:val="00A3384F"/>
    <w:rsid w:val="00A344C4"/>
    <w:rsid w:val="00A358A2"/>
    <w:rsid w:val="00A36328"/>
    <w:rsid w:val="00A36749"/>
    <w:rsid w:val="00A37FDD"/>
    <w:rsid w:val="00A4040B"/>
    <w:rsid w:val="00A407AB"/>
    <w:rsid w:val="00A40A72"/>
    <w:rsid w:val="00A4137C"/>
    <w:rsid w:val="00A42C30"/>
    <w:rsid w:val="00A42FBD"/>
    <w:rsid w:val="00A4366C"/>
    <w:rsid w:val="00A4376F"/>
    <w:rsid w:val="00A43EC3"/>
    <w:rsid w:val="00A4545F"/>
    <w:rsid w:val="00A455AB"/>
    <w:rsid w:val="00A46B37"/>
    <w:rsid w:val="00A46F3B"/>
    <w:rsid w:val="00A47E45"/>
    <w:rsid w:val="00A47ED8"/>
    <w:rsid w:val="00A51ED0"/>
    <w:rsid w:val="00A52378"/>
    <w:rsid w:val="00A52D04"/>
    <w:rsid w:val="00A53AD9"/>
    <w:rsid w:val="00A569F1"/>
    <w:rsid w:val="00A56DAE"/>
    <w:rsid w:val="00A57930"/>
    <w:rsid w:val="00A6075A"/>
    <w:rsid w:val="00A60DF9"/>
    <w:rsid w:val="00A6112A"/>
    <w:rsid w:val="00A624CC"/>
    <w:rsid w:val="00A62AF6"/>
    <w:rsid w:val="00A64286"/>
    <w:rsid w:val="00A64D22"/>
    <w:rsid w:val="00A66751"/>
    <w:rsid w:val="00A67935"/>
    <w:rsid w:val="00A70898"/>
    <w:rsid w:val="00A70E0D"/>
    <w:rsid w:val="00A71AB8"/>
    <w:rsid w:val="00A730D3"/>
    <w:rsid w:val="00A73754"/>
    <w:rsid w:val="00A73AA0"/>
    <w:rsid w:val="00A75374"/>
    <w:rsid w:val="00A75BF9"/>
    <w:rsid w:val="00A761D9"/>
    <w:rsid w:val="00A80EB5"/>
    <w:rsid w:val="00A81B2F"/>
    <w:rsid w:val="00A81E5A"/>
    <w:rsid w:val="00A81E9C"/>
    <w:rsid w:val="00A81FFA"/>
    <w:rsid w:val="00A825C6"/>
    <w:rsid w:val="00A83944"/>
    <w:rsid w:val="00A83E4D"/>
    <w:rsid w:val="00A84F74"/>
    <w:rsid w:val="00A85243"/>
    <w:rsid w:val="00A85B28"/>
    <w:rsid w:val="00A85DAB"/>
    <w:rsid w:val="00A869EB"/>
    <w:rsid w:val="00A8732E"/>
    <w:rsid w:val="00A9205F"/>
    <w:rsid w:val="00A92B8C"/>
    <w:rsid w:val="00A94EC3"/>
    <w:rsid w:val="00A94FDF"/>
    <w:rsid w:val="00A96182"/>
    <w:rsid w:val="00A96A57"/>
    <w:rsid w:val="00A97AAE"/>
    <w:rsid w:val="00AA04D9"/>
    <w:rsid w:val="00AA0A21"/>
    <w:rsid w:val="00AA11AC"/>
    <w:rsid w:val="00AA1B3B"/>
    <w:rsid w:val="00AA2B68"/>
    <w:rsid w:val="00AA3AF0"/>
    <w:rsid w:val="00AA3FFE"/>
    <w:rsid w:val="00AA55F1"/>
    <w:rsid w:val="00AA5F1F"/>
    <w:rsid w:val="00AA7559"/>
    <w:rsid w:val="00AA7AD2"/>
    <w:rsid w:val="00AB001E"/>
    <w:rsid w:val="00AB0C7A"/>
    <w:rsid w:val="00AB1002"/>
    <w:rsid w:val="00AB10B3"/>
    <w:rsid w:val="00AB19AC"/>
    <w:rsid w:val="00AB4722"/>
    <w:rsid w:val="00AB5358"/>
    <w:rsid w:val="00AB5621"/>
    <w:rsid w:val="00AB6B0F"/>
    <w:rsid w:val="00AB7EE9"/>
    <w:rsid w:val="00AC0778"/>
    <w:rsid w:val="00AC11AE"/>
    <w:rsid w:val="00AC18F7"/>
    <w:rsid w:val="00AC252C"/>
    <w:rsid w:val="00AC3A58"/>
    <w:rsid w:val="00AC42BA"/>
    <w:rsid w:val="00AC58A8"/>
    <w:rsid w:val="00AC73BF"/>
    <w:rsid w:val="00AC7601"/>
    <w:rsid w:val="00AD158C"/>
    <w:rsid w:val="00AD1AA3"/>
    <w:rsid w:val="00AD30D4"/>
    <w:rsid w:val="00AD388E"/>
    <w:rsid w:val="00AD47BE"/>
    <w:rsid w:val="00AD4A4D"/>
    <w:rsid w:val="00AD5AF1"/>
    <w:rsid w:val="00AD5EAD"/>
    <w:rsid w:val="00AD65C0"/>
    <w:rsid w:val="00AE14BA"/>
    <w:rsid w:val="00AE1824"/>
    <w:rsid w:val="00AE2C81"/>
    <w:rsid w:val="00AE36E1"/>
    <w:rsid w:val="00AE4225"/>
    <w:rsid w:val="00AE44A6"/>
    <w:rsid w:val="00AE4E20"/>
    <w:rsid w:val="00AE588D"/>
    <w:rsid w:val="00AE6924"/>
    <w:rsid w:val="00AE7532"/>
    <w:rsid w:val="00AE75EE"/>
    <w:rsid w:val="00AF195E"/>
    <w:rsid w:val="00AF19E2"/>
    <w:rsid w:val="00AF4395"/>
    <w:rsid w:val="00AF4749"/>
    <w:rsid w:val="00AF541D"/>
    <w:rsid w:val="00AF5B00"/>
    <w:rsid w:val="00AF5EF2"/>
    <w:rsid w:val="00AF5FED"/>
    <w:rsid w:val="00AF745E"/>
    <w:rsid w:val="00AF7496"/>
    <w:rsid w:val="00B008F9"/>
    <w:rsid w:val="00B01ECC"/>
    <w:rsid w:val="00B026F2"/>
    <w:rsid w:val="00B037C1"/>
    <w:rsid w:val="00B04199"/>
    <w:rsid w:val="00B04488"/>
    <w:rsid w:val="00B0478B"/>
    <w:rsid w:val="00B04B27"/>
    <w:rsid w:val="00B05CA7"/>
    <w:rsid w:val="00B1120D"/>
    <w:rsid w:val="00B13975"/>
    <w:rsid w:val="00B13FC4"/>
    <w:rsid w:val="00B149C1"/>
    <w:rsid w:val="00B1570F"/>
    <w:rsid w:val="00B15733"/>
    <w:rsid w:val="00B1594E"/>
    <w:rsid w:val="00B16599"/>
    <w:rsid w:val="00B1703F"/>
    <w:rsid w:val="00B203AA"/>
    <w:rsid w:val="00B2101D"/>
    <w:rsid w:val="00B21342"/>
    <w:rsid w:val="00B2157B"/>
    <w:rsid w:val="00B21D2A"/>
    <w:rsid w:val="00B2241E"/>
    <w:rsid w:val="00B22AB3"/>
    <w:rsid w:val="00B237DA"/>
    <w:rsid w:val="00B2469B"/>
    <w:rsid w:val="00B26B21"/>
    <w:rsid w:val="00B30C65"/>
    <w:rsid w:val="00B3157F"/>
    <w:rsid w:val="00B31DA6"/>
    <w:rsid w:val="00B335F1"/>
    <w:rsid w:val="00B33977"/>
    <w:rsid w:val="00B349BE"/>
    <w:rsid w:val="00B34A41"/>
    <w:rsid w:val="00B34BBB"/>
    <w:rsid w:val="00B36653"/>
    <w:rsid w:val="00B37732"/>
    <w:rsid w:val="00B403F2"/>
    <w:rsid w:val="00B41070"/>
    <w:rsid w:val="00B41988"/>
    <w:rsid w:val="00B41D08"/>
    <w:rsid w:val="00B41E60"/>
    <w:rsid w:val="00B42C59"/>
    <w:rsid w:val="00B4317B"/>
    <w:rsid w:val="00B446A1"/>
    <w:rsid w:val="00B44CDC"/>
    <w:rsid w:val="00B45111"/>
    <w:rsid w:val="00B45FF7"/>
    <w:rsid w:val="00B462CB"/>
    <w:rsid w:val="00B47FE6"/>
    <w:rsid w:val="00B50890"/>
    <w:rsid w:val="00B50A44"/>
    <w:rsid w:val="00B50EDE"/>
    <w:rsid w:val="00B51B56"/>
    <w:rsid w:val="00B52029"/>
    <w:rsid w:val="00B53C9C"/>
    <w:rsid w:val="00B551EA"/>
    <w:rsid w:val="00B55CEB"/>
    <w:rsid w:val="00B56976"/>
    <w:rsid w:val="00B570DA"/>
    <w:rsid w:val="00B57F78"/>
    <w:rsid w:val="00B629EF"/>
    <w:rsid w:val="00B62B9A"/>
    <w:rsid w:val="00B65582"/>
    <w:rsid w:val="00B65E38"/>
    <w:rsid w:val="00B663F7"/>
    <w:rsid w:val="00B67D17"/>
    <w:rsid w:val="00B70EA8"/>
    <w:rsid w:val="00B71021"/>
    <w:rsid w:val="00B7230C"/>
    <w:rsid w:val="00B72358"/>
    <w:rsid w:val="00B72452"/>
    <w:rsid w:val="00B72D5E"/>
    <w:rsid w:val="00B741F5"/>
    <w:rsid w:val="00B74ABD"/>
    <w:rsid w:val="00B74C98"/>
    <w:rsid w:val="00B75289"/>
    <w:rsid w:val="00B75664"/>
    <w:rsid w:val="00B76B76"/>
    <w:rsid w:val="00B76DA1"/>
    <w:rsid w:val="00B77EA7"/>
    <w:rsid w:val="00B804F8"/>
    <w:rsid w:val="00B82555"/>
    <w:rsid w:val="00B82BC7"/>
    <w:rsid w:val="00B83046"/>
    <w:rsid w:val="00B84CF5"/>
    <w:rsid w:val="00B87469"/>
    <w:rsid w:val="00B91476"/>
    <w:rsid w:val="00B94073"/>
    <w:rsid w:val="00B94381"/>
    <w:rsid w:val="00B9489F"/>
    <w:rsid w:val="00B9640C"/>
    <w:rsid w:val="00B96CF6"/>
    <w:rsid w:val="00B972B1"/>
    <w:rsid w:val="00B977DB"/>
    <w:rsid w:val="00BA06F0"/>
    <w:rsid w:val="00BA14B6"/>
    <w:rsid w:val="00BA1C89"/>
    <w:rsid w:val="00BA1D61"/>
    <w:rsid w:val="00BA215F"/>
    <w:rsid w:val="00BA2715"/>
    <w:rsid w:val="00BA2FBE"/>
    <w:rsid w:val="00BA37B9"/>
    <w:rsid w:val="00BA559C"/>
    <w:rsid w:val="00BA55A9"/>
    <w:rsid w:val="00BB0121"/>
    <w:rsid w:val="00BB0471"/>
    <w:rsid w:val="00BB16DD"/>
    <w:rsid w:val="00BB1B5B"/>
    <w:rsid w:val="00BB272D"/>
    <w:rsid w:val="00BB2B33"/>
    <w:rsid w:val="00BB3115"/>
    <w:rsid w:val="00BB3186"/>
    <w:rsid w:val="00BB368D"/>
    <w:rsid w:val="00BB36A3"/>
    <w:rsid w:val="00BB5B4A"/>
    <w:rsid w:val="00BB72CD"/>
    <w:rsid w:val="00BB7C50"/>
    <w:rsid w:val="00BC07B1"/>
    <w:rsid w:val="00BC2337"/>
    <w:rsid w:val="00BC23AE"/>
    <w:rsid w:val="00BC316B"/>
    <w:rsid w:val="00BC3283"/>
    <w:rsid w:val="00BC36FF"/>
    <w:rsid w:val="00BC42BA"/>
    <w:rsid w:val="00BC53D5"/>
    <w:rsid w:val="00BC5E05"/>
    <w:rsid w:val="00BC6119"/>
    <w:rsid w:val="00BC7033"/>
    <w:rsid w:val="00BD048C"/>
    <w:rsid w:val="00BD049B"/>
    <w:rsid w:val="00BD0562"/>
    <w:rsid w:val="00BD0704"/>
    <w:rsid w:val="00BD1AE2"/>
    <w:rsid w:val="00BD1B53"/>
    <w:rsid w:val="00BD2C4B"/>
    <w:rsid w:val="00BD2DCA"/>
    <w:rsid w:val="00BD5419"/>
    <w:rsid w:val="00BD67DE"/>
    <w:rsid w:val="00BD6AE3"/>
    <w:rsid w:val="00BD712B"/>
    <w:rsid w:val="00BD73B6"/>
    <w:rsid w:val="00BD7921"/>
    <w:rsid w:val="00BE00D7"/>
    <w:rsid w:val="00BE1DB6"/>
    <w:rsid w:val="00BE2353"/>
    <w:rsid w:val="00BE2AFD"/>
    <w:rsid w:val="00BE40EB"/>
    <w:rsid w:val="00BE4538"/>
    <w:rsid w:val="00BE4D78"/>
    <w:rsid w:val="00BE5767"/>
    <w:rsid w:val="00BE5AF8"/>
    <w:rsid w:val="00BE6273"/>
    <w:rsid w:val="00BE652B"/>
    <w:rsid w:val="00BE65A5"/>
    <w:rsid w:val="00BE6696"/>
    <w:rsid w:val="00BE6E91"/>
    <w:rsid w:val="00BF0216"/>
    <w:rsid w:val="00BF0B29"/>
    <w:rsid w:val="00BF19C0"/>
    <w:rsid w:val="00BF1C47"/>
    <w:rsid w:val="00BF1CC5"/>
    <w:rsid w:val="00BF3DCA"/>
    <w:rsid w:val="00BF4EA2"/>
    <w:rsid w:val="00BF6938"/>
    <w:rsid w:val="00C0052B"/>
    <w:rsid w:val="00C0055E"/>
    <w:rsid w:val="00C00D9B"/>
    <w:rsid w:val="00C00FFD"/>
    <w:rsid w:val="00C01490"/>
    <w:rsid w:val="00C0503F"/>
    <w:rsid w:val="00C057E1"/>
    <w:rsid w:val="00C0653A"/>
    <w:rsid w:val="00C074ED"/>
    <w:rsid w:val="00C07E74"/>
    <w:rsid w:val="00C111CE"/>
    <w:rsid w:val="00C11F0E"/>
    <w:rsid w:val="00C12447"/>
    <w:rsid w:val="00C13AA0"/>
    <w:rsid w:val="00C150EF"/>
    <w:rsid w:val="00C153E3"/>
    <w:rsid w:val="00C1624B"/>
    <w:rsid w:val="00C16309"/>
    <w:rsid w:val="00C16699"/>
    <w:rsid w:val="00C17123"/>
    <w:rsid w:val="00C20061"/>
    <w:rsid w:val="00C20555"/>
    <w:rsid w:val="00C20DD6"/>
    <w:rsid w:val="00C2194E"/>
    <w:rsid w:val="00C227FB"/>
    <w:rsid w:val="00C238EB"/>
    <w:rsid w:val="00C25291"/>
    <w:rsid w:val="00C2563D"/>
    <w:rsid w:val="00C2634B"/>
    <w:rsid w:val="00C26723"/>
    <w:rsid w:val="00C306C7"/>
    <w:rsid w:val="00C30763"/>
    <w:rsid w:val="00C31701"/>
    <w:rsid w:val="00C3250B"/>
    <w:rsid w:val="00C343AC"/>
    <w:rsid w:val="00C35322"/>
    <w:rsid w:val="00C35744"/>
    <w:rsid w:val="00C35F35"/>
    <w:rsid w:val="00C364CC"/>
    <w:rsid w:val="00C379CF"/>
    <w:rsid w:val="00C40155"/>
    <w:rsid w:val="00C4050A"/>
    <w:rsid w:val="00C414B8"/>
    <w:rsid w:val="00C41AF3"/>
    <w:rsid w:val="00C425F2"/>
    <w:rsid w:val="00C44298"/>
    <w:rsid w:val="00C44AD0"/>
    <w:rsid w:val="00C476C9"/>
    <w:rsid w:val="00C47B2E"/>
    <w:rsid w:val="00C47DDD"/>
    <w:rsid w:val="00C5042C"/>
    <w:rsid w:val="00C52DBC"/>
    <w:rsid w:val="00C5375F"/>
    <w:rsid w:val="00C5580E"/>
    <w:rsid w:val="00C55A5D"/>
    <w:rsid w:val="00C562BA"/>
    <w:rsid w:val="00C5694C"/>
    <w:rsid w:val="00C56DE8"/>
    <w:rsid w:val="00C57373"/>
    <w:rsid w:val="00C5746E"/>
    <w:rsid w:val="00C57C7B"/>
    <w:rsid w:val="00C60A84"/>
    <w:rsid w:val="00C637E1"/>
    <w:rsid w:val="00C639BA"/>
    <w:rsid w:val="00C6452B"/>
    <w:rsid w:val="00C64A6B"/>
    <w:rsid w:val="00C65677"/>
    <w:rsid w:val="00C66043"/>
    <w:rsid w:val="00C66373"/>
    <w:rsid w:val="00C667B8"/>
    <w:rsid w:val="00C66E74"/>
    <w:rsid w:val="00C6723E"/>
    <w:rsid w:val="00C6785F"/>
    <w:rsid w:val="00C679C3"/>
    <w:rsid w:val="00C67B1C"/>
    <w:rsid w:val="00C70076"/>
    <w:rsid w:val="00C701D1"/>
    <w:rsid w:val="00C70304"/>
    <w:rsid w:val="00C70AA3"/>
    <w:rsid w:val="00C71A3D"/>
    <w:rsid w:val="00C72981"/>
    <w:rsid w:val="00C74296"/>
    <w:rsid w:val="00C74962"/>
    <w:rsid w:val="00C749EA"/>
    <w:rsid w:val="00C74CA1"/>
    <w:rsid w:val="00C74D55"/>
    <w:rsid w:val="00C75DD9"/>
    <w:rsid w:val="00C75FD4"/>
    <w:rsid w:val="00C7638B"/>
    <w:rsid w:val="00C77055"/>
    <w:rsid w:val="00C77414"/>
    <w:rsid w:val="00C81A2F"/>
    <w:rsid w:val="00C81B4E"/>
    <w:rsid w:val="00C83123"/>
    <w:rsid w:val="00C83FAA"/>
    <w:rsid w:val="00C84A2E"/>
    <w:rsid w:val="00C85A3E"/>
    <w:rsid w:val="00C877CE"/>
    <w:rsid w:val="00C878EA"/>
    <w:rsid w:val="00C87A62"/>
    <w:rsid w:val="00C87E8D"/>
    <w:rsid w:val="00C90D8C"/>
    <w:rsid w:val="00C914E8"/>
    <w:rsid w:val="00C91BE1"/>
    <w:rsid w:val="00C93014"/>
    <w:rsid w:val="00C930AA"/>
    <w:rsid w:val="00C930D8"/>
    <w:rsid w:val="00C9443D"/>
    <w:rsid w:val="00C94BDB"/>
    <w:rsid w:val="00C95341"/>
    <w:rsid w:val="00C9654A"/>
    <w:rsid w:val="00C97A0A"/>
    <w:rsid w:val="00CA1B4B"/>
    <w:rsid w:val="00CA3124"/>
    <w:rsid w:val="00CA35C8"/>
    <w:rsid w:val="00CA4B1D"/>
    <w:rsid w:val="00CA4B71"/>
    <w:rsid w:val="00CA56DC"/>
    <w:rsid w:val="00CA5A40"/>
    <w:rsid w:val="00CA6611"/>
    <w:rsid w:val="00CA6859"/>
    <w:rsid w:val="00CB12E6"/>
    <w:rsid w:val="00CB497C"/>
    <w:rsid w:val="00CB4C29"/>
    <w:rsid w:val="00CB5254"/>
    <w:rsid w:val="00CB5532"/>
    <w:rsid w:val="00CB5536"/>
    <w:rsid w:val="00CC05BE"/>
    <w:rsid w:val="00CC06BD"/>
    <w:rsid w:val="00CC0B1E"/>
    <w:rsid w:val="00CC1745"/>
    <w:rsid w:val="00CC1AC2"/>
    <w:rsid w:val="00CC4C5E"/>
    <w:rsid w:val="00CC560E"/>
    <w:rsid w:val="00CC5C6B"/>
    <w:rsid w:val="00CC7AAB"/>
    <w:rsid w:val="00CD02AF"/>
    <w:rsid w:val="00CD3FEE"/>
    <w:rsid w:val="00CD41CA"/>
    <w:rsid w:val="00CD43D5"/>
    <w:rsid w:val="00CD4499"/>
    <w:rsid w:val="00CD507F"/>
    <w:rsid w:val="00CD6051"/>
    <w:rsid w:val="00CD60EA"/>
    <w:rsid w:val="00CD73B8"/>
    <w:rsid w:val="00CD7986"/>
    <w:rsid w:val="00CE0D90"/>
    <w:rsid w:val="00CE2067"/>
    <w:rsid w:val="00CE2078"/>
    <w:rsid w:val="00CE243E"/>
    <w:rsid w:val="00CE2633"/>
    <w:rsid w:val="00CE5C81"/>
    <w:rsid w:val="00CE63B6"/>
    <w:rsid w:val="00CE64EB"/>
    <w:rsid w:val="00CF083D"/>
    <w:rsid w:val="00CF15E0"/>
    <w:rsid w:val="00CF3882"/>
    <w:rsid w:val="00CF4B84"/>
    <w:rsid w:val="00CF4BC5"/>
    <w:rsid w:val="00CF595F"/>
    <w:rsid w:val="00CF5D71"/>
    <w:rsid w:val="00CF64D2"/>
    <w:rsid w:val="00D00358"/>
    <w:rsid w:val="00D00D5E"/>
    <w:rsid w:val="00D00FF5"/>
    <w:rsid w:val="00D01601"/>
    <w:rsid w:val="00D02CC5"/>
    <w:rsid w:val="00D0336D"/>
    <w:rsid w:val="00D03A15"/>
    <w:rsid w:val="00D04A67"/>
    <w:rsid w:val="00D05CDE"/>
    <w:rsid w:val="00D05CED"/>
    <w:rsid w:val="00D06676"/>
    <w:rsid w:val="00D06AB3"/>
    <w:rsid w:val="00D077B8"/>
    <w:rsid w:val="00D07F0F"/>
    <w:rsid w:val="00D1147C"/>
    <w:rsid w:val="00D12402"/>
    <w:rsid w:val="00D13715"/>
    <w:rsid w:val="00D1542F"/>
    <w:rsid w:val="00D158CD"/>
    <w:rsid w:val="00D1599F"/>
    <w:rsid w:val="00D15A94"/>
    <w:rsid w:val="00D17861"/>
    <w:rsid w:val="00D21255"/>
    <w:rsid w:val="00D2155D"/>
    <w:rsid w:val="00D21E4D"/>
    <w:rsid w:val="00D22ABA"/>
    <w:rsid w:val="00D23113"/>
    <w:rsid w:val="00D23473"/>
    <w:rsid w:val="00D23AC2"/>
    <w:rsid w:val="00D2506A"/>
    <w:rsid w:val="00D253EA"/>
    <w:rsid w:val="00D25C00"/>
    <w:rsid w:val="00D27241"/>
    <w:rsid w:val="00D30D5F"/>
    <w:rsid w:val="00D351C7"/>
    <w:rsid w:val="00D37715"/>
    <w:rsid w:val="00D378DD"/>
    <w:rsid w:val="00D402AB"/>
    <w:rsid w:val="00D40953"/>
    <w:rsid w:val="00D425D1"/>
    <w:rsid w:val="00D4334D"/>
    <w:rsid w:val="00D44131"/>
    <w:rsid w:val="00D46552"/>
    <w:rsid w:val="00D46592"/>
    <w:rsid w:val="00D476A3"/>
    <w:rsid w:val="00D477FB"/>
    <w:rsid w:val="00D479F8"/>
    <w:rsid w:val="00D47B3A"/>
    <w:rsid w:val="00D47BD1"/>
    <w:rsid w:val="00D50781"/>
    <w:rsid w:val="00D51441"/>
    <w:rsid w:val="00D51D30"/>
    <w:rsid w:val="00D5485E"/>
    <w:rsid w:val="00D54F81"/>
    <w:rsid w:val="00D5516B"/>
    <w:rsid w:val="00D57954"/>
    <w:rsid w:val="00D60681"/>
    <w:rsid w:val="00D609B0"/>
    <w:rsid w:val="00D609E1"/>
    <w:rsid w:val="00D613C1"/>
    <w:rsid w:val="00D6193C"/>
    <w:rsid w:val="00D61957"/>
    <w:rsid w:val="00D61ECB"/>
    <w:rsid w:val="00D62639"/>
    <w:rsid w:val="00D6369A"/>
    <w:rsid w:val="00D6424A"/>
    <w:rsid w:val="00D646C9"/>
    <w:rsid w:val="00D6489F"/>
    <w:rsid w:val="00D64BD1"/>
    <w:rsid w:val="00D655D5"/>
    <w:rsid w:val="00D65918"/>
    <w:rsid w:val="00D6669C"/>
    <w:rsid w:val="00D66E8C"/>
    <w:rsid w:val="00D67A6C"/>
    <w:rsid w:val="00D67DA9"/>
    <w:rsid w:val="00D70D67"/>
    <w:rsid w:val="00D71D26"/>
    <w:rsid w:val="00D724CA"/>
    <w:rsid w:val="00D72B91"/>
    <w:rsid w:val="00D7359D"/>
    <w:rsid w:val="00D739DB"/>
    <w:rsid w:val="00D73D3A"/>
    <w:rsid w:val="00D750D6"/>
    <w:rsid w:val="00D759F4"/>
    <w:rsid w:val="00D80209"/>
    <w:rsid w:val="00D8023E"/>
    <w:rsid w:val="00D80463"/>
    <w:rsid w:val="00D82CDC"/>
    <w:rsid w:val="00D82D0A"/>
    <w:rsid w:val="00D84476"/>
    <w:rsid w:val="00D85384"/>
    <w:rsid w:val="00D854CF"/>
    <w:rsid w:val="00D86772"/>
    <w:rsid w:val="00D8704C"/>
    <w:rsid w:val="00D914BB"/>
    <w:rsid w:val="00D914FA"/>
    <w:rsid w:val="00D91A78"/>
    <w:rsid w:val="00D92105"/>
    <w:rsid w:val="00D9284F"/>
    <w:rsid w:val="00D93591"/>
    <w:rsid w:val="00D942E5"/>
    <w:rsid w:val="00D94AFC"/>
    <w:rsid w:val="00D94EDE"/>
    <w:rsid w:val="00D95387"/>
    <w:rsid w:val="00D979FC"/>
    <w:rsid w:val="00D97E11"/>
    <w:rsid w:val="00DA0207"/>
    <w:rsid w:val="00DA1C02"/>
    <w:rsid w:val="00DA1F75"/>
    <w:rsid w:val="00DA3B9F"/>
    <w:rsid w:val="00DA590A"/>
    <w:rsid w:val="00DA5F9F"/>
    <w:rsid w:val="00DA7A36"/>
    <w:rsid w:val="00DA7CC7"/>
    <w:rsid w:val="00DB0636"/>
    <w:rsid w:val="00DB0854"/>
    <w:rsid w:val="00DB0AAE"/>
    <w:rsid w:val="00DB1917"/>
    <w:rsid w:val="00DB2C03"/>
    <w:rsid w:val="00DB2EEF"/>
    <w:rsid w:val="00DB3273"/>
    <w:rsid w:val="00DB422D"/>
    <w:rsid w:val="00DB43F8"/>
    <w:rsid w:val="00DB47F5"/>
    <w:rsid w:val="00DB609A"/>
    <w:rsid w:val="00DB7587"/>
    <w:rsid w:val="00DB7C1E"/>
    <w:rsid w:val="00DC3511"/>
    <w:rsid w:val="00DC429E"/>
    <w:rsid w:val="00DC4892"/>
    <w:rsid w:val="00DC57D9"/>
    <w:rsid w:val="00DC5C0A"/>
    <w:rsid w:val="00DC628F"/>
    <w:rsid w:val="00DC6AEA"/>
    <w:rsid w:val="00DC7B1D"/>
    <w:rsid w:val="00DD020A"/>
    <w:rsid w:val="00DD02C3"/>
    <w:rsid w:val="00DD10E0"/>
    <w:rsid w:val="00DD1129"/>
    <w:rsid w:val="00DD13B3"/>
    <w:rsid w:val="00DD2554"/>
    <w:rsid w:val="00DD3EEF"/>
    <w:rsid w:val="00DD4F79"/>
    <w:rsid w:val="00DD51CC"/>
    <w:rsid w:val="00DD73C2"/>
    <w:rsid w:val="00DE03B9"/>
    <w:rsid w:val="00DE2F1E"/>
    <w:rsid w:val="00DE35E1"/>
    <w:rsid w:val="00DE3985"/>
    <w:rsid w:val="00DE488E"/>
    <w:rsid w:val="00DE571F"/>
    <w:rsid w:val="00DE60CA"/>
    <w:rsid w:val="00DE642B"/>
    <w:rsid w:val="00DE6AA7"/>
    <w:rsid w:val="00DE70F0"/>
    <w:rsid w:val="00DE7A07"/>
    <w:rsid w:val="00DF284E"/>
    <w:rsid w:val="00DF327D"/>
    <w:rsid w:val="00DF35DA"/>
    <w:rsid w:val="00DF3D67"/>
    <w:rsid w:val="00DF5130"/>
    <w:rsid w:val="00DF69EA"/>
    <w:rsid w:val="00DF6A51"/>
    <w:rsid w:val="00DF7418"/>
    <w:rsid w:val="00E00C0E"/>
    <w:rsid w:val="00E0169D"/>
    <w:rsid w:val="00E01E20"/>
    <w:rsid w:val="00E033BC"/>
    <w:rsid w:val="00E0347A"/>
    <w:rsid w:val="00E04E19"/>
    <w:rsid w:val="00E05C98"/>
    <w:rsid w:val="00E06095"/>
    <w:rsid w:val="00E06914"/>
    <w:rsid w:val="00E0755B"/>
    <w:rsid w:val="00E10F4F"/>
    <w:rsid w:val="00E11002"/>
    <w:rsid w:val="00E12D51"/>
    <w:rsid w:val="00E12D72"/>
    <w:rsid w:val="00E136CF"/>
    <w:rsid w:val="00E139F3"/>
    <w:rsid w:val="00E13A05"/>
    <w:rsid w:val="00E14102"/>
    <w:rsid w:val="00E14685"/>
    <w:rsid w:val="00E14AAA"/>
    <w:rsid w:val="00E14B09"/>
    <w:rsid w:val="00E15CAB"/>
    <w:rsid w:val="00E15F4A"/>
    <w:rsid w:val="00E17534"/>
    <w:rsid w:val="00E17703"/>
    <w:rsid w:val="00E20CCB"/>
    <w:rsid w:val="00E21006"/>
    <w:rsid w:val="00E223B9"/>
    <w:rsid w:val="00E22692"/>
    <w:rsid w:val="00E22731"/>
    <w:rsid w:val="00E2274D"/>
    <w:rsid w:val="00E22A6E"/>
    <w:rsid w:val="00E22C66"/>
    <w:rsid w:val="00E238FA"/>
    <w:rsid w:val="00E2476F"/>
    <w:rsid w:val="00E248B6"/>
    <w:rsid w:val="00E24E95"/>
    <w:rsid w:val="00E2518F"/>
    <w:rsid w:val="00E25F14"/>
    <w:rsid w:val="00E25F9F"/>
    <w:rsid w:val="00E260CF"/>
    <w:rsid w:val="00E26196"/>
    <w:rsid w:val="00E30DC6"/>
    <w:rsid w:val="00E332C1"/>
    <w:rsid w:val="00E347C4"/>
    <w:rsid w:val="00E36065"/>
    <w:rsid w:val="00E371D2"/>
    <w:rsid w:val="00E37A61"/>
    <w:rsid w:val="00E4163D"/>
    <w:rsid w:val="00E43BB2"/>
    <w:rsid w:val="00E44E39"/>
    <w:rsid w:val="00E44E4C"/>
    <w:rsid w:val="00E450F8"/>
    <w:rsid w:val="00E459E5"/>
    <w:rsid w:val="00E46415"/>
    <w:rsid w:val="00E46F9B"/>
    <w:rsid w:val="00E5170A"/>
    <w:rsid w:val="00E519D7"/>
    <w:rsid w:val="00E53BB9"/>
    <w:rsid w:val="00E54C45"/>
    <w:rsid w:val="00E550EE"/>
    <w:rsid w:val="00E55E6D"/>
    <w:rsid w:val="00E56662"/>
    <w:rsid w:val="00E567C7"/>
    <w:rsid w:val="00E57214"/>
    <w:rsid w:val="00E57939"/>
    <w:rsid w:val="00E6077D"/>
    <w:rsid w:val="00E60D13"/>
    <w:rsid w:val="00E61639"/>
    <w:rsid w:val="00E61855"/>
    <w:rsid w:val="00E61F83"/>
    <w:rsid w:val="00E62029"/>
    <w:rsid w:val="00E636E4"/>
    <w:rsid w:val="00E6398F"/>
    <w:rsid w:val="00E64C67"/>
    <w:rsid w:val="00E65472"/>
    <w:rsid w:val="00E672CD"/>
    <w:rsid w:val="00E7188C"/>
    <w:rsid w:val="00E71CF7"/>
    <w:rsid w:val="00E7204C"/>
    <w:rsid w:val="00E7214D"/>
    <w:rsid w:val="00E72DF0"/>
    <w:rsid w:val="00E72DFF"/>
    <w:rsid w:val="00E732A4"/>
    <w:rsid w:val="00E75370"/>
    <w:rsid w:val="00E757C3"/>
    <w:rsid w:val="00E802FF"/>
    <w:rsid w:val="00E81021"/>
    <w:rsid w:val="00E8126B"/>
    <w:rsid w:val="00E812D6"/>
    <w:rsid w:val="00E81B31"/>
    <w:rsid w:val="00E82AFF"/>
    <w:rsid w:val="00E82DA5"/>
    <w:rsid w:val="00E8410A"/>
    <w:rsid w:val="00E862B4"/>
    <w:rsid w:val="00E86B00"/>
    <w:rsid w:val="00E86CE7"/>
    <w:rsid w:val="00E86EBF"/>
    <w:rsid w:val="00E91722"/>
    <w:rsid w:val="00E919AA"/>
    <w:rsid w:val="00E91FD1"/>
    <w:rsid w:val="00E9437E"/>
    <w:rsid w:val="00E96339"/>
    <w:rsid w:val="00E96E58"/>
    <w:rsid w:val="00E97300"/>
    <w:rsid w:val="00E976D9"/>
    <w:rsid w:val="00E978CF"/>
    <w:rsid w:val="00EA0C3F"/>
    <w:rsid w:val="00EA0DBA"/>
    <w:rsid w:val="00EA0FA1"/>
    <w:rsid w:val="00EA1294"/>
    <w:rsid w:val="00EA28F8"/>
    <w:rsid w:val="00EA36D4"/>
    <w:rsid w:val="00EA387F"/>
    <w:rsid w:val="00EA5C9E"/>
    <w:rsid w:val="00EA5E65"/>
    <w:rsid w:val="00EA679E"/>
    <w:rsid w:val="00EA6E32"/>
    <w:rsid w:val="00EA6EE0"/>
    <w:rsid w:val="00EB0AE4"/>
    <w:rsid w:val="00EB2252"/>
    <w:rsid w:val="00EB43F7"/>
    <w:rsid w:val="00EB4865"/>
    <w:rsid w:val="00EB4DB5"/>
    <w:rsid w:val="00EB4FDC"/>
    <w:rsid w:val="00EB5392"/>
    <w:rsid w:val="00EB5394"/>
    <w:rsid w:val="00EB5B23"/>
    <w:rsid w:val="00EC0551"/>
    <w:rsid w:val="00EC05AB"/>
    <w:rsid w:val="00EC1166"/>
    <w:rsid w:val="00EC11D2"/>
    <w:rsid w:val="00EC205D"/>
    <w:rsid w:val="00EC2B6F"/>
    <w:rsid w:val="00EC2F09"/>
    <w:rsid w:val="00EC3BF6"/>
    <w:rsid w:val="00EC46BA"/>
    <w:rsid w:val="00EC46D7"/>
    <w:rsid w:val="00EC4807"/>
    <w:rsid w:val="00EC4C4A"/>
    <w:rsid w:val="00EC6E3C"/>
    <w:rsid w:val="00EC7047"/>
    <w:rsid w:val="00EC750D"/>
    <w:rsid w:val="00EC75A3"/>
    <w:rsid w:val="00EC7877"/>
    <w:rsid w:val="00EC787B"/>
    <w:rsid w:val="00ED0439"/>
    <w:rsid w:val="00ED0F0B"/>
    <w:rsid w:val="00ED2E89"/>
    <w:rsid w:val="00ED311C"/>
    <w:rsid w:val="00ED3A66"/>
    <w:rsid w:val="00ED3FE6"/>
    <w:rsid w:val="00ED441A"/>
    <w:rsid w:val="00ED44D8"/>
    <w:rsid w:val="00ED5C84"/>
    <w:rsid w:val="00ED641E"/>
    <w:rsid w:val="00ED6BEA"/>
    <w:rsid w:val="00ED7555"/>
    <w:rsid w:val="00ED7AAA"/>
    <w:rsid w:val="00EE0CC1"/>
    <w:rsid w:val="00EE183C"/>
    <w:rsid w:val="00EE2127"/>
    <w:rsid w:val="00EE4161"/>
    <w:rsid w:val="00EE4542"/>
    <w:rsid w:val="00EE4A45"/>
    <w:rsid w:val="00EE4D52"/>
    <w:rsid w:val="00EE4D5C"/>
    <w:rsid w:val="00EE4F5E"/>
    <w:rsid w:val="00EE5177"/>
    <w:rsid w:val="00EE572E"/>
    <w:rsid w:val="00EE5BEE"/>
    <w:rsid w:val="00EE5FEB"/>
    <w:rsid w:val="00EE68BA"/>
    <w:rsid w:val="00EE7B6C"/>
    <w:rsid w:val="00EF0012"/>
    <w:rsid w:val="00EF0FF5"/>
    <w:rsid w:val="00EF19AF"/>
    <w:rsid w:val="00EF1A3A"/>
    <w:rsid w:val="00EF34EF"/>
    <w:rsid w:val="00EF5F45"/>
    <w:rsid w:val="00EF7D55"/>
    <w:rsid w:val="00F00E22"/>
    <w:rsid w:val="00F01156"/>
    <w:rsid w:val="00F01AD0"/>
    <w:rsid w:val="00F02E75"/>
    <w:rsid w:val="00F053A1"/>
    <w:rsid w:val="00F0611A"/>
    <w:rsid w:val="00F06B82"/>
    <w:rsid w:val="00F0734C"/>
    <w:rsid w:val="00F07CF8"/>
    <w:rsid w:val="00F101C5"/>
    <w:rsid w:val="00F10B4D"/>
    <w:rsid w:val="00F11780"/>
    <w:rsid w:val="00F1224D"/>
    <w:rsid w:val="00F12272"/>
    <w:rsid w:val="00F1377D"/>
    <w:rsid w:val="00F13B70"/>
    <w:rsid w:val="00F149B8"/>
    <w:rsid w:val="00F153FD"/>
    <w:rsid w:val="00F158AE"/>
    <w:rsid w:val="00F15CC3"/>
    <w:rsid w:val="00F17ED5"/>
    <w:rsid w:val="00F201E9"/>
    <w:rsid w:val="00F20999"/>
    <w:rsid w:val="00F217C5"/>
    <w:rsid w:val="00F21EF4"/>
    <w:rsid w:val="00F23A38"/>
    <w:rsid w:val="00F24312"/>
    <w:rsid w:val="00F249B3"/>
    <w:rsid w:val="00F259E2"/>
    <w:rsid w:val="00F25F84"/>
    <w:rsid w:val="00F26864"/>
    <w:rsid w:val="00F3064C"/>
    <w:rsid w:val="00F325C6"/>
    <w:rsid w:val="00F33686"/>
    <w:rsid w:val="00F353D0"/>
    <w:rsid w:val="00F40C4B"/>
    <w:rsid w:val="00F40E0B"/>
    <w:rsid w:val="00F43A47"/>
    <w:rsid w:val="00F44B13"/>
    <w:rsid w:val="00F45F28"/>
    <w:rsid w:val="00F45FA1"/>
    <w:rsid w:val="00F5149D"/>
    <w:rsid w:val="00F51505"/>
    <w:rsid w:val="00F52036"/>
    <w:rsid w:val="00F521BE"/>
    <w:rsid w:val="00F52590"/>
    <w:rsid w:val="00F52D1E"/>
    <w:rsid w:val="00F52EB8"/>
    <w:rsid w:val="00F5313A"/>
    <w:rsid w:val="00F551F9"/>
    <w:rsid w:val="00F552B3"/>
    <w:rsid w:val="00F60DB4"/>
    <w:rsid w:val="00F625E9"/>
    <w:rsid w:val="00F63346"/>
    <w:rsid w:val="00F6367D"/>
    <w:rsid w:val="00F655F3"/>
    <w:rsid w:val="00F66A76"/>
    <w:rsid w:val="00F67B64"/>
    <w:rsid w:val="00F70B18"/>
    <w:rsid w:val="00F71F00"/>
    <w:rsid w:val="00F7290C"/>
    <w:rsid w:val="00F72DE2"/>
    <w:rsid w:val="00F74ECB"/>
    <w:rsid w:val="00F74F95"/>
    <w:rsid w:val="00F75094"/>
    <w:rsid w:val="00F753AD"/>
    <w:rsid w:val="00F756C2"/>
    <w:rsid w:val="00F76DCC"/>
    <w:rsid w:val="00F80407"/>
    <w:rsid w:val="00F80D6E"/>
    <w:rsid w:val="00F816C4"/>
    <w:rsid w:val="00F81A70"/>
    <w:rsid w:val="00F82F75"/>
    <w:rsid w:val="00F83948"/>
    <w:rsid w:val="00F83D00"/>
    <w:rsid w:val="00F8519B"/>
    <w:rsid w:val="00F85CE1"/>
    <w:rsid w:val="00F87F9F"/>
    <w:rsid w:val="00F919BD"/>
    <w:rsid w:val="00F91DFE"/>
    <w:rsid w:val="00F9266F"/>
    <w:rsid w:val="00F926FA"/>
    <w:rsid w:val="00F92C37"/>
    <w:rsid w:val="00F93B66"/>
    <w:rsid w:val="00F9418D"/>
    <w:rsid w:val="00F954B9"/>
    <w:rsid w:val="00F95BC9"/>
    <w:rsid w:val="00F9675D"/>
    <w:rsid w:val="00F97773"/>
    <w:rsid w:val="00F97A21"/>
    <w:rsid w:val="00FA4295"/>
    <w:rsid w:val="00FA48DD"/>
    <w:rsid w:val="00FA4D2B"/>
    <w:rsid w:val="00FA6516"/>
    <w:rsid w:val="00FA76E6"/>
    <w:rsid w:val="00FA7F4E"/>
    <w:rsid w:val="00FA7FE1"/>
    <w:rsid w:val="00FB077C"/>
    <w:rsid w:val="00FB10FF"/>
    <w:rsid w:val="00FB26A9"/>
    <w:rsid w:val="00FB468A"/>
    <w:rsid w:val="00FB4900"/>
    <w:rsid w:val="00FB4F0B"/>
    <w:rsid w:val="00FB61C1"/>
    <w:rsid w:val="00FB6B68"/>
    <w:rsid w:val="00FB6FAB"/>
    <w:rsid w:val="00FB73EC"/>
    <w:rsid w:val="00FB7726"/>
    <w:rsid w:val="00FB7CBE"/>
    <w:rsid w:val="00FC05A0"/>
    <w:rsid w:val="00FC0A67"/>
    <w:rsid w:val="00FC1338"/>
    <w:rsid w:val="00FC1F60"/>
    <w:rsid w:val="00FC2D03"/>
    <w:rsid w:val="00FC2D22"/>
    <w:rsid w:val="00FC4692"/>
    <w:rsid w:val="00FC4A8B"/>
    <w:rsid w:val="00FC56E6"/>
    <w:rsid w:val="00FC5CA2"/>
    <w:rsid w:val="00FC6423"/>
    <w:rsid w:val="00FC6ED3"/>
    <w:rsid w:val="00FC705C"/>
    <w:rsid w:val="00FC71F2"/>
    <w:rsid w:val="00FC7325"/>
    <w:rsid w:val="00FD295B"/>
    <w:rsid w:val="00FD2D25"/>
    <w:rsid w:val="00FD3050"/>
    <w:rsid w:val="00FD33FB"/>
    <w:rsid w:val="00FD3D6E"/>
    <w:rsid w:val="00FD49F0"/>
    <w:rsid w:val="00FD5491"/>
    <w:rsid w:val="00FD5A61"/>
    <w:rsid w:val="00FD6430"/>
    <w:rsid w:val="00FE03C8"/>
    <w:rsid w:val="00FE04A5"/>
    <w:rsid w:val="00FE1B24"/>
    <w:rsid w:val="00FE27C1"/>
    <w:rsid w:val="00FE3C74"/>
    <w:rsid w:val="00FE44AB"/>
    <w:rsid w:val="00FE45EE"/>
    <w:rsid w:val="00FE5C85"/>
    <w:rsid w:val="00FE6B38"/>
    <w:rsid w:val="00FE7F6D"/>
    <w:rsid w:val="00FF0193"/>
    <w:rsid w:val="00FF01EC"/>
    <w:rsid w:val="00FF13A6"/>
    <w:rsid w:val="00FF20BC"/>
    <w:rsid w:val="00FF3768"/>
    <w:rsid w:val="00FF38EC"/>
    <w:rsid w:val="00FF3D32"/>
    <w:rsid w:val="00FF3DC5"/>
    <w:rsid w:val="00FF3EEE"/>
    <w:rsid w:val="00FF4AD7"/>
    <w:rsid w:val="00FF571E"/>
    <w:rsid w:val="00FF5DFB"/>
    <w:rsid w:val="00FF6D6E"/>
    <w:rsid w:val="00FF6EF0"/>
    <w:rsid w:val="00FF750A"/>
    <w:rsid w:val="00FF7A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dd,#3cf"/>
    </o:shapedefaults>
    <o:shapelayout v:ext="edit">
      <o:idmap v:ext="edit" data="1"/>
    </o:shapelayout>
  </w:shapeDefaults>
  <w:decimalSymbol w:val=","/>
  <w:listSeparator w:val=";"/>
  <w14:docId w14:val="37BE1BE2"/>
  <w15:docId w15:val="{7F1E5D28-583D-4F8D-8DB2-4C35E0659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5BDC"/>
    <w:pPr>
      <w:jc w:val="both"/>
    </w:pPr>
    <w:rPr>
      <w:rFonts w:ascii="Arial" w:hAnsi="Arial"/>
    </w:rPr>
  </w:style>
  <w:style w:type="paragraph" w:styleId="Titre1">
    <w:name w:val="heading 1"/>
    <w:basedOn w:val="Normal"/>
    <w:next w:val="Normal"/>
    <w:link w:val="Titre1Car"/>
    <w:autoRedefine/>
    <w:uiPriority w:val="9"/>
    <w:qFormat/>
    <w:rsid w:val="004404A9"/>
    <w:pPr>
      <w:keepNext/>
      <w:tabs>
        <w:tab w:val="left" w:pos="567"/>
      </w:tabs>
      <w:spacing w:before="360" w:after="120"/>
      <w:ind w:left="567" w:right="567" w:hanging="567"/>
      <w:outlineLvl w:val="0"/>
    </w:pPr>
    <w:rPr>
      <w:rFonts w:cs="Arial"/>
      <w:b/>
      <w:color w:val="000000"/>
      <w:sz w:val="28"/>
      <w:szCs w:val="22"/>
    </w:rPr>
  </w:style>
  <w:style w:type="paragraph" w:styleId="Titre2">
    <w:name w:val="heading 2"/>
    <w:basedOn w:val="Normal"/>
    <w:next w:val="Normal"/>
    <w:link w:val="Titre2Car"/>
    <w:autoRedefine/>
    <w:uiPriority w:val="9"/>
    <w:qFormat/>
    <w:rsid w:val="00DF284E"/>
    <w:pPr>
      <w:keepNext/>
      <w:numPr>
        <w:ilvl w:val="1"/>
      </w:numPr>
      <w:tabs>
        <w:tab w:val="num" w:pos="0"/>
        <w:tab w:val="left" w:pos="851"/>
        <w:tab w:val="left" w:pos="2268"/>
      </w:tabs>
      <w:suppressAutoHyphens/>
      <w:ind w:left="576" w:hanging="576"/>
      <w:outlineLvl w:val="1"/>
    </w:pPr>
    <w:rPr>
      <w:rFonts w:cs="Arial"/>
      <w:b/>
    </w:rPr>
  </w:style>
  <w:style w:type="paragraph" w:styleId="Titre3">
    <w:name w:val="heading 3"/>
    <w:basedOn w:val="Normal"/>
    <w:next w:val="Normal"/>
    <w:link w:val="Titre3Car"/>
    <w:autoRedefine/>
    <w:uiPriority w:val="9"/>
    <w:qFormat/>
    <w:rsid w:val="00FD3050"/>
    <w:pPr>
      <w:keepNext/>
      <w:spacing w:before="120" w:after="120"/>
      <w:outlineLvl w:val="2"/>
    </w:pPr>
    <w:rPr>
      <w:b/>
      <w:bCs/>
      <w:sz w:val="22"/>
    </w:rPr>
  </w:style>
  <w:style w:type="paragraph" w:styleId="Titre4">
    <w:name w:val="heading 4"/>
    <w:basedOn w:val="Normal"/>
    <w:next w:val="Normal"/>
    <w:qFormat/>
    <w:pPr>
      <w:keepNext/>
      <w:spacing w:before="120" w:after="120"/>
      <w:outlineLvl w:val="3"/>
    </w:pPr>
    <w:rPr>
      <w:b/>
    </w:rPr>
  </w:style>
  <w:style w:type="paragraph" w:styleId="Titre5">
    <w:name w:val="heading 5"/>
    <w:basedOn w:val="Normal"/>
    <w:next w:val="Normal"/>
    <w:qFormat/>
    <w:pPr>
      <w:keepNext/>
      <w:spacing w:before="120" w:after="120"/>
      <w:outlineLvl w:val="4"/>
    </w:pPr>
    <w:rPr>
      <w:b/>
      <w:i/>
      <w:iCs/>
      <w:sz w:val="16"/>
    </w:rPr>
  </w:style>
  <w:style w:type="paragraph" w:styleId="Titre6">
    <w:name w:val="heading 6"/>
    <w:basedOn w:val="Normal"/>
    <w:next w:val="Normal"/>
    <w:qFormat/>
    <w:pPr>
      <w:keepNext/>
      <w:tabs>
        <w:tab w:val="left" w:pos="3969"/>
      </w:tabs>
      <w:jc w:val="center"/>
      <w:outlineLvl w:val="5"/>
    </w:pPr>
    <w:rPr>
      <w:rFonts w:ascii="Univers" w:hAnsi="Univers"/>
      <w:b/>
      <w:i/>
      <w:sz w:val="22"/>
    </w:rPr>
  </w:style>
  <w:style w:type="paragraph" w:styleId="Titre7">
    <w:name w:val="heading 7"/>
    <w:basedOn w:val="Normal"/>
    <w:next w:val="Normal"/>
    <w:qFormat/>
    <w:pPr>
      <w:keepNext/>
      <w:tabs>
        <w:tab w:val="left" w:pos="3969"/>
      </w:tabs>
      <w:jc w:val="center"/>
      <w:outlineLvl w:val="6"/>
    </w:pPr>
    <w:rPr>
      <w:rFonts w:ascii="Univers" w:hAnsi="Univers"/>
      <w:b/>
      <w:u w:val="single"/>
    </w:rPr>
  </w:style>
  <w:style w:type="paragraph" w:styleId="Titre8">
    <w:name w:val="heading 8"/>
    <w:basedOn w:val="Normal"/>
    <w:next w:val="Normal"/>
    <w:qFormat/>
    <w:pPr>
      <w:keepNext/>
      <w:ind w:left="2410"/>
      <w:jc w:val="center"/>
      <w:outlineLvl w:val="7"/>
    </w:pPr>
    <w:rPr>
      <w:b/>
    </w:rPr>
  </w:style>
  <w:style w:type="paragraph" w:styleId="Titre9">
    <w:name w:val="heading 9"/>
    <w:basedOn w:val="Normal"/>
    <w:next w:val="Normal"/>
    <w:qFormat/>
    <w:pPr>
      <w:keepNext/>
      <w:ind w:left="1701" w:hanging="1701"/>
      <w:jc w:val="center"/>
      <w:outlineLvl w:val="8"/>
    </w:pPr>
    <w:rPr>
      <w:b/>
      <w:bCs/>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character" w:styleId="Appelnotedebasdep">
    <w:name w:val="footnote reference"/>
    <w:uiPriority w:val="99"/>
    <w:semiHidden/>
    <w:rPr>
      <w:vertAlign w:val="superscript"/>
    </w:rPr>
  </w:style>
  <w:style w:type="paragraph" w:customStyle="1" w:styleId="fcasegauche">
    <w:name w:val="f_case_gauche"/>
    <w:basedOn w:val="Normal"/>
    <w:pPr>
      <w:ind w:left="255" w:hanging="255"/>
    </w:pPr>
  </w:style>
  <w:style w:type="paragraph" w:customStyle="1" w:styleId="fcase1ertab">
    <w:name w:val="f_case_1ertab"/>
    <w:basedOn w:val="Normal"/>
    <w:pPr>
      <w:tabs>
        <w:tab w:val="left" w:pos="426"/>
      </w:tabs>
      <w:ind w:left="709" w:hanging="709"/>
    </w:pPr>
  </w:style>
  <w:style w:type="paragraph" w:customStyle="1" w:styleId="fcase2metab">
    <w:name w:val="f_case_2èmetab"/>
    <w:basedOn w:val="Normal"/>
    <w:pPr>
      <w:tabs>
        <w:tab w:val="left" w:pos="426"/>
        <w:tab w:val="left" w:pos="851"/>
      </w:tabs>
      <w:ind w:left="1134" w:hanging="1134"/>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pPr>
  </w:style>
  <w:style w:type="character" w:styleId="Marquedecommentaire">
    <w:name w:val="annotation reference"/>
    <w:semiHidden/>
    <w:rPr>
      <w:sz w:val="16"/>
    </w:rPr>
  </w:style>
  <w:style w:type="paragraph" w:styleId="Commentaire">
    <w:name w:val="annotation text"/>
    <w:basedOn w:val="Normal"/>
    <w:link w:val="CommentaireCar"/>
    <w:semiHidden/>
  </w:style>
  <w:style w:type="paragraph" w:styleId="Corpsdetexte">
    <w:name w:val="Body Text"/>
    <w:basedOn w:val="Normal"/>
    <w:link w:val="CorpsdetexteCar"/>
    <w:rPr>
      <w:b/>
      <w:bCs/>
    </w:rPr>
  </w:style>
  <w:style w:type="paragraph" w:styleId="Corpsdetexte2">
    <w:name w:val="Body Text 2"/>
    <w:basedOn w:val="Normal"/>
    <w:link w:val="Corpsdetexte2Car"/>
    <w:uiPriority w:val="99"/>
    <w:pPr>
      <w:spacing w:before="120" w:after="120"/>
    </w:pPr>
    <w:rPr>
      <w:i/>
      <w:sz w:val="16"/>
    </w:rPr>
  </w:style>
  <w:style w:type="paragraph" w:styleId="Corpsdetexte3">
    <w:name w:val="Body Text 3"/>
    <w:basedOn w:val="Normal"/>
    <w:link w:val="Corpsdetexte3Car"/>
    <w:uiPriority w:val="99"/>
    <w:pPr>
      <w:jc w:val="center"/>
    </w:pPr>
  </w:style>
  <w:style w:type="paragraph" w:styleId="Retraitcorpsdetexte">
    <w:name w:val="Body Text Indent"/>
    <w:basedOn w:val="Normal"/>
    <w:link w:val="RetraitcorpsdetexteCar"/>
    <w:uiPriority w:val="99"/>
    <w:pPr>
      <w:ind w:left="426"/>
    </w:pPr>
    <w:rPr>
      <w:bCs/>
      <w:iCs/>
    </w:rPr>
  </w:style>
  <w:style w:type="paragraph" w:styleId="Retraitcorpsdetexte2">
    <w:name w:val="Body Text Indent 2"/>
    <w:basedOn w:val="Normal"/>
    <w:link w:val="Retraitcorpsdetexte2Car"/>
    <w:uiPriority w:val="99"/>
    <w:pPr>
      <w:ind w:left="993"/>
    </w:pPr>
    <w:rPr>
      <w:bCs/>
      <w:iCs/>
    </w:rPr>
  </w:style>
  <w:style w:type="paragraph" w:styleId="Normalcentr">
    <w:name w:val="Block Text"/>
    <w:basedOn w:val="Normal"/>
    <w:pPr>
      <w:tabs>
        <w:tab w:val="left" w:pos="284"/>
      </w:tabs>
      <w:ind w:left="284" w:right="142"/>
      <w:outlineLvl w:val="0"/>
    </w:p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Retraitcorpsdetexte3">
    <w:name w:val="Body Text Indent 3"/>
    <w:basedOn w:val="Normal"/>
    <w:link w:val="Retraitcorpsdetexte3Car"/>
    <w:uiPriority w:val="99"/>
    <w:pPr>
      <w:ind w:left="993"/>
    </w:pPr>
    <w:rPr>
      <w:bCs/>
      <w:iCs/>
    </w:rPr>
  </w:style>
  <w:style w:type="paragraph" w:styleId="Textedebulles">
    <w:name w:val="Balloon Text"/>
    <w:basedOn w:val="Normal"/>
    <w:link w:val="TextedebullesCar"/>
    <w:uiPriority w:val="99"/>
    <w:semiHidden/>
    <w:rsid w:val="00820C7C"/>
    <w:rPr>
      <w:rFonts w:ascii="Tahoma" w:hAnsi="Tahoma" w:cs="Tahoma"/>
      <w:sz w:val="16"/>
      <w:szCs w:val="16"/>
    </w:rPr>
  </w:style>
  <w:style w:type="paragraph" w:styleId="Paragraphedeliste">
    <w:name w:val="List Paragraph"/>
    <w:basedOn w:val="Normal"/>
    <w:link w:val="ParagraphedelisteCar"/>
    <w:uiPriority w:val="34"/>
    <w:qFormat/>
    <w:rsid w:val="004E00FB"/>
    <w:pPr>
      <w:ind w:left="708"/>
    </w:pPr>
  </w:style>
  <w:style w:type="table" w:styleId="Grilledutableau">
    <w:name w:val="Table Grid"/>
    <w:basedOn w:val="TableauNormal"/>
    <w:uiPriority w:val="59"/>
    <w:rsid w:val="0013607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rsid w:val="00E21006"/>
    <w:rPr>
      <w:rFonts w:ascii="Univers (WN)" w:hAnsi="Univers (WN)"/>
    </w:rPr>
  </w:style>
  <w:style w:type="character" w:customStyle="1" w:styleId="NotedebasdepageCar">
    <w:name w:val="Note de bas de page Car"/>
    <w:link w:val="Notedebasdepage"/>
    <w:rsid w:val="0081717B"/>
    <w:rPr>
      <w:rFonts w:ascii="Univers (WN)" w:hAnsi="Univers (WN)"/>
    </w:rPr>
  </w:style>
  <w:style w:type="character" w:customStyle="1" w:styleId="PieddepageCar">
    <w:name w:val="Pied de page Car"/>
    <w:link w:val="Pieddepage"/>
    <w:uiPriority w:val="99"/>
    <w:rsid w:val="0081717B"/>
    <w:rPr>
      <w:rFonts w:ascii="Univers (WN)" w:hAnsi="Univers (WN)"/>
    </w:rPr>
  </w:style>
  <w:style w:type="character" w:customStyle="1" w:styleId="TextedebullesCar">
    <w:name w:val="Texte de bulles Car"/>
    <w:link w:val="Textedebulles"/>
    <w:uiPriority w:val="99"/>
    <w:semiHidden/>
    <w:rsid w:val="0081717B"/>
    <w:rPr>
      <w:rFonts w:ascii="Tahoma" w:hAnsi="Tahoma" w:cs="Tahoma"/>
      <w:sz w:val="16"/>
      <w:szCs w:val="16"/>
    </w:rPr>
  </w:style>
  <w:style w:type="paragraph" w:styleId="Sansinterligne">
    <w:name w:val="No Spacing"/>
    <w:link w:val="SansinterligneCar"/>
    <w:uiPriority w:val="1"/>
    <w:qFormat/>
    <w:rsid w:val="0081717B"/>
    <w:rPr>
      <w:rFonts w:ascii="Calibri" w:hAnsi="Calibri"/>
      <w:sz w:val="22"/>
      <w:szCs w:val="22"/>
    </w:rPr>
  </w:style>
  <w:style w:type="character" w:customStyle="1" w:styleId="SansinterligneCar">
    <w:name w:val="Sans interligne Car"/>
    <w:link w:val="Sansinterligne"/>
    <w:uiPriority w:val="1"/>
    <w:rsid w:val="0081717B"/>
    <w:rPr>
      <w:rFonts w:ascii="Calibri" w:hAnsi="Calibri"/>
      <w:sz w:val="22"/>
      <w:szCs w:val="22"/>
    </w:rPr>
  </w:style>
  <w:style w:type="character" w:customStyle="1" w:styleId="Titre1Car">
    <w:name w:val="Titre 1 Car"/>
    <w:link w:val="Titre1"/>
    <w:uiPriority w:val="9"/>
    <w:rsid w:val="004404A9"/>
    <w:rPr>
      <w:rFonts w:ascii="Arial" w:hAnsi="Arial" w:cs="Arial"/>
      <w:b/>
      <w:color w:val="000000"/>
      <w:sz w:val="28"/>
      <w:szCs w:val="22"/>
    </w:rPr>
  </w:style>
  <w:style w:type="paragraph" w:styleId="En-ttedetabledesmatires">
    <w:name w:val="TOC Heading"/>
    <w:basedOn w:val="Titre1"/>
    <w:next w:val="Normal"/>
    <w:uiPriority w:val="39"/>
    <w:unhideWhenUsed/>
    <w:qFormat/>
    <w:rsid w:val="0081717B"/>
    <w:pPr>
      <w:keepLines/>
      <w:spacing w:before="480" w:after="0" w:line="276" w:lineRule="auto"/>
      <w:outlineLvl w:val="9"/>
    </w:pPr>
    <w:rPr>
      <w:rFonts w:ascii="Cambria" w:hAnsi="Cambria"/>
      <w:b w:val="0"/>
      <w:bCs/>
      <w:color w:val="365F91"/>
      <w:szCs w:val="28"/>
    </w:rPr>
  </w:style>
  <w:style w:type="paragraph" w:styleId="TM1">
    <w:name w:val="toc 1"/>
    <w:basedOn w:val="Normal"/>
    <w:next w:val="Normal"/>
    <w:autoRedefine/>
    <w:uiPriority w:val="39"/>
    <w:unhideWhenUsed/>
    <w:rsid w:val="00DD51CC"/>
    <w:pPr>
      <w:tabs>
        <w:tab w:val="left" w:pos="567"/>
        <w:tab w:val="left" w:pos="9214"/>
      </w:tabs>
    </w:pPr>
    <w:rPr>
      <w:rFonts w:eastAsia="Calibri" w:cs="Arial"/>
      <w:b/>
      <w:noProof/>
      <w:color w:val="003399"/>
      <w:sz w:val="21"/>
      <w:szCs w:val="21"/>
    </w:rPr>
  </w:style>
  <w:style w:type="character" w:customStyle="1" w:styleId="Titre2Car">
    <w:name w:val="Titre 2 Car"/>
    <w:link w:val="Titre2"/>
    <w:uiPriority w:val="9"/>
    <w:rsid w:val="00DF284E"/>
    <w:rPr>
      <w:rFonts w:ascii="Arial" w:hAnsi="Arial" w:cs="Arial"/>
      <w:b/>
    </w:rPr>
  </w:style>
  <w:style w:type="paragraph" w:styleId="TM2">
    <w:name w:val="toc 2"/>
    <w:basedOn w:val="Normal"/>
    <w:next w:val="Normal"/>
    <w:autoRedefine/>
    <w:uiPriority w:val="39"/>
    <w:unhideWhenUsed/>
    <w:rsid w:val="00B74ABD"/>
    <w:pPr>
      <w:tabs>
        <w:tab w:val="left" w:pos="567"/>
        <w:tab w:val="left" w:pos="9214"/>
      </w:tabs>
      <w:spacing w:before="40" w:after="40" w:line="276" w:lineRule="auto"/>
    </w:pPr>
    <w:rPr>
      <w:rFonts w:eastAsia="Calibri" w:cs="Arial"/>
      <w:noProof/>
      <w:color w:val="000000"/>
      <w:sz w:val="21"/>
      <w:szCs w:val="21"/>
    </w:rPr>
  </w:style>
  <w:style w:type="character" w:customStyle="1" w:styleId="Titre3Car">
    <w:name w:val="Titre 3 Car"/>
    <w:link w:val="Titre3"/>
    <w:uiPriority w:val="9"/>
    <w:rsid w:val="00FD3050"/>
    <w:rPr>
      <w:rFonts w:ascii="Arial" w:hAnsi="Arial"/>
      <w:b/>
      <w:bCs/>
      <w:sz w:val="22"/>
    </w:rPr>
  </w:style>
  <w:style w:type="paragraph" w:styleId="TM3">
    <w:name w:val="toc 3"/>
    <w:basedOn w:val="Normal"/>
    <w:next w:val="Normal"/>
    <w:autoRedefine/>
    <w:uiPriority w:val="39"/>
    <w:unhideWhenUsed/>
    <w:rsid w:val="00B74ABD"/>
    <w:pPr>
      <w:tabs>
        <w:tab w:val="left" w:pos="567"/>
        <w:tab w:val="left" w:pos="9214"/>
      </w:tabs>
      <w:spacing w:before="40" w:after="40" w:line="276" w:lineRule="auto"/>
      <w:ind w:left="709" w:hanging="709"/>
    </w:pPr>
    <w:rPr>
      <w:rFonts w:eastAsia="Calibri" w:cs="Arial"/>
      <w:sz w:val="22"/>
      <w:szCs w:val="22"/>
      <w:lang w:eastAsia="en-US"/>
    </w:rPr>
  </w:style>
  <w:style w:type="paragraph" w:customStyle="1" w:styleId="Default">
    <w:name w:val="Default"/>
    <w:rsid w:val="0081717B"/>
    <w:pPr>
      <w:autoSpaceDE w:val="0"/>
      <w:autoSpaceDN w:val="0"/>
      <w:adjustRightInd w:val="0"/>
    </w:pPr>
    <w:rPr>
      <w:rFonts w:ascii="Garamond" w:hAnsi="Garamond" w:cs="Garamond"/>
      <w:color w:val="000000"/>
      <w:sz w:val="24"/>
      <w:szCs w:val="24"/>
    </w:rPr>
  </w:style>
  <w:style w:type="character" w:customStyle="1" w:styleId="CorpsdetexteCar">
    <w:name w:val="Corps de texte Car"/>
    <w:link w:val="Corpsdetexte"/>
    <w:rsid w:val="0081717B"/>
    <w:rPr>
      <w:rFonts w:ascii="Arial" w:hAnsi="Arial"/>
      <w:b/>
      <w:bCs/>
    </w:rPr>
  </w:style>
  <w:style w:type="character" w:customStyle="1" w:styleId="Corpsdetexte3Car">
    <w:name w:val="Corps de texte 3 Car"/>
    <w:link w:val="Corpsdetexte3"/>
    <w:uiPriority w:val="99"/>
    <w:rsid w:val="0081717B"/>
    <w:rPr>
      <w:rFonts w:ascii="Univers (WN)" w:hAnsi="Univers (WN)"/>
    </w:rPr>
  </w:style>
  <w:style w:type="character" w:customStyle="1" w:styleId="Corpsdetexte2Car">
    <w:name w:val="Corps de texte 2 Car"/>
    <w:link w:val="Corpsdetexte2"/>
    <w:uiPriority w:val="99"/>
    <w:rsid w:val="0081717B"/>
    <w:rPr>
      <w:rFonts w:ascii="Arial" w:hAnsi="Arial"/>
      <w:i/>
      <w:sz w:val="16"/>
    </w:rPr>
  </w:style>
  <w:style w:type="character" w:customStyle="1" w:styleId="RetraitcorpsdetexteCar">
    <w:name w:val="Retrait corps de texte Car"/>
    <w:link w:val="Retraitcorpsdetexte"/>
    <w:uiPriority w:val="99"/>
    <w:rsid w:val="0081717B"/>
    <w:rPr>
      <w:rFonts w:ascii="Arial" w:hAnsi="Arial"/>
      <w:bCs/>
      <w:iCs/>
    </w:rPr>
  </w:style>
  <w:style w:type="character" w:customStyle="1" w:styleId="Retraitcorpsdetexte2Car">
    <w:name w:val="Retrait corps de texte 2 Car"/>
    <w:link w:val="Retraitcorpsdetexte2"/>
    <w:uiPriority w:val="99"/>
    <w:rsid w:val="0081717B"/>
    <w:rPr>
      <w:rFonts w:ascii="Arial" w:hAnsi="Arial"/>
      <w:bCs/>
      <w:iCs/>
    </w:rPr>
  </w:style>
  <w:style w:type="character" w:customStyle="1" w:styleId="Retraitcorpsdetexte3Car">
    <w:name w:val="Retrait corps de texte 3 Car"/>
    <w:link w:val="Retraitcorpsdetexte3"/>
    <w:uiPriority w:val="99"/>
    <w:rsid w:val="0081717B"/>
    <w:rPr>
      <w:rFonts w:ascii="Arial" w:hAnsi="Arial"/>
      <w:bCs/>
      <w:iCs/>
    </w:rPr>
  </w:style>
  <w:style w:type="paragraph" w:customStyle="1" w:styleId="CarCarCarCarCarCarCarCarCarCarCarCarCarCarCarCarCarCarCarCarCarCarCarCarCar">
    <w:name w:val="Car Car Car Car Car Car Car Car Car Car Car Car Car Car Car Car Car Car Car Car Car Car Car Car Car"/>
    <w:basedOn w:val="Normal"/>
    <w:semiHidden/>
    <w:rsid w:val="0081717B"/>
    <w:pPr>
      <w:spacing w:after="160" w:line="240" w:lineRule="exact"/>
      <w:ind w:left="539" w:firstLine="578"/>
    </w:pPr>
    <w:rPr>
      <w:rFonts w:ascii="Verdana" w:hAnsi="Verdana"/>
      <w:sz w:val="24"/>
      <w:szCs w:val="24"/>
      <w:lang w:val="en-US" w:eastAsia="en-US"/>
    </w:rPr>
  </w:style>
  <w:style w:type="paragraph" w:styleId="TM4">
    <w:name w:val="toc 4"/>
    <w:basedOn w:val="Normal"/>
    <w:next w:val="Normal"/>
    <w:autoRedefine/>
    <w:uiPriority w:val="39"/>
    <w:unhideWhenUsed/>
    <w:rsid w:val="00D65918"/>
    <w:pPr>
      <w:spacing w:after="100" w:line="259" w:lineRule="auto"/>
      <w:ind w:left="660"/>
    </w:pPr>
    <w:rPr>
      <w:rFonts w:asciiTheme="minorHAnsi" w:eastAsiaTheme="minorEastAsia" w:hAnsiTheme="minorHAnsi" w:cstheme="minorBidi"/>
      <w:sz w:val="22"/>
      <w:szCs w:val="22"/>
    </w:rPr>
  </w:style>
  <w:style w:type="paragraph" w:styleId="TM5">
    <w:name w:val="toc 5"/>
    <w:basedOn w:val="Normal"/>
    <w:next w:val="Normal"/>
    <w:autoRedefine/>
    <w:uiPriority w:val="39"/>
    <w:unhideWhenUsed/>
    <w:rsid w:val="00D65918"/>
    <w:pPr>
      <w:spacing w:after="100" w:line="259" w:lineRule="auto"/>
      <w:ind w:left="880"/>
    </w:pPr>
    <w:rPr>
      <w:rFonts w:asciiTheme="minorHAnsi" w:eastAsiaTheme="minorEastAsia" w:hAnsiTheme="minorHAnsi" w:cstheme="minorBidi"/>
      <w:sz w:val="22"/>
      <w:szCs w:val="22"/>
    </w:rPr>
  </w:style>
  <w:style w:type="paragraph" w:styleId="TM6">
    <w:name w:val="toc 6"/>
    <w:basedOn w:val="Normal"/>
    <w:next w:val="Normal"/>
    <w:autoRedefine/>
    <w:uiPriority w:val="39"/>
    <w:unhideWhenUsed/>
    <w:rsid w:val="00D65918"/>
    <w:pPr>
      <w:spacing w:after="100" w:line="259" w:lineRule="auto"/>
      <w:ind w:left="1100"/>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rsid w:val="00D65918"/>
    <w:pPr>
      <w:spacing w:after="100" w:line="259" w:lineRule="auto"/>
      <w:ind w:left="1320"/>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D65918"/>
    <w:pPr>
      <w:spacing w:after="100" w:line="259" w:lineRule="auto"/>
      <w:ind w:left="1540"/>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rsid w:val="00D65918"/>
    <w:pPr>
      <w:spacing w:after="100" w:line="259" w:lineRule="auto"/>
      <w:ind w:left="1760"/>
    </w:pPr>
    <w:rPr>
      <w:rFonts w:asciiTheme="minorHAnsi" w:eastAsiaTheme="minorEastAsia" w:hAnsiTheme="minorHAnsi" w:cstheme="minorBidi"/>
      <w:sz w:val="22"/>
      <w:szCs w:val="22"/>
    </w:rPr>
  </w:style>
  <w:style w:type="paragraph" w:styleId="Objetducommentaire">
    <w:name w:val="annotation subject"/>
    <w:basedOn w:val="Commentaire"/>
    <w:next w:val="Commentaire"/>
    <w:link w:val="ObjetducommentaireCar"/>
    <w:semiHidden/>
    <w:unhideWhenUsed/>
    <w:rsid w:val="00C65677"/>
    <w:rPr>
      <w:b/>
      <w:bCs/>
    </w:rPr>
  </w:style>
  <w:style w:type="character" w:customStyle="1" w:styleId="CommentaireCar">
    <w:name w:val="Commentaire Car"/>
    <w:basedOn w:val="Policepardfaut"/>
    <w:link w:val="Commentaire"/>
    <w:semiHidden/>
    <w:rsid w:val="00C65677"/>
    <w:rPr>
      <w:rFonts w:ascii="Univers (WN)" w:hAnsi="Univers (WN)"/>
    </w:rPr>
  </w:style>
  <w:style w:type="character" w:customStyle="1" w:styleId="ObjetducommentaireCar">
    <w:name w:val="Objet du commentaire Car"/>
    <w:basedOn w:val="CommentaireCar"/>
    <w:link w:val="Objetducommentaire"/>
    <w:semiHidden/>
    <w:rsid w:val="00C65677"/>
    <w:rPr>
      <w:rFonts w:ascii="Univers (WN)" w:hAnsi="Univers (WN)"/>
      <w:b/>
      <w:bCs/>
    </w:rPr>
  </w:style>
  <w:style w:type="paragraph" w:styleId="Rvision">
    <w:name w:val="Revision"/>
    <w:hidden/>
    <w:uiPriority w:val="99"/>
    <w:semiHidden/>
    <w:rsid w:val="002458B8"/>
    <w:rPr>
      <w:rFonts w:ascii="Univers (WN)" w:hAnsi="Univers (WN)"/>
    </w:rPr>
  </w:style>
  <w:style w:type="paragraph" w:customStyle="1" w:styleId="paragraphe">
    <w:name w:val="paragraphe"/>
    <w:basedOn w:val="Normal"/>
    <w:link w:val="paragrapheCar"/>
    <w:autoRedefine/>
    <w:qFormat/>
    <w:rsid w:val="00F9675D"/>
    <w:pPr>
      <w:widowControl w:val="0"/>
      <w:autoSpaceDE w:val="0"/>
      <w:autoSpaceDN w:val="0"/>
      <w:adjustRightInd w:val="0"/>
      <w:spacing w:after="120"/>
    </w:pPr>
    <w:rPr>
      <w:rFonts w:eastAsia="Calibri" w:cs="Arial"/>
      <w:bCs/>
      <w:iCs/>
      <w:lang w:eastAsia="en-US"/>
    </w:rPr>
  </w:style>
  <w:style w:type="character" w:customStyle="1" w:styleId="paragrapheCar">
    <w:name w:val="paragraphe Car"/>
    <w:link w:val="paragraphe"/>
    <w:rsid w:val="00F9675D"/>
    <w:rPr>
      <w:rFonts w:ascii="Arial" w:eastAsia="Calibri" w:hAnsi="Arial" w:cs="Arial"/>
      <w:bCs/>
      <w:iCs/>
      <w:lang w:eastAsia="en-US"/>
    </w:rPr>
  </w:style>
  <w:style w:type="paragraph" w:styleId="Titre">
    <w:name w:val="Title"/>
    <w:basedOn w:val="Normal"/>
    <w:next w:val="Normal"/>
    <w:link w:val="TitreCar"/>
    <w:autoRedefine/>
    <w:qFormat/>
    <w:rsid w:val="005F47DA"/>
    <w:pPr>
      <w:spacing w:before="120" w:after="240"/>
      <w:contextualSpacing/>
      <w:jc w:val="center"/>
    </w:pPr>
    <w:rPr>
      <w:rFonts w:eastAsiaTheme="majorEastAsia" w:cstheme="majorBidi"/>
      <w:b/>
      <w:spacing w:val="-10"/>
      <w:kern w:val="28"/>
      <w:sz w:val="32"/>
      <w:szCs w:val="56"/>
    </w:rPr>
  </w:style>
  <w:style w:type="character" w:customStyle="1" w:styleId="TitreCar">
    <w:name w:val="Titre Car"/>
    <w:basedOn w:val="Policepardfaut"/>
    <w:link w:val="Titre"/>
    <w:rsid w:val="005F47DA"/>
    <w:rPr>
      <w:rFonts w:ascii="Arial" w:eastAsiaTheme="majorEastAsia" w:hAnsi="Arial" w:cstheme="majorBidi"/>
      <w:b/>
      <w:spacing w:val="-10"/>
      <w:kern w:val="28"/>
      <w:sz w:val="32"/>
      <w:szCs w:val="56"/>
    </w:rPr>
  </w:style>
  <w:style w:type="character" w:customStyle="1" w:styleId="Caractresdenotedebasdepage">
    <w:name w:val="Caractères de note de bas de page"/>
    <w:rsid w:val="00072FE6"/>
    <w:rPr>
      <w:rFonts w:cs="Times New Roman"/>
      <w:vertAlign w:val="superscript"/>
    </w:rPr>
  </w:style>
  <w:style w:type="character" w:customStyle="1" w:styleId="Lienhypertexte1">
    <w:name w:val="Lien hypertexte1"/>
    <w:rsid w:val="005A036E"/>
    <w:rPr>
      <w:color w:val="0000FF"/>
      <w:u w:val="single"/>
    </w:rPr>
  </w:style>
  <w:style w:type="character" w:styleId="Textedelespacerserv">
    <w:name w:val="Placeholder Text"/>
    <w:basedOn w:val="Policepardfaut"/>
    <w:uiPriority w:val="99"/>
    <w:semiHidden/>
    <w:rsid w:val="008F5C2A"/>
    <w:rPr>
      <w:color w:val="808080"/>
    </w:rPr>
  </w:style>
  <w:style w:type="paragraph" w:customStyle="1" w:styleId="Style1">
    <w:name w:val="Style1"/>
    <w:basedOn w:val="Normal"/>
    <w:link w:val="Style1Car"/>
    <w:qFormat/>
    <w:rsid w:val="00510E7E"/>
    <w:pPr>
      <w:tabs>
        <w:tab w:val="center" w:pos="4819"/>
        <w:tab w:val="right" w:pos="9071"/>
      </w:tabs>
      <w:spacing w:before="120"/>
      <w:ind w:right="284"/>
    </w:pPr>
    <w:rPr>
      <w:rFonts w:cs="Arial"/>
    </w:rPr>
  </w:style>
  <w:style w:type="character" w:customStyle="1" w:styleId="Style1Car">
    <w:name w:val="Style1 Car"/>
    <w:link w:val="Style1"/>
    <w:rsid w:val="00510E7E"/>
    <w:rPr>
      <w:rFonts w:ascii="Arial" w:hAnsi="Arial" w:cs="Arial"/>
    </w:rPr>
  </w:style>
  <w:style w:type="character" w:customStyle="1" w:styleId="ParagraphedelisteCar">
    <w:name w:val="Paragraphe de liste Car"/>
    <w:link w:val="Paragraphedeliste"/>
    <w:uiPriority w:val="34"/>
    <w:locked/>
    <w:rsid w:val="002F1976"/>
    <w:rPr>
      <w:rFonts w:ascii="Univers (WN)" w:hAnsi="Univers (W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68598">
      <w:bodyDiv w:val="1"/>
      <w:marLeft w:val="0"/>
      <w:marRight w:val="0"/>
      <w:marTop w:val="0"/>
      <w:marBottom w:val="0"/>
      <w:divBdr>
        <w:top w:val="none" w:sz="0" w:space="0" w:color="auto"/>
        <w:left w:val="none" w:sz="0" w:space="0" w:color="auto"/>
        <w:bottom w:val="none" w:sz="0" w:space="0" w:color="auto"/>
        <w:right w:val="none" w:sz="0" w:space="0" w:color="auto"/>
      </w:divBdr>
    </w:div>
    <w:div w:id="48187849">
      <w:bodyDiv w:val="1"/>
      <w:marLeft w:val="0"/>
      <w:marRight w:val="0"/>
      <w:marTop w:val="0"/>
      <w:marBottom w:val="0"/>
      <w:divBdr>
        <w:top w:val="none" w:sz="0" w:space="0" w:color="auto"/>
        <w:left w:val="none" w:sz="0" w:space="0" w:color="auto"/>
        <w:bottom w:val="none" w:sz="0" w:space="0" w:color="auto"/>
        <w:right w:val="none" w:sz="0" w:space="0" w:color="auto"/>
      </w:divBdr>
    </w:div>
    <w:div w:id="197816785">
      <w:bodyDiv w:val="1"/>
      <w:marLeft w:val="0"/>
      <w:marRight w:val="0"/>
      <w:marTop w:val="0"/>
      <w:marBottom w:val="0"/>
      <w:divBdr>
        <w:top w:val="none" w:sz="0" w:space="0" w:color="auto"/>
        <w:left w:val="none" w:sz="0" w:space="0" w:color="auto"/>
        <w:bottom w:val="none" w:sz="0" w:space="0" w:color="auto"/>
        <w:right w:val="none" w:sz="0" w:space="0" w:color="auto"/>
      </w:divBdr>
    </w:div>
    <w:div w:id="254366475">
      <w:bodyDiv w:val="1"/>
      <w:marLeft w:val="0"/>
      <w:marRight w:val="0"/>
      <w:marTop w:val="0"/>
      <w:marBottom w:val="0"/>
      <w:divBdr>
        <w:top w:val="none" w:sz="0" w:space="0" w:color="auto"/>
        <w:left w:val="none" w:sz="0" w:space="0" w:color="auto"/>
        <w:bottom w:val="none" w:sz="0" w:space="0" w:color="auto"/>
        <w:right w:val="none" w:sz="0" w:space="0" w:color="auto"/>
      </w:divBdr>
    </w:div>
    <w:div w:id="309679065">
      <w:bodyDiv w:val="1"/>
      <w:marLeft w:val="0"/>
      <w:marRight w:val="0"/>
      <w:marTop w:val="0"/>
      <w:marBottom w:val="0"/>
      <w:divBdr>
        <w:top w:val="none" w:sz="0" w:space="0" w:color="auto"/>
        <w:left w:val="none" w:sz="0" w:space="0" w:color="auto"/>
        <w:bottom w:val="none" w:sz="0" w:space="0" w:color="auto"/>
        <w:right w:val="none" w:sz="0" w:space="0" w:color="auto"/>
      </w:divBdr>
    </w:div>
    <w:div w:id="469909152">
      <w:bodyDiv w:val="1"/>
      <w:marLeft w:val="0"/>
      <w:marRight w:val="0"/>
      <w:marTop w:val="0"/>
      <w:marBottom w:val="0"/>
      <w:divBdr>
        <w:top w:val="none" w:sz="0" w:space="0" w:color="auto"/>
        <w:left w:val="none" w:sz="0" w:space="0" w:color="auto"/>
        <w:bottom w:val="none" w:sz="0" w:space="0" w:color="auto"/>
        <w:right w:val="none" w:sz="0" w:space="0" w:color="auto"/>
      </w:divBdr>
    </w:div>
    <w:div w:id="534851613">
      <w:bodyDiv w:val="1"/>
      <w:marLeft w:val="0"/>
      <w:marRight w:val="0"/>
      <w:marTop w:val="0"/>
      <w:marBottom w:val="0"/>
      <w:divBdr>
        <w:top w:val="none" w:sz="0" w:space="0" w:color="auto"/>
        <w:left w:val="none" w:sz="0" w:space="0" w:color="auto"/>
        <w:bottom w:val="none" w:sz="0" w:space="0" w:color="auto"/>
        <w:right w:val="none" w:sz="0" w:space="0" w:color="auto"/>
      </w:divBdr>
    </w:div>
    <w:div w:id="775832385">
      <w:bodyDiv w:val="1"/>
      <w:marLeft w:val="0"/>
      <w:marRight w:val="0"/>
      <w:marTop w:val="0"/>
      <w:marBottom w:val="0"/>
      <w:divBdr>
        <w:top w:val="none" w:sz="0" w:space="0" w:color="auto"/>
        <w:left w:val="none" w:sz="0" w:space="0" w:color="auto"/>
        <w:bottom w:val="none" w:sz="0" w:space="0" w:color="auto"/>
        <w:right w:val="none" w:sz="0" w:space="0" w:color="auto"/>
      </w:divBdr>
    </w:div>
    <w:div w:id="1070269788">
      <w:bodyDiv w:val="1"/>
      <w:marLeft w:val="0"/>
      <w:marRight w:val="0"/>
      <w:marTop w:val="0"/>
      <w:marBottom w:val="0"/>
      <w:divBdr>
        <w:top w:val="none" w:sz="0" w:space="0" w:color="auto"/>
        <w:left w:val="none" w:sz="0" w:space="0" w:color="auto"/>
        <w:bottom w:val="none" w:sz="0" w:space="0" w:color="auto"/>
        <w:right w:val="none" w:sz="0" w:space="0" w:color="auto"/>
      </w:divBdr>
    </w:div>
    <w:div w:id="1104225717">
      <w:bodyDiv w:val="1"/>
      <w:marLeft w:val="0"/>
      <w:marRight w:val="0"/>
      <w:marTop w:val="0"/>
      <w:marBottom w:val="0"/>
      <w:divBdr>
        <w:top w:val="none" w:sz="0" w:space="0" w:color="auto"/>
        <w:left w:val="none" w:sz="0" w:space="0" w:color="auto"/>
        <w:bottom w:val="none" w:sz="0" w:space="0" w:color="auto"/>
        <w:right w:val="none" w:sz="0" w:space="0" w:color="auto"/>
      </w:divBdr>
    </w:div>
    <w:div w:id="1229027359">
      <w:bodyDiv w:val="1"/>
      <w:marLeft w:val="0"/>
      <w:marRight w:val="0"/>
      <w:marTop w:val="0"/>
      <w:marBottom w:val="0"/>
      <w:divBdr>
        <w:top w:val="none" w:sz="0" w:space="0" w:color="auto"/>
        <w:left w:val="none" w:sz="0" w:space="0" w:color="auto"/>
        <w:bottom w:val="none" w:sz="0" w:space="0" w:color="auto"/>
        <w:right w:val="none" w:sz="0" w:space="0" w:color="auto"/>
      </w:divBdr>
    </w:div>
    <w:div w:id="1244726392">
      <w:bodyDiv w:val="1"/>
      <w:marLeft w:val="0"/>
      <w:marRight w:val="0"/>
      <w:marTop w:val="0"/>
      <w:marBottom w:val="0"/>
      <w:divBdr>
        <w:top w:val="none" w:sz="0" w:space="0" w:color="auto"/>
        <w:left w:val="none" w:sz="0" w:space="0" w:color="auto"/>
        <w:bottom w:val="none" w:sz="0" w:space="0" w:color="auto"/>
        <w:right w:val="none" w:sz="0" w:space="0" w:color="auto"/>
      </w:divBdr>
    </w:div>
    <w:div w:id="1317613664">
      <w:bodyDiv w:val="1"/>
      <w:marLeft w:val="0"/>
      <w:marRight w:val="0"/>
      <w:marTop w:val="0"/>
      <w:marBottom w:val="0"/>
      <w:divBdr>
        <w:top w:val="none" w:sz="0" w:space="0" w:color="auto"/>
        <w:left w:val="none" w:sz="0" w:space="0" w:color="auto"/>
        <w:bottom w:val="none" w:sz="0" w:space="0" w:color="auto"/>
        <w:right w:val="none" w:sz="0" w:space="0" w:color="auto"/>
      </w:divBdr>
    </w:div>
    <w:div w:id="1389452363">
      <w:bodyDiv w:val="1"/>
      <w:marLeft w:val="0"/>
      <w:marRight w:val="0"/>
      <w:marTop w:val="0"/>
      <w:marBottom w:val="0"/>
      <w:divBdr>
        <w:top w:val="none" w:sz="0" w:space="0" w:color="auto"/>
        <w:left w:val="none" w:sz="0" w:space="0" w:color="auto"/>
        <w:bottom w:val="none" w:sz="0" w:space="0" w:color="auto"/>
        <w:right w:val="none" w:sz="0" w:space="0" w:color="auto"/>
      </w:divBdr>
    </w:div>
    <w:div w:id="2023629907">
      <w:bodyDiv w:val="1"/>
      <w:marLeft w:val="0"/>
      <w:marRight w:val="0"/>
      <w:marTop w:val="0"/>
      <w:marBottom w:val="0"/>
      <w:divBdr>
        <w:top w:val="none" w:sz="0" w:space="0" w:color="auto"/>
        <w:left w:val="none" w:sz="0" w:space="0" w:color="auto"/>
        <w:bottom w:val="none" w:sz="0" w:space="0" w:color="auto"/>
        <w:right w:val="none" w:sz="0" w:space="0" w:color="auto"/>
      </w:divBdr>
    </w:div>
    <w:div w:id="2081365637">
      <w:bodyDiv w:val="1"/>
      <w:marLeft w:val="0"/>
      <w:marRight w:val="0"/>
      <w:marTop w:val="0"/>
      <w:marBottom w:val="0"/>
      <w:divBdr>
        <w:top w:val="none" w:sz="0" w:space="0" w:color="auto"/>
        <w:left w:val="none" w:sz="0" w:space="0" w:color="auto"/>
        <w:bottom w:val="none" w:sz="0" w:space="0" w:color="auto"/>
        <w:right w:val="none" w:sz="0" w:space="0" w:color="auto"/>
      </w:divBdr>
    </w:div>
    <w:div w:id="212102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dfip29@dgfip.finances.gouv.fr" TargetMode="External"/><Relationship Id="rId18" Type="http://schemas.openxmlformats.org/officeDocument/2006/relationships/hyperlink" Target="mailto:ctaae-orh.coord-formation.fct@intradef.gouv.fr" TargetMode="External"/><Relationship Id="rId26" Type="http://schemas.openxmlformats.org/officeDocument/2006/relationships/hyperlink" Target="https://www.marches-publics.gouv.fr/?page=entreprise.AccueilEntreprise" TargetMode="External"/><Relationship Id="rId39" Type="http://schemas.openxmlformats.org/officeDocument/2006/relationships/hyperlink" Target="https://chorus-pro.gouv.fr" TargetMode="External"/><Relationship Id="rId3" Type="http://schemas.openxmlformats.org/officeDocument/2006/relationships/customXml" Target="../customXml/item3.xml"/><Relationship Id="rId21" Type="http://schemas.openxmlformats.org/officeDocument/2006/relationships/hyperlink" Target="https://www.marches-publics.gouv.fr/?page=entreprise.AccueilEntreprise" TargetMode="External"/><Relationship Id="rId34" Type="http://schemas.openxmlformats.org/officeDocument/2006/relationships/hyperlink" Target="https://www.legifrance.gouv.fr/codes/id/LEGITEXT000037701019/" TargetMode="Externa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baap-avions-maintenance.courrier.fct@intradef.gouv.fr" TargetMode="External"/><Relationship Id="rId25" Type="http://schemas.openxmlformats.org/officeDocument/2006/relationships/hyperlink" Target="http://www.economie.gouv.fr/daj/formulaires-declaration-candidat" TargetMode="External"/><Relationship Id="rId33" Type="http://schemas.openxmlformats.org/officeDocument/2006/relationships/hyperlink" Target="https://www.legifrance.gouv.fr/jorf/id/JORFTEXT000043310341" TargetMode="External"/><Relationship Id="rId38"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baap-avions-maintenance-c160-cn235-tbm700-dhc6-aug.courrier.fct@intradef.gouv.fr" TargetMode="External"/><Relationship Id="rId20" Type="http://schemas.openxmlformats.org/officeDocument/2006/relationships/hyperlink" Target="https://www.marches-publics.gouv.fr/?page=entreprise.AccueilEntreprise" TargetMode="External"/><Relationship Id="rId29" Type="http://schemas.openxmlformats.org/officeDocument/2006/relationships/header" Target="header1.xml"/><Relationship Id="rId4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economie.gouv.fr/daj/formulaires-declaration-du-candidat" TargetMode="External"/><Relationship Id="rId32" Type="http://schemas.openxmlformats.org/officeDocument/2006/relationships/hyperlink" Target="mailto:ba125-earts-esta-bprh.gestionnaire.fct@intradef.gouv.fr" TargetMode="External"/><Relationship Id="rId37" Type="http://schemas.openxmlformats.org/officeDocument/2006/relationships/header" Target="header3.xml"/><Relationship Id="rId40" Type="http://schemas.openxmlformats.org/officeDocument/2006/relationships/hyperlink" Target="mailto:minarm.mediateur-entreprises.fct@intradef.gouv.fr" TargetMode="External"/><Relationship Id="rId5" Type="http://schemas.openxmlformats.org/officeDocument/2006/relationships/numbering" Target="numbering.xml"/><Relationship Id="rId15" Type="http://schemas.openxmlformats.org/officeDocument/2006/relationships/hyperlink" Target="mailto:pfaf-co-bfin-fo.referent.fct@intradef.gouv.fr" TargetMode="External"/><Relationship Id="rId23" Type="http://schemas.openxmlformats.org/officeDocument/2006/relationships/hyperlink" Target="https://www.economie.gouv.fr/daj/formulaires-declaration-du-candidat" TargetMode="External"/><Relationship Id="rId28" Type="http://schemas.openxmlformats.org/officeDocument/2006/relationships/hyperlink" Target="http://www.achats.defense.gouv.fr" TargetMode="External"/><Relationship Id="rId36"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ctaae-orh.coord-formation.fct@intradef.gouv.fr" TargetMode="External"/><Relationship Id="rId31" Type="http://schemas.openxmlformats.org/officeDocument/2006/relationships/hyperlink" Target="mailto:ctaae-orh.coord-formation.fct@intradef.gouv.fr"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fc-ouest-dap-bfo.charge-rel-entr.fct@intradef.gouv.fr" TargetMode="External"/><Relationship Id="rId22" Type="http://schemas.openxmlformats.org/officeDocument/2006/relationships/hyperlink" Target="https://dume.chorus-pro.gouv.fr/" TargetMode="External"/><Relationship Id="rId27" Type="http://schemas.openxmlformats.org/officeDocument/2006/relationships/hyperlink" Target="https://www.marches-publics.gouv.fr/?page=entreprise.AccueilEntreprise" TargetMode="External"/><Relationship Id="rId30" Type="http://schemas.openxmlformats.org/officeDocument/2006/relationships/footer" Target="footer1.xml"/><Relationship Id="rId35" Type="http://schemas.openxmlformats.org/officeDocument/2006/relationships/header" Target="header2.xml"/><Relationship Id="rId43"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tilisateurs\e.bellec\Documents\2%20-%20DCE%20au%20format%20WORD\Mod&#232;les\RC_V18-05_non%20&#233;ligible%20Carte%20Achat.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2754C5BC57D4559B2CA574FF7DFB5E9"/>
        <w:category>
          <w:name w:val="Général"/>
          <w:gallery w:val="placeholder"/>
        </w:category>
        <w:types>
          <w:type w:val="bbPlcHdr"/>
        </w:types>
        <w:behaviors>
          <w:behavior w:val="content"/>
        </w:behaviors>
        <w:guid w:val="{C10F5BF4-DD8A-4263-9409-2031C5E61701}"/>
      </w:docPartPr>
      <w:docPartBody>
        <w:p w:rsidR="00F5332E" w:rsidRDefault="003E19BE" w:rsidP="003E19BE">
          <w:pPr>
            <w:pStyle w:val="F2754C5BC57D4559B2CA574FF7DFB5E9"/>
          </w:pPr>
          <w:r w:rsidRPr="005D3E0B">
            <w:rPr>
              <w:rStyle w:val="Textedelespacerserv"/>
            </w:rPr>
            <w:t>Choisissez un élément.</w:t>
          </w:r>
        </w:p>
      </w:docPartBody>
    </w:docPart>
    <w:docPart>
      <w:docPartPr>
        <w:name w:val="488B0AD5C0FA4344863DE231174BCC63"/>
        <w:category>
          <w:name w:val="Général"/>
          <w:gallery w:val="placeholder"/>
        </w:category>
        <w:types>
          <w:type w:val="bbPlcHdr"/>
        </w:types>
        <w:behaviors>
          <w:behavior w:val="content"/>
        </w:behaviors>
        <w:guid w:val="{74C07E8B-891E-493A-8A16-BD64F3E9746E}"/>
      </w:docPartPr>
      <w:docPartBody>
        <w:p w:rsidR="00F5332E" w:rsidRDefault="003E19BE" w:rsidP="003E19BE">
          <w:pPr>
            <w:pStyle w:val="488B0AD5C0FA4344863DE231174BCC63"/>
          </w:pPr>
          <w:r w:rsidRPr="005D3E0B">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N)">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9BE"/>
    <w:rsid w:val="00077F07"/>
    <w:rsid w:val="000811C1"/>
    <w:rsid w:val="00095CD3"/>
    <w:rsid w:val="000C7B57"/>
    <w:rsid w:val="0012690E"/>
    <w:rsid w:val="00127209"/>
    <w:rsid w:val="00134A18"/>
    <w:rsid w:val="00151021"/>
    <w:rsid w:val="00172882"/>
    <w:rsid w:val="00184D54"/>
    <w:rsid w:val="001A09F7"/>
    <w:rsid w:val="001B469D"/>
    <w:rsid w:val="001B7C56"/>
    <w:rsid w:val="001E2F80"/>
    <w:rsid w:val="00244C3E"/>
    <w:rsid w:val="00282C50"/>
    <w:rsid w:val="002C69A7"/>
    <w:rsid w:val="0030753B"/>
    <w:rsid w:val="00330320"/>
    <w:rsid w:val="003365F0"/>
    <w:rsid w:val="0035194A"/>
    <w:rsid w:val="003918F4"/>
    <w:rsid w:val="003C096E"/>
    <w:rsid w:val="003C2A89"/>
    <w:rsid w:val="003E19BE"/>
    <w:rsid w:val="00402609"/>
    <w:rsid w:val="00406B5E"/>
    <w:rsid w:val="004A0892"/>
    <w:rsid w:val="004E69A3"/>
    <w:rsid w:val="0051371E"/>
    <w:rsid w:val="00515CEC"/>
    <w:rsid w:val="00592B0A"/>
    <w:rsid w:val="00595058"/>
    <w:rsid w:val="005E18FD"/>
    <w:rsid w:val="005F372A"/>
    <w:rsid w:val="00623840"/>
    <w:rsid w:val="006259F5"/>
    <w:rsid w:val="0063512B"/>
    <w:rsid w:val="00664D11"/>
    <w:rsid w:val="006871B5"/>
    <w:rsid w:val="006D5387"/>
    <w:rsid w:val="00705DB0"/>
    <w:rsid w:val="007125D6"/>
    <w:rsid w:val="00747EF0"/>
    <w:rsid w:val="00782865"/>
    <w:rsid w:val="0079024B"/>
    <w:rsid w:val="007B6ED3"/>
    <w:rsid w:val="00803FE1"/>
    <w:rsid w:val="008354A0"/>
    <w:rsid w:val="00836162"/>
    <w:rsid w:val="008B4948"/>
    <w:rsid w:val="008C78DB"/>
    <w:rsid w:val="009072FF"/>
    <w:rsid w:val="0090742A"/>
    <w:rsid w:val="00940468"/>
    <w:rsid w:val="009409AE"/>
    <w:rsid w:val="00967AF6"/>
    <w:rsid w:val="00982792"/>
    <w:rsid w:val="00995B28"/>
    <w:rsid w:val="00996C4B"/>
    <w:rsid w:val="009A23FB"/>
    <w:rsid w:val="009A5A71"/>
    <w:rsid w:val="009A6F0D"/>
    <w:rsid w:val="009B6048"/>
    <w:rsid w:val="009E380A"/>
    <w:rsid w:val="00A12BB2"/>
    <w:rsid w:val="00A16F99"/>
    <w:rsid w:val="00A30E7C"/>
    <w:rsid w:val="00AA087A"/>
    <w:rsid w:val="00AA1FA3"/>
    <w:rsid w:val="00AD06B6"/>
    <w:rsid w:val="00AF1D66"/>
    <w:rsid w:val="00AF45D5"/>
    <w:rsid w:val="00B40A9F"/>
    <w:rsid w:val="00B95A8F"/>
    <w:rsid w:val="00B97A01"/>
    <w:rsid w:val="00BA62B6"/>
    <w:rsid w:val="00BC7D3B"/>
    <w:rsid w:val="00BD2196"/>
    <w:rsid w:val="00BE33FB"/>
    <w:rsid w:val="00BF4077"/>
    <w:rsid w:val="00C05978"/>
    <w:rsid w:val="00C173C1"/>
    <w:rsid w:val="00C60B81"/>
    <w:rsid w:val="00C73A4E"/>
    <w:rsid w:val="00CB3ABE"/>
    <w:rsid w:val="00CC171B"/>
    <w:rsid w:val="00CF39D2"/>
    <w:rsid w:val="00D041C8"/>
    <w:rsid w:val="00D06719"/>
    <w:rsid w:val="00D31068"/>
    <w:rsid w:val="00D817DF"/>
    <w:rsid w:val="00D9571C"/>
    <w:rsid w:val="00D95AB3"/>
    <w:rsid w:val="00E20B21"/>
    <w:rsid w:val="00E4093E"/>
    <w:rsid w:val="00E71F12"/>
    <w:rsid w:val="00E905D3"/>
    <w:rsid w:val="00EC0ACD"/>
    <w:rsid w:val="00ED0F20"/>
    <w:rsid w:val="00ED5DAF"/>
    <w:rsid w:val="00EE54EE"/>
    <w:rsid w:val="00EE71C2"/>
    <w:rsid w:val="00F04708"/>
    <w:rsid w:val="00F3775E"/>
    <w:rsid w:val="00F5332E"/>
    <w:rsid w:val="00F575D1"/>
    <w:rsid w:val="00F6303C"/>
    <w:rsid w:val="00F82CCA"/>
    <w:rsid w:val="00FC1088"/>
    <w:rsid w:val="00FD34C2"/>
    <w:rsid w:val="00FD79F8"/>
    <w:rsid w:val="00FF51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E19BE"/>
    <w:rPr>
      <w:color w:val="808080"/>
    </w:rPr>
  </w:style>
  <w:style w:type="paragraph" w:customStyle="1" w:styleId="4BBA794D120F4A34974C2A5160224680">
    <w:name w:val="4BBA794D120F4A34974C2A5160224680"/>
    <w:rsid w:val="003E19BE"/>
  </w:style>
  <w:style w:type="paragraph" w:customStyle="1" w:styleId="CAB8F6AB07C946D98D710D0383E310EA">
    <w:name w:val="CAB8F6AB07C946D98D710D0383E310EA"/>
    <w:rsid w:val="003E19BE"/>
  </w:style>
  <w:style w:type="paragraph" w:customStyle="1" w:styleId="CAB8F6AB07C946D98D710D0383E310EA1">
    <w:name w:val="CAB8F6AB07C946D98D710D0383E310EA1"/>
    <w:rsid w:val="003E19BE"/>
    <w:pPr>
      <w:spacing w:after="0" w:line="240" w:lineRule="auto"/>
      <w:ind w:left="708"/>
    </w:pPr>
    <w:rPr>
      <w:rFonts w:ascii="Univers (WN)" w:eastAsia="Times New Roman" w:hAnsi="Univers (WN)" w:cs="Times New Roman"/>
      <w:sz w:val="20"/>
      <w:szCs w:val="20"/>
    </w:rPr>
  </w:style>
  <w:style w:type="paragraph" w:customStyle="1" w:styleId="F2754C5BC57D4559B2CA574FF7DFB5E9">
    <w:name w:val="F2754C5BC57D4559B2CA574FF7DFB5E9"/>
    <w:rsid w:val="003E19BE"/>
  </w:style>
  <w:style w:type="paragraph" w:customStyle="1" w:styleId="488B0AD5C0FA4344863DE231174BCC63">
    <w:name w:val="488B0AD5C0FA4344863DE231174BCC63"/>
    <w:rsid w:val="003E19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C947005826AB44838E3CF7BFC8DED0" ma:contentTypeVersion="3" ma:contentTypeDescription="Crée un document." ma:contentTypeScope="" ma:versionID="a15d1f42832a88f95a21e20d796a11ad">
  <xsd:schema xmlns:xsd="http://www.w3.org/2001/XMLSchema" xmlns:xs="http://www.w3.org/2001/XMLSchema" xmlns:p="http://schemas.microsoft.com/office/2006/metadata/properties" xmlns:ns2="8bd4be65-3fd5-4d55-8bf6-5b84c736d17c" xmlns:ns3="ad057606-731d-4e73-844a-119e3122cb5c" targetNamespace="http://schemas.microsoft.com/office/2006/metadata/properties" ma:root="true" ma:fieldsID="81bc77971d5ee8b5db1b141715638ed5" ns2:_="" ns3:_="">
    <xsd:import namespace="8bd4be65-3fd5-4d55-8bf6-5b84c736d17c"/>
    <xsd:import namespace="ad057606-731d-4e73-844a-119e3122cb5c"/>
    <xsd:element name="properties">
      <xsd:complexType>
        <xsd:sequence>
          <xsd:element name="documentManagement">
            <xsd:complexType>
              <xsd:all>
                <xsd:element ref="ns2:ETAPE"/>
                <xsd:element ref="ns2:COMMENTAIRE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d4be65-3fd5-4d55-8bf6-5b84c736d17c" elementFormDefault="qualified">
    <xsd:import namespace="http://schemas.microsoft.com/office/2006/documentManagement/types"/>
    <xsd:import namespace="http://schemas.microsoft.com/office/infopath/2007/PartnerControls"/>
    <xsd:element name="ETAPE" ma:index="8" ma:displayName="ETAPE" ma:format="Dropdown" ma:indexed="true" ma:internalName="ETAPE">
      <xsd:simpleType>
        <xsd:restriction base="dms:Choice">
          <xsd:enumeration value="1/ PREPARATION"/>
          <xsd:enumeration value="2/ REDACTION"/>
          <xsd:enumeration value="3/ PUBLICATION"/>
          <xsd:enumeration value="4/ ANALYSE AT"/>
          <xsd:enumeration value="5/ ATTRIBUTION"/>
          <xsd:enumeration value="6/ NOTIFICATION"/>
          <xsd:enumeration value="7/ EXECUTION"/>
        </xsd:restriction>
      </xsd:simpleType>
    </xsd:element>
    <xsd:element name="COMMENTAIRES" ma:index="9" nillable="true" ma:displayName="COMMENTAIRES" ma:internalName="COMMENTAIR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057606-731d-4e73-844a-119e3122cb5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OMMENTAIRES xmlns="8bd4be65-3fd5-4d55-8bf6-5b84c736d17c">Modèle de DCE simplifié format WORD</COMMENTAIRES>
    <ETAPE xmlns="8bd4be65-3fd5-4d55-8bf6-5b84c736d17c">2/ REDACTION</ETA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E4757-52F4-41C3-93C5-0B814EBC011B}">
  <ds:schemaRefs>
    <ds:schemaRef ds:uri="http://schemas.microsoft.com/sharepoint/v3/contenttype/forms"/>
  </ds:schemaRefs>
</ds:datastoreItem>
</file>

<file path=customXml/itemProps2.xml><?xml version="1.0" encoding="utf-8"?>
<ds:datastoreItem xmlns:ds="http://schemas.openxmlformats.org/officeDocument/2006/customXml" ds:itemID="{E94167C9-E2B1-437A-8434-9E6896E86B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d4be65-3fd5-4d55-8bf6-5b84c736d17c"/>
    <ds:schemaRef ds:uri="ad057606-731d-4e73-844a-119e3122cb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08309F-EE00-4E83-866A-61FCA3894F27}">
  <ds:schemaRefs>
    <ds:schemaRef ds:uri="http://schemas.microsoft.com/office/2006/metadata/properties"/>
    <ds:schemaRef ds:uri="http://schemas.microsoft.com/office/infopath/2007/PartnerControls"/>
    <ds:schemaRef ds:uri="8bd4be65-3fd5-4d55-8bf6-5b84c736d17c"/>
  </ds:schemaRefs>
</ds:datastoreItem>
</file>

<file path=customXml/itemProps4.xml><?xml version="1.0" encoding="utf-8"?>
<ds:datastoreItem xmlns:ds="http://schemas.openxmlformats.org/officeDocument/2006/customXml" ds:itemID="{7AA1305C-3816-456C-90A0-9213950E2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RC_V18-05_non éligible Carte Achat.dotm</Template>
  <TotalTime>2263</TotalTime>
  <Pages>21</Pages>
  <Words>8462</Words>
  <Characters>46547</Characters>
  <Application>Microsoft Office Word</Application>
  <DocSecurity>0</DocSecurity>
  <Lines>387</Lines>
  <Paragraphs>109</Paragraphs>
  <ScaleCrop>false</ScaleCrop>
  <HeadingPairs>
    <vt:vector size="2" baseType="variant">
      <vt:variant>
        <vt:lpstr>Titre</vt:lpstr>
      </vt:variant>
      <vt:variant>
        <vt:i4>1</vt:i4>
      </vt:variant>
    </vt:vector>
  </HeadingPairs>
  <TitlesOfParts>
    <vt:vector size="1" baseType="lpstr">
      <vt:lpstr>DCE simplifié</vt:lpstr>
    </vt:vector>
  </TitlesOfParts>
  <Company>Ministère de l'Economie</Company>
  <LinksUpToDate>false</LinksUpToDate>
  <CharactersWithSpaces>54900</CharactersWithSpaces>
  <SharedDoc>false</SharedDoc>
  <HLinks>
    <vt:vector size="60" baseType="variant">
      <vt:variant>
        <vt:i4>5767283</vt:i4>
      </vt:variant>
      <vt:variant>
        <vt:i4>30</vt:i4>
      </vt:variant>
      <vt:variant>
        <vt:i4>0</vt:i4>
      </vt:variant>
      <vt:variant>
        <vt:i4>5</vt:i4>
      </vt:variant>
      <vt:variant>
        <vt:lpwstr>mailto:pfaf-co-baps1.cds.fct@intradef.gouv.fr</vt:lpwstr>
      </vt:variant>
      <vt:variant>
        <vt:lpwstr/>
      </vt:variant>
      <vt:variant>
        <vt:i4>5636102</vt:i4>
      </vt:variant>
      <vt:variant>
        <vt:i4>27</vt:i4>
      </vt:variant>
      <vt:variant>
        <vt:i4>0</vt:i4>
      </vt:variant>
      <vt:variant>
        <vt:i4>5</vt:i4>
      </vt:variant>
      <vt:variant>
        <vt:lpwstr>http://www.finances.gouv.fr/</vt:lpwstr>
      </vt:variant>
      <vt:variant>
        <vt:lpwstr/>
      </vt:variant>
      <vt:variant>
        <vt:i4>589873</vt:i4>
      </vt:variant>
      <vt:variant>
        <vt:i4>24</vt:i4>
      </vt:variant>
      <vt:variant>
        <vt:i4>0</vt:i4>
      </vt:variant>
      <vt:variant>
        <vt:i4>5</vt:i4>
      </vt:variant>
      <vt:variant>
        <vt:lpwstr>mailto:ddfip29@dgfip.finances.gouv.fr</vt:lpwstr>
      </vt:variant>
      <vt:variant>
        <vt:lpwstr/>
      </vt:variant>
      <vt:variant>
        <vt:i4>5374000</vt:i4>
      </vt:variant>
      <vt:variant>
        <vt:i4>21</vt:i4>
      </vt:variant>
      <vt:variant>
        <vt:i4>0</vt:i4>
      </vt:variant>
      <vt:variant>
        <vt:i4>5</vt:i4>
      </vt:variant>
      <vt:variant>
        <vt:lpwstr>mailto:pfaf-co.liquid-facture.fct@intradef.gouv.fr</vt:lpwstr>
      </vt:variant>
      <vt:variant>
        <vt:lpwstr/>
      </vt:variant>
      <vt:variant>
        <vt:i4>6291568</vt:i4>
      </vt:variant>
      <vt:variant>
        <vt:i4>18</vt:i4>
      </vt:variant>
      <vt:variant>
        <vt:i4>0</vt:i4>
      </vt:variant>
      <vt:variant>
        <vt:i4>5</vt:i4>
      </vt:variant>
      <vt:variant>
        <vt:lpwstr>http://www.defense.gouv.fr/pme-pmi</vt:lpwstr>
      </vt:variant>
      <vt:variant>
        <vt:lpwstr/>
      </vt:variant>
      <vt:variant>
        <vt:i4>5767283</vt:i4>
      </vt:variant>
      <vt:variant>
        <vt:i4>15</vt:i4>
      </vt:variant>
      <vt:variant>
        <vt:i4>0</vt:i4>
      </vt:variant>
      <vt:variant>
        <vt:i4>5</vt:i4>
      </vt:variant>
      <vt:variant>
        <vt:lpwstr>mailto:pfaf-co-baps1.cds.fct@intradef.gouv.fr</vt:lpwstr>
      </vt:variant>
      <vt:variant>
        <vt:lpwstr/>
      </vt:variant>
      <vt:variant>
        <vt:i4>5767283</vt:i4>
      </vt:variant>
      <vt:variant>
        <vt:i4>12</vt:i4>
      </vt:variant>
      <vt:variant>
        <vt:i4>0</vt:i4>
      </vt:variant>
      <vt:variant>
        <vt:i4>5</vt:i4>
      </vt:variant>
      <vt:variant>
        <vt:lpwstr>mailto:pfaf-co-baps1.cds.fct@intradef.gouv.fr</vt:lpwstr>
      </vt:variant>
      <vt:variant>
        <vt:lpwstr/>
      </vt:variant>
      <vt:variant>
        <vt:i4>4063281</vt:i4>
      </vt:variant>
      <vt:variant>
        <vt:i4>9</vt:i4>
      </vt:variant>
      <vt:variant>
        <vt:i4>0</vt:i4>
      </vt:variant>
      <vt:variant>
        <vt:i4>5</vt:i4>
      </vt:variant>
      <vt:variant>
        <vt:lpwstr>https://ec.europa.eu/tools/espd/filter?lang=fr</vt:lpwstr>
      </vt:variant>
      <vt:variant>
        <vt:lpwstr/>
      </vt:variant>
      <vt:variant>
        <vt:i4>4063281</vt:i4>
      </vt:variant>
      <vt:variant>
        <vt:i4>6</vt:i4>
      </vt:variant>
      <vt:variant>
        <vt:i4>0</vt:i4>
      </vt:variant>
      <vt:variant>
        <vt:i4>5</vt:i4>
      </vt:variant>
      <vt:variant>
        <vt:lpwstr>https://ec.europa.eu/tools/espd/filter?lang=fr</vt:lpwstr>
      </vt:variant>
      <vt:variant>
        <vt:lpwstr/>
      </vt:variant>
      <vt:variant>
        <vt:i4>6881329</vt:i4>
      </vt:variant>
      <vt:variant>
        <vt:i4>0</vt:i4>
      </vt:variant>
      <vt:variant>
        <vt:i4>0</vt:i4>
      </vt:variant>
      <vt:variant>
        <vt:i4>5</vt:i4>
      </vt:variant>
      <vt:variant>
        <vt:lpwstr>http://www.marches-publics.gouv.fr/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DCE simplifié</dc:title>
  <dc:subject/>
  <dc:creator>GRAPIN Yannick ADC</dc:creator>
  <cp:keywords/>
  <dc:description/>
  <cp:lastModifiedBy>LONG Laurie-Anne SA CN</cp:lastModifiedBy>
  <cp:revision>167</cp:revision>
  <cp:lastPrinted>2025-04-16T15:57:00Z</cp:lastPrinted>
  <dcterms:created xsi:type="dcterms:W3CDTF">2024-12-20T09:28:00Z</dcterms:created>
  <dcterms:modified xsi:type="dcterms:W3CDTF">2025-04-16T16:19:00Z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0x010100C1C947005826AB44838E3CF7BFC8DED0</vt:lpwstr>
  </property>
</Properties>
</file>