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DB6F3" w14:textId="77777777" w:rsidR="00476FAA" w:rsidRPr="0071606E" w:rsidRDefault="00476FAA" w:rsidP="00476FAA">
      <w:pPr>
        <w:jc w:val="center"/>
        <w:rPr>
          <w:b/>
          <w:noProof/>
        </w:rPr>
      </w:pPr>
    </w:p>
    <w:p w14:paraId="67504AA9" w14:textId="77777777" w:rsidR="00476FAA" w:rsidRDefault="00476FAA" w:rsidP="00476FAA">
      <w:pPr>
        <w:jc w:val="center"/>
        <w:rPr>
          <w:noProof/>
        </w:rPr>
      </w:pPr>
    </w:p>
    <w:tbl>
      <w:tblPr>
        <w:tblStyle w:val="Grilledutableau"/>
        <w:tblW w:w="9640"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4"/>
        <w:gridCol w:w="5386"/>
      </w:tblGrid>
      <w:tr w:rsidR="006E4402" w:rsidRPr="00C75D76" w14:paraId="18EB7A4E" w14:textId="77777777" w:rsidTr="00A36DFC">
        <w:tc>
          <w:tcPr>
            <w:tcW w:w="4254" w:type="dxa"/>
          </w:tcPr>
          <w:p w14:paraId="0BB801DC" w14:textId="77777777" w:rsidR="006E4402" w:rsidRPr="00C75D76" w:rsidRDefault="006E4402" w:rsidP="00A36DFC">
            <w:pPr>
              <w:jc w:val="center"/>
              <w:rPr>
                <w:rFonts w:ascii="Arial" w:hAnsi="Arial" w:cs="Arial"/>
                <w:color w:val="FF0000"/>
              </w:rPr>
            </w:pPr>
            <w:r w:rsidRPr="00C75D76">
              <w:rPr>
                <w:rFonts w:ascii="Arial" w:hAnsi="Arial" w:cs="Arial"/>
                <w:noProof/>
                <w:color w:val="FF0000"/>
              </w:rPr>
              <w:drawing>
                <wp:inline distT="0" distB="0" distL="0" distR="0" wp14:anchorId="203A8448" wp14:editId="7FF17D6D">
                  <wp:extent cx="2509063" cy="935502"/>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extLst>
                              <a:ext uri="{28A0092B-C50C-407E-A947-70E740481C1C}">
                                <a14:useLocalDpi xmlns:a14="http://schemas.microsoft.com/office/drawing/2010/main" val="0"/>
                              </a:ext>
                            </a:extLst>
                          </a:blip>
                          <a:stretch>
                            <a:fillRect/>
                          </a:stretch>
                        </pic:blipFill>
                        <pic:spPr>
                          <a:xfrm>
                            <a:off x="0" y="0"/>
                            <a:ext cx="2510758" cy="936134"/>
                          </a:xfrm>
                          <a:prstGeom prst="rect">
                            <a:avLst/>
                          </a:prstGeom>
                        </pic:spPr>
                      </pic:pic>
                    </a:graphicData>
                  </a:graphic>
                </wp:inline>
              </w:drawing>
            </w:r>
          </w:p>
        </w:tc>
        <w:tc>
          <w:tcPr>
            <w:tcW w:w="5386" w:type="dxa"/>
          </w:tcPr>
          <w:p w14:paraId="2D2BFC8F" w14:textId="77777777" w:rsidR="006E4402" w:rsidRPr="00C75D76" w:rsidRDefault="006E4402" w:rsidP="00A36DFC">
            <w:pPr>
              <w:jc w:val="center"/>
              <w:rPr>
                <w:rFonts w:ascii="Arial" w:hAnsi="Arial" w:cs="Arial"/>
                <w:b/>
              </w:rPr>
            </w:pPr>
            <w:r w:rsidRPr="00C75D76">
              <w:rPr>
                <w:rFonts w:ascii="Arial" w:hAnsi="Arial" w:cs="Arial"/>
                <w:b/>
              </w:rPr>
              <w:t>CAISSE PRIMAIRE D’ASSURANCE MALADIE DU RHONE</w:t>
            </w:r>
          </w:p>
          <w:p w14:paraId="0B84D72A" w14:textId="77777777" w:rsidR="006E4402" w:rsidRPr="00C75D76" w:rsidRDefault="006E4402" w:rsidP="00A36DFC">
            <w:pPr>
              <w:jc w:val="center"/>
              <w:rPr>
                <w:rFonts w:ascii="Arial" w:hAnsi="Arial" w:cs="Arial"/>
                <w:b/>
              </w:rPr>
            </w:pPr>
            <w:r w:rsidRPr="00C75D76">
              <w:rPr>
                <w:rFonts w:ascii="Arial" w:hAnsi="Arial" w:cs="Arial"/>
                <w:b/>
              </w:rPr>
              <w:t>DIRECTION PILOTAGE &amp; RESSOURCES</w:t>
            </w:r>
          </w:p>
          <w:p w14:paraId="023F183D" w14:textId="77777777" w:rsidR="006E4402" w:rsidRPr="00C75D76" w:rsidRDefault="006E4402" w:rsidP="00A36DFC">
            <w:pPr>
              <w:jc w:val="center"/>
              <w:rPr>
                <w:rFonts w:ascii="Arial" w:hAnsi="Arial" w:cs="Arial"/>
                <w:b/>
              </w:rPr>
            </w:pPr>
            <w:r w:rsidRPr="00C75D76">
              <w:rPr>
                <w:rFonts w:ascii="Arial" w:hAnsi="Arial" w:cs="Arial"/>
                <w:b/>
              </w:rPr>
              <w:t>Unité Marchés</w:t>
            </w:r>
          </w:p>
          <w:p w14:paraId="4991958E" w14:textId="77777777" w:rsidR="006E4402" w:rsidRPr="00C75D76" w:rsidRDefault="006E4402" w:rsidP="00A36DFC">
            <w:pPr>
              <w:jc w:val="center"/>
              <w:rPr>
                <w:rFonts w:ascii="Arial" w:hAnsi="Arial" w:cs="Arial"/>
                <w:b/>
              </w:rPr>
            </w:pPr>
            <w:r w:rsidRPr="00C75D76">
              <w:rPr>
                <w:rFonts w:ascii="Arial" w:hAnsi="Arial" w:cs="Arial"/>
                <w:b/>
              </w:rPr>
              <w:t>276, cours Emile Zola</w:t>
            </w:r>
          </w:p>
          <w:p w14:paraId="712347AB" w14:textId="77777777" w:rsidR="006E4402" w:rsidRPr="00C75D76" w:rsidRDefault="006E4402" w:rsidP="00A36DFC">
            <w:pPr>
              <w:jc w:val="center"/>
              <w:rPr>
                <w:rFonts w:ascii="Arial" w:hAnsi="Arial" w:cs="Arial"/>
                <w:b/>
              </w:rPr>
            </w:pPr>
            <w:r w:rsidRPr="00C75D76">
              <w:rPr>
                <w:rFonts w:ascii="Arial" w:hAnsi="Arial" w:cs="Arial"/>
                <w:b/>
              </w:rPr>
              <w:t>69619 VILLEURBANNE Cedex</w:t>
            </w:r>
          </w:p>
          <w:p w14:paraId="71816F38" w14:textId="77777777" w:rsidR="006E4402" w:rsidRPr="00C75D76" w:rsidRDefault="007F5ADD" w:rsidP="00A36DFC">
            <w:pPr>
              <w:jc w:val="center"/>
              <w:rPr>
                <w:rStyle w:val="Lienhypertexte"/>
                <w:rFonts w:ascii="Arial" w:hAnsi="Arial" w:cs="Arial"/>
                <w:b/>
              </w:rPr>
            </w:pPr>
            <w:hyperlink r:id="rId12" w:history="1">
              <w:r w:rsidR="006E4402" w:rsidRPr="00C75D76">
                <w:rPr>
                  <w:rStyle w:val="Lienhypertexte"/>
                  <w:rFonts w:ascii="Arial" w:hAnsi="Arial" w:cs="Arial"/>
                  <w:b/>
                </w:rPr>
                <w:t>unitemarches.cpam-rhone@assurance-maladie.fr</w:t>
              </w:r>
            </w:hyperlink>
          </w:p>
          <w:p w14:paraId="0D949A2D" w14:textId="77777777" w:rsidR="006E4402" w:rsidRPr="00C75D76" w:rsidRDefault="006E4402" w:rsidP="00A36DFC">
            <w:pPr>
              <w:jc w:val="center"/>
              <w:rPr>
                <w:rFonts w:ascii="Arial" w:hAnsi="Arial" w:cs="Arial"/>
                <w:color w:val="FF0000"/>
              </w:rPr>
            </w:pPr>
          </w:p>
        </w:tc>
      </w:tr>
    </w:tbl>
    <w:p w14:paraId="1CBFC087" w14:textId="77777777" w:rsidR="006E4402" w:rsidRPr="00C75D76" w:rsidRDefault="006E4402" w:rsidP="006E4402">
      <w:pPr>
        <w:jc w:val="center"/>
        <w:rPr>
          <w:rFonts w:ascii="Arial" w:hAnsi="Arial" w:cs="Arial"/>
          <w:b/>
          <w:highlight w:val="cyan"/>
        </w:rPr>
      </w:pPr>
    </w:p>
    <w:p w14:paraId="0349CBBF" w14:textId="77777777" w:rsidR="006E4402" w:rsidRPr="00DB07D5" w:rsidRDefault="006E4402" w:rsidP="006E4402">
      <w:pPr>
        <w:jc w:val="center"/>
        <w:rPr>
          <w:rFonts w:ascii="Arial" w:hAnsi="Arial" w:cs="Arial"/>
        </w:rPr>
      </w:pPr>
    </w:p>
    <w:p w14:paraId="411A038D" w14:textId="77777777" w:rsidR="006E4402" w:rsidRPr="00DB07D5" w:rsidRDefault="006E4402" w:rsidP="006E4402">
      <w:pPr>
        <w:jc w:val="center"/>
        <w:rPr>
          <w:rFonts w:ascii="Arial" w:hAnsi="Arial" w:cs="Arial"/>
          <w:b/>
          <w:sz w:val="20"/>
        </w:rPr>
      </w:pPr>
      <w:r w:rsidRPr="00DB07D5">
        <w:rPr>
          <w:rFonts w:ascii="Arial" w:hAnsi="Arial" w:cs="Arial"/>
          <w:b/>
          <w:sz w:val="20"/>
        </w:rPr>
        <w:t>APPEL D’OFFRES OUVERT</w:t>
      </w:r>
    </w:p>
    <w:p w14:paraId="1E0715AA" w14:textId="77777777" w:rsidR="006E4402" w:rsidRPr="00DB07D5" w:rsidRDefault="006E4402" w:rsidP="006E4402">
      <w:pPr>
        <w:jc w:val="center"/>
        <w:rPr>
          <w:rFonts w:ascii="Arial" w:hAnsi="Arial" w:cs="Arial"/>
          <w:sz w:val="20"/>
        </w:rPr>
      </w:pPr>
      <w:r w:rsidRPr="00DB07D5">
        <w:rPr>
          <w:rFonts w:ascii="Arial" w:hAnsi="Arial" w:cs="Arial"/>
          <w:sz w:val="20"/>
        </w:rPr>
        <w:t xml:space="preserve"> (articles</w:t>
      </w:r>
      <w:r w:rsidRPr="00DB07D5">
        <w:rPr>
          <w:rFonts w:ascii="Arial" w:hAnsi="Arial" w:cs="Arial"/>
          <w:b/>
        </w:rPr>
        <w:t xml:space="preserve"> </w:t>
      </w:r>
      <w:r w:rsidRPr="00DB07D5">
        <w:rPr>
          <w:rFonts w:ascii="Arial" w:hAnsi="Arial" w:cs="Arial"/>
          <w:sz w:val="20"/>
        </w:rPr>
        <w:t>R.2124-2 1°, R. 2131-16 à 18, R 2161-2 à 5, R 2162-1 à 6  du C.C.P.)</w:t>
      </w:r>
    </w:p>
    <w:p w14:paraId="10D6D248" w14:textId="77777777" w:rsidR="006E4402" w:rsidRPr="00DB07D5" w:rsidRDefault="006E4402" w:rsidP="006E4402">
      <w:pPr>
        <w:jc w:val="center"/>
        <w:rPr>
          <w:rFonts w:ascii="Arial" w:hAnsi="Arial" w:cs="Arial"/>
          <w:sz w:val="20"/>
        </w:rPr>
      </w:pPr>
    </w:p>
    <w:p w14:paraId="1C4DDE7D" w14:textId="77777777" w:rsidR="006E4402" w:rsidRPr="00C75D76" w:rsidRDefault="006E4402" w:rsidP="006E4402">
      <w:pPr>
        <w:jc w:val="center"/>
        <w:rPr>
          <w:rFonts w:ascii="Arial" w:hAnsi="Arial" w:cs="Arial"/>
          <w:highlight w:val="cyan"/>
        </w:rPr>
      </w:pPr>
    </w:p>
    <w:p w14:paraId="725D1C14" w14:textId="77777777" w:rsidR="006E4402" w:rsidRPr="00C75D76" w:rsidRDefault="006E4402" w:rsidP="006E4402">
      <w:pPr>
        <w:jc w:val="center"/>
        <w:rPr>
          <w:rFonts w:ascii="Arial" w:hAnsi="Arial" w:cs="Arial"/>
          <w:highlight w:val="cyan"/>
        </w:rPr>
      </w:pPr>
    </w:p>
    <w:p w14:paraId="790B0DB8" w14:textId="77777777" w:rsidR="006E4402" w:rsidRPr="00C75D76" w:rsidRDefault="006E4402" w:rsidP="006E4402">
      <w:pPr>
        <w:pBdr>
          <w:bottom w:val="single" w:sz="4" w:space="1" w:color="auto"/>
        </w:pBdr>
        <w:jc w:val="center"/>
        <w:rPr>
          <w:rFonts w:ascii="Arial" w:hAnsi="Arial" w:cs="Arial"/>
          <w:b/>
          <w:sz w:val="20"/>
        </w:rPr>
      </w:pPr>
    </w:p>
    <w:p w14:paraId="381A3FC2" w14:textId="77777777" w:rsidR="006E4402" w:rsidRPr="00C75D76" w:rsidRDefault="006E4402" w:rsidP="006E4402">
      <w:pPr>
        <w:jc w:val="center"/>
        <w:rPr>
          <w:rFonts w:ascii="Arial" w:hAnsi="Arial" w:cs="Arial"/>
          <w:b/>
          <w:sz w:val="20"/>
        </w:rPr>
      </w:pPr>
    </w:p>
    <w:p w14:paraId="207A281A" w14:textId="484A2C81" w:rsidR="006E4402" w:rsidRPr="00C75D76" w:rsidRDefault="00F02402" w:rsidP="00B24F92">
      <w:pPr>
        <w:jc w:val="center"/>
        <w:rPr>
          <w:rFonts w:ascii="Arial" w:hAnsi="Arial" w:cs="Arial"/>
          <w:b/>
          <w:sz w:val="32"/>
          <w:szCs w:val="32"/>
        </w:rPr>
      </w:pPr>
      <w:r w:rsidRPr="00E23FDB">
        <w:rPr>
          <w:rFonts w:ascii="Arial" w:hAnsi="Arial" w:cs="Arial"/>
          <w:b/>
          <w:sz w:val="32"/>
          <w:szCs w:val="32"/>
        </w:rPr>
        <w:t>MARCHE N°</w:t>
      </w:r>
      <w:r w:rsidR="00E23FDB" w:rsidRPr="00E23FDB">
        <w:rPr>
          <w:rFonts w:ascii="Arial" w:hAnsi="Arial" w:cs="Arial"/>
          <w:b/>
          <w:sz w:val="32"/>
          <w:szCs w:val="32"/>
        </w:rPr>
        <w:t>25-25</w:t>
      </w:r>
      <w:r w:rsidR="009B7A33" w:rsidRPr="00E23FDB">
        <w:rPr>
          <w:rFonts w:ascii="Arial" w:hAnsi="Arial" w:cs="Arial"/>
          <w:b/>
          <w:sz w:val="32"/>
          <w:szCs w:val="32"/>
        </w:rPr>
        <w:t>61</w:t>
      </w:r>
    </w:p>
    <w:p w14:paraId="0961207A" w14:textId="77777777" w:rsidR="006E4402" w:rsidRPr="00C75D76" w:rsidRDefault="006E4402" w:rsidP="006E4402">
      <w:pPr>
        <w:pBdr>
          <w:bottom w:val="single" w:sz="4" w:space="1" w:color="auto"/>
        </w:pBdr>
        <w:jc w:val="center"/>
        <w:rPr>
          <w:rFonts w:ascii="Arial" w:hAnsi="Arial" w:cs="Arial"/>
          <w:b/>
          <w:sz w:val="32"/>
          <w:szCs w:val="32"/>
        </w:rPr>
      </w:pPr>
      <w:r w:rsidRPr="00C75D76">
        <w:rPr>
          <w:rFonts w:ascii="Arial" w:hAnsi="Arial" w:cs="Arial"/>
          <w:b/>
          <w:sz w:val="32"/>
          <w:szCs w:val="32"/>
        </w:rPr>
        <w:t xml:space="preserve">MAINTENANCE MULTITECHNIQUES </w:t>
      </w:r>
    </w:p>
    <w:p w14:paraId="44B3307D" w14:textId="77777777" w:rsidR="00B74FFA" w:rsidRDefault="00B74FFA" w:rsidP="00B74FFA">
      <w:pPr>
        <w:pBdr>
          <w:bottom w:val="single" w:sz="4" w:space="1" w:color="auto"/>
        </w:pBdr>
        <w:jc w:val="center"/>
        <w:rPr>
          <w:rFonts w:ascii="Arial" w:hAnsi="Arial" w:cs="Arial"/>
          <w:b/>
          <w:sz w:val="32"/>
          <w:szCs w:val="32"/>
        </w:rPr>
      </w:pPr>
      <w:r>
        <w:rPr>
          <w:rFonts w:ascii="Arial" w:hAnsi="Arial" w:cs="Arial"/>
          <w:b/>
          <w:sz w:val="32"/>
          <w:szCs w:val="32"/>
        </w:rPr>
        <w:t>LOT 01 : IMMEUBLE ZOLA</w:t>
      </w:r>
    </w:p>
    <w:p w14:paraId="4C799525" w14:textId="2958016E" w:rsidR="006224EB" w:rsidRDefault="00B74FFA" w:rsidP="00B74FFA">
      <w:pPr>
        <w:pBdr>
          <w:bottom w:val="single" w:sz="4" w:space="1" w:color="auto"/>
        </w:pBdr>
        <w:jc w:val="center"/>
        <w:rPr>
          <w:rFonts w:ascii="Arial" w:hAnsi="Arial" w:cs="Arial"/>
          <w:b/>
          <w:sz w:val="32"/>
          <w:szCs w:val="32"/>
        </w:rPr>
      </w:pPr>
      <w:r>
        <w:rPr>
          <w:rFonts w:ascii="Arial" w:hAnsi="Arial" w:cs="Arial"/>
          <w:b/>
          <w:sz w:val="32"/>
          <w:szCs w:val="32"/>
        </w:rPr>
        <w:t>LOT 02 : FEDERATION D’AUBIGNY</w:t>
      </w:r>
    </w:p>
    <w:p w14:paraId="30BA92BA" w14:textId="77777777" w:rsidR="00B24F92" w:rsidRPr="006224EB" w:rsidRDefault="00B24F92" w:rsidP="006E4402">
      <w:pPr>
        <w:pBdr>
          <w:bottom w:val="single" w:sz="4" w:space="1" w:color="auto"/>
        </w:pBdr>
        <w:jc w:val="center"/>
        <w:rPr>
          <w:rFonts w:ascii="Arial" w:hAnsi="Arial" w:cs="Arial"/>
          <w:sz w:val="28"/>
          <w:szCs w:val="28"/>
        </w:rPr>
      </w:pPr>
    </w:p>
    <w:p w14:paraId="3AC13876" w14:textId="5AD97A9B" w:rsidR="006E4402" w:rsidRDefault="006E4402" w:rsidP="006E4402">
      <w:pPr>
        <w:rPr>
          <w:rFonts w:ascii="Arial" w:hAnsi="Arial" w:cs="Arial"/>
        </w:rPr>
      </w:pPr>
    </w:p>
    <w:p w14:paraId="7E2A7B5A" w14:textId="3ECB3723" w:rsidR="00B24F92" w:rsidRPr="00C75D76" w:rsidRDefault="00B24F92" w:rsidP="006E4402">
      <w:pPr>
        <w:rPr>
          <w:rFonts w:ascii="Arial" w:hAnsi="Arial" w:cs="Arial"/>
        </w:rPr>
      </w:pPr>
    </w:p>
    <w:p w14:paraId="219FCECD" w14:textId="05431268" w:rsidR="006E4402" w:rsidRPr="00C75D76" w:rsidRDefault="006E4402" w:rsidP="006E4402">
      <w:pPr>
        <w:tabs>
          <w:tab w:val="left" w:pos="6096"/>
        </w:tabs>
        <w:jc w:val="center"/>
        <w:rPr>
          <w:rFonts w:ascii="Arial" w:hAnsi="Arial" w:cs="Arial"/>
          <w:b/>
          <w:sz w:val="32"/>
          <w:szCs w:val="32"/>
        </w:rPr>
      </w:pPr>
      <w:r w:rsidRPr="00C75D76">
        <w:rPr>
          <w:rFonts w:ascii="Arial" w:hAnsi="Arial" w:cs="Arial"/>
          <w:b/>
          <w:sz w:val="32"/>
          <w:szCs w:val="32"/>
        </w:rPr>
        <w:t xml:space="preserve">CAHIER DES CLAUSES </w:t>
      </w:r>
      <w:r>
        <w:rPr>
          <w:rFonts w:ascii="Arial" w:hAnsi="Arial" w:cs="Arial"/>
          <w:b/>
          <w:sz w:val="32"/>
          <w:szCs w:val="32"/>
        </w:rPr>
        <w:t xml:space="preserve">TECHNIQUES </w:t>
      </w:r>
      <w:r w:rsidRPr="00C75D76">
        <w:rPr>
          <w:rFonts w:ascii="Arial" w:hAnsi="Arial" w:cs="Arial"/>
          <w:b/>
          <w:sz w:val="32"/>
          <w:szCs w:val="32"/>
        </w:rPr>
        <w:t>PARTICULIERES</w:t>
      </w:r>
    </w:p>
    <w:p w14:paraId="0ACD5057" w14:textId="1E866945" w:rsidR="006E4402" w:rsidRPr="00C75D76" w:rsidRDefault="006E4402" w:rsidP="006E4402">
      <w:pPr>
        <w:tabs>
          <w:tab w:val="left" w:pos="6096"/>
        </w:tabs>
        <w:jc w:val="center"/>
        <w:rPr>
          <w:rFonts w:ascii="Arial" w:hAnsi="Arial" w:cs="Arial"/>
          <w:b/>
          <w:sz w:val="32"/>
          <w:szCs w:val="32"/>
        </w:rPr>
      </w:pPr>
      <w:r w:rsidRPr="00C75D76">
        <w:rPr>
          <w:rFonts w:ascii="Arial" w:hAnsi="Arial" w:cs="Arial"/>
          <w:b/>
          <w:sz w:val="32"/>
          <w:szCs w:val="32"/>
        </w:rPr>
        <w:t>(CC</w:t>
      </w:r>
      <w:r>
        <w:rPr>
          <w:rFonts w:ascii="Arial" w:hAnsi="Arial" w:cs="Arial"/>
          <w:b/>
          <w:sz w:val="32"/>
          <w:szCs w:val="32"/>
        </w:rPr>
        <w:t>T</w:t>
      </w:r>
      <w:r w:rsidRPr="00C75D76">
        <w:rPr>
          <w:rFonts w:ascii="Arial" w:hAnsi="Arial" w:cs="Arial"/>
          <w:b/>
          <w:sz w:val="32"/>
          <w:szCs w:val="32"/>
        </w:rPr>
        <w:t>P)</w:t>
      </w:r>
    </w:p>
    <w:p w14:paraId="018FC01F" w14:textId="77777777" w:rsidR="006E4402" w:rsidRPr="00C75D76" w:rsidRDefault="006E4402" w:rsidP="006E4402">
      <w:pPr>
        <w:tabs>
          <w:tab w:val="left" w:pos="6096"/>
        </w:tabs>
        <w:rPr>
          <w:rFonts w:ascii="Arial" w:hAnsi="Arial" w:cs="Arial"/>
          <w:sz w:val="20"/>
        </w:rPr>
      </w:pPr>
      <w:r w:rsidRPr="00C75D76">
        <w:rPr>
          <w:rFonts w:ascii="Arial" w:hAnsi="Arial" w:cs="Arial"/>
          <w:sz w:val="20"/>
        </w:rPr>
        <w:t xml:space="preserve"> </w:t>
      </w:r>
    </w:p>
    <w:p w14:paraId="02CA26AE" w14:textId="77777777" w:rsidR="006E4402" w:rsidRPr="00C75D76" w:rsidRDefault="006E4402" w:rsidP="006E4402">
      <w:pPr>
        <w:rPr>
          <w:rFonts w:ascii="Arial" w:hAnsi="Arial" w:cs="Arial"/>
          <w:sz w:val="20"/>
        </w:rPr>
      </w:pPr>
      <w:r w:rsidRPr="00C75D76">
        <w:rPr>
          <w:rFonts w:ascii="Arial" w:hAnsi="Arial" w:cs="Arial"/>
          <w:sz w:val="20"/>
        </w:rPr>
        <w:br w:type="page"/>
      </w:r>
    </w:p>
    <w:p w14:paraId="4F896644" w14:textId="77777777" w:rsidR="00476FAA" w:rsidRDefault="00476FAA" w:rsidP="00476FAA">
      <w:pPr>
        <w:rPr>
          <w:rFonts w:ascii="Arial" w:eastAsia="Times New Roman" w:hAnsi="Arial" w:cs="Arial"/>
          <w:b/>
          <w:sz w:val="24"/>
          <w:szCs w:val="24"/>
        </w:rPr>
      </w:pPr>
    </w:p>
    <w:p w14:paraId="650736D9" w14:textId="77777777" w:rsidR="0060399D" w:rsidRDefault="0060399D"/>
    <w:p w14:paraId="60D01C10" w14:textId="77777777" w:rsidR="00BE5F35" w:rsidRDefault="00BE5F35"/>
    <w:sdt>
      <w:sdtPr>
        <w:rPr>
          <w:b/>
          <w:bCs/>
        </w:rPr>
        <w:id w:val="-1455012695"/>
        <w:docPartObj>
          <w:docPartGallery w:val="Table of Contents"/>
          <w:docPartUnique/>
        </w:docPartObj>
      </w:sdtPr>
      <w:sdtEndPr>
        <w:rPr>
          <w:b w:val="0"/>
          <w:bCs w:val="0"/>
        </w:rPr>
      </w:sdtEndPr>
      <w:sdtContent>
        <w:p w14:paraId="2AD18DF8" w14:textId="77777777" w:rsidR="00BE5F35" w:rsidRPr="00F10B0D" w:rsidRDefault="00BE5F35" w:rsidP="00F10B0D">
          <w:pPr>
            <w:jc w:val="center"/>
            <w:rPr>
              <w:rStyle w:val="TitreCar"/>
              <w:b/>
              <w:bCs/>
              <w:sz w:val="36"/>
              <w:szCs w:val="36"/>
            </w:rPr>
          </w:pPr>
          <w:r w:rsidRPr="00F10B0D">
            <w:rPr>
              <w:rStyle w:val="TitreCar"/>
              <w:b/>
              <w:bCs/>
              <w:sz w:val="36"/>
              <w:szCs w:val="36"/>
            </w:rPr>
            <w:t>Table des matières</w:t>
          </w:r>
        </w:p>
        <w:p w14:paraId="44403C1C" w14:textId="77777777" w:rsidR="00513C85" w:rsidRPr="00513C85" w:rsidRDefault="00513C85" w:rsidP="00513C85">
          <w:pPr>
            <w:rPr>
              <w:lang w:eastAsia="fr-FR"/>
            </w:rPr>
          </w:pPr>
        </w:p>
        <w:p w14:paraId="262B9257" w14:textId="25D832E9" w:rsidR="00FF475D" w:rsidRDefault="00697ECF">
          <w:pPr>
            <w:pStyle w:val="TM1"/>
            <w:tabs>
              <w:tab w:val="left" w:pos="440"/>
              <w:tab w:val="right" w:leader="dot" w:pos="9060"/>
            </w:tabs>
            <w:rPr>
              <w:rFonts w:eastAsiaTheme="minorEastAsia" w:cstheme="minorBidi"/>
              <w:b w:val="0"/>
              <w:bCs w:val="0"/>
              <w:caps w:val="0"/>
              <w:noProof/>
              <w:sz w:val="22"/>
              <w:szCs w:val="22"/>
              <w:lang w:eastAsia="fr-FR"/>
            </w:rPr>
          </w:pPr>
          <w:r>
            <w:rPr>
              <w:caps w:val="0"/>
            </w:rPr>
            <w:fldChar w:fldCharType="begin"/>
          </w:r>
          <w:r>
            <w:rPr>
              <w:caps w:val="0"/>
            </w:rPr>
            <w:instrText xml:space="preserve"> TOC \o "1-2" \h \z \t "Titre 3;3;U TITRE 4;4" </w:instrText>
          </w:r>
          <w:r>
            <w:rPr>
              <w:caps w:val="0"/>
            </w:rPr>
            <w:fldChar w:fldCharType="separate"/>
          </w:r>
          <w:hyperlink w:anchor="_Toc195280115" w:history="1">
            <w:r w:rsidR="00FF475D" w:rsidRPr="00A85CE8">
              <w:rPr>
                <w:rStyle w:val="Lienhypertexte"/>
                <w:noProof/>
              </w:rPr>
              <w:t>I.</w:t>
            </w:r>
            <w:r w:rsidR="00FF475D">
              <w:rPr>
                <w:rFonts w:eastAsiaTheme="minorEastAsia" w:cstheme="minorBidi"/>
                <w:b w:val="0"/>
                <w:bCs w:val="0"/>
                <w:caps w:val="0"/>
                <w:noProof/>
                <w:sz w:val="22"/>
                <w:szCs w:val="22"/>
                <w:lang w:eastAsia="fr-FR"/>
              </w:rPr>
              <w:tab/>
            </w:r>
            <w:r w:rsidR="00FF475D" w:rsidRPr="00A85CE8">
              <w:rPr>
                <w:rStyle w:val="Lienhypertexte"/>
                <w:noProof/>
              </w:rPr>
              <w:t>Contexte du marché</w:t>
            </w:r>
            <w:r w:rsidR="00FF475D">
              <w:rPr>
                <w:noProof/>
                <w:webHidden/>
              </w:rPr>
              <w:tab/>
            </w:r>
            <w:r w:rsidR="00FF475D">
              <w:rPr>
                <w:noProof/>
                <w:webHidden/>
              </w:rPr>
              <w:fldChar w:fldCharType="begin"/>
            </w:r>
            <w:r w:rsidR="00FF475D">
              <w:rPr>
                <w:noProof/>
                <w:webHidden/>
              </w:rPr>
              <w:instrText xml:space="preserve"> PAGEREF _Toc195280115 \h </w:instrText>
            </w:r>
            <w:r w:rsidR="00FF475D">
              <w:rPr>
                <w:noProof/>
                <w:webHidden/>
              </w:rPr>
            </w:r>
            <w:r w:rsidR="00FF475D">
              <w:rPr>
                <w:noProof/>
                <w:webHidden/>
              </w:rPr>
              <w:fldChar w:fldCharType="separate"/>
            </w:r>
            <w:r w:rsidR="00FF475D">
              <w:rPr>
                <w:noProof/>
                <w:webHidden/>
              </w:rPr>
              <w:t>4</w:t>
            </w:r>
            <w:r w:rsidR="00FF475D">
              <w:rPr>
                <w:noProof/>
                <w:webHidden/>
              </w:rPr>
              <w:fldChar w:fldCharType="end"/>
            </w:r>
          </w:hyperlink>
        </w:p>
        <w:p w14:paraId="7099C9A0" w14:textId="5B93849F" w:rsidR="00FF475D" w:rsidRDefault="007F5ADD">
          <w:pPr>
            <w:pStyle w:val="TM1"/>
            <w:tabs>
              <w:tab w:val="left" w:pos="440"/>
              <w:tab w:val="right" w:leader="dot" w:pos="9060"/>
            </w:tabs>
            <w:rPr>
              <w:rFonts w:eastAsiaTheme="minorEastAsia" w:cstheme="minorBidi"/>
              <w:b w:val="0"/>
              <w:bCs w:val="0"/>
              <w:caps w:val="0"/>
              <w:noProof/>
              <w:sz w:val="22"/>
              <w:szCs w:val="22"/>
              <w:lang w:eastAsia="fr-FR"/>
            </w:rPr>
          </w:pPr>
          <w:hyperlink w:anchor="_Toc195280116" w:history="1">
            <w:r w:rsidR="00FF475D" w:rsidRPr="00A85CE8">
              <w:rPr>
                <w:rStyle w:val="Lienhypertexte"/>
                <w:noProof/>
              </w:rPr>
              <w:t>II.</w:t>
            </w:r>
            <w:r w:rsidR="00FF475D">
              <w:rPr>
                <w:rFonts w:eastAsiaTheme="minorEastAsia" w:cstheme="minorBidi"/>
                <w:b w:val="0"/>
                <w:bCs w:val="0"/>
                <w:caps w:val="0"/>
                <w:noProof/>
                <w:sz w:val="22"/>
                <w:szCs w:val="22"/>
                <w:lang w:eastAsia="fr-FR"/>
              </w:rPr>
              <w:tab/>
            </w:r>
            <w:r w:rsidR="00FF475D" w:rsidRPr="00A85CE8">
              <w:rPr>
                <w:rStyle w:val="Lienhypertexte"/>
                <w:noProof/>
              </w:rPr>
              <w:t>Description générale des prestations</w:t>
            </w:r>
            <w:r w:rsidR="00FF475D">
              <w:rPr>
                <w:noProof/>
                <w:webHidden/>
              </w:rPr>
              <w:tab/>
            </w:r>
            <w:r w:rsidR="00FF475D">
              <w:rPr>
                <w:noProof/>
                <w:webHidden/>
              </w:rPr>
              <w:fldChar w:fldCharType="begin"/>
            </w:r>
            <w:r w:rsidR="00FF475D">
              <w:rPr>
                <w:noProof/>
                <w:webHidden/>
              </w:rPr>
              <w:instrText xml:space="preserve"> PAGEREF _Toc195280116 \h </w:instrText>
            </w:r>
            <w:r w:rsidR="00FF475D">
              <w:rPr>
                <w:noProof/>
                <w:webHidden/>
              </w:rPr>
            </w:r>
            <w:r w:rsidR="00FF475D">
              <w:rPr>
                <w:noProof/>
                <w:webHidden/>
              </w:rPr>
              <w:fldChar w:fldCharType="separate"/>
            </w:r>
            <w:r w:rsidR="00FF475D">
              <w:rPr>
                <w:noProof/>
                <w:webHidden/>
              </w:rPr>
              <w:t>4</w:t>
            </w:r>
            <w:r w:rsidR="00FF475D">
              <w:rPr>
                <w:noProof/>
                <w:webHidden/>
              </w:rPr>
              <w:fldChar w:fldCharType="end"/>
            </w:r>
          </w:hyperlink>
        </w:p>
        <w:p w14:paraId="56D8FDE7" w14:textId="384E70BE"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17" w:history="1">
            <w:r w:rsidR="00FF475D" w:rsidRPr="00A85CE8">
              <w:rPr>
                <w:rStyle w:val="Lienhypertexte"/>
                <w:noProof/>
              </w:rPr>
              <w:t>1.</w:t>
            </w:r>
            <w:r w:rsidR="00FF475D">
              <w:rPr>
                <w:rFonts w:eastAsiaTheme="minorEastAsia" w:cstheme="minorBidi"/>
                <w:smallCaps w:val="0"/>
                <w:noProof/>
                <w:sz w:val="22"/>
                <w:szCs w:val="22"/>
                <w:lang w:eastAsia="fr-FR"/>
              </w:rPr>
              <w:tab/>
            </w:r>
            <w:r w:rsidR="00FF475D" w:rsidRPr="00A85CE8">
              <w:rPr>
                <w:rStyle w:val="Lienhypertexte"/>
                <w:noProof/>
              </w:rPr>
              <w:t>Besoins du Bénéficiaire</w:t>
            </w:r>
            <w:r w:rsidR="00FF475D">
              <w:rPr>
                <w:noProof/>
                <w:webHidden/>
              </w:rPr>
              <w:tab/>
            </w:r>
            <w:r w:rsidR="00FF475D">
              <w:rPr>
                <w:noProof/>
                <w:webHidden/>
              </w:rPr>
              <w:fldChar w:fldCharType="begin"/>
            </w:r>
            <w:r w:rsidR="00FF475D">
              <w:rPr>
                <w:noProof/>
                <w:webHidden/>
              </w:rPr>
              <w:instrText xml:space="preserve"> PAGEREF _Toc195280117 \h </w:instrText>
            </w:r>
            <w:r w:rsidR="00FF475D">
              <w:rPr>
                <w:noProof/>
                <w:webHidden/>
              </w:rPr>
            </w:r>
            <w:r w:rsidR="00FF475D">
              <w:rPr>
                <w:noProof/>
                <w:webHidden/>
              </w:rPr>
              <w:fldChar w:fldCharType="separate"/>
            </w:r>
            <w:r w:rsidR="00FF475D">
              <w:rPr>
                <w:noProof/>
                <w:webHidden/>
              </w:rPr>
              <w:t>4</w:t>
            </w:r>
            <w:r w:rsidR="00FF475D">
              <w:rPr>
                <w:noProof/>
                <w:webHidden/>
              </w:rPr>
              <w:fldChar w:fldCharType="end"/>
            </w:r>
          </w:hyperlink>
        </w:p>
        <w:p w14:paraId="5D916DA5" w14:textId="25DEF516"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18" w:history="1">
            <w:r w:rsidR="00FF475D" w:rsidRPr="00A85CE8">
              <w:rPr>
                <w:rStyle w:val="Lienhypertexte"/>
                <w:noProof/>
              </w:rPr>
              <w:t>2.</w:t>
            </w:r>
            <w:r w:rsidR="00FF475D">
              <w:rPr>
                <w:rFonts w:eastAsiaTheme="minorEastAsia" w:cstheme="minorBidi"/>
                <w:smallCaps w:val="0"/>
                <w:noProof/>
                <w:sz w:val="22"/>
                <w:szCs w:val="22"/>
                <w:lang w:eastAsia="fr-FR"/>
              </w:rPr>
              <w:tab/>
            </w:r>
            <w:r w:rsidR="00FF475D" w:rsidRPr="00A85CE8">
              <w:rPr>
                <w:rStyle w:val="Lienhypertexte"/>
                <w:noProof/>
              </w:rPr>
              <w:t>Nature des obligations</w:t>
            </w:r>
            <w:r w:rsidR="00FF475D">
              <w:rPr>
                <w:noProof/>
                <w:webHidden/>
              </w:rPr>
              <w:tab/>
            </w:r>
            <w:r w:rsidR="00FF475D">
              <w:rPr>
                <w:noProof/>
                <w:webHidden/>
              </w:rPr>
              <w:fldChar w:fldCharType="begin"/>
            </w:r>
            <w:r w:rsidR="00FF475D">
              <w:rPr>
                <w:noProof/>
                <w:webHidden/>
              </w:rPr>
              <w:instrText xml:space="preserve"> PAGEREF _Toc195280118 \h </w:instrText>
            </w:r>
            <w:r w:rsidR="00FF475D">
              <w:rPr>
                <w:noProof/>
                <w:webHidden/>
              </w:rPr>
            </w:r>
            <w:r w:rsidR="00FF475D">
              <w:rPr>
                <w:noProof/>
                <w:webHidden/>
              </w:rPr>
              <w:fldChar w:fldCharType="separate"/>
            </w:r>
            <w:r w:rsidR="00FF475D">
              <w:rPr>
                <w:noProof/>
                <w:webHidden/>
              </w:rPr>
              <w:t>5</w:t>
            </w:r>
            <w:r w:rsidR="00FF475D">
              <w:rPr>
                <w:noProof/>
                <w:webHidden/>
              </w:rPr>
              <w:fldChar w:fldCharType="end"/>
            </w:r>
          </w:hyperlink>
        </w:p>
        <w:p w14:paraId="2F282DE8" w14:textId="76237047"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19" w:history="1">
            <w:r w:rsidR="00FF475D" w:rsidRPr="00A85CE8">
              <w:rPr>
                <w:rStyle w:val="Lienhypertexte"/>
                <w:noProof/>
              </w:rPr>
              <w:t>3.</w:t>
            </w:r>
            <w:r w:rsidR="00FF475D">
              <w:rPr>
                <w:rFonts w:eastAsiaTheme="minorEastAsia" w:cstheme="minorBidi"/>
                <w:smallCaps w:val="0"/>
                <w:noProof/>
                <w:sz w:val="22"/>
                <w:szCs w:val="22"/>
                <w:lang w:eastAsia="fr-FR"/>
              </w:rPr>
              <w:tab/>
            </w:r>
            <w:r w:rsidR="00FF475D" w:rsidRPr="00A85CE8">
              <w:rPr>
                <w:rStyle w:val="Lienhypertexte"/>
                <w:noProof/>
              </w:rPr>
              <w:t>Périmètre des prestations</w:t>
            </w:r>
            <w:r w:rsidR="00FF475D">
              <w:rPr>
                <w:noProof/>
                <w:webHidden/>
              </w:rPr>
              <w:tab/>
            </w:r>
            <w:r w:rsidR="00FF475D">
              <w:rPr>
                <w:noProof/>
                <w:webHidden/>
              </w:rPr>
              <w:fldChar w:fldCharType="begin"/>
            </w:r>
            <w:r w:rsidR="00FF475D">
              <w:rPr>
                <w:noProof/>
                <w:webHidden/>
              </w:rPr>
              <w:instrText xml:space="preserve"> PAGEREF _Toc195280119 \h </w:instrText>
            </w:r>
            <w:r w:rsidR="00FF475D">
              <w:rPr>
                <w:noProof/>
                <w:webHidden/>
              </w:rPr>
            </w:r>
            <w:r w:rsidR="00FF475D">
              <w:rPr>
                <w:noProof/>
                <w:webHidden/>
              </w:rPr>
              <w:fldChar w:fldCharType="separate"/>
            </w:r>
            <w:r w:rsidR="00FF475D">
              <w:rPr>
                <w:noProof/>
                <w:webHidden/>
              </w:rPr>
              <w:t>5</w:t>
            </w:r>
            <w:r w:rsidR="00FF475D">
              <w:rPr>
                <w:noProof/>
                <w:webHidden/>
              </w:rPr>
              <w:fldChar w:fldCharType="end"/>
            </w:r>
          </w:hyperlink>
        </w:p>
        <w:p w14:paraId="3375E464" w14:textId="6F85EC89"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20" w:history="1">
            <w:r w:rsidR="00FF475D" w:rsidRPr="00A85CE8">
              <w:rPr>
                <w:rStyle w:val="Lienhypertexte"/>
                <w:noProof/>
              </w:rPr>
              <w:t>3.1</w:t>
            </w:r>
            <w:r w:rsidR="00FF475D">
              <w:rPr>
                <w:rFonts w:eastAsiaTheme="minorEastAsia" w:cstheme="minorBidi"/>
                <w:i w:val="0"/>
                <w:iCs w:val="0"/>
                <w:noProof/>
                <w:sz w:val="22"/>
                <w:szCs w:val="22"/>
                <w:lang w:eastAsia="fr-FR"/>
              </w:rPr>
              <w:tab/>
            </w:r>
            <w:r w:rsidR="00FF475D" w:rsidRPr="00A85CE8">
              <w:rPr>
                <w:rStyle w:val="Lienhypertexte"/>
                <w:noProof/>
              </w:rPr>
              <w:t>Périmètre technique</w:t>
            </w:r>
            <w:r w:rsidR="00FF475D">
              <w:rPr>
                <w:noProof/>
                <w:webHidden/>
              </w:rPr>
              <w:tab/>
            </w:r>
            <w:r w:rsidR="00FF475D">
              <w:rPr>
                <w:noProof/>
                <w:webHidden/>
              </w:rPr>
              <w:fldChar w:fldCharType="begin"/>
            </w:r>
            <w:r w:rsidR="00FF475D">
              <w:rPr>
                <w:noProof/>
                <w:webHidden/>
              </w:rPr>
              <w:instrText xml:space="preserve"> PAGEREF _Toc195280120 \h </w:instrText>
            </w:r>
            <w:r w:rsidR="00FF475D">
              <w:rPr>
                <w:noProof/>
                <w:webHidden/>
              </w:rPr>
            </w:r>
            <w:r w:rsidR="00FF475D">
              <w:rPr>
                <w:noProof/>
                <w:webHidden/>
              </w:rPr>
              <w:fldChar w:fldCharType="separate"/>
            </w:r>
            <w:r w:rsidR="00FF475D">
              <w:rPr>
                <w:noProof/>
                <w:webHidden/>
              </w:rPr>
              <w:t>5</w:t>
            </w:r>
            <w:r w:rsidR="00FF475D">
              <w:rPr>
                <w:noProof/>
                <w:webHidden/>
              </w:rPr>
              <w:fldChar w:fldCharType="end"/>
            </w:r>
          </w:hyperlink>
        </w:p>
        <w:p w14:paraId="4CC79244" w14:textId="15691728"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21" w:history="1">
            <w:r w:rsidR="00FF475D" w:rsidRPr="00A85CE8">
              <w:rPr>
                <w:rStyle w:val="Lienhypertexte"/>
                <w:noProof/>
              </w:rPr>
              <w:t>3.2</w:t>
            </w:r>
            <w:r w:rsidR="00FF475D">
              <w:rPr>
                <w:rFonts w:eastAsiaTheme="minorEastAsia" w:cstheme="minorBidi"/>
                <w:i w:val="0"/>
                <w:iCs w:val="0"/>
                <w:noProof/>
                <w:sz w:val="22"/>
                <w:szCs w:val="22"/>
                <w:lang w:eastAsia="fr-FR"/>
              </w:rPr>
              <w:tab/>
            </w:r>
            <w:r w:rsidR="00FF475D" w:rsidRPr="00A85CE8">
              <w:rPr>
                <w:rStyle w:val="Lienhypertexte"/>
                <w:noProof/>
              </w:rPr>
              <w:t>Périmètre géographique</w:t>
            </w:r>
            <w:r w:rsidR="00FF475D">
              <w:rPr>
                <w:noProof/>
                <w:webHidden/>
              </w:rPr>
              <w:tab/>
            </w:r>
            <w:r w:rsidR="00FF475D">
              <w:rPr>
                <w:noProof/>
                <w:webHidden/>
              </w:rPr>
              <w:fldChar w:fldCharType="begin"/>
            </w:r>
            <w:r w:rsidR="00FF475D">
              <w:rPr>
                <w:noProof/>
                <w:webHidden/>
              </w:rPr>
              <w:instrText xml:space="preserve"> PAGEREF _Toc195280121 \h </w:instrText>
            </w:r>
            <w:r w:rsidR="00FF475D">
              <w:rPr>
                <w:noProof/>
                <w:webHidden/>
              </w:rPr>
            </w:r>
            <w:r w:rsidR="00FF475D">
              <w:rPr>
                <w:noProof/>
                <w:webHidden/>
              </w:rPr>
              <w:fldChar w:fldCharType="separate"/>
            </w:r>
            <w:r w:rsidR="00FF475D">
              <w:rPr>
                <w:noProof/>
                <w:webHidden/>
              </w:rPr>
              <w:t>6</w:t>
            </w:r>
            <w:r w:rsidR="00FF475D">
              <w:rPr>
                <w:noProof/>
                <w:webHidden/>
              </w:rPr>
              <w:fldChar w:fldCharType="end"/>
            </w:r>
          </w:hyperlink>
        </w:p>
        <w:p w14:paraId="1F430E8D" w14:textId="7452A795"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22" w:history="1">
            <w:r w:rsidR="00FF475D" w:rsidRPr="00A85CE8">
              <w:rPr>
                <w:rStyle w:val="Lienhypertexte"/>
                <w:noProof/>
              </w:rPr>
              <w:t>3.3</w:t>
            </w:r>
            <w:r w:rsidR="00FF475D">
              <w:rPr>
                <w:rFonts w:eastAsiaTheme="minorEastAsia" w:cstheme="minorBidi"/>
                <w:i w:val="0"/>
                <w:iCs w:val="0"/>
                <w:noProof/>
                <w:sz w:val="22"/>
                <w:szCs w:val="22"/>
                <w:lang w:eastAsia="fr-FR"/>
              </w:rPr>
              <w:tab/>
            </w:r>
            <w:r w:rsidR="00FF475D" w:rsidRPr="00A85CE8">
              <w:rPr>
                <w:rStyle w:val="Lienhypertexte"/>
                <w:noProof/>
              </w:rPr>
              <w:t>Organisation du Bénéficiaire</w:t>
            </w:r>
            <w:r w:rsidR="00FF475D">
              <w:rPr>
                <w:noProof/>
                <w:webHidden/>
              </w:rPr>
              <w:tab/>
            </w:r>
            <w:r w:rsidR="00FF475D">
              <w:rPr>
                <w:noProof/>
                <w:webHidden/>
              </w:rPr>
              <w:fldChar w:fldCharType="begin"/>
            </w:r>
            <w:r w:rsidR="00FF475D">
              <w:rPr>
                <w:noProof/>
                <w:webHidden/>
              </w:rPr>
              <w:instrText xml:space="preserve"> PAGEREF _Toc195280122 \h </w:instrText>
            </w:r>
            <w:r w:rsidR="00FF475D">
              <w:rPr>
                <w:noProof/>
                <w:webHidden/>
              </w:rPr>
            </w:r>
            <w:r w:rsidR="00FF475D">
              <w:rPr>
                <w:noProof/>
                <w:webHidden/>
              </w:rPr>
              <w:fldChar w:fldCharType="separate"/>
            </w:r>
            <w:r w:rsidR="00FF475D">
              <w:rPr>
                <w:noProof/>
                <w:webHidden/>
              </w:rPr>
              <w:t>6</w:t>
            </w:r>
            <w:r w:rsidR="00FF475D">
              <w:rPr>
                <w:noProof/>
                <w:webHidden/>
              </w:rPr>
              <w:fldChar w:fldCharType="end"/>
            </w:r>
          </w:hyperlink>
        </w:p>
        <w:p w14:paraId="6A91F483" w14:textId="7D806FFC"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23" w:history="1">
            <w:r w:rsidR="00FF475D" w:rsidRPr="00A85CE8">
              <w:rPr>
                <w:rStyle w:val="Lienhypertexte"/>
                <w:noProof/>
              </w:rPr>
              <w:t>4.</w:t>
            </w:r>
            <w:r w:rsidR="00FF475D">
              <w:rPr>
                <w:rFonts w:eastAsiaTheme="minorEastAsia" w:cstheme="minorBidi"/>
                <w:smallCaps w:val="0"/>
                <w:noProof/>
                <w:sz w:val="22"/>
                <w:szCs w:val="22"/>
                <w:lang w:eastAsia="fr-FR"/>
              </w:rPr>
              <w:tab/>
            </w:r>
            <w:r w:rsidR="00FF475D" w:rsidRPr="00A85CE8">
              <w:rPr>
                <w:rStyle w:val="Lienhypertexte"/>
                <w:noProof/>
              </w:rPr>
              <w:t>Déroulement des prestations</w:t>
            </w:r>
            <w:r w:rsidR="00FF475D">
              <w:rPr>
                <w:noProof/>
                <w:webHidden/>
              </w:rPr>
              <w:tab/>
            </w:r>
            <w:r w:rsidR="00FF475D">
              <w:rPr>
                <w:noProof/>
                <w:webHidden/>
              </w:rPr>
              <w:fldChar w:fldCharType="begin"/>
            </w:r>
            <w:r w:rsidR="00FF475D">
              <w:rPr>
                <w:noProof/>
                <w:webHidden/>
              </w:rPr>
              <w:instrText xml:space="preserve"> PAGEREF _Toc195280123 \h </w:instrText>
            </w:r>
            <w:r w:rsidR="00FF475D">
              <w:rPr>
                <w:noProof/>
                <w:webHidden/>
              </w:rPr>
            </w:r>
            <w:r w:rsidR="00FF475D">
              <w:rPr>
                <w:noProof/>
                <w:webHidden/>
              </w:rPr>
              <w:fldChar w:fldCharType="separate"/>
            </w:r>
            <w:r w:rsidR="00FF475D">
              <w:rPr>
                <w:noProof/>
                <w:webHidden/>
              </w:rPr>
              <w:t>6</w:t>
            </w:r>
            <w:r w:rsidR="00FF475D">
              <w:rPr>
                <w:noProof/>
                <w:webHidden/>
              </w:rPr>
              <w:fldChar w:fldCharType="end"/>
            </w:r>
          </w:hyperlink>
        </w:p>
        <w:p w14:paraId="7C5E35C1" w14:textId="710B52C6"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24" w:history="1">
            <w:r w:rsidR="00FF475D" w:rsidRPr="00A85CE8">
              <w:rPr>
                <w:rStyle w:val="Lienhypertexte"/>
                <w:noProof/>
              </w:rPr>
              <w:t>4.1</w:t>
            </w:r>
            <w:r w:rsidR="00FF475D">
              <w:rPr>
                <w:rFonts w:eastAsiaTheme="minorEastAsia" w:cstheme="minorBidi"/>
                <w:i w:val="0"/>
                <w:iCs w:val="0"/>
                <w:noProof/>
                <w:sz w:val="22"/>
                <w:szCs w:val="22"/>
                <w:lang w:eastAsia="fr-FR"/>
              </w:rPr>
              <w:tab/>
            </w:r>
            <w:r w:rsidR="00FF475D" w:rsidRPr="00A85CE8">
              <w:rPr>
                <w:rStyle w:val="Lienhypertexte"/>
                <w:noProof/>
              </w:rPr>
              <w:t>Phase de prise en charge</w:t>
            </w:r>
            <w:r w:rsidR="00FF475D">
              <w:rPr>
                <w:noProof/>
                <w:webHidden/>
              </w:rPr>
              <w:tab/>
            </w:r>
            <w:r w:rsidR="00FF475D">
              <w:rPr>
                <w:noProof/>
                <w:webHidden/>
              </w:rPr>
              <w:fldChar w:fldCharType="begin"/>
            </w:r>
            <w:r w:rsidR="00FF475D">
              <w:rPr>
                <w:noProof/>
                <w:webHidden/>
              </w:rPr>
              <w:instrText xml:space="preserve"> PAGEREF _Toc195280124 \h </w:instrText>
            </w:r>
            <w:r w:rsidR="00FF475D">
              <w:rPr>
                <w:noProof/>
                <w:webHidden/>
              </w:rPr>
            </w:r>
            <w:r w:rsidR="00FF475D">
              <w:rPr>
                <w:noProof/>
                <w:webHidden/>
              </w:rPr>
              <w:fldChar w:fldCharType="separate"/>
            </w:r>
            <w:r w:rsidR="00FF475D">
              <w:rPr>
                <w:noProof/>
                <w:webHidden/>
              </w:rPr>
              <w:t>6</w:t>
            </w:r>
            <w:r w:rsidR="00FF475D">
              <w:rPr>
                <w:noProof/>
                <w:webHidden/>
              </w:rPr>
              <w:fldChar w:fldCharType="end"/>
            </w:r>
          </w:hyperlink>
        </w:p>
        <w:p w14:paraId="45412A18" w14:textId="59BFE90F"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25" w:history="1">
            <w:r w:rsidR="00FF475D" w:rsidRPr="00A85CE8">
              <w:rPr>
                <w:rStyle w:val="Lienhypertexte"/>
                <w:noProof/>
              </w:rPr>
              <w:t>4.2</w:t>
            </w:r>
            <w:r w:rsidR="00FF475D">
              <w:rPr>
                <w:rFonts w:eastAsiaTheme="minorEastAsia" w:cstheme="minorBidi"/>
                <w:i w:val="0"/>
                <w:iCs w:val="0"/>
                <w:noProof/>
                <w:sz w:val="22"/>
                <w:szCs w:val="22"/>
                <w:lang w:eastAsia="fr-FR"/>
              </w:rPr>
              <w:tab/>
            </w:r>
            <w:r w:rsidR="00FF475D" w:rsidRPr="00A85CE8">
              <w:rPr>
                <w:rStyle w:val="Lienhypertexte"/>
                <w:noProof/>
              </w:rPr>
              <w:t>Phase d’exploitation</w:t>
            </w:r>
            <w:r w:rsidR="00FF475D">
              <w:rPr>
                <w:noProof/>
                <w:webHidden/>
              </w:rPr>
              <w:tab/>
            </w:r>
            <w:r w:rsidR="00FF475D">
              <w:rPr>
                <w:noProof/>
                <w:webHidden/>
              </w:rPr>
              <w:fldChar w:fldCharType="begin"/>
            </w:r>
            <w:r w:rsidR="00FF475D">
              <w:rPr>
                <w:noProof/>
                <w:webHidden/>
              </w:rPr>
              <w:instrText xml:space="preserve"> PAGEREF _Toc195280125 \h </w:instrText>
            </w:r>
            <w:r w:rsidR="00FF475D">
              <w:rPr>
                <w:noProof/>
                <w:webHidden/>
              </w:rPr>
            </w:r>
            <w:r w:rsidR="00FF475D">
              <w:rPr>
                <w:noProof/>
                <w:webHidden/>
              </w:rPr>
              <w:fldChar w:fldCharType="separate"/>
            </w:r>
            <w:r w:rsidR="00FF475D">
              <w:rPr>
                <w:noProof/>
                <w:webHidden/>
              </w:rPr>
              <w:t>7</w:t>
            </w:r>
            <w:r w:rsidR="00FF475D">
              <w:rPr>
                <w:noProof/>
                <w:webHidden/>
              </w:rPr>
              <w:fldChar w:fldCharType="end"/>
            </w:r>
          </w:hyperlink>
        </w:p>
        <w:p w14:paraId="6FF8B3A8" w14:textId="79D04777"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26" w:history="1">
            <w:r w:rsidR="00FF475D" w:rsidRPr="00A85CE8">
              <w:rPr>
                <w:rStyle w:val="Lienhypertexte"/>
                <w:noProof/>
              </w:rPr>
              <w:t>4.3</w:t>
            </w:r>
            <w:r w:rsidR="00FF475D">
              <w:rPr>
                <w:rFonts w:eastAsiaTheme="minorEastAsia" w:cstheme="minorBidi"/>
                <w:i w:val="0"/>
                <w:iCs w:val="0"/>
                <w:noProof/>
                <w:sz w:val="22"/>
                <w:szCs w:val="22"/>
                <w:lang w:eastAsia="fr-FR"/>
              </w:rPr>
              <w:tab/>
            </w:r>
            <w:r w:rsidR="00FF475D" w:rsidRPr="00A85CE8">
              <w:rPr>
                <w:rStyle w:val="Lienhypertexte"/>
                <w:noProof/>
              </w:rPr>
              <w:t>Phase de réversibilité</w:t>
            </w:r>
            <w:r w:rsidR="00FF475D">
              <w:rPr>
                <w:noProof/>
                <w:webHidden/>
              </w:rPr>
              <w:tab/>
            </w:r>
            <w:r w:rsidR="00FF475D">
              <w:rPr>
                <w:noProof/>
                <w:webHidden/>
              </w:rPr>
              <w:fldChar w:fldCharType="begin"/>
            </w:r>
            <w:r w:rsidR="00FF475D">
              <w:rPr>
                <w:noProof/>
                <w:webHidden/>
              </w:rPr>
              <w:instrText xml:space="preserve"> PAGEREF _Toc195280126 \h </w:instrText>
            </w:r>
            <w:r w:rsidR="00FF475D">
              <w:rPr>
                <w:noProof/>
                <w:webHidden/>
              </w:rPr>
            </w:r>
            <w:r w:rsidR="00FF475D">
              <w:rPr>
                <w:noProof/>
                <w:webHidden/>
              </w:rPr>
              <w:fldChar w:fldCharType="separate"/>
            </w:r>
            <w:r w:rsidR="00FF475D">
              <w:rPr>
                <w:noProof/>
                <w:webHidden/>
              </w:rPr>
              <w:t>7</w:t>
            </w:r>
            <w:r w:rsidR="00FF475D">
              <w:rPr>
                <w:noProof/>
                <w:webHidden/>
              </w:rPr>
              <w:fldChar w:fldCharType="end"/>
            </w:r>
          </w:hyperlink>
        </w:p>
        <w:p w14:paraId="3311252D" w14:textId="2896934B"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27" w:history="1">
            <w:r w:rsidR="00FF475D" w:rsidRPr="00A85CE8">
              <w:rPr>
                <w:rStyle w:val="Lienhypertexte"/>
                <w:noProof/>
              </w:rPr>
              <w:t>5.</w:t>
            </w:r>
            <w:r w:rsidR="00FF475D">
              <w:rPr>
                <w:rFonts w:eastAsiaTheme="minorEastAsia" w:cstheme="minorBidi"/>
                <w:smallCaps w:val="0"/>
                <w:noProof/>
                <w:sz w:val="22"/>
                <w:szCs w:val="22"/>
                <w:lang w:eastAsia="fr-FR"/>
              </w:rPr>
              <w:tab/>
            </w:r>
            <w:r w:rsidR="00FF475D" w:rsidRPr="00A85CE8">
              <w:rPr>
                <w:rStyle w:val="Lienhypertexte"/>
                <w:noProof/>
              </w:rPr>
              <w:t>Précisions sur les moyens</w:t>
            </w:r>
            <w:r w:rsidR="00FF475D">
              <w:rPr>
                <w:noProof/>
                <w:webHidden/>
              </w:rPr>
              <w:tab/>
            </w:r>
            <w:r w:rsidR="00FF475D">
              <w:rPr>
                <w:noProof/>
                <w:webHidden/>
              </w:rPr>
              <w:fldChar w:fldCharType="begin"/>
            </w:r>
            <w:r w:rsidR="00FF475D">
              <w:rPr>
                <w:noProof/>
                <w:webHidden/>
              </w:rPr>
              <w:instrText xml:space="preserve"> PAGEREF _Toc195280127 \h </w:instrText>
            </w:r>
            <w:r w:rsidR="00FF475D">
              <w:rPr>
                <w:noProof/>
                <w:webHidden/>
              </w:rPr>
            </w:r>
            <w:r w:rsidR="00FF475D">
              <w:rPr>
                <w:noProof/>
                <w:webHidden/>
              </w:rPr>
              <w:fldChar w:fldCharType="separate"/>
            </w:r>
            <w:r w:rsidR="00FF475D">
              <w:rPr>
                <w:noProof/>
                <w:webHidden/>
              </w:rPr>
              <w:t>7</w:t>
            </w:r>
            <w:r w:rsidR="00FF475D">
              <w:rPr>
                <w:noProof/>
                <w:webHidden/>
              </w:rPr>
              <w:fldChar w:fldCharType="end"/>
            </w:r>
          </w:hyperlink>
        </w:p>
        <w:p w14:paraId="33CBED9D" w14:textId="2D343BD2"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28" w:history="1">
            <w:r w:rsidR="00FF475D" w:rsidRPr="00A85CE8">
              <w:rPr>
                <w:rStyle w:val="Lienhypertexte"/>
                <w:noProof/>
              </w:rPr>
              <w:t>5.1</w:t>
            </w:r>
            <w:r w:rsidR="00FF475D">
              <w:rPr>
                <w:rFonts w:eastAsiaTheme="minorEastAsia" w:cstheme="minorBidi"/>
                <w:i w:val="0"/>
                <w:iCs w:val="0"/>
                <w:noProof/>
                <w:sz w:val="22"/>
                <w:szCs w:val="22"/>
                <w:lang w:eastAsia="fr-FR"/>
              </w:rPr>
              <w:tab/>
            </w:r>
            <w:r w:rsidR="00FF475D" w:rsidRPr="00A85CE8">
              <w:rPr>
                <w:rStyle w:val="Lienhypertexte"/>
                <w:noProof/>
              </w:rPr>
              <w:t>Outils SI</w:t>
            </w:r>
            <w:r w:rsidR="00FF475D">
              <w:rPr>
                <w:noProof/>
                <w:webHidden/>
              </w:rPr>
              <w:tab/>
            </w:r>
            <w:r w:rsidR="00FF475D">
              <w:rPr>
                <w:noProof/>
                <w:webHidden/>
              </w:rPr>
              <w:fldChar w:fldCharType="begin"/>
            </w:r>
            <w:r w:rsidR="00FF475D">
              <w:rPr>
                <w:noProof/>
                <w:webHidden/>
              </w:rPr>
              <w:instrText xml:space="preserve"> PAGEREF _Toc195280128 \h </w:instrText>
            </w:r>
            <w:r w:rsidR="00FF475D">
              <w:rPr>
                <w:noProof/>
                <w:webHidden/>
              </w:rPr>
            </w:r>
            <w:r w:rsidR="00FF475D">
              <w:rPr>
                <w:noProof/>
                <w:webHidden/>
              </w:rPr>
              <w:fldChar w:fldCharType="separate"/>
            </w:r>
            <w:r w:rsidR="00FF475D">
              <w:rPr>
                <w:noProof/>
                <w:webHidden/>
              </w:rPr>
              <w:t>7</w:t>
            </w:r>
            <w:r w:rsidR="00FF475D">
              <w:rPr>
                <w:noProof/>
                <w:webHidden/>
              </w:rPr>
              <w:fldChar w:fldCharType="end"/>
            </w:r>
          </w:hyperlink>
        </w:p>
        <w:p w14:paraId="316777B4" w14:textId="593C6A45"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29" w:history="1">
            <w:r w:rsidR="00FF475D" w:rsidRPr="00A85CE8">
              <w:rPr>
                <w:rStyle w:val="Lienhypertexte"/>
                <w:rFonts w:ascii="Symbol" w:hAnsi="Symbol"/>
                <w:noProof/>
                <w:lang w:bidi="he-IL"/>
              </w:rPr>
              <w:t></w:t>
            </w:r>
            <w:r w:rsidR="00FF475D">
              <w:rPr>
                <w:rFonts w:eastAsiaTheme="minorEastAsia" w:cstheme="minorBidi"/>
                <w:noProof/>
                <w:sz w:val="22"/>
                <w:szCs w:val="22"/>
                <w:lang w:eastAsia="fr-FR"/>
              </w:rPr>
              <w:tab/>
            </w:r>
            <w:r w:rsidR="00FF475D" w:rsidRPr="00A85CE8">
              <w:rPr>
                <w:rStyle w:val="Lienhypertexte"/>
                <w:noProof/>
                <w:lang w:bidi="he-IL"/>
              </w:rPr>
              <w:t>Outil à mettre en place par le Prestataire</w:t>
            </w:r>
            <w:r w:rsidR="00FF475D">
              <w:rPr>
                <w:noProof/>
                <w:webHidden/>
              </w:rPr>
              <w:tab/>
            </w:r>
            <w:r w:rsidR="00FF475D">
              <w:rPr>
                <w:noProof/>
                <w:webHidden/>
              </w:rPr>
              <w:fldChar w:fldCharType="begin"/>
            </w:r>
            <w:r w:rsidR="00FF475D">
              <w:rPr>
                <w:noProof/>
                <w:webHidden/>
              </w:rPr>
              <w:instrText xml:space="preserve"> PAGEREF _Toc195280129 \h </w:instrText>
            </w:r>
            <w:r w:rsidR="00FF475D">
              <w:rPr>
                <w:noProof/>
                <w:webHidden/>
              </w:rPr>
            </w:r>
            <w:r w:rsidR="00FF475D">
              <w:rPr>
                <w:noProof/>
                <w:webHidden/>
              </w:rPr>
              <w:fldChar w:fldCharType="separate"/>
            </w:r>
            <w:r w:rsidR="00FF475D">
              <w:rPr>
                <w:noProof/>
                <w:webHidden/>
              </w:rPr>
              <w:t>7</w:t>
            </w:r>
            <w:r w:rsidR="00FF475D">
              <w:rPr>
                <w:noProof/>
                <w:webHidden/>
              </w:rPr>
              <w:fldChar w:fldCharType="end"/>
            </w:r>
          </w:hyperlink>
        </w:p>
        <w:p w14:paraId="6967FBCC" w14:textId="3F426D50"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30" w:history="1">
            <w:r w:rsidR="00FF475D" w:rsidRPr="00A85CE8">
              <w:rPr>
                <w:rStyle w:val="Lienhypertexte"/>
                <w:rFonts w:ascii="Symbol" w:hAnsi="Symbol"/>
                <w:noProof/>
                <w:lang w:bidi="he-IL"/>
              </w:rPr>
              <w:t></w:t>
            </w:r>
            <w:r w:rsidR="00FF475D">
              <w:rPr>
                <w:rFonts w:eastAsiaTheme="minorEastAsia" w:cstheme="minorBidi"/>
                <w:noProof/>
                <w:sz w:val="22"/>
                <w:szCs w:val="22"/>
                <w:lang w:eastAsia="fr-FR"/>
              </w:rPr>
              <w:tab/>
            </w:r>
            <w:r w:rsidR="00FF475D" w:rsidRPr="00A85CE8">
              <w:rPr>
                <w:rStyle w:val="Lienhypertexte"/>
                <w:noProof/>
                <w:lang w:bidi="he-IL"/>
              </w:rPr>
              <w:t>Connexion internet</w:t>
            </w:r>
            <w:r w:rsidR="00FF475D">
              <w:rPr>
                <w:noProof/>
                <w:webHidden/>
              </w:rPr>
              <w:tab/>
            </w:r>
            <w:r w:rsidR="00FF475D">
              <w:rPr>
                <w:noProof/>
                <w:webHidden/>
              </w:rPr>
              <w:fldChar w:fldCharType="begin"/>
            </w:r>
            <w:r w:rsidR="00FF475D">
              <w:rPr>
                <w:noProof/>
                <w:webHidden/>
              </w:rPr>
              <w:instrText xml:space="preserve"> PAGEREF _Toc195280130 \h </w:instrText>
            </w:r>
            <w:r w:rsidR="00FF475D">
              <w:rPr>
                <w:noProof/>
                <w:webHidden/>
              </w:rPr>
            </w:r>
            <w:r w:rsidR="00FF475D">
              <w:rPr>
                <w:noProof/>
                <w:webHidden/>
              </w:rPr>
              <w:fldChar w:fldCharType="separate"/>
            </w:r>
            <w:r w:rsidR="00FF475D">
              <w:rPr>
                <w:noProof/>
                <w:webHidden/>
              </w:rPr>
              <w:t>8</w:t>
            </w:r>
            <w:r w:rsidR="00FF475D">
              <w:rPr>
                <w:noProof/>
                <w:webHidden/>
              </w:rPr>
              <w:fldChar w:fldCharType="end"/>
            </w:r>
          </w:hyperlink>
        </w:p>
        <w:p w14:paraId="55339EEB" w14:textId="0964BCA3"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31" w:history="1">
            <w:r w:rsidR="00FF475D" w:rsidRPr="00A85CE8">
              <w:rPr>
                <w:rStyle w:val="Lienhypertexte"/>
                <w:noProof/>
              </w:rPr>
              <w:t>5.2</w:t>
            </w:r>
            <w:r w:rsidR="00FF475D">
              <w:rPr>
                <w:rFonts w:eastAsiaTheme="minorEastAsia" w:cstheme="minorBidi"/>
                <w:i w:val="0"/>
                <w:iCs w:val="0"/>
                <w:noProof/>
                <w:sz w:val="22"/>
                <w:szCs w:val="22"/>
                <w:lang w:eastAsia="fr-FR"/>
              </w:rPr>
              <w:tab/>
            </w:r>
            <w:r w:rsidR="00FF475D" w:rsidRPr="00A85CE8">
              <w:rPr>
                <w:rStyle w:val="Lienhypertexte"/>
                <w:noProof/>
              </w:rPr>
              <w:t>Moyens et équipements</w:t>
            </w:r>
            <w:r w:rsidR="00FF475D">
              <w:rPr>
                <w:noProof/>
                <w:webHidden/>
              </w:rPr>
              <w:tab/>
            </w:r>
            <w:r w:rsidR="00FF475D">
              <w:rPr>
                <w:noProof/>
                <w:webHidden/>
              </w:rPr>
              <w:fldChar w:fldCharType="begin"/>
            </w:r>
            <w:r w:rsidR="00FF475D">
              <w:rPr>
                <w:noProof/>
                <w:webHidden/>
              </w:rPr>
              <w:instrText xml:space="preserve"> PAGEREF _Toc195280131 \h </w:instrText>
            </w:r>
            <w:r w:rsidR="00FF475D">
              <w:rPr>
                <w:noProof/>
                <w:webHidden/>
              </w:rPr>
            </w:r>
            <w:r w:rsidR="00FF475D">
              <w:rPr>
                <w:noProof/>
                <w:webHidden/>
              </w:rPr>
              <w:fldChar w:fldCharType="separate"/>
            </w:r>
            <w:r w:rsidR="00FF475D">
              <w:rPr>
                <w:noProof/>
                <w:webHidden/>
              </w:rPr>
              <w:t>8</w:t>
            </w:r>
            <w:r w:rsidR="00FF475D">
              <w:rPr>
                <w:noProof/>
                <w:webHidden/>
              </w:rPr>
              <w:fldChar w:fldCharType="end"/>
            </w:r>
          </w:hyperlink>
        </w:p>
        <w:p w14:paraId="38648718" w14:textId="60714BE4"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32" w:history="1">
            <w:r w:rsidR="00FF475D" w:rsidRPr="00A85CE8">
              <w:rPr>
                <w:rStyle w:val="Lienhypertexte"/>
                <w:noProof/>
                <w:lang w:bidi="he-IL"/>
              </w:rPr>
              <w:t>a)</w:t>
            </w:r>
            <w:r w:rsidR="00FF475D">
              <w:rPr>
                <w:rFonts w:eastAsiaTheme="minorEastAsia" w:cstheme="minorBidi"/>
                <w:noProof/>
                <w:sz w:val="22"/>
                <w:szCs w:val="22"/>
                <w:lang w:eastAsia="fr-FR"/>
              </w:rPr>
              <w:tab/>
            </w:r>
            <w:r w:rsidR="00FF475D" w:rsidRPr="00A85CE8">
              <w:rPr>
                <w:rStyle w:val="Lienhypertexte"/>
                <w:noProof/>
                <w:lang w:bidi="he-IL"/>
              </w:rPr>
              <w:t>Matériel et outillage</w:t>
            </w:r>
            <w:r w:rsidR="00FF475D">
              <w:rPr>
                <w:noProof/>
                <w:webHidden/>
              </w:rPr>
              <w:tab/>
            </w:r>
            <w:r w:rsidR="00FF475D">
              <w:rPr>
                <w:noProof/>
                <w:webHidden/>
              </w:rPr>
              <w:fldChar w:fldCharType="begin"/>
            </w:r>
            <w:r w:rsidR="00FF475D">
              <w:rPr>
                <w:noProof/>
                <w:webHidden/>
              </w:rPr>
              <w:instrText xml:space="preserve"> PAGEREF _Toc195280132 \h </w:instrText>
            </w:r>
            <w:r w:rsidR="00FF475D">
              <w:rPr>
                <w:noProof/>
                <w:webHidden/>
              </w:rPr>
            </w:r>
            <w:r w:rsidR="00FF475D">
              <w:rPr>
                <w:noProof/>
                <w:webHidden/>
              </w:rPr>
              <w:fldChar w:fldCharType="separate"/>
            </w:r>
            <w:r w:rsidR="00FF475D">
              <w:rPr>
                <w:noProof/>
                <w:webHidden/>
              </w:rPr>
              <w:t>8</w:t>
            </w:r>
            <w:r w:rsidR="00FF475D">
              <w:rPr>
                <w:noProof/>
                <w:webHidden/>
              </w:rPr>
              <w:fldChar w:fldCharType="end"/>
            </w:r>
          </w:hyperlink>
        </w:p>
        <w:p w14:paraId="039F88E0" w14:textId="5AA6ED45"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33" w:history="1">
            <w:r w:rsidR="00FF475D" w:rsidRPr="00A85CE8">
              <w:rPr>
                <w:rStyle w:val="Lienhypertexte"/>
                <w:noProof/>
                <w:lang w:bidi="he-IL"/>
              </w:rPr>
              <w:t>b)</w:t>
            </w:r>
            <w:r w:rsidR="00FF475D">
              <w:rPr>
                <w:rFonts w:eastAsiaTheme="minorEastAsia" w:cstheme="minorBidi"/>
                <w:noProof/>
                <w:sz w:val="22"/>
                <w:szCs w:val="22"/>
                <w:lang w:eastAsia="fr-FR"/>
              </w:rPr>
              <w:tab/>
            </w:r>
            <w:r w:rsidR="00FF475D" w:rsidRPr="00A85CE8">
              <w:rPr>
                <w:rStyle w:val="Lienhypertexte"/>
                <w:noProof/>
                <w:lang w:bidi="he-IL"/>
              </w:rPr>
              <w:t>Badges, clés d’accès aux locaux</w:t>
            </w:r>
            <w:r w:rsidR="00FF475D">
              <w:rPr>
                <w:noProof/>
                <w:webHidden/>
              </w:rPr>
              <w:tab/>
            </w:r>
            <w:r w:rsidR="00FF475D">
              <w:rPr>
                <w:noProof/>
                <w:webHidden/>
              </w:rPr>
              <w:fldChar w:fldCharType="begin"/>
            </w:r>
            <w:r w:rsidR="00FF475D">
              <w:rPr>
                <w:noProof/>
                <w:webHidden/>
              </w:rPr>
              <w:instrText xml:space="preserve"> PAGEREF _Toc195280133 \h </w:instrText>
            </w:r>
            <w:r w:rsidR="00FF475D">
              <w:rPr>
                <w:noProof/>
                <w:webHidden/>
              </w:rPr>
            </w:r>
            <w:r w:rsidR="00FF475D">
              <w:rPr>
                <w:noProof/>
                <w:webHidden/>
              </w:rPr>
              <w:fldChar w:fldCharType="separate"/>
            </w:r>
            <w:r w:rsidR="00FF475D">
              <w:rPr>
                <w:noProof/>
                <w:webHidden/>
              </w:rPr>
              <w:t>8</w:t>
            </w:r>
            <w:r w:rsidR="00FF475D">
              <w:rPr>
                <w:noProof/>
                <w:webHidden/>
              </w:rPr>
              <w:fldChar w:fldCharType="end"/>
            </w:r>
          </w:hyperlink>
        </w:p>
        <w:p w14:paraId="1A52B518" w14:textId="24DFC9D1"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34" w:history="1">
            <w:r w:rsidR="00FF475D" w:rsidRPr="00A85CE8">
              <w:rPr>
                <w:rStyle w:val="Lienhypertexte"/>
                <w:noProof/>
              </w:rPr>
              <w:t>5.3</w:t>
            </w:r>
            <w:r w:rsidR="00FF475D">
              <w:rPr>
                <w:rFonts w:eastAsiaTheme="minorEastAsia" w:cstheme="minorBidi"/>
                <w:i w:val="0"/>
                <w:iCs w:val="0"/>
                <w:noProof/>
                <w:sz w:val="22"/>
                <w:szCs w:val="22"/>
                <w:lang w:eastAsia="fr-FR"/>
              </w:rPr>
              <w:tab/>
            </w:r>
            <w:r w:rsidR="00FF475D" w:rsidRPr="00A85CE8">
              <w:rPr>
                <w:rStyle w:val="Lienhypertexte"/>
                <w:noProof/>
              </w:rPr>
              <w:t>Locaux mis à la disposition du Prestataire</w:t>
            </w:r>
            <w:r w:rsidR="00FF475D">
              <w:rPr>
                <w:noProof/>
                <w:webHidden/>
              </w:rPr>
              <w:tab/>
            </w:r>
            <w:r w:rsidR="00FF475D">
              <w:rPr>
                <w:noProof/>
                <w:webHidden/>
              </w:rPr>
              <w:fldChar w:fldCharType="begin"/>
            </w:r>
            <w:r w:rsidR="00FF475D">
              <w:rPr>
                <w:noProof/>
                <w:webHidden/>
              </w:rPr>
              <w:instrText xml:space="preserve"> PAGEREF _Toc195280134 \h </w:instrText>
            </w:r>
            <w:r w:rsidR="00FF475D">
              <w:rPr>
                <w:noProof/>
                <w:webHidden/>
              </w:rPr>
            </w:r>
            <w:r w:rsidR="00FF475D">
              <w:rPr>
                <w:noProof/>
                <w:webHidden/>
              </w:rPr>
              <w:fldChar w:fldCharType="separate"/>
            </w:r>
            <w:r w:rsidR="00FF475D">
              <w:rPr>
                <w:noProof/>
                <w:webHidden/>
              </w:rPr>
              <w:t>9</w:t>
            </w:r>
            <w:r w:rsidR="00FF475D">
              <w:rPr>
                <w:noProof/>
                <w:webHidden/>
              </w:rPr>
              <w:fldChar w:fldCharType="end"/>
            </w:r>
          </w:hyperlink>
        </w:p>
        <w:p w14:paraId="71FA2AA3" w14:textId="7E885B43"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35" w:history="1">
            <w:r w:rsidR="00FF475D" w:rsidRPr="00A85CE8">
              <w:rPr>
                <w:rStyle w:val="Lienhypertexte"/>
                <w:noProof/>
              </w:rPr>
              <w:t>6.</w:t>
            </w:r>
            <w:r w:rsidR="00FF475D">
              <w:rPr>
                <w:rFonts w:eastAsiaTheme="minorEastAsia" w:cstheme="minorBidi"/>
                <w:smallCaps w:val="0"/>
                <w:noProof/>
                <w:sz w:val="22"/>
                <w:szCs w:val="22"/>
                <w:lang w:eastAsia="fr-FR"/>
              </w:rPr>
              <w:tab/>
            </w:r>
            <w:r w:rsidR="00FF475D" w:rsidRPr="00A85CE8">
              <w:rPr>
                <w:rStyle w:val="Lienhypertexte"/>
                <w:noProof/>
              </w:rPr>
              <w:t>Conditions d’exécution des Prestations</w:t>
            </w:r>
            <w:r w:rsidR="00FF475D">
              <w:rPr>
                <w:noProof/>
                <w:webHidden/>
              </w:rPr>
              <w:tab/>
            </w:r>
            <w:r w:rsidR="00FF475D">
              <w:rPr>
                <w:noProof/>
                <w:webHidden/>
              </w:rPr>
              <w:fldChar w:fldCharType="begin"/>
            </w:r>
            <w:r w:rsidR="00FF475D">
              <w:rPr>
                <w:noProof/>
                <w:webHidden/>
              </w:rPr>
              <w:instrText xml:space="preserve"> PAGEREF _Toc195280135 \h </w:instrText>
            </w:r>
            <w:r w:rsidR="00FF475D">
              <w:rPr>
                <w:noProof/>
                <w:webHidden/>
              </w:rPr>
            </w:r>
            <w:r w:rsidR="00FF475D">
              <w:rPr>
                <w:noProof/>
                <w:webHidden/>
              </w:rPr>
              <w:fldChar w:fldCharType="separate"/>
            </w:r>
            <w:r w:rsidR="00FF475D">
              <w:rPr>
                <w:noProof/>
                <w:webHidden/>
              </w:rPr>
              <w:t>9</w:t>
            </w:r>
            <w:r w:rsidR="00FF475D">
              <w:rPr>
                <w:noProof/>
                <w:webHidden/>
              </w:rPr>
              <w:fldChar w:fldCharType="end"/>
            </w:r>
          </w:hyperlink>
        </w:p>
        <w:p w14:paraId="2542B603" w14:textId="54C1ABEC"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36" w:history="1">
            <w:r w:rsidR="00FF475D" w:rsidRPr="00A85CE8">
              <w:rPr>
                <w:rStyle w:val="Lienhypertexte"/>
                <w:noProof/>
              </w:rPr>
              <w:t>6.1</w:t>
            </w:r>
            <w:r w:rsidR="00FF475D">
              <w:rPr>
                <w:rFonts w:eastAsiaTheme="minorEastAsia" w:cstheme="minorBidi"/>
                <w:i w:val="0"/>
                <w:iCs w:val="0"/>
                <w:noProof/>
                <w:sz w:val="22"/>
                <w:szCs w:val="22"/>
                <w:lang w:eastAsia="fr-FR"/>
              </w:rPr>
              <w:tab/>
            </w:r>
            <w:r w:rsidR="00FF475D" w:rsidRPr="00A85CE8">
              <w:rPr>
                <w:rStyle w:val="Lienhypertexte"/>
                <w:noProof/>
              </w:rPr>
              <w:t>Jours et horaires d’exécution des prestations</w:t>
            </w:r>
            <w:r w:rsidR="00FF475D">
              <w:rPr>
                <w:noProof/>
                <w:webHidden/>
              </w:rPr>
              <w:tab/>
            </w:r>
            <w:r w:rsidR="00FF475D">
              <w:rPr>
                <w:noProof/>
                <w:webHidden/>
              </w:rPr>
              <w:fldChar w:fldCharType="begin"/>
            </w:r>
            <w:r w:rsidR="00FF475D">
              <w:rPr>
                <w:noProof/>
                <w:webHidden/>
              </w:rPr>
              <w:instrText xml:space="preserve"> PAGEREF _Toc195280136 \h </w:instrText>
            </w:r>
            <w:r w:rsidR="00FF475D">
              <w:rPr>
                <w:noProof/>
                <w:webHidden/>
              </w:rPr>
            </w:r>
            <w:r w:rsidR="00FF475D">
              <w:rPr>
                <w:noProof/>
                <w:webHidden/>
              </w:rPr>
              <w:fldChar w:fldCharType="separate"/>
            </w:r>
            <w:r w:rsidR="00FF475D">
              <w:rPr>
                <w:noProof/>
                <w:webHidden/>
              </w:rPr>
              <w:t>9</w:t>
            </w:r>
            <w:r w:rsidR="00FF475D">
              <w:rPr>
                <w:noProof/>
                <w:webHidden/>
              </w:rPr>
              <w:fldChar w:fldCharType="end"/>
            </w:r>
          </w:hyperlink>
        </w:p>
        <w:p w14:paraId="0B4D623E" w14:textId="61D57B71"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37" w:history="1">
            <w:r w:rsidR="00FF475D" w:rsidRPr="00A85CE8">
              <w:rPr>
                <w:rStyle w:val="Lienhypertexte"/>
                <w:noProof/>
              </w:rPr>
              <w:t>6.2</w:t>
            </w:r>
            <w:r w:rsidR="00FF475D">
              <w:rPr>
                <w:rFonts w:eastAsiaTheme="minorEastAsia" w:cstheme="minorBidi"/>
                <w:i w:val="0"/>
                <w:iCs w:val="0"/>
                <w:noProof/>
                <w:sz w:val="22"/>
                <w:szCs w:val="22"/>
                <w:lang w:eastAsia="fr-FR"/>
              </w:rPr>
              <w:tab/>
            </w:r>
            <w:r w:rsidR="00FF475D" w:rsidRPr="00A85CE8">
              <w:rPr>
                <w:rStyle w:val="Lienhypertexte"/>
                <w:noProof/>
              </w:rPr>
              <w:t>Tenues de travail et équipements de protection individuelle / collective</w:t>
            </w:r>
            <w:r w:rsidR="00FF475D">
              <w:rPr>
                <w:noProof/>
                <w:webHidden/>
              </w:rPr>
              <w:tab/>
            </w:r>
            <w:r w:rsidR="00FF475D">
              <w:rPr>
                <w:noProof/>
                <w:webHidden/>
              </w:rPr>
              <w:fldChar w:fldCharType="begin"/>
            </w:r>
            <w:r w:rsidR="00FF475D">
              <w:rPr>
                <w:noProof/>
                <w:webHidden/>
              </w:rPr>
              <w:instrText xml:space="preserve"> PAGEREF _Toc195280137 \h </w:instrText>
            </w:r>
            <w:r w:rsidR="00FF475D">
              <w:rPr>
                <w:noProof/>
                <w:webHidden/>
              </w:rPr>
            </w:r>
            <w:r w:rsidR="00FF475D">
              <w:rPr>
                <w:noProof/>
                <w:webHidden/>
              </w:rPr>
              <w:fldChar w:fldCharType="separate"/>
            </w:r>
            <w:r w:rsidR="00FF475D">
              <w:rPr>
                <w:noProof/>
                <w:webHidden/>
              </w:rPr>
              <w:t>9</w:t>
            </w:r>
            <w:r w:rsidR="00FF475D">
              <w:rPr>
                <w:noProof/>
                <w:webHidden/>
              </w:rPr>
              <w:fldChar w:fldCharType="end"/>
            </w:r>
          </w:hyperlink>
        </w:p>
        <w:p w14:paraId="32BE8D23" w14:textId="0ED09357"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38" w:history="1">
            <w:r w:rsidR="00FF475D" w:rsidRPr="00A85CE8">
              <w:rPr>
                <w:rStyle w:val="Lienhypertexte"/>
                <w:noProof/>
              </w:rPr>
              <w:t>6.3</w:t>
            </w:r>
            <w:r w:rsidR="00FF475D">
              <w:rPr>
                <w:rFonts w:eastAsiaTheme="minorEastAsia" w:cstheme="minorBidi"/>
                <w:i w:val="0"/>
                <w:iCs w:val="0"/>
                <w:noProof/>
                <w:sz w:val="22"/>
                <w:szCs w:val="22"/>
                <w:lang w:eastAsia="fr-FR"/>
              </w:rPr>
              <w:tab/>
            </w:r>
            <w:r w:rsidR="00FF475D" w:rsidRPr="00A85CE8">
              <w:rPr>
                <w:rStyle w:val="Lienhypertexte"/>
                <w:noProof/>
              </w:rPr>
              <w:t>Respect des consignes de sécurité</w:t>
            </w:r>
            <w:r w:rsidR="00FF475D">
              <w:rPr>
                <w:noProof/>
                <w:webHidden/>
              </w:rPr>
              <w:tab/>
            </w:r>
            <w:r w:rsidR="00FF475D">
              <w:rPr>
                <w:noProof/>
                <w:webHidden/>
              </w:rPr>
              <w:fldChar w:fldCharType="begin"/>
            </w:r>
            <w:r w:rsidR="00FF475D">
              <w:rPr>
                <w:noProof/>
                <w:webHidden/>
              </w:rPr>
              <w:instrText xml:space="preserve"> PAGEREF _Toc195280138 \h </w:instrText>
            </w:r>
            <w:r w:rsidR="00FF475D">
              <w:rPr>
                <w:noProof/>
                <w:webHidden/>
              </w:rPr>
            </w:r>
            <w:r w:rsidR="00FF475D">
              <w:rPr>
                <w:noProof/>
                <w:webHidden/>
              </w:rPr>
              <w:fldChar w:fldCharType="separate"/>
            </w:r>
            <w:r w:rsidR="00FF475D">
              <w:rPr>
                <w:noProof/>
                <w:webHidden/>
              </w:rPr>
              <w:t>10</w:t>
            </w:r>
            <w:r w:rsidR="00FF475D">
              <w:rPr>
                <w:noProof/>
                <w:webHidden/>
              </w:rPr>
              <w:fldChar w:fldCharType="end"/>
            </w:r>
          </w:hyperlink>
        </w:p>
        <w:p w14:paraId="53393C6C" w14:textId="6837FBA7"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39" w:history="1">
            <w:r w:rsidR="00FF475D" w:rsidRPr="00A85CE8">
              <w:rPr>
                <w:rStyle w:val="Lienhypertexte"/>
                <w:noProof/>
              </w:rPr>
              <w:t>6.4</w:t>
            </w:r>
            <w:r w:rsidR="00FF475D">
              <w:rPr>
                <w:rFonts w:eastAsiaTheme="minorEastAsia" w:cstheme="minorBidi"/>
                <w:i w:val="0"/>
                <w:iCs w:val="0"/>
                <w:noProof/>
                <w:sz w:val="22"/>
                <w:szCs w:val="22"/>
                <w:lang w:eastAsia="fr-FR"/>
              </w:rPr>
              <w:tab/>
            </w:r>
            <w:r w:rsidR="00FF475D" w:rsidRPr="00A85CE8">
              <w:rPr>
                <w:rStyle w:val="Lienhypertexte"/>
                <w:noProof/>
              </w:rPr>
              <w:t>Sous-traitance (le cas échéant)</w:t>
            </w:r>
            <w:r w:rsidR="00FF475D">
              <w:rPr>
                <w:noProof/>
                <w:webHidden/>
              </w:rPr>
              <w:tab/>
            </w:r>
            <w:r w:rsidR="00FF475D">
              <w:rPr>
                <w:noProof/>
                <w:webHidden/>
              </w:rPr>
              <w:fldChar w:fldCharType="begin"/>
            </w:r>
            <w:r w:rsidR="00FF475D">
              <w:rPr>
                <w:noProof/>
                <w:webHidden/>
              </w:rPr>
              <w:instrText xml:space="preserve"> PAGEREF _Toc195280139 \h </w:instrText>
            </w:r>
            <w:r w:rsidR="00FF475D">
              <w:rPr>
                <w:noProof/>
                <w:webHidden/>
              </w:rPr>
            </w:r>
            <w:r w:rsidR="00FF475D">
              <w:rPr>
                <w:noProof/>
                <w:webHidden/>
              </w:rPr>
              <w:fldChar w:fldCharType="separate"/>
            </w:r>
            <w:r w:rsidR="00FF475D">
              <w:rPr>
                <w:noProof/>
                <w:webHidden/>
              </w:rPr>
              <w:t>10</w:t>
            </w:r>
            <w:r w:rsidR="00FF475D">
              <w:rPr>
                <w:noProof/>
                <w:webHidden/>
              </w:rPr>
              <w:fldChar w:fldCharType="end"/>
            </w:r>
          </w:hyperlink>
        </w:p>
        <w:p w14:paraId="55CFEABA" w14:textId="340E983B"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40" w:history="1">
            <w:r w:rsidR="00FF475D" w:rsidRPr="00A85CE8">
              <w:rPr>
                <w:rStyle w:val="Lienhypertexte"/>
                <w:noProof/>
              </w:rPr>
              <w:t>6.5</w:t>
            </w:r>
            <w:r w:rsidR="00FF475D">
              <w:rPr>
                <w:rFonts w:eastAsiaTheme="minorEastAsia" w:cstheme="minorBidi"/>
                <w:i w:val="0"/>
                <w:iCs w:val="0"/>
                <w:noProof/>
                <w:sz w:val="22"/>
                <w:szCs w:val="22"/>
                <w:lang w:eastAsia="fr-FR"/>
              </w:rPr>
              <w:tab/>
            </w:r>
            <w:r w:rsidR="00FF475D" w:rsidRPr="00A85CE8">
              <w:rPr>
                <w:rStyle w:val="Lienhypertexte"/>
                <w:noProof/>
              </w:rPr>
              <w:t>Relations avec les autres prestataires du Bénéficiaire</w:t>
            </w:r>
            <w:r w:rsidR="00FF475D">
              <w:rPr>
                <w:noProof/>
                <w:webHidden/>
              </w:rPr>
              <w:tab/>
            </w:r>
            <w:r w:rsidR="00FF475D">
              <w:rPr>
                <w:noProof/>
                <w:webHidden/>
              </w:rPr>
              <w:fldChar w:fldCharType="begin"/>
            </w:r>
            <w:r w:rsidR="00FF475D">
              <w:rPr>
                <w:noProof/>
                <w:webHidden/>
              </w:rPr>
              <w:instrText xml:space="preserve"> PAGEREF _Toc195280140 \h </w:instrText>
            </w:r>
            <w:r w:rsidR="00FF475D">
              <w:rPr>
                <w:noProof/>
                <w:webHidden/>
              </w:rPr>
            </w:r>
            <w:r w:rsidR="00FF475D">
              <w:rPr>
                <w:noProof/>
                <w:webHidden/>
              </w:rPr>
              <w:fldChar w:fldCharType="separate"/>
            </w:r>
            <w:r w:rsidR="00FF475D">
              <w:rPr>
                <w:noProof/>
                <w:webHidden/>
              </w:rPr>
              <w:t>10</w:t>
            </w:r>
            <w:r w:rsidR="00FF475D">
              <w:rPr>
                <w:noProof/>
                <w:webHidden/>
              </w:rPr>
              <w:fldChar w:fldCharType="end"/>
            </w:r>
          </w:hyperlink>
        </w:p>
        <w:p w14:paraId="246CC633" w14:textId="65A94BD1"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41" w:history="1">
            <w:r w:rsidR="00FF475D" w:rsidRPr="00A85CE8">
              <w:rPr>
                <w:rStyle w:val="Lienhypertexte"/>
                <w:noProof/>
              </w:rPr>
              <w:t>7.</w:t>
            </w:r>
            <w:r w:rsidR="00FF475D">
              <w:rPr>
                <w:rFonts w:eastAsiaTheme="minorEastAsia" w:cstheme="minorBidi"/>
                <w:smallCaps w:val="0"/>
                <w:noProof/>
                <w:sz w:val="22"/>
                <w:szCs w:val="22"/>
                <w:lang w:eastAsia="fr-FR"/>
              </w:rPr>
              <w:tab/>
            </w:r>
            <w:r w:rsidR="00FF475D" w:rsidRPr="00A85CE8">
              <w:rPr>
                <w:rStyle w:val="Lienhypertexte"/>
                <w:noProof/>
              </w:rPr>
              <w:t>Données disponibles en annexes</w:t>
            </w:r>
            <w:r w:rsidR="00FF475D">
              <w:rPr>
                <w:noProof/>
                <w:webHidden/>
              </w:rPr>
              <w:tab/>
            </w:r>
            <w:r w:rsidR="00FF475D">
              <w:rPr>
                <w:noProof/>
                <w:webHidden/>
              </w:rPr>
              <w:fldChar w:fldCharType="begin"/>
            </w:r>
            <w:r w:rsidR="00FF475D">
              <w:rPr>
                <w:noProof/>
                <w:webHidden/>
              </w:rPr>
              <w:instrText xml:space="preserve"> PAGEREF _Toc195280141 \h </w:instrText>
            </w:r>
            <w:r w:rsidR="00FF475D">
              <w:rPr>
                <w:noProof/>
                <w:webHidden/>
              </w:rPr>
            </w:r>
            <w:r w:rsidR="00FF475D">
              <w:rPr>
                <w:noProof/>
                <w:webHidden/>
              </w:rPr>
              <w:fldChar w:fldCharType="separate"/>
            </w:r>
            <w:r w:rsidR="00FF475D">
              <w:rPr>
                <w:noProof/>
                <w:webHidden/>
              </w:rPr>
              <w:t>11</w:t>
            </w:r>
            <w:r w:rsidR="00FF475D">
              <w:rPr>
                <w:noProof/>
                <w:webHidden/>
              </w:rPr>
              <w:fldChar w:fldCharType="end"/>
            </w:r>
          </w:hyperlink>
        </w:p>
        <w:p w14:paraId="7BFC6A31" w14:textId="25AE2CD3" w:rsidR="00FF475D" w:rsidRDefault="007F5ADD">
          <w:pPr>
            <w:pStyle w:val="TM1"/>
            <w:tabs>
              <w:tab w:val="left" w:pos="440"/>
              <w:tab w:val="right" w:leader="dot" w:pos="9060"/>
            </w:tabs>
            <w:rPr>
              <w:rFonts w:eastAsiaTheme="minorEastAsia" w:cstheme="minorBidi"/>
              <w:b w:val="0"/>
              <w:bCs w:val="0"/>
              <w:caps w:val="0"/>
              <w:noProof/>
              <w:sz w:val="22"/>
              <w:szCs w:val="22"/>
              <w:lang w:eastAsia="fr-FR"/>
            </w:rPr>
          </w:pPr>
          <w:hyperlink w:anchor="_Toc195280142" w:history="1">
            <w:r w:rsidR="00FF475D" w:rsidRPr="00A85CE8">
              <w:rPr>
                <w:rStyle w:val="Lienhypertexte"/>
                <w:noProof/>
              </w:rPr>
              <w:t>III.</w:t>
            </w:r>
            <w:r w:rsidR="00FF475D">
              <w:rPr>
                <w:rFonts w:eastAsiaTheme="minorEastAsia" w:cstheme="minorBidi"/>
                <w:b w:val="0"/>
                <w:bCs w:val="0"/>
                <w:caps w:val="0"/>
                <w:noProof/>
                <w:sz w:val="22"/>
                <w:szCs w:val="22"/>
                <w:lang w:eastAsia="fr-FR"/>
              </w:rPr>
              <w:tab/>
            </w:r>
            <w:r w:rsidR="00FF475D" w:rsidRPr="00A85CE8">
              <w:rPr>
                <w:rStyle w:val="Lienhypertexte"/>
                <w:noProof/>
              </w:rPr>
              <w:t>Description détaillée de la prestation</w:t>
            </w:r>
            <w:r w:rsidR="00FF475D">
              <w:rPr>
                <w:noProof/>
                <w:webHidden/>
              </w:rPr>
              <w:tab/>
            </w:r>
            <w:r w:rsidR="00FF475D">
              <w:rPr>
                <w:noProof/>
                <w:webHidden/>
              </w:rPr>
              <w:fldChar w:fldCharType="begin"/>
            </w:r>
            <w:r w:rsidR="00FF475D">
              <w:rPr>
                <w:noProof/>
                <w:webHidden/>
              </w:rPr>
              <w:instrText xml:space="preserve"> PAGEREF _Toc195280142 \h </w:instrText>
            </w:r>
            <w:r w:rsidR="00FF475D">
              <w:rPr>
                <w:noProof/>
                <w:webHidden/>
              </w:rPr>
            </w:r>
            <w:r w:rsidR="00FF475D">
              <w:rPr>
                <w:noProof/>
                <w:webHidden/>
              </w:rPr>
              <w:fldChar w:fldCharType="separate"/>
            </w:r>
            <w:r w:rsidR="00FF475D">
              <w:rPr>
                <w:noProof/>
                <w:webHidden/>
              </w:rPr>
              <w:t>12</w:t>
            </w:r>
            <w:r w:rsidR="00FF475D">
              <w:rPr>
                <w:noProof/>
                <w:webHidden/>
              </w:rPr>
              <w:fldChar w:fldCharType="end"/>
            </w:r>
          </w:hyperlink>
        </w:p>
        <w:p w14:paraId="1D82C793" w14:textId="0EDA98B6"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43" w:history="1">
            <w:r w:rsidR="00FF475D" w:rsidRPr="00A85CE8">
              <w:rPr>
                <w:rStyle w:val="Lienhypertexte"/>
                <w:noProof/>
              </w:rPr>
              <w:t>8.</w:t>
            </w:r>
            <w:r w:rsidR="00FF475D">
              <w:rPr>
                <w:rFonts w:eastAsiaTheme="minorEastAsia" w:cstheme="minorBidi"/>
                <w:smallCaps w:val="0"/>
                <w:noProof/>
                <w:sz w:val="22"/>
                <w:szCs w:val="22"/>
                <w:lang w:eastAsia="fr-FR"/>
              </w:rPr>
              <w:tab/>
            </w:r>
            <w:r w:rsidR="00FF475D" w:rsidRPr="00A85CE8">
              <w:rPr>
                <w:rStyle w:val="Lienhypertexte"/>
                <w:noProof/>
              </w:rPr>
              <w:t>Missions particulières en phase de prise en charge</w:t>
            </w:r>
            <w:r w:rsidR="00FF475D">
              <w:rPr>
                <w:noProof/>
                <w:webHidden/>
              </w:rPr>
              <w:tab/>
            </w:r>
            <w:r w:rsidR="00FF475D">
              <w:rPr>
                <w:noProof/>
                <w:webHidden/>
              </w:rPr>
              <w:fldChar w:fldCharType="begin"/>
            </w:r>
            <w:r w:rsidR="00FF475D">
              <w:rPr>
                <w:noProof/>
                <w:webHidden/>
              </w:rPr>
              <w:instrText xml:space="preserve"> PAGEREF _Toc195280143 \h </w:instrText>
            </w:r>
            <w:r w:rsidR="00FF475D">
              <w:rPr>
                <w:noProof/>
                <w:webHidden/>
              </w:rPr>
            </w:r>
            <w:r w:rsidR="00FF475D">
              <w:rPr>
                <w:noProof/>
                <w:webHidden/>
              </w:rPr>
              <w:fldChar w:fldCharType="separate"/>
            </w:r>
            <w:r w:rsidR="00FF475D">
              <w:rPr>
                <w:noProof/>
                <w:webHidden/>
              </w:rPr>
              <w:t>12</w:t>
            </w:r>
            <w:r w:rsidR="00FF475D">
              <w:rPr>
                <w:noProof/>
                <w:webHidden/>
              </w:rPr>
              <w:fldChar w:fldCharType="end"/>
            </w:r>
          </w:hyperlink>
        </w:p>
        <w:p w14:paraId="3D2F09ED" w14:textId="2AE151AC"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44" w:history="1">
            <w:r w:rsidR="00FF475D" w:rsidRPr="00A85CE8">
              <w:rPr>
                <w:rStyle w:val="Lienhypertexte"/>
                <w:noProof/>
              </w:rPr>
              <w:t>8.1</w:t>
            </w:r>
            <w:r w:rsidR="00FF475D">
              <w:rPr>
                <w:rFonts w:eastAsiaTheme="minorEastAsia" w:cstheme="minorBidi"/>
                <w:i w:val="0"/>
                <w:iCs w:val="0"/>
                <w:noProof/>
                <w:sz w:val="22"/>
                <w:szCs w:val="22"/>
                <w:lang w:eastAsia="fr-FR"/>
              </w:rPr>
              <w:tab/>
            </w:r>
            <w:r w:rsidR="00FF475D" w:rsidRPr="00A85CE8">
              <w:rPr>
                <w:rStyle w:val="Lienhypertexte"/>
                <w:noProof/>
              </w:rPr>
              <w:t>Collecte et analyse de la documentation d’exploitation</w:t>
            </w:r>
            <w:r w:rsidR="00FF475D">
              <w:rPr>
                <w:noProof/>
                <w:webHidden/>
              </w:rPr>
              <w:tab/>
            </w:r>
            <w:r w:rsidR="00FF475D">
              <w:rPr>
                <w:noProof/>
                <w:webHidden/>
              </w:rPr>
              <w:fldChar w:fldCharType="begin"/>
            </w:r>
            <w:r w:rsidR="00FF475D">
              <w:rPr>
                <w:noProof/>
                <w:webHidden/>
              </w:rPr>
              <w:instrText xml:space="preserve"> PAGEREF _Toc195280144 \h </w:instrText>
            </w:r>
            <w:r w:rsidR="00FF475D">
              <w:rPr>
                <w:noProof/>
                <w:webHidden/>
              </w:rPr>
            </w:r>
            <w:r w:rsidR="00FF475D">
              <w:rPr>
                <w:noProof/>
                <w:webHidden/>
              </w:rPr>
              <w:fldChar w:fldCharType="separate"/>
            </w:r>
            <w:r w:rsidR="00FF475D">
              <w:rPr>
                <w:noProof/>
                <w:webHidden/>
              </w:rPr>
              <w:t>12</w:t>
            </w:r>
            <w:r w:rsidR="00FF475D">
              <w:rPr>
                <w:noProof/>
                <w:webHidden/>
              </w:rPr>
              <w:fldChar w:fldCharType="end"/>
            </w:r>
          </w:hyperlink>
        </w:p>
        <w:p w14:paraId="509C936D" w14:textId="1EB05E23"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45" w:history="1">
            <w:r w:rsidR="00FF475D" w:rsidRPr="00A85CE8">
              <w:rPr>
                <w:rStyle w:val="Lienhypertexte"/>
                <w:noProof/>
              </w:rPr>
              <w:t>8.2</w:t>
            </w:r>
            <w:r w:rsidR="00FF475D">
              <w:rPr>
                <w:rFonts w:eastAsiaTheme="minorEastAsia" w:cstheme="minorBidi"/>
                <w:i w:val="0"/>
                <w:iCs w:val="0"/>
                <w:noProof/>
                <w:sz w:val="22"/>
                <w:szCs w:val="22"/>
                <w:lang w:eastAsia="fr-FR"/>
              </w:rPr>
              <w:tab/>
            </w:r>
            <w:r w:rsidR="00FF475D" w:rsidRPr="00A85CE8">
              <w:rPr>
                <w:rStyle w:val="Lienhypertexte"/>
                <w:noProof/>
              </w:rPr>
              <w:t>Réalisation des états des lieux d’entrée</w:t>
            </w:r>
            <w:r w:rsidR="00FF475D">
              <w:rPr>
                <w:noProof/>
                <w:webHidden/>
              </w:rPr>
              <w:tab/>
            </w:r>
            <w:r w:rsidR="00FF475D">
              <w:rPr>
                <w:noProof/>
                <w:webHidden/>
              </w:rPr>
              <w:fldChar w:fldCharType="begin"/>
            </w:r>
            <w:r w:rsidR="00FF475D">
              <w:rPr>
                <w:noProof/>
                <w:webHidden/>
              </w:rPr>
              <w:instrText xml:space="preserve"> PAGEREF _Toc195280145 \h </w:instrText>
            </w:r>
            <w:r w:rsidR="00FF475D">
              <w:rPr>
                <w:noProof/>
                <w:webHidden/>
              </w:rPr>
            </w:r>
            <w:r w:rsidR="00FF475D">
              <w:rPr>
                <w:noProof/>
                <w:webHidden/>
              </w:rPr>
              <w:fldChar w:fldCharType="separate"/>
            </w:r>
            <w:r w:rsidR="00FF475D">
              <w:rPr>
                <w:noProof/>
                <w:webHidden/>
              </w:rPr>
              <w:t>12</w:t>
            </w:r>
            <w:r w:rsidR="00FF475D">
              <w:rPr>
                <w:noProof/>
                <w:webHidden/>
              </w:rPr>
              <w:fldChar w:fldCharType="end"/>
            </w:r>
          </w:hyperlink>
        </w:p>
        <w:p w14:paraId="21D09DA2" w14:textId="410007E7"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46" w:history="1">
            <w:r w:rsidR="00FF475D" w:rsidRPr="00A85CE8">
              <w:rPr>
                <w:rStyle w:val="Lienhypertexte"/>
                <w:noProof/>
              </w:rPr>
              <w:t>8.3</w:t>
            </w:r>
            <w:r w:rsidR="00FF475D">
              <w:rPr>
                <w:rFonts w:eastAsiaTheme="minorEastAsia" w:cstheme="minorBidi"/>
                <w:i w:val="0"/>
                <w:iCs w:val="0"/>
                <w:noProof/>
                <w:sz w:val="22"/>
                <w:szCs w:val="22"/>
                <w:lang w:eastAsia="fr-FR"/>
              </w:rPr>
              <w:tab/>
            </w:r>
            <w:r w:rsidR="00FF475D" w:rsidRPr="00A85CE8">
              <w:rPr>
                <w:rStyle w:val="Lienhypertexte"/>
                <w:noProof/>
              </w:rPr>
              <w:t>Initialisation des outils SI</w:t>
            </w:r>
            <w:r w:rsidR="00FF475D">
              <w:rPr>
                <w:noProof/>
                <w:webHidden/>
              </w:rPr>
              <w:tab/>
            </w:r>
            <w:r w:rsidR="00FF475D">
              <w:rPr>
                <w:noProof/>
                <w:webHidden/>
              </w:rPr>
              <w:fldChar w:fldCharType="begin"/>
            </w:r>
            <w:r w:rsidR="00FF475D">
              <w:rPr>
                <w:noProof/>
                <w:webHidden/>
              </w:rPr>
              <w:instrText xml:space="preserve"> PAGEREF _Toc195280146 \h </w:instrText>
            </w:r>
            <w:r w:rsidR="00FF475D">
              <w:rPr>
                <w:noProof/>
                <w:webHidden/>
              </w:rPr>
            </w:r>
            <w:r w:rsidR="00FF475D">
              <w:rPr>
                <w:noProof/>
                <w:webHidden/>
              </w:rPr>
              <w:fldChar w:fldCharType="separate"/>
            </w:r>
            <w:r w:rsidR="00FF475D">
              <w:rPr>
                <w:noProof/>
                <w:webHidden/>
              </w:rPr>
              <w:t>13</w:t>
            </w:r>
            <w:r w:rsidR="00FF475D">
              <w:rPr>
                <w:noProof/>
                <w:webHidden/>
              </w:rPr>
              <w:fldChar w:fldCharType="end"/>
            </w:r>
          </w:hyperlink>
        </w:p>
        <w:p w14:paraId="5B3C0BF1" w14:textId="1FC55C06" w:rsidR="00FF475D" w:rsidRDefault="007F5ADD">
          <w:pPr>
            <w:pStyle w:val="TM4"/>
            <w:tabs>
              <w:tab w:val="left" w:pos="1320"/>
              <w:tab w:val="right" w:leader="dot" w:pos="9060"/>
            </w:tabs>
            <w:rPr>
              <w:rFonts w:eastAsiaTheme="minorEastAsia" w:cstheme="minorBidi"/>
              <w:noProof/>
              <w:sz w:val="22"/>
              <w:szCs w:val="22"/>
              <w:lang w:eastAsia="fr-FR"/>
            </w:rPr>
          </w:pPr>
          <w:hyperlink w:anchor="_Toc195280147" w:history="1">
            <w:r w:rsidR="00FF475D" w:rsidRPr="00A85CE8">
              <w:rPr>
                <w:rStyle w:val="Lienhypertexte"/>
                <w:noProof/>
                <w:lang w:bidi="he-IL"/>
              </w:rPr>
              <w:t>8.3.1</w:t>
            </w:r>
            <w:r w:rsidR="00FF475D">
              <w:rPr>
                <w:rFonts w:eastAsiaTheme="minorEastAsia" w:cstheme="minorBidi"/>
                <w:noProof/>
                <w:sz w:val="22"/>
                <w:szCs w:val="22"/>
                <w:lang w:eastAsia="fr-FR"/>
              </w:rPr>
              <w:tab/>
            </w:r>
            <w:r w:rsidR="00FF475D" w:rsidRPr="00A85CE8">
              <w:rPr>
                <w:rStyle w:val="Lienhypertexte"/>
                <w:noProof/>
                <w:lang w:bidi="he-IL"/>
              </w:rPr>
              <w:t>- Outils mis à disposition par le Prestataire</w:t>
            </w:r>
            <w:r w:rsidR="00FF475D">
              <w:rPr>
                <w:noProof/>
                <w:webHidden/>
              </w:rPr>
              <w:tab/>
            </w:r>
            <w:r w:rsidR="00FF475D">
              <w:rPr>
                <w:noProof/>
                <w:webHidden/>
              </w:rPr>
              <w:fldChar w:fldCharType="begin"/>
            </w:r>
            <w:r w:rsidR="00FF475D">
              <w:rPr>
                <w:noProof/>
                <w:webHidden/>
              </w:rPr>
              <w:instrText xml:space="preserve"> PAGEREF _Toc195280147 \h </w:instrText>
            </w:r>
            <w:r w:rsidR="00FF475D">
              <w:rPr>
                <w:noProof/>
                <w:webHidden/>
              </w:rPr>
            </w:r>
            <w:r w:rsidR="00FF475D">
              <w:rPr>
                <w:noProof/>
                <w:webHidden/>
              </w:rPr>
              <w:fldChar w:fldCharType="separate"/>
            </w:r>
            <w:r w:rsidR="00FF475D">
              <w:rPr>
                <w:noProof/>
                <w:webHidden/>
              </w:rPr>
              <w:t>13</w:t>
            </w:r>
            <w:r w:rsidR="00FF475D">
              <w:rPr>
                <w:noProof/>
                <w:webHidden/>
              </w:rPr>
              <w:fldChar w:fldCharType="end"/>
            </w:r>
          </w:hyperlink>
        </w:p>
        <w:p w14:paraId="29A31051" w14:textId="75FFE7F4"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48" w:history="1">
            <w:r w:rsidR="00FF475D" w:rsidRPr="00A85CE8">
              <w:rPr>
                <w:rStyle w:val="Lienhypertexte"/>
                <w:rFonts w:ascii="Wingdings" w:hAnsi="Wingdings"/>
                <w:noProof/>
                <w:lang w:bidi="he-IL"/>
              </w:rPr>
              <w:t></w:t>
            </w:r>
            <w:r w:rsidR="00FF475D">
              <w:rPr>
                <w:rFonts w:eastAsiaTheme="minorEastAsia" w:cstheme="minorBidi"/>
                <w:noProof/>
                <w:sz w:val="22"/>
                <w:szCs w:val="22"/>
                <w:lang w:eastAsia="fr-FR"/>
              </w:rPr>
              <w:tab/>
            </w:r>
            <w:r w:rsidR="00FF475D" w:rsidRPr="00A85CE8">
              <w:rPr>
                <w:rStyle w:val="Lienhypertexte"/>
                <w:noProof/>
                <w:lang w:bidi="he-IL"/>
              </w:rPr>
              <w:t>Fonctionnalités de la GMAO</w:t>
            </w:r>
            <w:r w:rsidR="00FF475D">
              <w:rPr>
                <w:noProof/>
                <w:webHidden/>
              </w:rPr>
              <w:tab/>
            </w:r>
            <w:r w:rsidR="00FF475D">
              <w:rPr>
                <w:noProof/>
                <w:webHidden/>
              </w:rPr>
              <w:fldChar w:fldCharType="begin"/>
            </w:r>
            <w:r w:rsidR="00FF475D">
              <w:rPr>
                <w:noProof/>
                <w:webHidden/>
              </w:rPr>
              <w:instrText xml:space="preserve"> PAGEREF _Toc195280148 \h </w:instrText>
            </w:r>
            <w:r w:rsidR="00FF475D">
              <w:rPr>
                <w:noProof/>
                <w:webHidden/>
              </w:rPr>
            </w:r>
            <w:r w:rsidR="00FF475D">
              <w:rPr>
                <w:noProof/>
                <w:webHidden/>
              </w:rPr>
              <w:fldChar w:fldCharType="separate"/>
            </w:r>
            <w:r w:rsidR="00FF475D">
              <w:rPr>
                <w:noProof/>
                <w:webHidden/>
              </w:rPr>
              <w:t>14</w:t>
            </w:r>
            <w:r w:rsidR="00FF475D">
              <w:rPr>
                <w:noProof/>
                <w:webHidden/>
              </w:rPr>
              <w:fldChar w:fldCharType="end"/>
            </w:r>
          </w:hyperlink>
        </w:p>
        <w:p w14:paraId="6FB5BF40" w14:textId="7C376821"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49" w:history="1">
            <w:r w:rsidR="00FF475D" w:rsidRPr="00A85CE8">
              <w:rPr>
                <w:rStyle w:val="Lienhypertexte"/>
                <w:rFonts w:ascii="Wingdings" w:hAnsi="Wingdings"/>
                <w:noProof/>
                <w:lang w:bidi="he-IL"/>
              </w:rPr>
              <w:t></w:t>
            </w:r>
            <w:r w:rsidR="00FF475D">
              <w:rPr>
                <w:rFonts w:eastAsiaTheme="minorEastAsia" w:cstheme="minorBidi"/>
                <w:noProof/>
                <w:sz w:val="22"/>
                <w:szCs w:val="22"/>
                <w:lang w:eastAsia="fr-FR"/>
              </w:rPr>
              <w:tab/>
            </w:r>
            <w:r w:rsidR="00FF475D" w:rsidRPr="00A85CE8">
              <w:rPr>
                <w:rStyle w:val="Lienhypertexte"/>
                <w:noProof/>
                <w:lang w:bidi="he-IL"/>
              </w:rPr>
              <w:t>Fonctionnalités du portail occupant en lien avec la GMAO</w:t>
            </w:r>
            <w:r w:rsidR="00FF475D">
              <w:rPr>
                <w:noProof/>
                <w:webHidden/>
              </w:rPr>
              <w:tab/>
            </w:r>
            <w:r w:rsidR="00FF475D">
              <w:rPr>
                <w:noProof/>
                <w:webHidden/>
              </w:rPr>
              <w:fldChar w:fldCharType="begin"/>
            </w:r>
            <w:r w:rsidR="00FF475D">
              <w:rPr>
                <w:noProof/>
                <w:webHidden/>
              </w:rPr>
              <w:instrText xml:space="preserve"> PAGEREF _Toc195280149 \h </w:instrText>
            </w:r>
            <w:r w:rsidR="00FF475D">
              <w:rPr>
                <w:noProof/>
                <w:webHidden/>
              </w:rPr>
            </w:r>
            <w:r w:rsidR="00FF475D">
              <w:rPr>
                <w:noProof/>
                <w:webHidden/>
              </w:rPr>
              <w:fldChar w:fldCharType="separate"/>
            </w:r>
            <w:r w:rsidR="00FF475D">
              <w:rPr>
                <w:noProof/>
                <w:webHidden/>
              </w:rPr>
              <w:t>15</w:t>
            </w:r>
            <w:r w:rsidR="00FF475D">
              <w:rPr>
                <w:noProof/>
                <w:webHidden/>
              </w:rPr>
              <w:fldChar w:fldCharType="end"/>
            </w:r>
          </w:hyperlink>
        </w:p>
        <w:p w14:paraId="2A76F390" w14:textId="4203F082"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50" w:history="1">
            <w:r w:rsidR="00FF475D" w:rsidRPr="00A85CE8">
              <w:rPr>
                <w:rStyle w:val="Lienhypertexte"/>
                <w:rFonts w:ascii="Symbol" w:hAnsi="Symbol"/>
                <w:noProof/>
                <w:lang w:bidi="he-IL"/>
              </w:rPr>
              <w:t></w:t>
            </w:r>
            <w:r w:rsidR="00FF475D">
              <w:rPr>
                <w:rFonts w:eastAsiaTheme="minorEastAsia" w:cstheme="minorBidi"/>
                <w:noProof/>
                <w:sz w:val="22"/>
                <w:szCs w:val="22"/>
                <w:lang w:eastAsia="fr-FR"/>
              </w:rPr>
              <w:tab/>
            </w:r>
            <w:r w:rsidR="00FF475D" w:rsidRPr="00A85CE8">
              <w:rPr>
                <w:rStyle w:val="Lienhypertexte"/>
                <w:noProof/>
                <w:lang w:bidi="he-IL"/>
              </w:rPr>
              <w:t>Formation</w:t>
            </w:r>
            <w:r w:rsidR="00FF475D">
              <w:rPr>
                <w:noProof/>
                <w:webHidden/>
              </w:rPr>
              <w:tab/>
            </w:r>
            <w:r w:rsidR="00FF475D">
              <w:rPr>
                <w:noProof/>
                <w:webHidden/>
              </w:rPr>
              <w:fldChar w:fldCharType="begin"/>
            </w:r>
            <w:r w:rsidR="00FF475D">
              <w:rPr>
                <w:noProof/>
                <w:webHidden/>
              </w:rPr>
              <w:instrText xml:space="preserve"> PAGEREF _Toc195280150 \h </w:instrText>
            </w:r>
            <w:r w:rsidR="00FF475D">
              <w:rPr>
                <w:noProof/>
                <w:webHidden/>
              </w:rPr>
            </w:r>
            <w:r w:rsidR="00FF475D">
              <w:rPr>
                <w:noProof/>
                <w:webHidden/>
              </w:rPr>
              <w:fldChar w:fldCharType="separate"/>
            </w:r>
            <w:r w:rsidR="00FF475D">
              <w:rPr>
                <w:noProof/>
                <w:webHidden/>
              </w:rPr>
              <w:t>15</w:t>
            </w:r>
            <w:r w:rsidR="00FF475D">
              <w:rPr>
                <w:noProof/>
                <w:webHidden/>
              </w:rPr>
              <w:fldChar w:fldCharType="end"/>
            </w:r>
          </w:hyperlink>
        </w:p>
        <w:p w14:paraId="306A91C9" w14:textId="5F6F7F8A"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51" w:history="1">
            <w:r w:rsidR="00FF475D" w:rsidRPr="00A85CE8">
              <w:rPr>
                <w:rStyle w:val="Lienhypertexte"/>
                <w:rFonts w:ascii="Symbol" w:hAnsi="Symbol"/>
                <w:noProof/>
                <w:lang w:bidi="he-IL"/>
              </w:rPr>
              <w:t></w:t>
            </w:r>
            <w:r w:rsidR="00FF475D">
              <w:rPr>
                <w:rFonts w:eastAsiaTheme="minorEastAsia" w:cstheme="minorBidi"/>
                <w:noProof/>
                <w:sz w:val="22"/>
                <w:szCs w:val="22"/>
                <w:lang w:eastAsia="fr-FR"/>
              </w:rPr>
              <w:tab/>
            </w:r>
            <w:r w:rsidR="00FF475D" w:rsidRPr="00A85CE8">
              <w:rPr>
                <w:rStyle w:val="Lienhypertexte"/>
                <w:noProof/>
                <w:lang w:bidi="he-IL"/>
              </w:rPr>
              <w:t>Planning d’initialisation</w:t>
            </w:r>
            <w:r w:rsidR="00FF475D">
              <w:rPr>
                <w:noProof/>
                <w:webHidden/>
              </w:rPr>
              <w:tab/>
            </w:r>
            <w:r w:rsidR="00FF475D">
              <w:rPr>
                <w:noProof/>
                <w:webHidden/>
              </w:rPr>
              <w:fldChar w:fldCharType="begin"/>
            </w:r>
            <w:r w:rsidR="00FF475D">
              <w:rPr>
                <w:noProof/>
                <w:webHidden/>
              </w:rPr>
              <w:instrText xml:space="preserve"> PAGEREF _Toc195280151 \h </w:instrText>
            </w:r>
            <w:r w:rsidR="00FF475D">
              <w:rPr>
                <w:noProof/>
                <w:webHidden/>
              </w:rPr>
            </w:r>
            <w:r w:rsidR="00FF475D">
              <w:rPr>
                <w:noProof/>
                <w:webHidden/>
              </w:rPr>
              <w:fldChar w:fldCharType="separate"/>
            </w:r>
            <w:r w:rsidR="00FF475D">
              <w:rPr>
                <w:noProof/>
                <w:webHidden/>
              </w:rPr>
              <w:t>15</w:t>
            </w:r>
            <w:r w:rsidR="00FF475D">
              <w:rPr>
                <w:noProof/>
                <w:webHidden/>
              </w:rPr>
              <w:fldChar w:fldCharType="end"/>
            </w:r>
          </w:hyperlink>
        </w:p>
        <w:p w14:paraId="0367A7E3" w14:textId="7583D6AE" w:rsidR="00FF475D" w:rsidRDefault="007F5ADD">
          <w:pPr>
            <w:pStyle w:val="TM4"/>
            <w:tabs>
              <w:tab w:val="left" w:pos="1320"/>
              <w:tab w:val="right" w:leader="dot" w:pos="9060"/>
            </w:tabs>
            <w:rPr>
              <w:rFonts w:eastAsiaTheme="minorEastAsia" w:cstheme="minorBidi"/>
              <w:noProof/>
              <w:sz w:val="22"/>
              <w:szCs w:val="22"/>
              <w:lang w:eastAsia="fr-FR"/>
            </w:rPr>
          </w:pPr>
          <w:hyperlink w:anchor="_Toc195280152" w:history="1">
            <w:r w:rsidR="00FF475D" w:rsidRPr="00A85CE8">
              <w:rPr>
                <w:rStyle w:val="Lienhypertexte"/>
                <w:noProof/>
                <w:lang w:bidi="he-IL"/>
              </w:rPr>
              <w:t>8.3.2</w:t>
            </w:r>
            <w:r w:rsidR="00FF475D">
              <w:rPr>
                <w:rFonts w:eastAsiaTheme="minorEastAsia" w:cstheme="minorBidi"/>
                <w:noProof/>
                <w:sz w:val="22"/>
                <w:szCs w:val="22"/>
                <w:lang w:eastAsia="fr-FR"/>
              </w:rPr>
              <w:tab/>
            </w:r>
            <w:r w:rsidR="00FF475D" w:rsidRPr="00A85CE8">
              <w:rPr>
                <w:rStyle w:val="Lienhypertexte"/>
                <w:noProof/>
                <w:lang w:bidi="he-IL"/>
              </w:rPr>
              <w:t>- Acquisition d’outils SI par le bénéficiaire en cours de marché</w:t>
            </w:r>
            <w:r w:rsidR="00FF475D">
              <w:rPr>
                <w:noProof/>
                <w:webHidden/>
              </w:rPr>
              <w:tab/>
            </w:r>
            <w:r w:rsidR="00FF475D">
              <w:rPr>
                <w:noProof/>
                <w:webHidden/>
              </w:rPr>
              <w:fldChar w:fldCharType="begin"/>
            </w:r>
            <w:r w:rsidR="00FF475D">
              <w:rPr>
                <w:noProof/>
                <w:webHidden/>
              </w:rPr>
              <w:instrText xml:space="preserve"> PAGEREF _Toc195280152 \h </w:instrText>
            </w:r>
            <w:r w:rsidR="00FF475D">
              <w:rPr>
                <w:noProof/>
                <w:webHidden/>
              </w:rPr>
            </w:r>
            <w:r w:rsidR="00FF475D">
              <w:rPr>
                <w:noProof/>
                <w:webHidden/>
              </w:rPr>
              <w:fldChar w:fldCharType="separate"/>
            </w:r>
            <w:r w:rsidR="00FF475D">
              <w:rPr>
                <w:noProof/>
                <w:webHidden/>
              </w:rPr>
              <w:t>15</w:t>
            </w:r>
            <w:r w:rsidR="00FF475D">
              <w:rPr>
                <w:noProof/>
                <w:webHidden/>
              </w:rPr>
              <w:fldChar w:fldCharType="end"/>
            </w:r>
          </w:hyperlink>
        </w:p>
        <w:p w14:paraId="3AA0571A" w14:textId="41DCA9A1"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53" w:history="1">
            <w:r w:rsidR="00FF475D" w:rsidRPr="00A85CE8">
              <w:rPr>
                <w:rStyle w:val="Lienhypertexte"/>
                <w:noProof/>
              </w:rPr>
              <w:t>8.4</w:t>
            </w:r>
            <w:r w:rsidR="00FF475D">
              <w:rPr>
                <w:rFonts w:eastAsiaTheme="minorEastAsia" w:cstheme="minorBidi"/>
                <w:i w:val="0"/>
                <w:iCs w:val="0"/>
                <w:noProof/>
                <w:sz w:val="22"/>
                <w:szCs w:val="22"/>
                <w:lang w:eastAsia="fr-FR"/>
              </w:rPr>
              <w:tab/>
            </w:r>
            <w:r w:rsidR="00FF475D" w:rsidRPr="00A85CE8">
              <w:rPr>
                <w:rStyle w:val="Lienhypertexte"/>
                <w:noProof/>
              </w:rPr>
              <w:t>Elaboration du plan assurance qualité (PAQ)</w:t>
            </w:r>
            <w:r w:rsidR="00FF475D">
              <w:rPr>
                <w:noProof/>
                <w:webHidden/>
              </w:rPr>
              <w:tab/>
            </w:r>
            <w:r w:rsidR="00FF475D">
              <w:rPr>
                <w:noProof/>
                <w:webHidden/>
              </w:rPr>
              <w:fldChar w:fldCharType="begin"/>
            </w:r>
            <w:r w:rsidR="00FF475D">
              <w:rPr>
                <w:noProof/>
                <w:webHidden/>
              </w:rPr>
              <w:instrText xml:space="preserve"> PAGEREF _Toc195280153 \h </w:instrText>
            </w:r>
            <w:r w:rsidR="00FF475D">
              <w:rPr>
                <w:noProof/>
                <w:webHidden/>
              </w:rPr>
            </w:r>
            <w:r w:rsidR="00FF475D">
              <w:rPr>
                <w:noProof/>
                <w:webHidden/>
              </w:rPr>
              <w:fldChar w:fldCharType="separate"/>
            </w:r>
            <w:r w:rsidR="00FF475D">
              <w:rPr>
                <w:noProof/>
                <w:webHidden/>
              </w:rPr>
              <w:t>16</w:t>
            </w:r>
            <w:r w:rsidR="00FF475D">
              <w:rPr>
                <w:noProof/>
                <w:webHidden/>
              </w:rPr>
              <w:fldChar w:fldCharType="end"/>
            </w:r>
          </w:hyperlink>
        </w:p>
        <w:p w14:paraId="343A5DA8" w14:textId="34E977E1"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54" w:history="1">
            <w:r w:rsidR="00FF475D" w:rsidRPr="00A85CE8">
              <w:rPr>
                <w:rStyle w:val="Lienhypertexte"/>
                <w:noProof/>
              </w:rPr>
              <w:t>8.5</w:t>
            </w:r>
            <w:r w:rsidR="00FF475D">
              <w:rPr>
                <w:rFonts w:eastAsiaTheme="minorEastAsia" w:cstheme="minorBidi"/>
                <w:i w:val="0"/>
                <w:iCs w:val="0"/>
                <w:noProof/>
                <w:sz w:val="22"/>
                <w:szCs w:val="22"/>
                <w:lang w:eastAsia="fr-FR"/>
              </w:rPr>
              <w:tab/>
            </w:r>
            <w:r w:rsidR="00FF475D" w:rsidRPr="00A85CE8">
              <w:rPr>
                <w:rStyle w:val="Lienhypertexte"/>
                <w:noProof/>
              </w:rPr>
              <w:t>Précisions sur les gammes de maintenance</w:t>
            </w:r>
            <w:r w:rsidR="00FF475D">
              <w:rPr>
                <w:noProof/>
                <w:webHidden/>
              </w:rPr>
              <w:tab/>
            </w:r>
            <w:r w:rsidR="00FF475D">
              <w:rPr>
                <w:noProof/>
                <w:webHidden/>
              </w:rPr>
              <w:fldChar w:fldCharType="begin"/>
            </w:r>
            <w:r w:rsidR="00FF475D">
              <w:rPr>
                <w:noProof/>
                <w:webHidden/>
              </w:rPr>
              <w:instrText xml:space="preserve"> PAGEREF _Toc195280154 \h </w:instrText>
            </w:r>
            <w:r w:rsidR="00FF475D">
              <w:rPr>
                <w:noProof/>
                <w:webHidden/>
              </w:rPr>
            </w:r>
            <w:r w:rsidR="00FF475D">
              <w:rPr>
                <w:noProof/>
                <w:webHidden/>
              </w:rPr>
              <w:fldChar w:fldCharType="separate"/>
            </w:r>
            <w:r w:rsidR="00FF475D">
              <w:rPr>
                <w:noProof/>
                <w:webHidden/>
              </w:rPr>
              <w:t>16</w:t>
            </w:r>
            <w:r w:rsidR="00FF475D">
              <w:rPr>
                <w:noProof/>
                <w:webHidden/>
              </w:rPr>
              <w:fldChar w:fldCharType="end"/>
            </w:r>
          </w:hyperlink>
        </w:p>
        <w:p w14:paraId="3E27CE5F" w14:textId="72B1BF12"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55" w:history="1">
            <w:r w:rsidR="00FF475D" w:rsidRPr="00A85CE8">
              <w:rPr>
                <w:rStyle w:val="Lienhypertexte"/>
                <w:noProof/>
              </w:rPr>
              <w:t>8.6</w:t>
            </w:r>
            <w:r w:rsidR="00FF475D">
              <w:rPr>
                <w:rFonts w:eastAsiaTheme="minorEastAsia" w:cstheme="minorBidi"/>
                <w:i w:val="0"/>
                <w:iCs w:val="0"/>
                <w:noProof/>
                <w:sz w:val="22"/>
                <w:szCs w:val="22"/>
                <w:lang w:eastAsia="fr-FR"/>
              </w:rPr>
              <w:tab/>
            </w:r>
            <w:r w:rsidR="00FF475D" w:rsidRPr="00A85CE8">
              <w:rPr>
                <w:rStyle w:val="Lienhypertexte"/>
                <w:noProof/>
              </w:rPr>
              <w:t>Mise en place des plans de prévention</w:t>
            </w:r>
            <w:r w:rsidR="00FF475D">
              <w:rPr>
                <w:noProof/>
                <w:webHidden/>
              </w:rPr>
              <w:tab/>
            </w:r>
            <w:r w:rsidR="00FF475D">
              <w:rPr>
                <w:noProof/>
                <w:webHidden/>
              </w:rPr>
              <w:fldChar w:fldCharType="begin"/>
            </w:r>
            <w:r w:rsidR="00FF475D">
              <w:rPr>
                <w:noProof/>
                <w:webHidden/>
              </w:rPr>
              <w:instrText xml:space="preserve"> PAGEREF _Toc195280155 \h </w:instrText>
            </w:r>
            <w:r w:rsidR="00FF475D">
              <w:rPr>
                <w:noProof/>
                <w:webHidden/>
              </w:rPr>
            </w:r>
            <w:r w:rsidR="00FF475D">
              <w:rPr>
                <w:noProof/>
                <w:webHidden/>
              </w:rPr>
              <w:fldChar w:fldCharType="separate"/>
            </w:r>
            <w:r w:rsidR="00FF475D">
              <w:rPr>
                <w:noProof/>
                <w:webHidden/>
              </w:rPr>
              <w:t>17</w:t>
            </w:r>
            <w:r w:rsidR="00FF475D">
              <w:rPr>
                <w:noProof/>
                <w:webHidden/>
              </w:rPr>
              <w:fldChar w:fldCharType="end"/>
            </w:r>
          </w:hyperlink>
        </w:p>
        <w:p w14:paraId="1824F246" w14:textId="2C133B86"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56" w:history="1">
            <w:r w:rsidR="00FF475D" w:rsidRPr="00A85CE8">
              <w:rPr>
                <w:rStyle w:val="Lienhypertexte"/>
                <w:noProof/>
              </w:rPr>
              <w:t>8.7</w:t>
            </w:r>
            <w:r w:rsidR="00FF475D">
              <w:rPr>
                <w:rFonts w:eastAsiaTheme="minorEastAsia" w:cstheme="minorBidi"/>
                <w:i w:val="0"/>
                <w:iCs w:val="0"/>
                <w:noProof/>
                <w:sz w:val="22"/>
                <w:szCs w:val="22"/>
                <w:lang w:eastAsia="fr-FR"/>
              </w:rPr>
              <w:tab/>
            </w:r>
            <w:r w:rsidR="00FF475D" w:rsidRPr="00A85CE8">
              <w:rPr>
                <w:rStyle w:val="Lienhypertexte"/>
                <w:noProof/>
              </w:rPr>
              <w:t>Mise en place du suivi énergétique</w:t>
            </w:r>
            <w:r w:rsidR="00FF475D">
              <w:rPr>
                <w:noProof/>
                <w:webHidden/>
              </w:rPr>
              <w:tab/>
            </w:r>
            <w:r w:rsidR="00FF475D">
              <w:rPr>
                <w:noProof/>
                <w:webHidden/>
              </w:rPr>
              <w:fldChar w:fldCharType="begin"/>
            </w:r>
            <w:r w:rsidR="00FF475D">
              <w:rPr>
                <w:noProof/>
                <w:webHidden/>
              </w:rPr>
              <w:instrText xml:space="preserve"> PAGEREF _Toc195280156 \h </w:instrText>
            </w:r>
            <w:r w:rsidR="00FF475D">
              <w:rPr>
                <w:noProof/>
                <w:webHidden/>
              </w:rPr>
            </w:r>
            <w:r w:rsidR="00FF475D">
              <w:rPr>
                <w:noProof/>
                <w:webHidden/>
              </w:rPr>
              <w:fldChar w:fldCharType="separate"/>
            </w:r>
            <w:r w:rsidR="00FF475D">
              <w:rPr>
                <w:noProof/>
                <w:webHidden/>
              </w:rPr>
              <w:t>17</w:t>
            </w:r>
            <w:r w:rsidR="00FF475D">
              <w:rPr>
                <w:noProof/>
                <w:webHidden/>
              </w:rPr>
              <w:fldChar w:fldCharType="end"/>
            </w:r>
          </w:hyperlink>
        </w:p>
        <w:p w14:paraId="5C6F2026" w14:textId="151BA816"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57" w:history="1">
            <w:r w:rsidR="00FF475D" w:rsidRPr="00A85CE8">
              <w:rPr>
                <w:rStyle w:val="Lienhypertexte"/>
                <w:noProof/>
              </w:rPr>
              <w:t>8.8</w:t>
            </w:r>
            <w:r w:rsidR="00FF475D">
              <w:rPr>
                <w:rFonts w:eastAsiaTheme="minorEastAsia" w:cstheme="minorBidi"/>
                <w:i w:val="0"/>
                <w:iCs w:val="0"/>
                <w:noProof/>
                <w:sz w:val="22"/>
                <w:szCs w:val="22"/>
                <w:lang w:eastAsia="fr-FR"/>
              </w:rPr>
              <w:tab/>
            </w:r>
            <w:r w:rsidR="00FF475D" w:rsidRPr="00A85CE8">
              <w:rPr>
                <w:rStyle w:val="Lienhypertexte"/>
                <w:noProof/>
              </w:rPr>
              <w:t>Stock initial de consommables, petites fournitures et pièces de rechange</w:t>
            </w:r>
            <w:r w:rsidR="00FF475D">
              <w:rPr>
                <w:noProof/>
                <w:webHidden/>
              </w:rPr>
              <w:tab/>
            </w:r>
            <w:r w:rsidR="00FF475D">
              <w:rPr>
                <w:noProof/>
                <w:webHidden/>
              </w:rPr>
              <w:fldChar w:fldCharType="begin"/>
            </w:r>
            <w:r w:rsidR="00FF475D">
              <w:rPr>
                <w:noProof/>
                <w:webHidden/>
              </w:rPr>
              <w:instrText xml:space="preserve"> PAGEREF _Toc195280157 \h </w:instrText>
            </w:r>
            <w:r w:rsidR="00FF475D">
              <w:rPr>
                <w:noProof/>
                <w:webHidden/>
              </w:rPr>
            </w:r>
            <w:r w:rsidR="00FF475D">
              <w:rPr>
                <w:noProof/>
                <w:webHidden/>
              </w:rPr>
              <w:fldChar w:fldCharType="separate"/>
            </w:r>
            <w:r w:rsidR="00FF475D">
              <w:rPr>
                <w:noProof/>
                <w:webHidden/>
              </w:rPr>
              <w:t>18</w:t>
            </w:r>
            <w:r w:rsidR="00FF475D">
              <w:rPr>
                <w:noProof/>
                <w:webHidden/>
              </w:rPr>
              <w:fldChar w:fldCharType="end"/>
            </w:r>
          </w:hyperlink>
        </w:p>
        <w:p w14:paraId="2E313EE7" w14:textId="59B0D8CA"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58" w:history="1">
            <w:r w:rsidR="00FF475D" w:rsidRPr="00A85CE8">
              <w:rPr>
                <w:rStyle w:val="Lienhypertexte"/>
                <w:noProof/>
              </w:rPr>
              <w:t>8.9</w:t>
            </w:r>
            <w:r w:rsidR="00FF475D">
              <w:rPr>
                <w:rFonts w:eastAsiaTheme="minorEastAsia" w:cstheme="minorBidi"/>
                <w:i w:val="0"/>
                <w:iCs w:val="0"/>
                <w:noProof/>
                <w:sz w:val="22"/>
                <w:szCs w:val="22"/>
                <w:lang w:eastAsia="fr-FR"/>
              </w:rPr>
              <w:tab/>
            </w:r>
            <w:r w:rsidR="00FF475D" w:rsidRPr="00A85CE8">
              <w:rPr>
                <w:rStyle w:val="Lienhypertexte"/>
                <w:noProof/>
              </w:rPr>
              <w:t>Instances de pilotage spécifiques à la phase de prise en charge</w:t>
            </w:r>
            <w:r w:rsidR="00FF475D">
              <w:rPr>
                <w:noProof/>
                <w:webHidden/>
              </w:rPr>
              <w:tab/>
            </w:r>
            <w:r w:rsidR="00FF475D">
              <w:rPr>
                <w:noProof/>
                <w:webHidden/>
              </w:rPr>
              <w:fldChar w:fldCharType="begin"/>
            </w:r>
            <w:r w:rsidR="00FF475D">
              <w:rPr>
                <w:noProof/>
                <w:webHidden/>
              </w:rPr>
              <w:instrText xml:space="preserve"> PAGEREF _Toc195280158 \h </w:instrText>
            </w:r>
            <w:r w:rsidR="00FF475D">
              <w:rPr>
                <w:noProof/>
                <w:webHidden/>
              </w:rPr>
            </w:r>
            <w:r w:rsidR="00FF475D">
              <w:rPr>
                <w:noProof/>
                <w:webHidden/>
              </w:rPr>
              <w:fldChar w:fldCharType="separate"/>
            </w:r>
            <w:r w:rsidR="00FF475D">
              <w:rPr>
                <w:noProof/>
                <w:webHidden/>
              </w:rPr>
              <w:t>18</w:t>
            </w:r>
            <w:r w:rsidR="00FF475D">
              <w:rPr>
                <w:noProof/>
                <w:webHidden/>
              </w:rPr>
              <w:fldChar w:fldCharType="end"/>
            </w:r>
          </w:hyperlink>
        </w:p>
        <w:p w14:paraId="3246E961" w14:textId="3874E57A"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59" w:history="1">
            <w:r w:rsidR="00FF475D" w:rsidRPr="00A85CE8">
              <w:rPr>
                <w:rStyle w:val="Lienhypertexte"/>
                <w:noProof/>
                <w:lang w:bidi="he-IL"/>
              </w:rPr>
              <w:t>a)</w:t>
            </w:r>
            <w:r w:rsidR="00FF475D">
              <w:rPr>
                <w:rFonts w:eastAsiaTheme="minorEastAsia" w:cstheme="minorBidi"/>
                <w:noProof/>
                <w:sz w:val="22"/>
                <w:szCs w:val="22"/>
                <w:lang w:eastAsia="fr-FR"/>
              </w:rPr>
              <w:tab/>
            </w:r>
            <w:r w:rsidR="00FF475D" w:rsidRPr="00A85CE8">
              <w:rPr>
                <w:rStyle w:val="Lienhypertexte"/>
                <w:noProof/>
                <w:lang w:bidi="he-IL"/>
              </w:rPr>
              <w:t>Réunion d’enclenchement</w:t>
            </w:r>
            <w:r w:rsidR="00FF475D">
              <w:rPr>
                <w:noProof/>
                <w:webHidden/>
              </w:rPr>
              <w:tab/>
            </w:r>
            <w:r w:rsidR="00FF475D">
              <w:rPr>
                <w:noProof/>
                <w:webHidden/>
              </w:rPr>
              <w:fldChar w:fldCharType="begin"/>
            </w:r>
            <w:r w:rsidR="00FF475D">
              <w:rPr>
                <w:noProof/>
                <w:webHidden/>
              </w:rPr>
              <w:instrText xml:space="preserve"> PAGEREF _Toc195280159 \h </w:instrText>
            </w:r>
            <w:r w:rsidR="00FF475D">
              <w:rPr>
                <w:noProof/>
                <w:webHidden/>
              </w:rPr>
            </w:r>
            <w:r w:rsidR="00FF475D">
              <w:rPr>
                <w:noProof/>
                <w:webHidden/>
              </w:rPr>
              <w:fldChar w:fldCharType="separate"/>
            </w:r>
            <w:r w:rsidR="00FF475D">
              <w:rPr>
                <w:noProof/>
                <w:webHidden/>
              </w:rPr>
              <w:t>18</w:t>
            </w:r>
            <w:r w:rsidR="00FF475D">
              <w:rPr>
                <w:noProof/>
                <w:webHidden/>
              </w:rPr>
              <w:fldChar w:fldCharType="end"/>
            </w:r>
          </w:hyperlink>
        </w:p>
        <w:p w14:paraId="6573F053" w14:textId="46AC4119"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60" w:history="1">
            <w:r w:rsidR="00FF475D" w:rsidRPr="00A85CE8">
              <w:rPr>
                <w:rStyle w:val="Lienhypertexte"/>
                <w:noProof/>
                <w:lang w:bidi="he-IL"/>
              </w:rPr>
              <w:t>b)</w:t>
            </w:r>
            <w:r w:rsidR="00FF475D">
              <w:rPr>
                <w:rFonts w:eastAsiaTheme="minorEastAsia" w:cstheme="minorBidi"/>
                <w:noProof/>
                <w:sz w:val="22"/>
                <w:szCs w:val="22"/>
                <w:lang w:eastAsia="fr-FR"/>
              </w:rPr>
              <w:tab/>
            </w:r>
            <w:r w:rsidR="00FF475D" w:rsidRPr="00A85CE8">
              <w:rPr>
                <w:rStyle w:val="Lienhypertexte"/>
                <w:noProof/>
                <w:lang w:bidi="he-IL"/>
              </w:rPr>
              <w:t>Réunions périodiques</w:t>
            </w:r>
            <w:r w:rsidR="00FF475D">
              <w:rPr>
                <w:noProof/>
                <w:webHidden/>
              </w:rPr>
              <w:tab/>
            </w:r>
            <w:r w:rsidR="00FF475D">
              <w:rPr>
                <w:noProof/>
                <w:webHidden/>
              </w:rPr>
              <w:fldChar w:fldCharType="begin"/>
            </w:r>
            <w:r w:rsidR="00FF475D">
              <w:rPr>
                <w:noProof/>
                <w:webHidden/>
              </w:rPr>
              <w:instrText xml:space="preserve"> PAGEREF _Toc195280160 \h </w:instrText>
            </w:r>
            <w:r w:rsidR="00FF475D">
              <w:rPr>
                <w:noProof/>
                <w:webHidden/>
              </w:rPr>
            </w:r>
            <w:r w:rsidR="00FF475D">
              <w:rPr>
                <w:noProof/>
                <w:webHidden/>
              </w:rPr>
              <w:fldChar w:fldCharType="separate"/>
            </w:r>
            <w:r w:rsidR="00FF475D">
              <w:rPr>
                <w:noProof/>
                <w:webHidden/>
              </w:rPr>
              <w:t>18</w:t>
            </w:r>
            <w:r w:rsidR="00FF475D">
              <w:rPr>
                <w:noProof/>
                <w:webHidden/>
              </w:rPr>
              <w:fldChar w:fldCharType="end"/>
            </w:r>
          </w:hyperlink>
        </w:p>
        <w:p w14:paraId="2BD781EF" w14:textId="69D62CF0"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61" w:history="1">
            <w:r w:rsidR="00FF475D" w:rsidRPr="00A85CE8">
              <w:rPr>
                <w:rStyle w:val="Lienhypertexte"/>
                <w:noProof/>
                <w:lang w:bidi="he-IL"/>
              </w:rPr>
              <w:t>c)</w:t>
            </w:r>
            <w:r w:rsidR="00FF475D">
              <w:rPr>
                <w:rFonts w:eastAsiaTheme="minorEastAsia" w:cstheme="minorBidi"/>
                <w:noProof/>
                <w:sz w:val="22"/>
                <w:szCs w:val="22"/>
                <w:lang w:eastAsia="fr-FR"/>
              </w:rPr>
              <w:tab/>
            </w:r>
            <w:r w:rsidR="00FF475D" w:rsidRPr="00A85CE8">
              <w:rPr>
                <w:rStyle w:val="Lienhypertexte"/>
                <w:noProof/>
                <w:lang w:bidi="he-IL"/>
              </w:rPr>
              <w:t>Réunion de clôture</w:t>
            </w:r>
            <w:r w:rsidR="00FF475D">
              <w:rPr>
                <w:noProof/>
                <w:webHidden/>
              </w:rPr>
              <w:tab/>
            </w:r>
            <w:r w:rsidR="00FF475D">
              <w:rPr>
                <w:noProof/>
                <w:webHidden/>
              </w:rPr>
              <w:fldChar w:fldCharType="begin"/>
            </w:r>
            <w:r w:rsidR="00FF475D">
              <w:rPr>
                <w:noProof/>
                <w:webHidden/>
              </w:rPr>
              <w:instrText xml:space="preserve"> PAGEREF _Toc195280161 \h </w:instrText>
            </w:r>
            <w:r w:rsidR="00FF475D">
              <w:rPr>
                <w:noProof/>
                <w:webHidden/>
              </w:rPr>
            </w:r>
            <w:r w:rsidR="00FF475D">
              <w:rPr>
                <w:noProof/>
                <w:webHidden/>
              </w:rPr>
              <w:fldChar w:fldCharType="separate"/>
            </w:r>
            <w:r w:rsidR="00FF475D">
              <w:rPr>
                <w:noProof/>
                <w:webHidden/>
              </w:rPr>
              <w:t>18</w:t>
            </w:r>
            <w:r w:rsidR="00FF475D">
              <w:rPr>
                <w:noProof/>
                <w:webHidden/>
              </w:rPr>
              <w:fldChar w:fldCharType="end"/>
            </w:r>
          </w:hyperlink>
        </w:p>
        <w:p w14:paraId="05A0893E" w14:textId="6CE2A80A" w:rsidR="00FF475D" w:rsidRDefault="007F5ADD">
          <w:pPr>
            <w:pStyle w:val="TM2"/>
            <w:tabs>
              <w:tab w:val="left" w:pos="660"/>
              <w:tab w:val="right" w:leader="dot" w:pos="9060"/>
            </w:tabs>
            <w:rPr>
              <w:rFonts w:eastAsiaTheme="minorEastAsia" w:cstheme="minorBidi"/>
              <w:smallCaps w:val="0"/>
              <w:noProof/>
              <w:sz w:val="22"/>
              <w:szCs w:val="22"/>
              <w:lang w:eastAsia="fr-FR"/>
            </w:rPr>
          </w:pPr>
          <w:hyperlink w:anchor="_Toc195280162" w:history="1">
            <w:r w:rsidR="00FF475D" w:rsidRPr="00A85CE8">
              <w:rPr>
                <w:rStyle w:val="Lienhypertexte"/>
                <w:noProof/>
              </w:rPr>
              <w:t>9.</w:t>
            </w:r>
            <w:r w:rsidR="00FF475D">
              <w:rPr>
                <w:rFonts w:eastAsiaTheme="minorEastAsia" w:cstheme="minorBidi"/>
                <w:smallCaps w:val="0"/>
                <w:noProof/>
                <w:sz w:val="22"/>
                <w:szCs w:val="22"/>
                <w:lang w:eastAsia="fr-FR"/>
              </w:rPr>
              <w:tab/>
            </w:r>
            <w:r w:rsidR="00FF475D" w:rsidRPr="00A85CE8">
              <w:rPr>
                <w:rStyle w:val="Lienhypertexte"/>
                <w:noProof/>
              </w:rPr>
              <w:t>Missions en phase d’exploitation</w:t>
            </w:r>
            <w:r w:rsidR="00FF475D">
              <w:rPr>
                <w:noProof/>
                <w:webHidden/>
              </w:rPr>
              <w:tab/>
            </w:r>
            <w:r w:rsidR="00FF475D">
              <w:rPr>
                <w:noProof/>
                <w:webHidden/>
              </w:rPr>
              <w:fldChar w:fldCharType="begin"/>
            </w:r>
            <w:r w:rsidR="00FF475D">
              <w:rPr>
                <w:noProof/>
                <w:webHidden/>
              </w:rPr>
              <w:instrText xml:space="preserve"> PAGEREF _Toc195280162 \h </w:instrText>
            </w:r>
            <w:r w:rsidR="00FF475D">
              <w:rPr>
                <w:noProof/>
                <w:webHidden/>
              </w:rPr>
            </w:r>
            <w:r w:rsidR="00FF475D">
              <w:rPr>
                <w:noProof/>
                <w:webHidden/>
              </w:rPr>
              <w:fldChar w:fldCharType="separate"/>
            </w:r>
            <w:r w:rsidR="00FF475D">
              <w:rPr>
                <w:noProof/>
                <w:webHidden/>
              </w:rPr>
              <w:t>19</w:t>
            </w:r>
            <w:r w:rsidR="00FF475D">
              <w:rPr>
                <w:noProof/>
                <w:webHidden/>
              </w:rPr>
              <w:fldChar w:fldCharType="end"/>
            </w:r>
          </w:hyperlink>
        </w:p>
        <w:p w14:paraId="7ABDB3B6" w14:textId="670B4174"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63" w:history="1">
            <w:r w:rsidR="00FF475D" w:rsidRPr="00A85CE8">
              <w:rPr>
                <w:rStyle w:val="Lienhypertexte"/>
                <w:noProof/>
              </w:rPr>
              <w:t>9.1</w:t>
            </w:r>
            <w:r w:rsidR="00FF475D">
              <w:rPr>
                <w:rFonts w:eastAsiaTheme="minorEastAsia" w:cstheme="minorBidi"/>
                <w:i w:val="0"/>
                <w:iCs w:val="0"/>
                <w:noProof/>
                <w:sz w:val="22"/>
                <w:szCs w:val="22"/>
                <w:lang w:eastAsia="fr-FR"/>
              </w:rPr>
              <w:tab/>
            </w:r>
            <w:r w:rsidR="00FF475D" w:rsidRPr="00A85CE8">
              <w:rPr>
                <w:rStyle w:val="Lienhypertexte"/>
                <w:noProof/>
              </w:rPr>
              <w:t>Respect et mise à jour du plan assurance qualité (PAQ)</w:t>
            </w:r>
            <w:r w:rsidR="00FF475D">
              <w:rPr>
                <w:noProof/>
                <w:webHidden/>
              </w:rPr>
              <w:tab/>
            </w:r>
            <w:r w:rsidR="00FF475D">
              <w:rPr>
                <w:noProof/>
                <w:webHidden/>
              </w:rPr>
              <w:fldChar w:fldCharType="begin"/>
            </w:r>
            <w:r w:rsidR="00FF475D">
              <w:rPr>
                <w:noProof/>
                <w:webHidden/>
              </w:rPr>
              <w:instrText xml:space="preserve"> PAGEREF _Toc195280163 \h </w:instrText>
            </w:r>
            <w:r w:rsidR="00FF475D">
              <w:rPr>
                <w:noProof/>
                <w:webHidden/>
              </w:rPr>
            </w:r>
            <w:r w:rsidR="00FF475D">
              <w:rPr>
                <w:noProof/>
                <w:webHidden/>
              </w:rPr>
              <w:fldChar w:fldCharType="separate"/>
            </w:r>
            <w:r w:rsidR="00FF475D">
              <w:rPr>
                <w:noProof/>
                <w:webHidden/>
              </w:rPr>
              <w:t>19</w:t>
            </w:r>
            <w:r w:rsidR="00FF475D">
              <w:rPr>
                <w:noProof/>
                <w:webHidden/>
              </w:rPr>
              <w:fldChar w:fldCharType="end"/>
            </w:r>
          </w:hyperlink>
        </w:p>
        <w:p w14:paraId="5AA4430E" w14:textId="35B03DD2"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64" w:history="1">
            <w:r w:rsidR="00FF475D" w:rsidRPr="00A85CE8">
              <w:rPr>
                <w:rStyle w:val="Lienhypertexte"/>
                <w:noProof/>
              </w:rPr>
              <w:t>9.2</w:t>
            </w:r>
            <w:r w:rsidR="00FF475D">
              <w:rPr>
                <w:rFonts w:eastAsiaTheme="minorEastAsia" w:cstheme="minorBidi"/>
                <w:i w:val="0"/>
                <w:iCs w:val="0"/>
                <w:noProof/>
                <w:sz w:val="22"/>
                <w:szCs w:val="22"/>
                <w:lang w:eastAsia="fr-FR"/>
              </w:rPr>
              <w:tab/>
            </w:r>
            <w:r w:rsidR="00FF475D" w:rsidRPr="00A85CE8">
              <w:rPr>
                <w:rStyle w:val="Lienhypertexte"/>
                <w:noProof/>
              </w:rPr>
              <w:t>Conduite et surveillance des installations</w:t>
            </w:r>
            <w:r w:rsidR="00FF475D">
              <w:rPr>
                <w:noProof/>
                <w:webHidden/>
              </w:rPr>
              <w:tab/>
            </w:r>
            <w:r w:rsidR="00FF475D">
              <w:rPr>
                <w:noProof/>
                <w:webHidden/>
              </w:rPr>
              <w:fldChar w:fldCharType="begin"/>
            </w:r>
            <w:r w:rsidR="00FF475D">
              <w:rPr>
                <w:noProof/>
                <w:webHidden/>
              </w:rPr>
              <w:instrText xml:space="preserve"> PAGEREF _Toc195280164 \h </w:instrText>
            </w:r>
            <w:r w:rsidR="00FF475D">
              <w:rPr>
                <w:noProof/>
                <w:webHidden/>
              </w:rPr>
            </w:r>
            <w:r w:rsidR="00FF475D">
              <w:rPr>
                <w:noProof/>
                <w:webHidden/>
              </w:rPr>
              <w:fldChar w:fldCharType="separate"/>
            </w:r>
            <w:r w:rsidR="00FF475D">
              <w:rPr>
                <w:noProof/>
                <w:webHidden/>
              </w:rPr>
              <w:t>19</w:t>
            </w:r>
            <w:r w:rsidR="00FF475D">
              <w:rPr>
                <w:noProof/>
                <w:webHidden/>
              </w:rPr>
              <w:fldChar w:fldCharType="end"/>
            </w:r>
          </w:hyperlink>
        </w:p>
        <w:p w14:paraId="6AAD4653" w14:textId="0AAE2360"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65" w:history="1">
            <w:r w:rsidR="00FF475D" w:rsidRPr="00A85CE8">
              <w:rPr>
                <w:rStyle w:val="Lienhypertexte"/>
                <w:noProof/>
              </w:rPr>
              <w:t>9.3</w:t>
            </w:r>
            <w:r w:rsidR="00FF475D">
              <w:rPr>
                <w:rFonts w:eastAsiaTheme="minorEastAsia" w:cstheme="minorBidi"/>
                <w:i w:val="0"/>
                <w:iCs w:val="0"/>
                <w:noProof/>
                <w:sz w:val="22"/>
                <w:szCs w:val="22"/>
                <w:lang w:eastAsia="fr-FR"/>
              </w:rPr>
              <w:tab/>
            </w:r>
            <w:r w:rsidR="00FF475D" w:rsidRPr="00A85CE8">
              <w:rPr>
                <w:rStyle w:val="Lienhypertexte"/>
                <w:noProof/>
              </w:rPr>
              <w:t>Fourniture des consommables, petites fournitures et pièces de rechange</w:t>
            </w:r>
            <w:r w:rsidR="00FF475D">
              <w:rPr>
                <w:noProof/>
                <w:webHidden/>
              </w:rPr>
              <w:tab/>
            </w:r>
            <w:r w:rsidR="00FF475D">
              <w:rPr>
                <w:noProof/>
                <w:webHidden/>
              </w:rPr>
              <w:fldChar w:fldCharType="begin"/>
            </w:r>
            <w:r w:rsidR="00FF475D">
              <w:rPr>
                <w:noProof/>
                <w:webHidden/>
              </w:rPr>
              <w:instrText xml:space="preserve"> PAGEREF _Toc195280165 \h </w:instrText>
            </w:r>
            <w:r w:rsidR="00FF475D">
              <w:rPr>
                <w:noProof/>
                <w:webHidden/>
              </w:rPr>
            </w:r>
            <w:r w:rsidR="00FF475D">
              <w:rPr>
                <w:noProof/>
                <w:webHidden/>
              </w:rPr>
              <w:fldChar w:fldCharType="separate"/>
            </w:r>
            <w:r w:rsidR="00FF475D">
              <w:rPr>
                <w:noProof/>
                <w:webHidden/>
              </w:rPr>
              <w:t>20</w:t>
            </w:r>
            <w:r w:rsidR="00FF475D">
              <w:rPr>
                <w:noProof/>
                <w:webHidden/>
              </w:rPr>
              <w:fldChar w:fldCharType="end"/>
            </w:r>
          </w:hyperlink>
        </w:p>
        <w:p w14:paraId="146FE0FB" w14:textId="1E295FC6"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66" w:history="1">
            <w:r w:rsidR="00FF475D" w:rsidRPr="00A85CE8">
              <w:rPr>
                <w:rStyle w:val="Lienhypertexte"/>
                <w:noProof/>
                <w:lang w:bidi="he-IL"/>
              </w:rPr>
              <w:t>a)</w:t>
            </w:r>
            <w:r w:rsidR="00FF475D">
              <w:rPr>
                <w:rFonts w:eastAsiaTheme="minorEastAsia" w:cstheme="minorBidi"/>
                <w:noProof/>
                <w:sz w:val="22"/>
                <w:szCs w:val="22"/>
                <w:lang w:eastAsia="fr-FR"/>
              </w:rPr>
              <w:tab/>
            </w:r>
            <w:r w:rsidR="00FF475D" w:rsidRPr="00A85CE8">
              <w:rPr>
                <w:rStyle w:val="Lienhypertexte"/>
                <w:noProof/>
                <w:lang w:bidi="he-IL"/>
              </w:rPr>
              <w:t>Gestion du stock</w:t>
            </w:r>
            <w:r w:rsidR="00FF475D">
              <w:rPr>
                <w:noProof/>
                <w:webHidden/>
              </w:rPr>
              <w:tab/>
            </w:r>
            <w:r w:rsidR="00FF475D">
              <w:rPr>
                <w:noProof/>
                <w:webHidden/>
              </w:rPr>
              <w:fldChar w:fldCharType="begin"/>
            </w:r>
            <w:r w:rsidR="00FF475D">
              <w:rPr>
                <w:noProof/>
                <w:webHidden/>
              </w:rPr>
              <w:instrText xml:space="preserve"> PAGEREF _Toc195280166 \h </w:instrText>
            </w:r>
            <w:r w:rsidR="00FF475D">
              <w:rPr>
                <w:noProof/>
                <w:webHidden/>
              </w:rPr>
            </w:r>
            <w:r w:rsidR="00FF475D">
              <w:rPr>
                <w:noProof/>
                <w:webHidden/>
              </w:rPr>
              <w:fldChar w:fldCharType="separate"/>
            </w:r>
            <w:r w:rsidR="00FF475D">
              <w:rPr>
                <w:noProof/>
                <w:webHidden/>
              </w:rPr>
              <w:t>20</w:t>
            </w:r>
            <w:r w:rsidR="00FF475D">
              <w:rPr>
                <w:noProof/>
                <w:webHidden/>
              </w:rPr>
              <w:fldChar w:fldCharType="end"/>
            </w:r>
          </w:hyperlink>
        </w:p>
        <w:p w14:paraId="2316B635" w14:textId="17D4B60D"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67" w:history="1">
            <w:r w:rsidR="00FF475D" w:rsidRPr="00A85CE8">
              <w:rPr>
                <w:rStyle w:val="Lienhypertexte"/>
                <w:noProof/>
                <w:lang w:bidi="he-IL"/>
              </w:rPr>
              <w:t>b)</w:t>
            </w:r>
            <w:r w:rsidR="00FF475D">
              <w:rPr>
                <w:rFonts w:eastAsiaTheme="minorEastAsia" w:cstheme="minorBidi"/>
                <w:noProof/>
                <w:sz w:val="22"/>
                <w:szCs w:val="22"/>
                <w:lang w:eastAsia="fr-FR"/>
              </w:rPr>
              <w:tab/>
            </w:r>
            <w:r w:rsidR="00FF475D" w:rsidRPr="00A85CE8">
              <w:rPr>
                <w:rStyle w:val="Lienhypertexte"/>
                <w:noProof/>
                <w:lang w:bidi="he-IL"/>
              </w:rPr>
              <w:t>Fourniture des consommables et petites fournitures (pièces d’usure nécessaires à la maintenance et à l’usage)</w:t>
            </w:r>
            <w:r w:rsidR="00FF475D">
              <w:rPr>
                <w:noProof/>
                <w:webHidden/>
              </w:rPr>
              <w:tab/>
            </w:r>
            <w:r w:rsidR="00FF475D">
              <w:rPr>
                <w:noProof/>
                <w:webHidden/>
              </w:rPr>
              <w:fldChar w:fldCharType="begin"/>
            </w:r>
            <w:r w:rsidR="00FF475D">
              <w:rPr>
                <w:noProof/>
                <w:webHidden/>
              </w:rPr>
              <w:instrText xml:space="preserve"> PAGEREF _Toc195280167 \h </w:instrText>
            </w:r>
            <w:r w:rsidR="00FF475D">
              <w:rPr>
                <w:noProof/>
                <w:webHidden/>
              </w:rPr>
            </w:r>
            <w:r w:rsidR="00FF475D">
              <w:rPr>
                <w:noProof/>
                <w:webHidden/>
              </w:rPr>
              <w:fldChar w:fldCharType="separate"/>
            </w:r>
            <w:r w:rsidR="00FF475D">
              <w:rPr>
                <w:noProof/>
                <w:webHidden/>
              </w:rPr>
              <w:t>20</w:t>
            </w:r>
            <w:r w:rsidR="00FF475D">
              <w:rPr>
                <w:noProof/>
                <w:webHidden/>
              </w:rPr>
              <w:fldChar w:fldCharType="end"/>
            </w:r>
          </w:hyperlink>
        </w:p>
        <w:p w14:paraId="3958CB7F" w14:textId="30CC1E00"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68" w:history="1">
            <w:r w:rsidR="00FF475D" w:rsidRPr="00A85CE8">
              <w:rPr>
                <w:rStyle w:val="Lienhypertexte"/>
                <w:noProof/>
              </w:rPr>
              <w:t>c)</w:t>
            </w:r>
            <w:r w:rsidR="00FF475D">
              <w:rPr>
                <w:rFonts w:eastAsiaTheme="minorEastAsia" w:cstheme="minorBidi"/>
                <w:noProof/>
                <w:sz w:val="22"/>
                <w:szCs w:val="22"/>
                <w:lang w:eastAsia="fr-FR"/>
              </w:rPr>
              <w:tab/>
            </w:r>
            <w:r w:rsidR="00FF475D" w:rsidRPr="00A85CE8">
              <w:rPr>
                <w:rStyle w:val="Lienhypertexte"/>
                <w:noProof/>
                <w:lang w:bidi="he-IL"/>
              </w:rPr>
              <w:t>Fourniture des pièces de rechange et fonctionnement franchise</w:t>
            </w:r>
            <w:r w:rsidR="00FF475D">
              <w:rPr>
                <w:noProof/>
                <w:webHidden/>
              </w:rPr>
              <w:tab/>
            </w:r>
            <w:r w:rsidR="00FF475D">
              <w:rPr>
                <w:noProof/>
                <w:webHidden/>
              </w:rPr>
              <w:fldChar w:fldCharType="begin"/>
            </w:r>
            <w:r w:rsidR="00FF475D">
              <w:rPr>
                <w:noProof/>
                <w:webHidden/>
              </w:rPr>
              <w:instrText xml:space="preserve"> PAGEREF _Toc195280168 \h </w:instrText>
            </w:r>
            <w:r w:rsidR="00FF475D">
              <w:rPr>
                <w:noProof/>
                <w:webHidden/>
              </w:rPr>
            </w:r>
            <w:r w:rsidR="00FF475D">
              <w:rPr>
                <w:noProof/>
                <w:webHidden/>
              </w:rPr>
              <w:fldChar w:fldCharType="separate"/>
            </w:r>
            <w:r w:rsidR="00FF475D">
              <w:rPr>
                <w:noProof/>
                <w:webHidden/>
              </w:rPr>
              <w:t>21</w:t>
            </w:r>
            <w:r w:rsidR="00FF475D">
              <w:rPr>
                <w:noProof/>
                <w:webHidden/>
              </w:rPr>
              <w:fldChar w:fldCharType="end"/>
            </w:r>
          </w:hyperlink>
        </w:p>
        <w:p w14:paraId="1E83A27A" w14:textId="537A2433"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69" w:history="1">
            <w:r w:rsidR="00FF475D" w:rsidRPr="00A85CE8">
              <w:rPr>
                <w:rStyle w:val="Lienhypertexte"/>
                <w:noProof/>
              </w:rPr>
              <w:t>9.4</w:t>
            </w:r>
            <w:r w:rsidR="00FF475D">
              <w:rPr>
                <w:rFonts w:eastAsiaTheme="minorEastAsia" w:cstheme="minorBidi"/>
                <w:i w:val="0"/>
                <w:iCs w:val="0"/>
                <w:noProof/>
                <w:sz w:val="22"/>
                <w:szCs w:val="22"/>
                <w:lang w:eastAsia="fr-FR"/>
              </w:rPr>
              <w:tab/>
            </w:r>
            <w:r w:rsidR="00FF475D" w:rsidRPr="00A85CE8">
              <w:rPr>
                <w:rStyle w:val="Lienhypertexte"/>
                <w:noProof/>
              </w:rPr>
              <w:t>Réalisation de la maintenance des installations</w:t>
            </w:r>
            <w:r w:rsidR="00FF475D">
              <w:rPr>
                <w:noProof/>
                <w:webHidden/>
              </w:rPr>
              <w:tab/>
            </w:r>
            <w:r w:rsidR="00FF475D">
              <w:rPr>
                <w:noProof/>
                <w:webHidden/>
              </w:rPr>
              <w:fldChar w:fldCharType="begin"/>
            </w:r>
            <w:r w:rsidR="00FF475D">
              <w:rPr>
                <w:noProof/>
                <w:webHidden/>
              </w:rPr>
              <w:instrText xml:space="preserve"> PAGEREF _Toc195280169 \h </w:instrText>
            </w:r>
            <w:r w:rsidR="00FF475D">
              <w:rPr>
                <w:noProof/>
                <w:webHidden/>
              </w:rPr>
            </w:r>
            <w:r w:rsidR="00FF475D">
              <w:rPr>
                <w:noProof/>
                <w:webHidden/>
              </w:rPr>
              <w:fldChar w:fldCharType="separate"/>
            </w:r>
            <w:r w:rsidR="00FF475D">
              <w:rPr>
                <w:noProof/>
                <w:webHidden/>
              </w:rPr>
              <w:t>22</w:t>
            </w:r>
            <w:r w:rsidR="00FF475D">
              <w:rPr>
                <w:noProof/>
                <w:webHidden/>
              </w:rPr>
              <w:fldChar w:fldCharType="end"/>
            </w:r>
          </w:hyperlink>
        </w:p>
        <w:p w14:paraId="3AFCE5E8" w14:textId="313CF1B1"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70" w:history="1">
            <w:r w:rsidR="00FF475D" w:rsidRPr="00A85CE8">
              <w:rPr>
                <w:rStyle w:val="Lienhypertexte"/>
                <w:noProof/>
                <w:lang w:bidi="he-IL"/>
              </w:rPr>
              <w:t>a)</w:t>
            </w:r>
            <w:r w:rsidR="00FF475D">
              <w:rPr>
                <w:rFonts w:eastAsiaTheme="minorEastAsia" w:cstheme="minorBidi"/>
                <w:noProof/>
                <w:sz w:val="22"/>
                <w:szCs w:val="22"/>
                <w:lang w:eastAsia="fr-FR"/>
              </w:rPr>
              <w:tab/>
            </w:r>
            <w:r w:rsidR="00FF475D" w:rsidRPr="00A85CE8">
              <w:rPr>
                <w:rStyle w:val="Lienhypertexte"/>
                <w:noProof/>
                <w:lang w:bidi="he-IL"/>
              </w:rPr>
              <w:t>Maintenance prévisionnelle systématique</w:t>
            </w:r>
            <w:r w:rsidR="00FF475D">
              <w:rPr>
                <w:noProof/>
                <w:webHidden/>
              </w:rPr>
              <w:tab/>
            </w:r>
            <w:r w:rsidR="00FF475D">
              <w:rPr>
                <w:noProof/>
                <w:webHidden/>
              </w:rPr>
              <w:fldChar w:fldCharType="begin"/>
            </w:r>
            <w:r w:rsidR="00FF475D">
              <w:rPr>
                <w:noProof/>
                <w:webHidden/>
              </w:rPr>
              <w:instrText xml:space="preserve"> PAGEREF _Toc195280170 \h </w:instrText>
            </w:r>
            <w:r w:rsidR="00FF475D">
              <w:rPr>
                <w:noProof/>
                <w:webHidden/>
              </w:rPr>
            </w:r>
            <w:r w:rsidR="00FF475D">
              <w:rPr>
                <w:noProof/>
                <w:webHidden/>
              </w:rPr>
              <w:fldChar w:fldCharType="separate"/>
            </w:r>
            <w:r w:rsidR="00FF475D">
              <w:rPr>
                <w:noProof/>
                <w:webHidden/>
              </w:rPr>
              <w:t>22</w:t>
            </w:r>
            <w:r w:rsidR="00FF475D">
              <w:rPr>
                <w:noProof/>
                <w:webHidden/>
              </w:rPr>
              <w:fldChar w:fldCharType="end"/>
            </w:r>
          </w:hyperlink>
        </w:p>
        <w:p w14:paraId="130CC8FB" w14:textId="4D3D22F2"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71" w:history="1">
            <w:r w:rsidR="00FF475D" w:rsidRPr="00A85CE8">
              <w:rPr>
                <w:rStyle w:val="Lienhypertexte"/>
                <w:noProof/>
                <w:lang w:bidi="he-IL"/>
              </w:rPr>
              <w:t>b)</w:t>
            </w:r>
            <w:r w:rsidR="00FF475D">
              <w:rPr>
                <w:rFonts w:eastAsiaTheme="minorEastAsia" w:cstheme="minorBidi"/>
                <w:noProof/>
                <w:sz w:val="22"/>
                <w:szCs w:val="22"/>
                <w:lang w:eastAsia="fr-FR"/>
              </w:rPr>
              <w:tab/>
            </w:r>
            <w:r w:rsidR="00FF475D" w:rsidRPr="00A85CE8">
              <w:rPr>
                <w:rStyle w:val="Lienhypertexte"/>
                <w:noProof/>
                <w:lang w:bidi="he-IL"/>
              </w:rPr>
              <w:t>Maintenance prévisionnelle conditionnelle</w:t>
            </w:r>
            <w:r w:rsidR="00FF475D">
              <w:rPr>
                <w:noProof/>
                <w:webHidden/>
              </w:rPr>
              <w:tab/>
            </w:r>
            <w:r w:rsidR="00FF475D">
              <w:rPr>
                <w:noProof/>
                <w:webHidden/>
              </w:rPr>
              <w:fldChar w:fldCharType="begin"/>
            </w:r>
            <w:r w:rsidR="00FF475D">
              <w:rPr>
                <w:noProof/>
                <w:webHidden/>
              </w:rPr>
              <w:instrText xml:space="preserve"> PAGEREF _Toc195280171 \h </w:instrText>
            </w:r>
            <w:r w:rsidR="00FF475D">
              <w:rPr>
                <w:noProof/>
                <w:webHidden/>
              </w:rPr>
            </w:r>
            <w:r w:rsidR="00FF475D">
              <w:rPr>
                <w:noProof/>
                <w:webHidden/>
              </w:rPr>
              <w:fldChar w:fldCharType="separate"/>
            </w:r>
            <w:r w:rsidR="00FF475D">
              <w:rPr>
                <w:noProof/>
                <w:webHidden/>
              </w:rPr>
              <w:t>23</w:t>
            </w:r>
            <w:r w:rsidR="00FF475D">
              <w:rPr>
                <w:noProof/>
                <w:webHidden/>
              </w:rPr>
              <w:fldChar w:fldCharType="end"/>
            </w:r>
          </w:hyperlink>
        </w:p>
        <w:p w14:paraId="6C86F489" w14:textId="1BA1A216"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72" w:history="1">
            <w:r w:rsidR="00FF475D" w:rsidRPr="00A85CE8">
              <w:rPr>
                <w:rStyle w:val="Lienhypertexte"/>
                <w:noProof/>
                <w:lang w:bidi="he-IL"/>
              </w:rPr>
              <w:t>c)</w:t>
            </w:r>
            <w:r w:rsidR="00FF475D">
              <w:rPr>
                <w:rFonts w:eastAsiaTheme="minorEastAsia" w:cstheme="minorBidi"/>
                <w:noProof/>
                <w:sz w:val="22"/>
                <w:szCs w:val="22"/>
                <w:lang w:eastAsia="fr-FR"/>
              </w:rPr>
              <w:tab/>
            </w:r>
            <w:r w:rsidR="00FF475D" w:rsidRPr="00A85CE8">
              <w:rPr>
                <w:rStyle w:val="Lienhypertexte"/>
                <w:noProof/>
                <w:lang w:bidi="he-IL"/>
              </w:rPr>
              <w:t>Maintenance corrective</w:t>
            </w:r>
            <w:r w:rsidR="00FF475D">
              <w:rPr>
                <w:noProof/>
                <w:webHidden/>
              </w:rPr>
              <w:tab/>
            </w:r>
            <w:r w:rsidR="00FF475D">
              <w:rPr>
                <w:noProof/>
                <w:webHidden/>
              </w:rPr>
              <w:fldChar w:fldCharType="begin"/>
            </w:r>
            <w:r w:rsidR="00FF475D">
              <w:rPr>
                <w:noProof/>
                <w:webHidden/>
              </w:rPr>
              <w:instrText xml:space="preserve"> PAGEREF _Toc195280172 \h </w:instrText>
            </w:r>
            <w:r w:rsidR="00FF475D">
              <w:rPr>
                <w:noProof/>
                <w:webHidden/>
              </w:rPr>
            </w:r>
            <w:r w:rsidR="00FF475D">
              <w:rPr>
                <w:noProof/>
                <w:webHidden/>
              </w:rPr>
              <w:fldChar w:fldCharType="separate"/>
            </w:r>
            <w:r w:rsidR="00FF475D">
              <w:rPr>
                <w:noProof/>
                <w:webHidden/>
              </w:rPr>
              <w:t>23</w:t>
            </w:r>
            <w:r w:rsidR="00FF475D">
              <w:rPr>
                <w:noProof/>
                <w:webHidden/>
              </w:rPr>
              <w:fldChar w:fldCharType="end"/>
            </w:r>
          </w:hyperlink>
        </w:p>
        <w:p w14:paraId="1060242F" w14:textId="39F22250"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73" w:history="1">
            <w:r w:rsidR="00FF475D" w:rsidRPr="00A85CE8">
              <w:rPr>
                <w:rStyle w:val="Lienhypertexte"/>
                <w:noProof/>
              </w:rPr>
              <w:t>9.5</w:t>
            </w:r>
            <w:r w:rsidR="00FF475D">
              <w:rPr>
                <w:rFonts w:eastAsiaTheme="minorEastAsia" w:cstheme="minorBidi"/>
                <w:i w:val="0"/>
                <w:iCs w:val="0"/>
                <w:noProof/>
                <w:sz w:val="22"/>
                <w:szCs w:val="22"/>
                <w:lang w:eastAsia="fr-FR"/>
              </w:rPr>
              <w:tab/>
            </w:r>
            <w:r w:rsidR="00FF475D" w:rsidRPr="00A85CE8">
              <w:rPr>
                <w:rStyle w:val="Lienhypertexte"/>
                <w:noProof/>
              </w:rPr>
              <w:t>Réalisation des interventions d’urgence</w:t>
            </w:r>
            <w:r w:rsidR="00FF475D">
              <w:rPr>
                <w:noProof/>
                <w:webHidden/>
              </w:rPr>
              <w:tab/>
            </w:r>
            <w:r w:rsidR="00FF475D">
              <w:rPr>
                <w:noProof/>
                <w:webHidden/>
              </w:rPr>
              <w:fldChar w:fldCharType="begin"/>
            </w:r>
            <w:r w:rsidR="00FF475D">
              <w:rPr>
                <w:noProof/>
                <w:webHidden/>
              </w:rPr>
              <w:instrText xml:space="preserve"> PAGEREF _Toc195280173 \h </w:instrText>
            </w:r>
            <w:r w:rsidR="00FF475D">
              <w:rPr>
                <w:noProof/>
                <w:webHidden/>
              </w:rPr>
            </w:r>
            <w:r w:rsidR="00FF475D">
              <w:rPr>
                <w:noProof/>
                <w:webHidden/>
              </w:rPr>
              <w:fldChar w:fldCharType="separate"/>
            </w:r>
            <w:r w:rsidR="00FF475D">
              <w:rPr>
                <w:noProof/>
                <w:webHidden/>
              </w:rPr>
              <w:t>23</w:t>
            </w:r>
            <w:r w:rsidR="00FF475D">
              <w:rPr>
                <w:noProof/>
                <w:webHidden/>
              </w:rPr>
              <w:fldChar w:fldCharType="end"/>
            </w:r>
          </w:hyperlink>
        </w:p>
        <w:p w14:paraId="5358CEA7" w14:textId="59D1EDFC"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74" w:history="1">
            <w:r w:rsidR="00FF475D" w:rsidRPr="00A85CE8">
              <w:rPr>
                <w:rStyle w:val="Lienhypertexte"/>
                <w:noProof/>
              </w:rPr>
              <w:t>9.6</w:t>
            </w:r>
            <w:r w:rsidR="00FF475D">
              <w:rPr>
                <w:rFonts w:eastAsiaTheme="minorEastAsia" w:cstheme="minorBidi"/>
                <w:i w:val="0"/>
                <w:iCs w:val="0"/>
                <w:noProof/>
                <w:sz w:val="22"/>
                <w:szCs w:val="22"/>
                <w:lang w:eastAsia="fr-FR"/>
              </w:rPr>
              <w:tab/>
            </w:r>
            <w:r w:rsidR="00FF475D" w:rsidRPr="00A85CE8">
              <w:rPr>
                <w:rStyle w:val="Lienhypertexte"/>
                <w:noProof/>
              </w:rPr>
              <w:t>Intervention en période astreinte</w:t>
            </w:r>
            <w:r w:rsidR="00FF475D">
              <w:rPr>
                <w:noProof/>
                <w:webHidden/>
              </w:rPr>
              <w:tab/>
            </w:r>
            <w:r w:rsidR="00FF475D">
              <w:rPr>
                <w:noProof/>
                <w:webHidden/>
              </w:rPr>
              <w:fldChar w:fldCharType="begin"/>
            </w:r>
            <w:r w:rsidR="00FF475D">
              <w:rPr>
                <w:noProof/>
                <w:webHidden/>
              </w:rPr>
              <w:instrText xml:space="preserve"> PAGEREF _Toc195280174 \h </w:instrText>
            </w:r>
            <w:r w:rsidR="00FF475D">
              <w:rPr>
                <w:noProof/>
                <w:webHidden/>
              </w:rPr>
            </w:r>
            <w:r w:rsidR="00FF475D">
              <w:rPr>
                <w:noProof/>
                <w:webHidden/>
              </w:rPr>
              <w:fldChar w:fldCharType="separate"/>
            </w:r>
            <w:r w:rsidR="00FF475D">
              <w:rPr>
                <w:noProof/>
                <w:webHidden/>
              </w:rPr>
              <w:t>24</w:t>
            </w:r>
            <w:r w:rsidR="00FF475D">
              <w:rPr>
                <w:noProof/>
                <w:webHidden/>
              </w:rPr>
              <w:fldChar w:fldCharType="end"/>
            </w:r>
          </w:hyperlink>
        </w:p>
        <w:p w14:paraId="10FCC39F" w14:textId="6B4713BB"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75" w:history="1">
            <w:r w:rsidR="00FF475D" w:rsidRPr="00A85CE8">
              <w:rPr>
                <w:rStyle w:val="Lienhypertexte"/>
                <w:noProof/>
              </w:rPr>
              <w:t>9.7</w:t>
            </w:r>
            <w:r w:rsidR="00FF475D">
              <w:rPr>
                <w:rFonts w:eastAsiaTheme="minorEastAsia" w:cstheme="minorBidi"/>
                <w:i w:val="0"/>
                <w:iCs w:val="0"/>
                <w:noProof/>
                <w:sz w:val="22"/>
                <w:szCs w:val="22"/>
                <w:lang w:eastAsia="fr-FR"/>
              </w:rPr>
              <w:tab/>
            </w:r>
            <w:r w:rsidR="00FF475D" w:rsidRPr="00A85CE8">
              <w:rPr>
                <w:rStyle w:val="Lienhypertexte"/>
                <w:noProof/>
              </w:rPr>
              <w:t>Précisions sur le clos-couvert et le petit second œuvre</w:t>
            </w:r>
            <w:r w:rsidR="00FF475D">
              <w:rPr>
                <w:noProof/>
                <w:webHidden/>
              </w:rPr>
              <w:tab/>
            </w:r>
            <w:r w:rsidR="00FF475D">
              <w:rPr>
                <w:noProof/>
                <w:webHidden/>
              </w:rPr>
              <w:fldChar w:fldCharType="begin"/>
            </w:r>
            <w:r w:rsidR="00FF475D">
              <w:rPr>
                <w:noProof/>
                <w:webHidden/>
              </w:rPr>
              <w:instrText xml:space="preserve"> PAGEREF _Toc195280175 \h </w:instrText>
            </w:r>
            <w:r w:rsidR="00FF475D">
              <w:rPr>
                <w:noProof/>
                <w:webHidden/>
              </w:rPr>
            </w:r>
            <w:r w:rsidR="00FF475D">
              <w:rPr>
                <w:noProof/>
                <w:webHidden/>
              </w:rPr>
              <w:fldChar w:fldCharType="separate"/>
            </w:r>
            <w:r w:rsidR="00FF475D">
              <w:rPr>
                <w:noProof/>
                <w:webHidden/>
              </w:rPr>
              <w:t>24</w:t>
            </w:r>
            <w:r w:rsidR="00FF475D">
              <w:rPr>
                <w:noProof/>
                <w:webHidden/>
              </w:rPr>
              <w:fldChar w:fldCharType="end"/>
            </w:r>
          </w:hyperlink>
        </w:p>
        <w:p w14:paraId="4BE97444" w14:textId="7F007AB8"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76" w:history="1">
            <w:r w:rsidR="00FF475D" w:rsidRPr="00A85CE8">
              <w:rPr>
                <w:rStyle w:val="Lienhypertexte"/>
                <w:noProof/>
              </w:rPr>
              <w:t>9.8</w:t>
            </w:r>
            <w:r w:rsidR="00FF475D">
              <w:rPr>
                <w:rFonts w:eastAsiaTheme="minorEastAsia" w:cstheme="minorBidi"/>
                <w:i w:val="0"/>
                <w:iCs w:val="0"/>
                <w:noProof/>
                <w:sz w:val="22"/>
                <w:szCs w:val="22"/>
                <w:lang w:eastAsia="fr-FR"/>
              </w:rPr>
              <w:tab/>
            </w:r>
            <w:r w:rsidR="00FF475D" w:rsidRPr="00A85CE8">
              <w:rPr>
                <w:rStyle w:val="Lienhypertexte"/>
                <w:noProof/>
              </w:rPr>
              <w:t>Suivi de la GTB / GTC</w:t>
            </w:r>
            <w:r w:rsidR="00FF475D">
              <w:rPr>
                <w:noProof/>
                <w:webHidden/>
              </w:rPr>
              <w:tab/>
            </w:r>
            <w:r w:rsidR="00FF475D">
              <w:rPr>
                <w:noProof/>
                <w:webHidden/>
              </w:rPr>
              <w:fldChar w:fldCharType="begin"/>
            </w:r>
            <w:r w:rsidR="00FF475D">
              <w:rPr>
                <w:noProof/>
                <w:webHidden/>
              </w:rPr>
              <w:instrText xml:space="preserve"> PAGEREF _Toc195280176 \h </w:instrText>
            </w:r>
            <w:r w:rsidR="00FF475D">
              <w:rPr>
                <w:noProof/>
                <w:webHidden/>
              </w:rPr>
            </w:r>
            <w:r w:rsidR="00FF475D">
              <w:rPr>
                <w:noProof/>
                <w:webHidden/>
              </w:rPr>
              <w:fldChar w:fldCharType="separate"/>
            </w:r>
            <w:r w:rsidR="00FF475D">
              <w:rPr>
                <w:noProof/>
                <w:webHidden/>
              </w:rPr>
              <w:t>25</w:t>
            </w:r>
            <w:r w:rsidR="00FF475D">
              <w:rPr>
                <w:noProof/>
                <w:webHidden/>
              </w:rPr>
              <w:fldChar w:fldCharType="end"/>
            </w:r>
          </w:hyperlink>
        </w:p>
        <w:p w14:paraId="561E35CF" w14:textId="7C6FADF4"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77" w:history="1">
            <w:r w:rsidR="00FF475D" w:rsidRPr="00A85CE8">
              <w:rPr>
                <w:rStyle w:val="Lienhypertexte"/>
                <w:noProof/>
              </w:rPr>
              <w:t>9.9</w:t>
            </w:r>
            <w:r w:rsidR="00FF475D">
              <w:rPr>
                <w:rFonts w:eastAsiaTheme="minorEastAsia" w:cstheme="minorBidi"/>
                <w:i w:val="0"/>
                <w:iCs w:val="0"/>
                <w:noProof/>
                <w:sz w:val="22"/>
                <w:szCs w:val="22"/>
                <w:lang w:eastAsia="fr-FR"/>
              </w:rPr>
              <w:tab/>
            </w:r>
            <w:r w:rsidR="00FF475D" w:rsidRPr="00A85CE8">
              <w:rPr>
                <w:rStyle w:val="Lienhypertexte"/>
                <w:noProof/>
              </w:rPr>
              <w:t>Pilotage des vérifications réglementaires périodiques</w:t>
            </w:r>
            <w:r w:rsidR="00FF475D">
              <w:rPr>
                <w:noProof/>
                <w:webHidden/>
              </w:rPr>
              <w:tab/>
            </w:r>
            <w:r w:rsidR="00FF475D">
              <w:rPr>
                <w:noProof/>
                <w:webHidden/>
              </w:rPr>
              <w:fldChar w:fldCharType="begin"/>
            </w:r>
            <w:r w:rsidR="00FF475D">
              <w:rPr>
                <w:noProof/>
                <w:webHidden/>
              </w:rPr>
              <w:instrText xml:space="preserve"> PAGEREF _Toc195280177 \h </w:instrText>
            </w:r>
            <w:r w:rsidR="00FF475D">
              <w:rPr>
                <w:noProof/>
                <w:webHidden/>
              </w:rPr>
            </w:r>
            <w:r w:rsidR="00FF475D">
              <w:rPr>
                <w:noProof/>
                <w:webHidden/>
              </w:rPr>
              <w:fldChar w:fldCharType="separate"/>
            </w:r>
            <w:r w:rsidR="00FF475D">
              <w:rPr>
                <w:noProof/>
                <w:webHidden/>
              </w:rPr>
              <w:t>25</w:t>
            </w:r>
            <w:r w:rsidR="00FF475D">
              <w:rPr>
                <w:noProof/>
                <w:webHidden/>
              </w:rPr>
              <w:fldChar w:fldCharType="end"/>
            </w:r>
          </w:hyperlink>
        </w:p>
        <w:p w14:paraId="60032F9F" w14:textId="4C58487F" w:rsidR="00FF475D" w:rsidRDefault="007F5ADD">
          <w:pPr>
            <w:pStyle w:val="TM3"/>
            <w:tabs>
              <w:tab w:val="right" w:leader="dot" w:pos="9060"/>
            </w:tabs>
            <w:rPr>
              <w:rFonts w:eastAsiaTheme="minorEastAsia" w:cstheme="minorBidi"/>
              <w:i w:val="0"/>
              <w:iCs w:val="0"/>
              <w:noProof/>
              <w:sz w:val="22"/>
              <w:szCs w:val="22"/>
              <w:lang w:eastAsia="fr-FR"/>
            </w:rPr>
          </w:pPr>
          <w:hyperlink w:anchor="_Toc195280178" w:history="1">
            <w:r w:rsidR="00FF475D" w:rsidRPr="00A85CE8">
              <w:rPr>
                <w:rStyle w:val="Lienhypertexte"/>
                <w:noProof/>
              </w:rPr>
              <w:t>9.10 Accompagnement du Prestataire lors des travaux impactant l’exploitation et la maintenance du bâtiment</w:t>
            </w:r>
            <w:r w:rsidR="00FF475D">
              <w:rPr>
                <w:noProof/>
                <w:webHidden/>
              </w:rPr>
              <w:tab/>
            </w:r>
            <w:r w:rsidR="00FF475D">
              <w:rPr>
                <w:noProof/>
                <w:webHidden/>
              </w:rPr>
              <w:fldChar w:fldCharType="begin"/>
            </w:r>
            <w:r w:rsidR="00FF475D">
              <w:rPr>
                <w:noProof/>
                <w:webHidden/>
              </w:rPr>
              <w:instrText xml:space="preserve"> PAGEREF _Toc195280178 \h </w:instrText>
            </w:r>
            <w:r w:rsidR="00FF475D">
              <w:rPr>
                <w:noProof/>
                <w:webHidden/>
              </w:rPr>
            </w:r>
            <w:r w:rsidR="00FF475D">
              <w:rPr>
                <w:noProof/>
                <w:webHidden/>
              </w:rPr>
              <w:fldChar w:fldCharType="separate"/>
            </w:r>
            <w:r w:rsidR="00FF475D">
              <w:rPr>
                <w:noProof/>
                <w:webHidden/>
              </w:rPr>
              <w:t>27</w:t>
            </w:r>
            <w:r w:rsidR="00FF475D">
              <w:rPr>
                <w:noProof/>
                <w:webHidden/>
              </w:rPr>
              <w:fldChar w:fldCharType="end"/>
            </w:r>
          </w:hyperlink>
        </w:p>
        <w:p w14:paraId="7546D667" w14:textId="27D3C1E8"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79" w:history="1">
            <w:r w:rsidR="00FF475D" w:rsidRPr="00A85CE8">
              <w:rPr>
                <w:rStyle w:val="Lienhypertexte"/>
                <w:noProof/>
              </w:rPr>
              <w:t>9.11</w:t>
            </w:r>
            <w:r w:rsidR="00FF475D">
              <w:rPr>
                <w:rFonts w:eastAsiaTheme="minorEastAsia" w:cstheme="minorBidi"/>
                <w:i w:val="0"/>
                <w:iCs w:val="0"/>
                <w:noProof/>
                <w:sz w:val="22"/>
                <w:szCs w:val="22"/>
                <w:lang w:eastAsia="fr-FR"/>
              </w:rPr>
              <w:tab/>
            </w:r>
            <w:r w:rsidR="00FF475D" w:rsidRPr="00A85CE8">
              <w:rPr>
                <w:rStyle w:val="Lienhypertexte"/>
                <w:noProof/>
              </w:rPr>
              <w:t>Tenue à jour des outils SI</w:t>
            </w:r>
            <w:r w:rsidR="00FF475D">
              <w:rPr>
                <w:noProof/>
                <w:webHidden/>
              </w:rPr>
              <w:tab/>
            </w:r>
            <w:r w:rsidR="00FF475D">
              <w:rPr>
                <w:noProof/>
                <w:webHidden/>
              </w:rPr>
              <w:fldChar w:fldCharType="begin"/>
            </w:r>
            <w:r w:rsidR="00FF475D">
              <w:rPr>
                <w:noProof/>
                <w:webHidden/>
              </w:rPr>
              <w:instrText xml:space="preserve"> PAGEREF _Toc195280179 \h </w:instrText>
            </w:r>
            <w:r w:rsidR="00FF475D">
              <w:rPr>
                <w:noProof/>
                <w:webHidden/>
              </w:rPr>
            </w:r>
            <w:r w:rsidR="00FF475D">
              <w:rPr>
                <w:noProof/>
                <w:webHidden/>
              </w:rPr>
              <w:fldChar w:fldCharType="separate"/>
            </w:r>
            <w:r w:rsidR="00FF475D">
              <w:rPr>
                <w:noProof/>
                <w:webHidden/>
              </w:rPr>
              <w:t>27</w:t>
            </w:r>
            <w:r w:rsidR="00FF475D">
              <w:rPr>
                <w:noProof/>
                <w:webHidden/>
              </w:rPr>
              <w:fldChar w:fldCharType="end"/>
            </w:r>
          </w:hyperlink>
        </w:p>
        <w:p w14:paraId="399C1FFC" w14:textId="20820313"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80" w:history="1">
            <w:r w:rsidR="00FF475D" w:rsidRPr="00A85CE8">
              <w:rPr>
                <w:rStyle w:val="Lienhypertexte"/>
                <w:noProof/>
              </w:rPr>
              <w:t>9.12</w:t>
            </w:r>
            <w:r w:rsidR="00FF475D">
              <w:rPr>
                <w:rFonts w:eastAsiaTheme="minorEastAsia" w:cstheme="minorBidi"/>
                <w:i w:val="0"/>
                <w:iCs w:val="0"/>
                <w:noProof/>
                <w:sz w:val="22"/>
                <w:szCs w:val="22"/>
                <w:lang w:eastAsia="fr-FR"/>
              </w:rPr>
              <w:tab/>
            </w:r>
            <w:r w:rsidR="00FF475D" w:rsidRPr="00A85CE8">
              <w:rPr>
                <w:rStyle w:val="Lienhypertexte"/>
                <w:noProof/>
              </w:rPr>
              <w:t>Tenue à jour de la documentation technique des sites</w:t>
            </w:r>
            <w:r w:rsidR="00FF475D">
              <w:rPr>
                <w:noProof/>
                <w:webHidden/>
              </w:rPr>
              <w:tab/>
            </w:r>
            <w:r w:rsidR="00FF475D">
              <w:rPr>
                <w:noProof/>
                <w:webHidden/>
              </w:rPr>
              <w:fldChar w:fldCharType="begin"/>
            </w:r>
            <w:r w:rsidR="00FF475D">
              <w:rPr>
                <w:noProof/>
                <w:webHidden/>
              </w:rPr>
              <w:instrText xml:space="preserve"> PAGEREF _Toc195280180 \h </w:instrText>
            </w:r>
            <w:r w:rsidR="00FF475D">
              <w:rPr>
                <w:noProof/>
                <w:webHidden/>
              </w:rPr>
            </w:r>
            <w:r w:rsidR="00FF475D">
              <w:rPr>
                <w:noProof/>
                <w:webHidden/>
              </w:rPr>
              <w:fldChar w:fldCharType="separate"/>
            </w:r>
            <w:r w:rsidR="00FF475D">
              <w:rPr>
                <w:noProof/>
                <w:webHidden/>
              </w:rPr>
              <w:t>28</w:t>
            </w:r>
            <w:r w:rsidR="00FF475D">
              <w:rPr>
                <w:noProof/>
                <w:webHidden/>
              </w:rPr>
              <w:fldChar w:fldCharType="end"/>
            </w:r>
          </w:hyperlink>
        </w:p>
        <w:p w14:paraId="3583D60C" w14:textId="5F334525"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81" w:history="1">
            <w:r w:rsidR="00FF475D" w:rsidRPr="00A85CE8">
              <w:rPr>
                <w:rStyle w:val="Lienhypertexte"/>
                <w:noProof/>
              </w:rPr>
              <w:t>9.13</w:t>
            </w:r>
            <w:r w:rsidR="00FF475D">
              <w:rPr>
                <w:rFonts w:eastAsiaTheme="minorEastAsia" w:cstheme="minorBidi"/>
                <w:i w:val="0"/>
                <w:iCs w:val="0"/>
                <w:noProof/>
                <w:sz w:val="22"/>
                <w:szCs w:val="22"/>
                <w:lang w:eastAsia="fr-FR"/>
              </w:rPr>
              <w:tab/>
            </w:r>
            <w:r w:rsidR="00FF475D" w:rsidRPr="00A85CE8">
              <w:rPr>
                <w:rStyle w:val="Lienhypertexte"/>
                <w:noProof/>
              </w:rPr>
              <w:t>Analyse et suivi des consommations d’énergie et de fluides</w:t>
            </w:r>
            <w:r w:rsidR="00FF475D">
              <w:rPr>
                <w:noProof/>
                <w:webHidden/>
              </w:rPr>
              <w:tab/>
            </w:r>
            <w:r w:rsidR="00FF475D">
              <w:rPr>
                <w:noProof/>
                <w:webHidden/>
              </w:rPr>
              <w:fldChar w:fldCharType="begin"/>
            </w:r>
            <w:r w:rsidR="00FF475D">
              <w:rPr>
                <w:noProof/>
                <w:webHidden/>
              </w:rPr>
              <w:instrText xml:space="preserve"> PAGEREF _Toc195280181 \h </w:instrText>
            </w:r>
            <w:r w:rsidR="00FF475D">
              <w:rPr>
                <w:noProof/>
                <w:webHidden/>
              </w:rPr>
            </w:r>
            <w:r w:rsidR="00FF475D">
              <w:rPr>
                <w:noProof/>
                <w:webHidden/>
              </w:rPr>
              <w:fldChar w:fldCharType="separate"/>
            </w:r>
            <w:r w:rsidR="00FF475D">
              <w:rPr>
                <w:noProof/>
                <w:webHidden/>
              </w:rPr>
              <w:t>28</w:t>
            </w:r>
            <w:r w:rsidR="00FF475D">
              <w:rPr>
                <w:noProof/>
                <w:webHidden/>
              </w:rPr>
              <w:fldChar w:fldCharType="end"/>
            </w:r>
          </w:hyperlink>
        </w:p>
        <w:p w14:paraId="1DB7597C" w14:textId="1AF36DCB"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82" w:history="1">
            <w:r w:rsidR="00FF475D" w:rsidRPr="00A85CE8">
              <w:rPr>
                <w:rStyle w:val="Lienhypertexte"/>
                <w:noProof/>
                <w:lang w:bidi="he-IL"/>
              </w:rPr>
              <w:t>a)</w:t>
            </w:r>
            <w:r w:rsidR="00FF475D">
              <w:rPr>
                <w:rFonts w:eastAsiaTheme="minorEastAsia" w:cstheme="minorBidi"/>
                <w:noProof/>
                <w:sz w:val="22"/>
                <w:szCs w:val="22"/>
                <w:lang w:eastAsia="fr-FR"/>
              </w:rPr>
              <w:tab/>
            </w:r>
            <w:r w:rsidR="00FF475D" w:rsidRPr="00A85CE8">
              <w:rPr>
                <w:rStyle w:val="Lienhypertexte"/>
                <w:noProof/>
                <w:lang w:bidi="he-IL"/>
              </w:rPr>
              <w:t>Fluides et énergies concernés</w:t>
            </w:r>
            <w:r w:rsidR="00FF475D">
              <w:rPr>
                <w:noProof/>
                <w:webHidden/>
              </w:rPr>
              <w:tab/>
            </w:r>
            <w:r w:rsidR="00FF475D">
              <w:rPr>
                <w:noProof/>
                <w:webHidden/>
              </w:rPr>
              <w:fldChar w:fldCharType="begin"/>
            </w:r>
            <w:r w:rsidR="00FF475D">
              <w:rPr>
                <w:noProof/>
                <w:webHidden/>
              </w:rPr>
              <w:instrText xml:space="preserve"> PAGEREF _Toc195280182 \h </w:instrText>
            </w:r>
            <w:r w:rsidR="00FF475D">
              <w:rPr>
                <w:noProof/>
                <w:webHidden/>
              </w:rPr>
            </w:r>
            <w:r w:rsidR="00FF475D">
              <w:rPr>
                <w:noProof/>
                <w:webHidden/>
              </w:rPr>
              <w:fldChar w:fldCharType="separate"/>
            </w:r>
            <w:r w:rsidR="00FF475D">
              <w:rPr>
                <w:noProof/>
                <w:webHidden/>
              </w:rPr>
              <w:t>28</w:t>
            </w:r>
            <w:r w:rsidR="00FF475D">
              <w:rPr>
                <w:noProof/>
                <w:webHidden/>
              </w:rPr>
              <w:fldChar w:fldCharType="end"/>
            </w:r>
          </w:hyperlink>
        </w:p>
        <w:p w14:paraId="1DF0BCB2" w14:textId="78E5B072"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83" w:history="1">
            <w:r w:rsidR="00FF475D" w:rsidRPr="00A85CE8">
              <w:rPr>
                <w:rStyle w:val="Lienhypertexte"/>
                <w:noProof/>
                <w:lang w:bidi="he-IL"/>
              </w:rPr>
              <w:t>b)</w:t>
            </w:r>
            <w:r w:rsidR="00FF475D">
              <w:rPr>
                <w:rFonts w:eastAsiaTheme="minorEastAsia" w:cstheme="minorBidi"/>
                <w:noProof/>
                <w:sz w:val="22"/>
                <w:szCs w:val="22"/>
                <w:lang w:eastAsia="fr-FR"/>
              </w:rPr>
              <w:tab/>
            </w:r>
            <w:r w:rsidR="00FF475D" w:rsidRPr="00A85CE8">
              <w:rPr>
                <w:rStyle w:val="Lienhypertexte"/>
                <w:noProof/>
                <w:lang w:bidi="he-IL"/>
              </w:rPr>
              <w:t>Suivi et analyse des consommations</w:t>
            </w:r>
            <w:r w:rsidR="00FF475D">
              <w:rPr>
                <w:noProof/>
                <w:webHidden/>
              </w:rPr>
              <w:tab/>
            </w:r>
            <w:r w:rsidR="00FF475D">
              <w:rPr>
                <w:noProof/>
                <w:webHidden/>
              </w:rPr>
              <w:fldChar w:fldCharType="begin"/>
            </w:r>
            <w:r w:rsidR="00FF475D">
              <w:rPr>
                <w:noProof/>
                <w:webHidden/>
              </w:rPr>
              <w:instrText xml:space="preserve"> PAGEREF _Toc195280183 \h </w:instrText>
            </w:r>
            <w:r w:rsidR="00FF475D">
              <w:rPr>
                <w:noProof/>
                <w:webHidden/>
              </w:rPr>
            </w:r>
            <w:r w:rsidR="00FF475D">
              <w:rPr>
                <w:noProof/>
                <w:webHidden/>
              </w:rPr>
              <w:fldChar w:fldCharType="separate"/>
            </w:r>
            <w:r w:rsidR="00FF475D">
              <w:rPr>
                <w:noProof/>
                <w:webHidden/>
              </w:rPr>
              <w:t>28</w:t>
            </w:r>
            <w:r w:rsidR="00FF475D">
              <w:rPr>
                <w:noProof/>
                <w:webHidden/>
              </w:rPr>
              <w:fldChar w:fldCharType="end"/>
            </w:r>
          </w:hyperlink>
        </w:p>
        <w:p w14:paraId="3783B98E" w14:textId="2D5EEB5D"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84" w:history="1">
            <w:r w:rsidR="00FF475D" w:rsidRPr="00A85CE8">
              <w:rPr>
                <w:rStyle w:val="Lienhypertexte"/>
                <w:noProof/>
                <w:lang w:bidi="he-IL"/>
              </w:rPr>
              <w:t>9.14</w:t>
            </w:r>
            <w:r w:rsidR="00FF475D">
              <w:rPr>
                <w:rFonts w:eastAsiaTheme="minorEastAsia" w:cstheme="minorBidi"/>
                <w:i w:val="0"/>
                <w:iCs w:val="0"/>
                <w:noProof/>
                <w:sz w:val="22"/>
                <w:szCs w:val="22"/>
                <w:lang w:eastAsia="fr-FR"/>
              </w:rPr>
              <w:tab/>
            </w:r>
            <w:r w:rsidR="00FF475D" w:rsidRPr="00A85CE8">
              <w:rPr>
                <w:rStyle w:val="Lienhypertexte"/>
                <w:noProof/>
                <w:lang w:bidi="he-IL"/>
              </w:rPr>
              <w:t>Gestion de la garantie des installations</w:t>
            </w:r>
            <w:r w:rsidR="00FF475D">
              <w:rPr>
                <w:noProof/>
                <w:webHidden/>
              </w:rPr>
              <w:tab/>
            </w:r>
            <w:r w:rsidR="00FF475D">
              <w:rPr>
                <w:noProof/>
                <w:webHidden/>
              </w:rPr>
              <w:fldChar w:fldCharType="begin"/>
            </w:r>
            <w:r w:rsidR="00FF475D">
              <w:rPr>
                <w:noProof/>
                <w:webHidden/>
              </w:rPr>
              <w:instrText xml:space="preserve"> PAGEREF _Toc195280184 \h </w:instrText>
            </w:r>
            <w:r w:rsidR="00FF475D">
              <w:rPr>
                <w:noProof/>
                <w:webHidden/>
              </w:rPr>
            </w:r>
            <w:r w:rsidR="00FF475D">
              <w:rPr>
                <w:noProof/>
                <w:webHidden/>
              </w:rPr>
              <w:fldChar w:fldCharType="separate"/>
            </w:r>
            <w:r w:rsidR="00FF475D">
              <w:rPr>
                <w:noProof/>
                <w:webHidden/>
              </w:rPr>
              <w:t>29</w:t>
            </w:r>
            <w:r w:rsidR="00FF475D">
              <w:rPr>
                <w:noProof/>
                <w:webHidden/>
              </w:rPr>
              <w:fldChar w:fldCharType="end"/>
            </w:r>
          </w:hyperlink>
        </w:p>
        <w:p w14:paraId="53723B9A" w14:textId="557EF08C"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85" w:history="1">
            <w:r w:rsidR="00FF475D" w:rsidRPr="00A85CE8">
              <w:rPr>
                <w:rStyle w:val="Lienhypertexte"/>
                <w:noProof/>
                <w:lang w:bidi="he-IL"/>
              </w:rPr>
              <w:t>9.15</w:t>
            </w:r>
            <w:r w:rsidR="00FF475D">
              <w:rPr>
                <w:rFonts w:eastAsiaTheme="minorEastAsia" w:cstheme="minorBidi"/>
                <w:i w:val="0"/>
                <w:iCs w:val="0"/>
                <w:noProof/>
                <w:sz w:val="22"/>
                <w:szCs w:val="22"/>
                <w:lang w:eastAsia="fr-FR"/>
              </w:rPr>
              <w:tab/>
            </w:r>
            <w:r w:rsidR="00FF475D" w:rsidRPr="00A85CE8">
              <w:rPr>
                <w:rStyle w:val="Lienhypertexte"/>
                <w:noProof/>
                <w:lang w:bidi="he-IL"/>
              </w:rPr>
              <w:t>Mise à jour des plans de prévention</w:t>
            </w:r>
            <w:r w:rsidR="00FF475D">
              <w:rPr>
                <w:noProof/>
                <w:webHidden/>
              </w:rPr>
              <w:tab/>
            </w:r>
            <w:r w:rsidR="00FF475D">
              <w:rPr>
                <w:noProof/>
                <w:webHidden/>
              </w:rPr>
              <w:fldChar w:fldCharType="begin"/>
            </w:r>
            <w:r w:rsidR="00FF475D">
              <w:rPr>
                <w:noProof/>
                <w:webHidden/>
              </w:rPr>
              <w:instrText xml:space="preserve"> PAGEREF _Toc195280185 \h </w:instrText>
            </w:r>
            <w:r w:rsidR="00FF475D">
              <w:rPr>
                <w:noProof/>
                <w:webHidden/>
              </w:rPr>
            </w:r>
            <w:r w:rsidR="00FF475D">
              <w:rPr>
                <w:noProof/>
                <w:webHidden/>
              </w:rPr>
              <w:fldChar w:fldCharType="separate"/>
            </w:r>
            <w:r w:rsidR="00FF475D">
              <w:rPr>
                <w:noProof/>
                <w:webHidden/>
              </w:rPr>
              <w:t>29</w:t>
            </w:r>
            <w:r w:rsidR="00FF475D">
              <w:rPr>
                <w:noProof/>
                <w:webHidden/>
              </w:rPr>
              <w:fldChar w:fldCharType="end"/>
            </w:r>
          </w:hyperlink>
        </w:p>
        <w:p w14:paraId="60655391" w14:textId="26BF48E5"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86" w:history="1">
            <w:r w:rsidR="00FF475D" w:rsidRPr="00A85CE8">
              <w:rPr>
                <w:rStyle w:val="Lienhypertexte"/>
                <w:noProof/>
                <w:lang w:bidi="he-IL"/>
              </w:rPr>
              <w:t>9.16</w:t>
            </w:r>
            <w:r w:rsidR="00FF475D">
              <w:rPr>
                <w:rFonts w:eastAsiaTheme="minorEastAsia" w:cstheme="minorBidi"/>
                <w:i w:val="0"/>
                <w:iCs w:val="0"/>
                <w:noProof/>
                <w:sz w:val="22"/>
                <w:szCs w:val="22"/>
                <w:lang w:eastAsia="fr-FR"/>
              </w:rPr>
              <w:tab/>
            </w:r>
            <w:r w:rsidR="00FF475D" w:rsidRPr="00A85CE8">
              <w:rPr>
                <w:rStyle w:val="Lienhypertexte"/>
                <w:noProof/>
                <w:lang w:bidi="he-IL"/>
              </w:rPr>
              <w:t>Gestion des déchets</w:t>
            </w:r>
            <w:r w:rsidR="00FF475D">
              <w:rPr>
                <w:noProof/>
                <w:webHidden/>
              </w:rPr>
              <w:tab/>
            </w:r>
            <w:r w:rsidR="00FF475D">
              <w:rPr>
                <w:noProof/>
                <w:webHidden/>
              </w:rPr>
              <w:fldChar w:fldCharType="begin"/>
            </w:r>
            <w:r w:rsidR="00FF475D">
              <w:rPr>
                <w:noProof/>
                <w:webHidden/>
              </w:rPr>
              <w:instrText xml:space="preserve"> PAGEREF _Toc195280186 \h </w:instrText>
            </w:r>
            <w:r w:rsidR="00FF475D">
              <w:rPr>
                <w:noProof/>
                <w:webHidden/>
              </w:rPr>
            </w:r>
            <w:r w:rsidR="00FF475D">
              <w:rPr>
                <w:noProof/>
                <w:webHidden/>
              </w:rPr>
              <w:fldChar w:fldCharType="separate"/>
            </w:r>
            <w:r w:rsidR="00FF475D">
              <w:rPr>
                <w:noProof/>
                <w:webHidden/>
              </w:rPr>
              <w:t>30</w:t>
            </w:r>
            <w:r w:rsidR="00FF475D">
              <w:rPr>
                <w:noProof/>
                <w:webHidden/>
              </w:rPr>
              <w:fldChar w:fldCharType="end"/>
            </w:r>
          </w:hyperlink>
        </w:p>
        <w:p w14:paraId="2A43CC9A" w14:textId="4BF94A83"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87" w:history="1">
            <w:r w:rsidR="00FF475D" w:rsidRPr="00A85CE8">
              <w:rPr>
                <w:rStyle w:val="Lienhypertexte"/>
                <w:noProof/>
              </w:rPr>
              <w:t>9.17</w:t>
            </w:r>
            <w:r w:rsidR="00FF475D">
              <w:rPr>
                <w:rFonts w:eastAsiaTheme="minorEastAsia" w:cstheme="minorBidi"/>
                <w:i w:val="0"/>
                <w:iCs w:val="0"/>
                <w:noProof/>
                <w:sz w:val="22"/>
                <w:szCs w:val="22"/>
                <w:lang w:eastAsia="fr-FR"/>
              </w:rPr>
              <w:tab/>
            </w:r>
            <w:r w:rsidR="00FF475D" w:rsidRPr="00A85CE8">
              <w:rPr>
                <w:rStyle w:val="Lienhypertexte"/>
                <w:noProof/>
              </w:rPr>
              <w:t>Signalisation des interventions</w:t>
            </w:r>
            <w:r w:rsidR="00FF475D">
              <w:rPr>
                <w:noProof/>
                <w:webHidden/>
              </w:rPr>
              <w:tab/>
            </w:r>
            <w:r w:rsidR="00FF475D">
              <w:rPr>
                <w:noProof/>
                <w:webHidden/>
              </w:rPr>
              <w:fldChar w:fldCharType="begin"/>
            </w:r>
            <w:r w:rsidR="00FF475D">
              <w:rPr>
                <w:noProof/>
                <w:webHidden/>
              </w:rPr>
              <w:instrText xml:space="preserve"> PAGEREF _Toc195280187 \h </w:instrText>
            </w:r>
            <w:r w:rsidR="00FF475D">
              <w:rPr>
                <w:noProof/>
                <w:webHidden/>
              </w:rPr>
            </w:r>
            <w:r w:rsidR="00FF475D">
              <w:rPr>
                <w:noProof/>
                <w:webHidden/>
              </w:rPr>
              <w:fldChar w:fldCharType="separate"/>
            </w:r>
            <w:r w:rsidR="00FF475D">
              <w:rPr>
                <w:noProof/>
                <w:webHidden/>
              </w:rPr>
              <w:t>30</w:t>
            </w:r>
            <w:r w:rsidR="00FF475D">
              <w:rPr>
                <w:noProof/>
                <w:webHidden/>
              </w:rPr>
              <w:fldChar w:fldCharType="end"/>
            </w:r>
          </w:hyperlink>
        </w:p>
        <w:p w14:paraId="060CEB24" w14:textId="76848F08"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88" w:history="1">
            <w:r w:rsidR="00FF475D" w:rsidRPr="00A85CE8">
              <w:rPr>
                <w:rStyle w:val="Lienhypertexte"/>
                <w:noProof/>
              </w:rPr>
              <w:t>9.18</w:t>
            </w:r>
            <w:r w:rsidR="00FF475D">
              <w:rPr>
                <w:rFonts w:eastAsiaTheme="minorEastAsia" w:cstheme="minorBidi"/>
                <w:i w:val="0"/>
                <w:iCs w:val="0"/>
                <w:noProof/>
                <w:sz w:val="22"/>
                <w:szCs w:val="22"/>
                <w:lang w:eastAsia="fr-FR"/>
              </w:rPr>
              <w:tab/>
            </w:r>
            <w:r w:rsidR="00FF475D" w:rsidRPr="00A85CE8">
              <w:rPr>
                <w:rStyle w:val="Lienhypertexte"/>
                <w:noProof/>
              </w:rPr>
              <w:t>Appui à l’obtention et au renouvellement des certifications des sites</w:t>
            </w:r>
            <w:r w:rsidR="00FF475D">
              <w:rPr>
                <w:noProof/>
                <w:webHidden/>
              </w:rPr>
              <w:tab/>
            </w:r>
            <w:r w:rsidR="00FF475D">
              <w:rPr>
                <w:noProof/>
                <w:webHidden/>
              </w:rPr>
              <w:fldChar w:fldCharType="begin"/>
            </w:r>
            <w:r w:rsidR="00FF475D">
              <w:rPr>
                <w:noProof/>
                <w:webHidden/>
              </w:rPr>
              <w:instrText xml:space="preserve"> PAGEREF _Toc195280188 \h </w:instrText>
            </w:r>
            <w:r w:rsidR="00FF475D">
              <w:rPr>
                <w:noProof/>
                <w:webHidden/>
              </w:rPr>
            </w:r>
            <w:r w:rsidR="00FF475D">
              <w:rPr>
                <w:noProof/>
                <w:webHidden/>
              </w:rPr>
              <w:fldChar w:fldCharType="separate"/>
            </w:r>
            <w:r w:rsidR="00FF475D">
              <w:rPr>
                <w:noProof/>
                <w:webHidden/>
              </w:rPr>
              <w:t>30</w:t>
            </w:r>
            <w:r w:rsidR="00FF475D">
              <w:rPr>
                <w:noProof/>
                <w:webHidden/>
              </w:rPr>
              <w:fldChar w:fldCharType="end"/>
            </w:r>
          </w:hyperlink>
        </w:p>
        <w:p w14:paraId="38A58A96" w14:textId="05BEBB09"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189" w:history="1">
            <w:r w:rsidR="00FF475D" w:rsidRPr="00A85CE8">
              <w:rPr>
                <w:rStyle w:val="Lienhypertexte"/>
                <w:noProof/>
              </w:rPr>
              <w:t>10.</w:t>
            </w:r>
            <w:r w:rsidR="00FF475D">
              <w:rPr>
                <w:rFonts w:eastAsiaTheme="minorEastAsia" w:cstheme="minorBidi"/>
                <w:smallCaps w:val="0"/>
                <w:noProof/>
                <w:sz w:val="22"/>
                <w:szCs w:val="22"/>
                <w:lang w:eastAsia="fr-FR"/>
              </w:rPr>
              <w:tab/>
            </w:r>
            <w:r w:rsidR="00FF475D" w:rsidRPr="00A85CE8">
              <w:rPr>
                <w:rStyle w:val="Lienhypertexte"/>
                <w:noProof/>
              </w:rPr>
              <w:t>Missions particulières en phase de réversibilité</w:t>
            </w:r>
            <w:r w:rsidR="00FF475D">
              <w:rPr>
                <w:noProof/>
                <w:webHidden/>
              </w:rPr>
              <w:tab/>
            </w:r>
            <w:r w:rsidR="00FF475D">
              <w:rPr>
                <w:noProof/>
                <w:webHidden/>
              </w:rPr>
              <w:fldChar w:fldCharType="begin"/>
            </w:r>
            <w:r w:rsidR="00FF475D">
              <w:rPr>
                <w:noProof/>
                <w:webHidden/>
              </w:rPr>
              <w:instrText xml:space="preserve"> PAGEREF _Toc195280189 \h </w:instrText>
            </w:r>
            <w:r w:rsidR="00FF475D">
              <w:rPr>
                <w:noProof/>
                <w:webHidden/>
              </w:rPr>
            </w:r>
            <w:r w:rsidR="00FF475D">
              <w:rPr>
                <w:noProof/>
                <w:webHidden/>
              </w:rPr>
              <w:fldChar w:fldCharType="separate"/>
            </w:r>
            <w:r w:rsidR="00FF475D">
              <w:rPr>
                <w:noProof/>
                <w:webHidden/>
              </w:rPr>
              <w:t>30</w:t>
            </w:r>
            <w:r w:rsidR="00FF475D">
              <w:rPr>
                <w:noProof/>
                <w:webHidden/>
              </w:rPr>
              <w:fldChar w:fldCharType="end"/>
            </w:r>
          </w:hyperlink>
        </w:p>
        <w:p w14:paraId="41C27369" w14:textId="716931D7"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90" w:history="1">
            <w:r w:rsidR="00FF475D" w:rsidRPr="00A85CE8">
              <w:rPr>
                <w:rStyle w:val="Lienhypertexte"/>
                <w:noProof/>
              </w:rPr>
              <w:t>10.1</w:t>
            </w:r>
            <w:r w:rsidR="00FF475D">
              <w:rPr>
                <w:rFonts w:eastAsiaTheme="minorEastAsia" w:cstheme="minorBidi"/>
                <w:i w:val="0"/>
                <w:iCs w:val="0"/>
                <w:noProof/>
                <w:sz w:val="22"/>
                <w:szCs w:val="22"/>
                <w:lang w:eastAsia="fr-FR"/>
              </w:rPr>
              <w:tab/>
            </w:r>
            <w:r w:rsidR="00FF475D" w:rsidRPr="00A85CE8">
              <w:rPr>
                <w:rStyle w:val="Lienhypertexte"/>
                <w:noProof/>
              </w:rPr>
              <w:t>Réalisation des états des lieux de sortie</w:t>
            </w:r>
            <w:r w:rsidR="00FF475D">
              <w:rPr>
                <w:noProof/>
                <w:webHidden/>
              </w:rPr>
              <w:tab/>
            </w:r>
            <w:r w:rsidR="00FF475D">
              <w:rPr>
                <w:noProof/>
                <w:webHidden/>
              </w:rPr>
              <w:fldChar w:fldCharType="begin"/>
            </w:r>
            <w:r w:rsidR="00FF475D">
              <w:rPr>
                <w:noProof/>
                <w:webHidden/>
              </w:rPr>
              <w:instrText xml:space="preserve"> PAGEREF _Toc195280190 \h </w:instrText>
            </w:r>
            <w:r w:rsidR="00FF475D">
              <w:rPr>
                <w:noProof/>
                <w:webHidden/>
              </w:rPr>
            </w:r>
            <w:r w:rsidR="00FF475D">
              <w:rPr>
                <w:noProof/>
                <w:webHidden/>
              </w:rPr>
              <w:fldChar w:fldCharType="separate"/>
            </w:r>
            <w:r w:rsidR="00FF475D">
              <w:rPr>
                <w:noProof/>
                <w:webHidden/>
              </w:rPr>
              <w:t>30</w:t>
            </w:r>
            <w:r w:rsidR="00FF475D">
              <w:rPr>
                <w:noProof/>
                <w:webHidden/>
              </w:rPr>
              <w:fldChar w:fldCharType="end"/>
            </w:r>
          </w:hyperlink>
        </w:p>
        <w:p w14:paraId="5BD25198" w14:textId="72417BC1"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91" w:history="1">
            <w:r w:rsidR="00FF475D" w:rsidRPr="00A85CE8">
              <w:rPr>
                <w:rStyle w:val="Lienhypertexte"/>
                <w:noProof/>
              </w:rPr>
              <w:t>10.2</w:t>
            </w:r>
            <w:r w:rsidR="00FF475D">
              <w:rPr>
                <w:rFonts w:eastAsiaTheme="minorEastAsia" w:cstheme="minorBidi"/>
                <w:i w:val="0"/>
                <w:iCs w:val="0"/>
                <w:noProof/>
                <w:sz w:val="22"/>
                <w:szCs w:val="22"/>
                <w:lang w:eastAsia="fr-FR"/>
              </w:rPr>
              <w:tab/>
            </w:r>
            <w:r w:rsidR="00FF475D" w:rsidRPr="00A85CE8">
              <w:rPr>
                <w:rStyle w:val="Lienhypertexte"/>
                <w:noProof/>
              </w:rPr>
              <w:t>Gestion du recouvrement</w:t>
            </w:r>
            <w:r w:rsidR="00FF475D">
              <w:rPr>
                <w:noProof/>
                <w:webHidden/>
              </w:rPr>
              <w:tab/>
            </w:r>
            <w:r w:rsidR="00FF475D">
              <w:rPr>
                <w:noProof/>
                <w:webHidden/>
              </w:rPr>
              <w:fldChar w:fldCharType="begin"/>
            </w:r>
            <w:r w:rsidR="00FF475D">
              <w:rPr>
                <w:noProof/>
                <w:webHidden/>
              </w:rPr>
              <w:instrText xml:space="preserve"> PAGEREF _Toc195280191 \h </w:instrText>
            </w:r>
            <w:r w:rsidR="00FF475D">
              <w:rPr>
                <w:noProof/>
                <w:webHidden/>
              </w:rPr>
            </w:r>
            <w:r w:rsidR="00FF475D">
              <w:rPr>
                <w:noProof/>
                <w:webHidden/>
              </w:rPr>
              <w:fldChar w:fldCharType="separate"/>
            </w:r>
            <w:r w:rsidR="00FF475D">
              <w:rPr>
                <w:noProof/>
                <w:webHidden/>
              </w:rPr>
              <w:t>31</w:t>
            </w:r>
            <w:r w:rsidR="00FF475D">
              <w:rPr>
                <w:noProof/>
                <w:webHidden/>
              </w:rPr>
              <w:fldChar w:fldCharType="end"/>
            </w:r>
          </w:hyperlink>
        </w:p>
        <w:p w14:paraId="2E9114E1" w14:textId="1C0C61D0"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92" w:history="1">
            <w:r w:rsidR="00FF475D" w:rsidRPr="00A85CE8">
              <w:rPr>
                <w:rStyle w:val="Lienhypertexte"/>
                <w:noProof/>
              </w:rPr>
              <w:t>10.3</w:t>
            </w:r>
            <w:r w:rsidR="00FF475D">
              <w:rPr>
                <w:rFonts w:eastAsiaTheme="minorEastAsia" w:cstheme="minorBidi"/>
                <w:i w:val="0"/>
                <w:iCs w:val="0"/>
                <w:noProof/>
                <w:sz w:val="22"/>
                <w:szCs w:val="22"/>
                <w:lang w:eastAsia="fr-FR"/>
              </w:rPr>
              <w:tab/>
            </w:r>
            <w:r w:rsidR="00FF475D" w:rsidRPr="00A85CE8">
              <w:rPr>
                <w:rStyle w:val="Lienhypertexte"/>
                <w:noProof/>
              </w:rPr>
              <w:t>Mise à jour des outils SI et remise des documents</w:t>
            </w:r>
            <w:r w:rsidR="00FF475D">
              <w:rPr>
                <w:noProof/>
                <w:webHidden/>
              </w:rPr>
              <w:tab/>
            </w:r>
            <w:r w:rsidR="00FF475D">
              <w:rPr>
                <w:noProof/>
                <w:webHidden/>
              </w:rPr>
              <w:fldChar w:fldCharType="begin"/>
            </w:r>
            <w:r w:rsidR="00FF475D">
              <w:rPr>
                <w:noProof/>
                <w:webHidden/>
              </w:rPr>
              <w:instrText xml:space="preserve"> PAGEREF _Toc195280192 \h </w:instrText>
            </w:r>
            <w:r w:rsidR="00FF475D">
              <w:rPr>
                <w:noProof/>
                <w:webHidden/>
              </w:rPr>
            </w:r>
            <w:r w:rsidR="00FF475D">
              <w:rPr>
                <w:noProof/>
                <w:webHidden/>
              </w:rPr>
              <w:fldChar w:fldCharType="separate"/>
            </w:r>
            <w:r w:rsidR="00FF475D">
              <w:rPr>
                <w:noProof/>
                <w:webHidden/>
              </w:rPr>
              <w:t>31</w:t>
            </w:r>
            <w:r w:rsidR="00FF475D">
              <w:rPr>
                <w:noProof/>
                <w:webHidden/>
              </w:rPr>
              <w:fldChar w:fldCharType="end"/>
            </w:r>
          </w:hyperlink>
        </w:p>
        <w:p w14:paraId="0EDABB5B" w14:textId="6A8D2E20"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93" w:history="1">
            <w:r w:rsidR="00FF475D" w:rsidRPr="00A85CE8">
              <w:rPr>
                <w:rStyle w:val="Lienhypertexte"/>
                <w:noProof/>
              </w:rPr>
              <w:t>10.4</w:t>
            </w:r>
            <w:r w:rsidR="00FF475D">
              <w:rPr>
                <w:rFonts w:eastAsiaTheme="minorEastAsia" w:cstheme="minorBidi"/>
                <w:i w:val="0"/>
                <w:iCs w:val="0"/>
                <w:noProof/>
                <w:sz w:val="22"/>
                <w:szCs w:val="22"/>
                <w:lang w:eastAsia="fr-FR"/>
              </w:rPr>
              <w:tab/>
            </w:r>
            <w:r w:rsidR="00FF475D" w:rsidRPr="00A85CE8">
              <w:rPr>
                <w:rStyle w:val="Lienhypertexte"/>
                <w:noProof/>
              </w:rPr>
              <w:t>Instances de pilotage spécifiques à la phase de réversibilité</w:t>
            </w:r>
            <w:r w:rsidR="00FF475D">
              <w:rPr>
                <w:noProof/>
                <w:webHidden/>
              </w:rPr>
              <w:tab/>
            </w:r>
            <w:r w:rsidR="00FF475D">
              <w:rPr>
                <w:noProof/>
                <w:webHidden/>
              </w:rPr>
              <w:fldChar w:fldCharType="begin"/>
            </w:r>
            <w:r w:rsidR="00FF475D">
              <w:rPr>
                <w:noProof/>
                <w:webHidden/>
              </w:rPr>
              <w:instrText xml:space="preserve"> PAGEREF _Toc195280193 \h </w:instrText>
            </w:r>
            <w:r w:rsidR="00FF475D">
              <w:rPr>
                <w:noProof/>
                <w:webHidden/>
              </w:rPr>
            </w:r>
            <w:r w:rsidR="00FF475D">
              <w:rPr>
                <w:noProof/>
                <w:webHidden/>
              </w:rPr>
              <w:fldChar w:fldCharType="separate"/>
            </w:r>
            <w:r w:rsidR="00FF475D">
              <w:rPr>
                <w:noProof/>
                <w:webHidden/>
              </w:rPr>
              <w:t>32</w:t>
            </w:r>
            <w:r w:rsidR="00FF475D">
              <w:rPr>
                <w:noProof/>
                <w:webHidden/>
              </w:rPr>
              <w:fldChar w:fldCharType="end"/>
            </w:r>
          </w:hyperlink>
        </w:p>
        <w:p w14:paraId="78524DB3" w14:textId="0A72166A"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94" w:history="1">
            <w:r w:rsidR="00FF475D" w:rsidRPr="00A85CE8">
              <w:rPr>
                <w:rStyle w:val="Lienhypertexte"/>
                <w:noProof/>
                <w:lang w:bidi="he-IL"/>
              </w:rPr>
              <w:t>a)</w:t>
            </w:r>
            <w:r w:rsidR="00FF475D">
              <w:rPr>
                <w:rFonts w:eastAsiaTheme="minorEastAsia" w:cstheme="minorBidi"/>
                <w:noProof/>
                <w:sz w:val="22"/>
                <w:szCs w:val="22"/>
                <w:lang w:eastAsia="fr-FR"/>
              </w:rPr>
              <w:tab/>
            </w:r>
            <w:r w:rsidR="00FF475D" w:rsidRPr="00A85CE8">
              <w:rPr>
                <w:rStyle w:val="Lienhypertexte"/>
                <w:noProof/>
                <w:lang w:bidi="he-IL"/>
              </w:rPr>
              <w:t>Réunions périodiques de suivi (si requises)</w:t>
            </w:r>
            <w:r w:rsidR="00FF475D">
              <w:rPr>
                <w:noProof/>
                <w:webHidden/>
              </w:rPr>
              <w:tab/>
            </w:r>
            <w:r w:rsidR="00FF475D">
              <w:rPr>
                <w:noProof/>
                <w:webHidden/>
              </w:rPr>
              <w:fldChar w:fldCharType="begin"/>
            </w:r>
            <w:r w:rsidR="00FF475D">
              <w:rPr>
                <w:noProof/>
                <w:webHidden/>
              </w:rPr>
              <w:instrText xml:space="preserve"> PAGEREF _Toc195280194 \h </w:instrText>
            </w:r>
            <w:r w:rsidR="00FF475D">
              <w:rPr>
                <w:noProof/>
                <w:webHidden/>
              </w:rPr>
            </w:r>
            <w:r w:rsidR="00FF475D">
              <w:rPr>
                <w:noProof/>
                <w:webHidden/>
              </w:rPr>
              <w:fldChar w:fldCharType="separate"/>
            </w:r>
            <w:r w:rsidR="00FF475D">
              <w:rPr>
                <w:noProof/>
                <w:webHidden/>
              </w:rPr>
              <w:t>32</w:t>
            </w:r>
            <w:r w:rsidR="00FF475D">
              <w:rPr>
                <w:noProof/>
                <w:webHidden/>
              </w:rPr>
              <w:fldChar w:fldCharType="end"/>
            </w:r>
          </w:hyperlink>
        </w:p>
        <w:p w14:paraId="087BBC59" w14:textId="6A87B4C7" w:rsidR="00FF475D" w:rsidRDefault="007F5ADD">
          <w:pPr>
            <w:pStyle w:val="TM4"/>
            <w:tabs>
              <w:tab w:val="left" w:pos="1100"/>
              <w:tab w:val="right" w:leader="dot" w:pos="9060"/>
            </w:tabs>
            <w:rPr>
              <w:rFonts w:eastAsiaTheme="minorEastAsia" w:cstheme="minorBidi"/>
              <w:noProof/>
              <w:sz w:val="22"/>
              <w:szCs w:val="22"/>
              <w:lang w:eastAsia="fr-FR"/>
            </w:rPr>
          </w:pPr>
          <w:hyperlink w:anchor="_Toc195280195" w:history="1">
            <w:r w:rsidR="00FF475D" w:rsidRPr="00A85CE8">
              <w:rPr>
                <w:rStyle w:val="Lienhypertexte"/>
                <w:noProof/>
                <w:lang w:bidi="he-IL"/>
              </w:rPr>
              <w:t>b)</w:t>
            </w:r>
            <w:r w:rsidR="00FF475D">
              <w:rPr>
                <w:rFonts w:eastAsiaTheme="minorEastAsia" w:cstheme="minorBidi"/>
                <w:noProof/>
                <w:sz w:val="22"/>
                <w:szCs w:val="22"/>
                <w:lang w:eastAsia="fr-FR"/>
              </w:rPr>
              <w:tab/>
            </w:r>
            <w:r w:rsidR="00FF475D" w:rsidRPr="00A85CE8">
              <w:rPr>
                <w:rStyle w:val="Lienhypertexte"/>
                <w:noProof/>
                <w:lang w:bidi="he-IL"/>
              </w:rPr>
              <w:t>Réunion de clôture</w:t>
            </w:r>
            <w:r w:rsidR="00FF475D">
              <w:rPr>
                <w:noProof/>
                <w:webHidden/>
              </w:rPr>
              <w:tab/>
            </w:r>
            <w:r w:rsidR="00FF475D">
              <w:rPr>
                <w:noProof/>
                <w:webHidden/>
              </w:rPr>
              <w:fldChar w:fldCharType="begin"/>
            </w:r>
            <w:r w:rsidR="00FF475D">
              <w:rPr>
                <w:noProof/>
                <w:webHidden/>
              </w:rPr>
              <w:instrText xml:space="preserve"> PAGEREF _Toc195280195 \h </w:instrText>
            </w:r>
            <w:r w:rsidR="00FF475D">
              <w:rPr>
                <w:noProof/>
                <w:webHidden/>
              </w:rPr>
            </w:r>
            <w:r w:rsidR="00FF475D">
              <w:rPr>
                <w:noProof/>
                <w:webHidden/>
              </w:rPr>
              <w:fldChar w:fldCharType="separate"/>
            </w:r>
            <w:r w:rsidR="00FF475D">
              <w:rPr>
                <w:noProof/>
                <w:webHidden/>
              </w:rPr>
              <w:t>32</w:t>
            </w:r>
            <w:r w:rsidR="00FF475D">
              <w:rPr>
                <w:noProof/>
                <w:webHidden/>
              </w:rPr>
              <w:fldChar w:fldCharType="end"/>
            </w:r>
          </w:hyperlink>
        </w:p>
        <w:p w14:paraId="0DF5609A" w14:textId="03B54FCD" w:rsidR="00FF475D" w:rsidRDefault="007F5ADD">
          <w:pPr>
            <w:pStyle w:val="TM1"/>
            <w:tabs>
              <w:tab w:val="left" w:pos="660"/>
              <w:tab w:val="right" w:leader="dot" w:pos="9060"/>
            </w:tabs>
            <w:rPr>
              <w:rFonts w:eastAsiaTheme="minorEastAsia" w:cstheme="minorBidi"/>
              <w:b w:val="0"/>
              <w:bCs w:val="0"/>
              <w:caps w:val="0"/>
              <w:noProof/>
              <w:sz w:val="22"/>
              <w:szCs w:val="22"/>
              <w:lang w:eastAsia="fr-FR"/>
            </w:rPr>
          </w:pPr>
          <w:hyperlink w:anchor="_Toc195280196" w:history="1">
            <w:r w:rsidR="00FF475D" w:rsidRPr="00A85CE8">
              <w:rPr>
                <w:rStyle w:val="Lienhypertexte"/>
                <w:noProof/>
              </w:rPr>
              <w:t>IV.</w:t>
            </w:r>
            <w:r w:rsidR="00FF475D">
              <w:rPr>
                <w:rFonts w:eastAsiaTheme="minorEastAsia" w:cstheme="minorBidi"/>
                <w:b w:val="0"/>
                <w:bCs w:val="0"/>
                <w:caps w:val="0"/>
                <w:noProof/>
                <w:sz w:val="22"/>
                <w:szCs w:val="22"/>
                <w:lang w:eastAsia="fr-FR"/>
              </w:rPr>
              <w:tab/>
            </w:r>
            <w:r w:rsidR="00FF475D" w:rsidRPr="00A85CE8">
              <w:rPr>
                <w:rStyle w:val="Lienhypertexte"/>
                <w:noProof/>
              </w:rPr>
              <w:t>Description du résultat attendu</w:t>
            </w:r>
            <w:r w:rsidR="00FF475D">
              <w:rPr>
                <w:noProof/>
                <w:webHidden/>
              </w:rPr>
              <w:tab/>
            </w:r>
            <w:r w:rsidR="00FF475D">
              <w:rPr>
                <w:noProof/>
                <w:webHidden/>
              </w:rPr>
              <w:fldChar w:fldCharType="begin"/>
            </w:r>
            <w:r w:rsidR="00FF475D">
              <w:rPr>
                <w:noProof/>
                <w:webHidden/>
              </w:rPr>
              <w:instrText xml:space="preserve"> PAGEREF _Toc195280196 \h </w:instrText>
            </w:r>
            <w:r w:rsidR="00FF475D">
              <w:rPr>
                <w:noProof/>
                <w:webHidden/>
              </w:rPr>
            </w:r>
            <w:r w:rsidR="00FF475D">
              <w:rPr>
                <w:noProof/>
                <w:webHidden/>
              </w:rPr>
              <w:fldChar w:fldCharType="separate"/>
            </w:r>
            <w:r w:rsidR="00FF475D">
              <w:rPr>
                <w:noProof/>
                <w:webHidden/>
              </w:rPr>
              <w:t>32</w:t>
            </w:r>
            <w:r w:rsidR="00FF475D">
              <w:rPr>
                <w:noProof/>
                <w:webHidden/>
              </w:rPr>
              <w:fldChar w:fldCharType="end"/>
            </w:r>
          </w:hyperlink>
        </w:p>
        <w:p w14:paraId="1987A540" w14:textId="6725535A"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197" w:history="1">
            <w:r w:rsidR="00FF475D" w:rsidRPr="00A85CE8">
              <w:rPr>
                <w:rStyle w:val="Lienhypertexte"/>
                <w:noProof/>
              </w:rPr>
              <w:t>11.</w:t>
            </w:r>
            <w:r w:rsidR="00FF475D">
              <w:rPr>
                <w:rFonts w:eastAsiaTheme="minorEastAsia" w:cstheme="minorBidi"/>
                <w:smallCaps w:val="0"/>
                <w:noProof/>
                <w:sz w:val="22"/>
                <w:szCs w:val="22"/>
                <w:lang w:eastAsia="fr-FR"/>
              </w:rPr>
              <w:tab/>
            </w:r>
            <w:r w:rsidR="00FF475D" w:rsidRPr="00A85CE8">
              <w:rPr>
                <w:rStyle w:val="Lienhypertexte"/>
                <w:noProof/>
              </w:rPr>
              <w:t>Indicateurs de performance et de qualité du marché</w:t>
            </w:r>
            <w:r w:rsidR="00FF475D">
              <w:rPr>
                <w:noProof/>
                <w:webHidden/>
              </w:rPr>
              <w:tab/>
            </w:r>
            <w:r w:rsidR="00FF475D">
              <w:rPr>
                <w:noProof/>
                <w:webHidden/>
              </w:rPr>
              <w:fldChar w:fldCharType="begin"/>
            </w:r>
            <w:r w:rsidR="00FF475D">
              <w:rPr>
                <w:noProof/>
                <w:webHidden/>
              </w:rPr>
              <w:instrText xml:space="preserve"> PAGEREF _Toc195280197 \h </w:instrText>
            </w:r>
            <w:r w:rsidR="00FF475D">
              <w:rPr>
                <w:noProof/>
                <w:webHidden/>
              </w:rPr>
            </w:r>
            <w:r w:rsidR="00FF475D">
              <w:rPr>
                <w:noProof/>
                <w:webHidden/>
              </w:rPr>
              <w:fldChar w:fldCharType="separate"/>
            </w:r>
            <w:r w:rsidR="00FF475D">
              <w:rPr>
                <w:noProof/>
                <w:webHidden/>
              </w:rPr>
              <w:t>32</w:t>
            </w:r>
            <w:r w:rsidR="00FF475D">
              <w:rPr>
                <w:noProof/>
                <w:webHidden/>
              </w:rPr>
              <w:fldChar w:fldCharType="end"/>
            </w:r>
          </w:hyperlink>
        </w:p>
        <w:p w14:paraId="03DB4FA9" w14:textId="267FF083"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198" w:history="1">
            <w:r w:rsidR="00FF475D" w:rsidRPr="00A85CE8">
              <w:rPr>
                <w:rStyle w:val="Lienhypertexte"/>
                <w:noProof/>
              </w:rPr>
              <w:t>12.</w:t>
            </w:r>
            <w:r w:rsidR="00FF475D">
              <w:rPr>
                <w:rFonts w:eastAsiaTheme="minorEastAsia" w:cstheme="minorBidi"/>
                <w:smallCaps w:val="0"/>
                <w:noProof/>
                <w:sz w:val="22"/>
                <w:szCs w:val="22"/>
                <w:lang w:eastAsia="fr-FR"/>
              </w:rPr>
              <w:tab/>
            </w:r>
            <w:r w:rsidR="00FF475D" w:rsidRPr="00A85CE8">
              <w:rPr>
                <w:rStyle w:val="Lienhypertexte"/>
                <w:noProof/>
              </w:rPr>
              <w:t>Moyens de mesure et de contrôle des engagements du prestataire</w:t>
            </w:r>
            <w:r w:rsidR="00FF475D">
              <w:rPr>
                <w:noProof/>
                <w:webHidden/>
              </w:rPr>
              <w:tab/>
            </w:r>
            <w:r w:rsidR="00FF475D">
              <w:rPr>
                <w:noProof/>
                <w:webHidden/>
              </w:rPr>
              <w:fldChar w:fldCharType="begin"/>
            </w:r>
            <w:r w:rsidR="00FF475D">
              <w:rPr>
                <w:noProof/>
                <w:webHidden/>
              </w:rPr>
              <w:instrText xml:space="preserve"> PAGEREF _Toc195280198 \h </w:instrText>
            </w:r>
            <w:r w:rsidR="00FF475D">
              <w:rPr>
                <w:noProof/>
                <w:webHidden/>
              </w:rPr>
            </w:r>
            <w:r w:rsidR="00FF475D">
              <w:rPr>
                <w:noProof/>
                <w:webHidden/>
              </w:rPr>
              <w:fldChar w:fldCharType="separate"/>
            </w:r>
            <w:r w:rsidR="00FF475D">
              <w:rPr>
                <w:noProof/>
                <w:webHidden/>
              </w:rPr>
              <w:t>33</w:t>
            </w:r>
            <w:r w:rsidR="00FF475D">
              <w:rPr>
                <w:noProof/>
                <w:webHidden/>
              </w:rPr>
              <w:fldChar w:fldCharType="end"/>
            </w:r>
          </w:hyperlink>
        </w:p>
        <w:p w14:paraId="0F8BBDD8" w14:textId="20817226"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199" w:history="1">
            <w:r w:rsidR="00FF475D" w:rsidRPr="00A85CE8">
              <w:rPr>
                <w:rStyle w:val="Lienhypertexte"/>
                <w:noProof/>
              </w:rPr>
              <w:t>12.1</w:t>
            </w:r>
            <w:r w:rsidR="00FF475D">
              <w:rPr>
                <w:rFonts w:eastAsiaTheme="minorEastAsia" w:cstheme="minorBidi"/>
                <w:i w:val="0"/>
                <w:iCs w:val="0"/>
                <w:noProof/>
                <w:sz w:val="22"/>
                <w:szCs w:val="22"/>
                <w:lang w:eastAsia="fr-FR"/>
              </w:rPr>
              <w:tab/>
            </w:r>
            <w:r w:rsidR="00FF475D" w:rsidRPr="00A85CE8">
              <w:rPr>
                <w:rStyle w:val="Lienhypertexte"/>
                <w:noProof/>
              </w:rPr>
              <w:t>Réalisation d’audits contradictoires</w:t>
            </w:r>
            <w:r w:rsidR="00FF475D">
              <w:rPr>
                <w:noProof/>
                <w:webHidden/>
              </w:rPr>
              <w:tab/>
            </w:r>
            <w:r w:rsidR="00FF475D">
              <w:rPr>
                <w:noProof/>
                <w:webHidden/>
              </w:rPr>
              <w:fldChar w:fldCharType="begin"/>
            </w:r>
            <w:r w:rsidR="00FF475D">
              <w:rPr>
                <w:noProof/>
                <w:webHidden/>
              </w:rPr>
              <w:instrText xml:space="preserve"> PAGEREF _Toc195280199 \h </w:instrText>
            </w:r>
            <w:r w:rsidR="00FF475D">
              <w:rPr>
                <w:noProof/>
                <w:webHidden/>
              </w:rPr>
            </w:r>
            <w:r w:rsidR="00FF475D">
              <w:rPr>
                <w:noProof/>
                <w:webHidden/>
              </w:rPr>
              <w:fldChar w:fldCharType="separate"/>
            </w:r>
            <w:r w:rsidR="00FF475D">
              <w:rPr>
                <w:noProof/>
                <w:webHidden/>
              </w:rPr>
              <w:t>33</w:t>
            </w:r>
            <w:r w:rsidR="00FF475D">
              <w:rPr>
                <w:noProof/>
                <w:webHidden/>
              </w:rPr>
              <w:fldChar w:fldCharType="end"/>
            </w:r>
          </w:hyperlink>
        </w:p>
        <w:p w14:paraId="7EFECAD3" w14:textId="00A224A3"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200" w:history="1">
            <w:r w:rsidR="00FF475D" w:rsidRPr="00A85CE8">
              <w:rPr>
                <w:rStyle w:val="Lienhypertexte"/>
                <w:noProof/>
              </w:rPr>
              <w:t>12.2</w:t>
            </w:r>
            <w:r w:rsidR="00FF475D">
              <w:rPr>
                <w:rFonts w:eastAsiaTheme="minorEastAsia" w:cstheme="minorBidi"/>
                <w:i w:val="0"/>
                <w:iCs w:val="0"/>
                <w:noProof/>
                <w:sz w:val="22"/>
                <w:szCs w:val="22"/>
                <w:lang w:eastAsia="fr-FR"/>
              </w:rPr>
              <w:tab/>
            </w:r>
            <w:r w:rsidR="00FF475D" w:rsidRPr="00A85CE8">
              <w:rPr>
                <w:rStyle w:val="Lienhypertexte"/>
                <w:noProof/>
              </w:rPr>
              <w:t>Autocontrôles</w:t>
            </w:r>
            <w:r w:rsidR="00FF475D">
              <w:rPr>
                <w:noProof/>
                <w:webHidden/>
              </w:rPr>
              <w:tab/>
            </w:r>
            <w:r w:rsidR="00FF475D">
              <w:rPr>
                <w:noProof/>
                <w:webHidden/>
              </w:rPr>
              <w:fldChar w:fldCharType="begin"/>
            </w:r>
            <w:r w:rsidR="00FF475D">
              <w:rPr>
                <w:noProof/>
                <w:webHidden/>
              </w:rPr>
              <w:instrText xml:space="preserve"> PAGEREF _Toc195280200 \h </w:instrText>
            </w:r>
            <w:r w:rsidR="00FF475D">
              <w:rPr>
                <w:noProof/>
                <w:webHidden/>
              </w:rPr>
            </w:r>
            <w:r w:rsidR="00FF475D">
              <w:rPr>
                <w:noProof/>
                <w:webHidden/>
              </w:rPr>
              <w:fldChar w:fldCharType="separate"/>
            </w:r>
            <w:r w:rsidR="00FF475D">
              <w:rPr>
                <w:noProof/>
                <w:webHidden/>
              </w:rPr>
              <w:t>33</w:t>
            </w:r>
            <w:r w:rsidR="00FF475D">
              <w:rPr>
                <w:noProof/>
                <w:webHidden/>
              </w:rPr>
              <w:fldChar w:fldCharType="end"/>
            </w:r>
          </w:hyperlink>
        </w:p>
        <w:p w14:paraId="0FB80C2C" w14:textId="6AA0D3B8" w:rsidR="00FF475D" w:rsidRDefault="007F5ADD">
          <w:pPr>
            <w:pStyle w:val="TM3"/>
            <w:tabs>
              <w:tab w:val="left" w:pos="1100"/>
              <w:tab w:val="right" w:leader="dot" w:pos="9060"/>
            </w:tabs>
            <w:rPr>
              <w:rFonts w:eastAsiaTheme="minorEastAsia" w:cstheme="minorBidi"/>
              <w:i w:val="0"/>
              <w:iCs w:val="0"/>
              <w:noProof/>
              <w:sz w:val="22"/>
              <w:szCs w:val="22"/>
              <w:lang w:eastAsia="fr-FR"/>
            </w:rPr>
          </w:pPr>
          <w:hyperlink w:anchor="_Toc195280201" w:history="1">
            <w:r w:rsidR="00FF475D" w:rsidRPr="00A85CE8">
              <w:rPr>
                <w:rStyle w:val="Lienhypertexte"/>
                <w:noProof/>
              </w:rPr>
              <w:t>12.3</w:t>
            </w:r>
            <w:r w:rsidR="00FF475D">
              <w:rPr>
                <w:rFonts w:eastAsiaTheme="minorEastAsia" w:cstheme="minorBidi"/>
                <w:i w:val="0"/>
                <w:iCs w:val="0"/>
                <w:noProof/>
                <w:sz w:val="22"/>
                <w:szCs w:val="22"/>
                <w:lang w:eastAsia="fr-FR"/>
              </w:rPr>
              <w:tab/>
            </w:r>
            <w:r w:rsidR="00FF475D" w:rsidRPr="00A85CE8">
              <w:rPr>
                <w:rStyle w:val="Lienhypertexte"/>
                <w:noProof/>
              </w:rPr>
              <w:t>Recours à une société externe</w:t>
            </w:r>
            <w:r w:rsidR="00FF475D">
              <w:rPr>
                <w:noProof/>
                <w:webHidden/>
              </w:rPr>
              <w:tab/>
            </w:r>
            <w:r w:rsidR="00FF475D">
              <w:rPr>
                <w:noProof/>
                <w:webHidden/>
              </w:rPr>
              <w:fldChar w:fldCharType="begin"/>
            </w:r>
            <w:r w:rsidR="00FF475D">
              <w:rPr>
                <w:noProof/>
                <w:webHidden/>
              </w:rPr>
              <w:instrText xml:space="preserve"> PAGEREF _Toc195280201 \h </w:instrText>
            </w:r>
            <w:r w:rsidR="00FF475D">
              <w:rPr>
                <w:noProof/>
                <w:webHidden/>
              </w:rPr>
            </w:r>
            <w:r w:rsidR="00FF475D">
              <w:rPr>
                <w:noProof/>
                <w:webHidden/>
              </w:rPr>
              <w:fldChar w:fldCharType="separate"/>
            </w:r>
            <w:r w:rsidR="00FF475D">
              <w:rPr>
                <w:noProof/>
                <w:webHidden/>
              </w:rPr>
              <w:t>34</w:t>
            </w:r>
            <w:r w:rsidR="00FF475D">
              <w:rPr>
                <w:noProof/>
                <w:webHidden/>
              </w:rPr>
              <w:fldChar w:fldCharType="end"/>
            </w:r>
          </w:hyperlink>
        </w:p>
        <w:p w14:paraId="22B7AFDB" w14:textId="0A25D24A"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202" w:history="1">
            <w:r w:rsidR="00FF475D" w:rsidRPr="00A85CE8">
              <w:rPr>
                <w:rStyle w:val="Lienhypertexte"/>
                <w:noProof/>
              </w:rPr>
              <w:t>13.</w:t>
            </w:r>
            <w:r w:rsidR="00FF475D">
              <w:rPr>
                <w:rFonts w:eastAsiaTheme="minorEastAsia" w:cstheme="minorBidi"/>
                <w:smallCaps w:val="0"/>
                <w:noProof/>
                <w:sz w:val="22"/>
                <w:szCs w:val="22"/>
                <w:lang w:eastAsia="fr-FR"/>
              </w:rPr>
              <w:tab/>
            </w:r>
            <w:r w:rsidR="00FF475D" w:rsidRPr="00A85CE8">
              <w:rPr>
                <w:rStyle w:val="Lienhypertexte"/>
                <w:noProof/>
              </w:rPr>
              <w:t>Force de conseil</w:t>
            </w:r>
            <w:r w:rsidR="00FF475D">
              <w:rPr>
                <w:noProof/>
                <w:webHidden/>
              </w:rPr>
              <w:tab/>
            </w:r>
            <w:r w:rsidR="00FF475D">
              <w:rPr>
                <w:noProof/>
                <w:webHidden/>
              </w:rPr>
              <w:fldChar w:fldCharType="begin"/>
            </w:r>
            <w:r w:rsidR="00FF475D">
              <w:rPr>
                <w:noProof/>
                <w:webHidden/>
              </w:rPr>
              <w:instrText xml:space="preserve"> PAGEREF _Toc195280202 \h </w:instrText>
            </w:r>
            <w:r w:rsidR="00FF475D">
              <w:rPr>
                <w:noProof/>
                <w:webHidden/>
              </w:rPr>
            </w:r>
            <w:r w:rsidR="00FF475D">
              <w:rPr>
                <w:noProof/>
                <w:webHidden/>
              </w:rPr>
              <w:fldChar w:fldCharType="separate"/>
            </w:r>
            <w:r w:rsidR="00FF475D">
              <w:rPr>
                <w:noProof/>
                <w:webHidden/>
              </w:rPr>
              <w:t>34</w:t>
            </w:r>
            <w:r w:rsidR="00FF475D">
              <w:rPr>
                <w:noProof/>
                <w:webHidden/>
              </w:rPr>
              <w:fldChar w:fldCharType="end"/>
            </w:r>
          </w:hyperlink>
        </w:p>
        <w:p w14:paraId="7BE21D0D" w14:textId="6A0D74E9" w:rsidR="00FF475D" w:rsidRDefault="007F5ADD">
          <w:pPr>
            <w:pStyle w:val="TM1"/>
            <w:tabs>
              <w:tab w:val="left" w:pos="440"/>
              <w:tab w:val="right" w:leader="dot" w:pos="9060"/>
            </w:tabs>
            <w:rPr>
              <w:rFonts w:eastAsiaTheme="minorEastAsia" w:cstheme="minorBidi"/>
              <w:b w:val="0"/>
              <w:bCs w:val="0"/>
              <w:caps w:val="0"/>
              <w:noProof/>
              <w:sz w:val="22"/>
              <w:szCs w:val="22"/>
              <w:lang w:eastAsia="fr-FR"/>
            </w:rPr>
          </w:pPr>
          <w:hyperlink w:anchor="_Toc195280203" w:history="1">
            <w:r w:rsidR="00FF475D" w:rsidRPr="00A85CE8">
              <w:rPr>
                <w:rStyle w:val="Lienhypertexte"/>
                <w:noProof/>
              </w:rPr>
              <w:t>V.</w:t>
            </w:r>
            <w:r w:rsidR="00FF475D">
              <w:rPr>
                <w:rFonts w:eastAsiaTheme="minorEastAsia" w:cstheme="minorBidi"/>
                <w:b w:val="0"/>
                <w:bCs w:val="0"/>
                <w:caps w:val="0"/>
                <w:noProof/>
                <w:sz w:val="22"/>
                <w:szCs w:val="22"/>
                <w:lang w:eastAsia="fr-FR"/>
              </w:rPr>
              <w:tab/>
            </w:r>
            <w:r w:rsidR="00FF475D" w:rsidRPr="00A85CE8">
              <w:rPr>
                <w:rStyle w:val="Lienhypertexte"/>
                <w:noProof/>
              </w:rPr>
              <w:t>Gouvernance du marché</w:t>
            </w:r>
            <w:r w:rsidR="00FF475D">
              <w:rPr>
                <w:noProof/>
                <w:webHidden/>
              </w:rPr>
              <w:tab/>
            </w:r>
            <w:r w:rsidR="00FF475D">
              <w:rPr>
                <w:noProof/>
                <w:webHidden/>
              </w:rPr>
              <w:fldChar w:fldCharType="begin"/>
            </w:r>
            <w:r w:rsidR="00FF475D">
              <w:rPr>
                <w:noProof/>
                <w:webHidden/>
              </w:rPr>
              <w:instrText xml:space="preserve"> PAGEREF _Toc195280203 \h </w:instrText>
            </w:r>
            <w:r w:rsidR="00FF475D">
              <w:rPr>
                <w:noProof/>
                <w:webHidden/>
              </w:rPr>
            </w:r>
            <w:r w:rsidR="00FF475D">
              <w:rPr>
                <w:noProof/>
                <w:webHidden/>
              </w:rPr>
              <w:fldChar w:fldCharType="separate"/>
            </w:r>
            <w:r w:rsidR="00FF475D">
              <w:rPr>
                <w:noProof/>
                <w:webHidden/>
              </w:rPr>
              <w:t>34</w:t>
            </w:r>
            <w:r w:rsidR="00FF475D">
              <w:rPr>
                <w:noProof/>
                <w:webHidden/>
              </w:rPr>
              <w:fldChar w:fldCharType="end"/>
            </w:r>
          </w:hyperlink>
        </w:p>
        <w:p w14:paraId="2C817A47" w14:textId="1CF0BFF0"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204" w:history="1">
            <w:r w:rsidR="00FF475D" w:rsidRPr="00A85CE8">
              <w:rPr>
                <w:rStyle w:val="Lienhypertexte"/>
                <w:noProof/>
              </w:rPr>
              <w:t>14.</w:t>
            </w:r>
            <w:r w:rsidR="00FF475D">
              <w:rPr>
                <w:rFonts w:eastAsiaTheme="minorEastAsia" w:cstheme="minorBidi"/>
                <w:smallCaps w:val="0"/>
                <w:noProof/>
                <w:sz w:val="22"/>
                <w:szCs w:val="22"/>
                <w:lang w:eastAsia="fr-FR"/>
              </w:rPr>
              <w:tab/>
            </w:r>
            <w:r w:rsidR="00FF475D" w:rsidRPr="00A85CE8">
              <w:rPr>
                <w:rStyle w:val="Lienhypertexte"/>
                <w:noProof/>
              </w:rPr>
              <w:t>Rapports d’activité</w:t>
            </w:r>
            <w:r w:rsidR="00FF475D">
              <w:rPr>
                <w:noProof/>
                <w:webHidden/>
              </w:rPr>
              <w:tab/>
            </w:r>
            <w:r w:rsidR="00FF475D">
              <w:rPr>
                <w:noProof/>
                <w:webHidden/>
              </w:rPr>
              <w:fldChar w:fldCharType="begin"/>
            </w:r>
            <w:r w:rsidR="00FF475D">
              <w:rPr>
                <w:noProof/>
                <w:webHidden/>
              </w:rPr>
              <w:instrText xml:space="preserve"> PAGEREF _Toc195280204 \h </w:instrText>
            </w:r>
            <w:r w:rsidR="00FF475D">
              <w:rPr>
                <w:noProof/>
                <w:webHidden/>
              </w:rPr>
            </w:r>
            <w:r w:rsidR="00FF475D">
              <w:rPr>
                <w:noProof/>
                <w:webHidden/>
              </w:rPr>
              <w:fldChar w:fldCharType="separate"/>
            </w:r>
            <w:r w:rsidR="00FF475D">
              <w:rPr>
                <w:noProof/>
                <w:webHidden/>
              </w:rPr>
              <w:t>34</w:t>
            </w:r>
            <w:r w:rsidR="00FF475D">
              <w:rPr>
                <w:noProof/>
                <w:webHidden/>
              </w:rPr>
              <w:fldChar w:fldCharType="end"/>
            </w:r>
          </w:hyperlink>
        </w:p>
        <w:p w14:paraId="7E3CC7B0" w14:textId="6A613AC7"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205" w:history="1">
            <w:r w:rsidR="00FF475D" w:rsidRPr="00A85CE8">
              <w:rPr>
                <w:rStyle w:val="Lienhypertexte"/>
                <w:noProof/>
              </w:rPr>
              <w:t>15.</w:t>
            </w:r>
            <w:r w:rsidR="00FF475D">
              <w:rPr>
                <w:rFonts w:eastAsiaTheme="minorEastAsia" w:cstheme="minorBidi"/>
                <w:smallCaps w:val="0"/>
                <w:noProof/>
                <w:sz w:val="22"/>
                <w:szCs w:val="22"/>
                <w:lang w:eastAsia="fr-FR"/>
              </w:rPr>
              <w:tab/>
            </w:r>
            <w:r w:rsidR="00FF475D" w:rsidRPr="00A85CE8">
              <w:rPr>
                <w:rStyle w:val="Lienhypertexte"/>
                <w:noProof/>
              </w:rPr>
              <w:t>Instances de pilotage du marché</w:t>
            </w:r>
            <w:r w:rsidR="00FF475D">
              <w:rPr>
                <w:noProof/>
                <w:webHidden/>
              </w:rPr>
              <w:tab/>
            </w:r>
            <w:r w:rsidR="00FF475D">
              <w:rPr>
                <w:noProof/>
                <w:webHidden/>
              </w:rPr>
              <w:fldChar w:fldCharType="begin"/>
            </w:r>
            <w:r w:rsidR="00FF475D">
              <w:rPr>
                <w:noProof/>
                <w:webHidden/>
              </w:rPr>
              <w:instrText xml:space="preserve"> PAGEREF _Toc195280205 \h </w:instrText>
            </w:r>
            <w:r w:rsidR="00FF475D">
              <w:rPr>
                <w:noProof/>
                <w:webHidden/>
              </w:rPr>
            </w:r>
            <w:r w:rsidR="00FF475D">
              <w:rPr>
                <w:noProof/>
                <w:webHidden/>
              </w:rPr>
              <w:fldChar w:fldCharType="separate"/>
            </w:r>
            <w:r w:rsidR="00FF475D">
              <w:rPr>
                <w:noProof/>
                <w:webHidden/>
              </w:rPr>
              <w:t>35</w:t>
            </w:r>
            <w:r w:rsidR="00FF475D">
              <w:rPr>
                <w:noProof/>
                <w:webHidden/>
              </w:rPr>
              <w:fldChar w:fldCharType="end"/>
            </w:r>
          </w:hyperlink>
        </w:p>
        <w:p w14:paraId="7CC5993B" w14:textId="262B5B6C" w:rsidR="00FF475D" w:rsidRDefault="007F5ADD">
          <w:pPr>
            <w:pStyle w:val="TM1"/>
            <w:tabs>
              <w:tab w:val="left" w:pos="660"/>
              <w:tab w:val="right" w:leader="dot" w:pos="9060"/>
            </w:tabs>
            <w:rPr>
              <w:rFonts w:eastAsiaTheme="minorEastAsia" w:cstheme="minorBidi"/>
              <w:b w:val="0"/>
              <w:bCs w:val="0"/>
              <w:caps w:val="0"/>
              <w:noProof/>
              <w:sz w:val="22"/>
              <w:szCs w:val="22"/>
              <w:lang w:eastAsia="fr-FR"/>
            </w:rPr>
          </w:pPr>
          <w:hyperlink w:anchor="_Toc195280206" w:history="1">
            <w:r w:rsidR="00FF475D" w:rsidRPr="00A85CE8">
              <w:rPr>
                <w:rStyle w:val="Lienhypertexte"/>
                <w:noProof/>
              </w:rPr>
              <w:t>VI.</w:t>
            </w:r>
            <w:r w:rsidR="00FF475D">
              <w:rPr>
                <w:rFonts w:eastAsiaTheme="minorEastAsia" w:cstheme="minorBidi"/>
                <w:b w:val="0"/>
                <w:bCs w:val="0"/>
                <w:caps w:val="0"/>
                <w:noProof/>
                <w:sz w:val="22"/>
                <w:szCs w:val="22"/>
                <w:lang w:eastAsia="fr-FR"/>
              </w:rPr>
              <w:tab/>
            </w:r>
            <w:r w:rsidR="00FF475D" w:rsidRPr="00A85CE8">
              <w:rPr>
                <w:rStyle w:val="Lienhypertexte"/>
                <w:noProof/>
              </w:rPr>
              <w:t>Modalités de rémunération des prestations</w:t>
            </w:r>
            <w:r w:rsidR="00FF475D">
              <w:rPr>
                <w:noProof/>
                <w:webHidden/>
              </w:rPr>
              <w:tab/>
            </w:r>
            <w:r w:rsidR="00FF475D">
              <w:rPr>
                <w:noProof/>
                <w:webHidden/>
              </w:rPr>
              <w:fldChar w:fldCharType="begin"/>
            </w:r>
            <w:r w:rsidR="00FF475D">
              <w:rPr>
                <w:noProof/>
                <w:webHidden/>
              </w:rPr>
              <w:instrText xml:space="preserve"> PAGEREF _Toc195280206 \h </w:instrText>
            </w:r>
            <w:r w:rsidR="00FF475D">
              <w:rPr>
                <w:noProof/>
                <w:webHidden/>
              </w:rPr>
            </w:r>
            <w:r w:rsidR="00FF475D">
              <w:rPr>
                <w:noProof/>
                <w:webHidden/>
              </w:rPr>
              <w:fldChar w:fldCharType="separate"/>
            </w:r>
            <w:r w:rsidR="00FF475D">
              <w:rPr>
                <w:noProof/>
                <w:webHidden/>
              </w:rPr>
              <w:t>36</w:t>
            </w:r>
            <w:r w:rsidR="00FF475D">
              <w:rPr>
                <w:noProof/>
                <w:webHidden/>
              </w:rPr>
              <w:fldChar w:fldCharType="end"/>
            </w:r>
          </w:hyperlink>
        </w:p>
        <w:p w14:paraId="439454A9" w14:textId="5CA0280F"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207" w:history="1">
            <w:r w:rsidR="00FF475D" w:rsidRPr="00A85CE8">
              <w:rPr>
                <w:rStyle w:val="Lienhypertexte"/>
                <w:noProof/>
              </w:rPr>
              <w:t>16.</w:t>
            </w:r>
            <w:r w:rsidR="00FF475D">
              <w:rPr>
                <w:rFonts w:eastAsiaTheme="minorEastAsia" w:cstheme="minorBidi"/>
                <w:smallCaps w:val="0"/>
                <w:noProof/>
                <w:sz w:val="22"/>
                <w:szCs w:val="22"/>
                <w:lang w:eastAsia="fr-FR"/>
              </w:rPr>
              <w:tab/>
            </w:r>
            <w:r w:rsidR="00FF475D" w:rsidRPr="00A85CE8">
              <w:rPr>
                <w:rStyle w:val="Lienhypertexte"/>
                <w:noProof/>
              </w:rPr>
              <w:t>Prestations au forfait</w:t>
            </w:r>
            <w:r w:rsidR="00FF475D">
              <w:rPr>
                <w:noProof/>
                <w:webHidden/>
              </w:rPr>
              <w:tab/>
            </w:r>
            <w:r w:rsidR="00FF475D">
              <w:rPr>
                <w:noProof/>
                <w:webHidden/>
              </w:rPr>
              <w:fldChar w:fldCharType="begin"/>
            </w:r>
            <w:r w:rsidR="00FF475D">
              <w:rPr>
                <w:noProof/>
                <w:webHidden/>
              </w:rPr>
              <w:instrText xml:space="preserve"> PAGEREF _Toc195280207 \h </w:instrText>
            </w:r>
            <w:r w:rsidR="00FF475D">
              <w:rPr>
                <w:noProof/>
                <w:webHidden/>
              </w:rPr>
            </w:r>
            <w:r w:rsidR="00FF475D">
              <w:rPr>
                <w:noProof/>
                <w:webHidden/>
              </w:rPr>
              <w:fldChar w:fldCharType="separate"/>
            </w:r>
            <w:r w:rsidR="00FF475D">
              <w:rPr>
                <w:noProof/>
                <w:webHidden/>
              </w:rPr>
              <w:t>36</w:t>
            </w:r>
            <w:r w:rsidR="00FF475D">
              <w:rPr>
                <w:noProof/>
                <w:webHidden/>
              </w:rPr>
              <w:fldChar w:fldCharType="end"/>
            </w:r>
          </w:hyperlink>
        </w:p>
        <w:p w14:paraId="2C80A459" w14:textId="6667DDF2"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208" w:history="1">
            <w:r w:rsidR="00FF475D" w:rsidRPr="00A85CE8">
              <w:rPr>
                <w:rStyle w:val="Lienhypertexte"/>
                <w:noProof/>
              </w:rPr>
              <w:t>17.</w:t>
            </w:r>
            <w:r w:rsidR="00FF475D">
              <w:rPr>
                <w:rFonts w:eastAsiaTheme="minorEastAsia" w:cstheme="minorBidi"/>
                <w:smallCaps w:val="0"/>
                <w:noProof/>
                <w:sz w:val="22"/>
                <w:szCs w:val="22"/>
                <w:lang w:eastAsia="fr-FR"/>
              </w:rPr>
              <w:tab/>
            </w:r>
            <w:r w:rsidR="00FF475D" w:rsidRPr="00A85CE8">
              <w:rPr>
                <w:rStyle w:val="Lienhypertexte"/>
                <w:noProof/>
              </w:rPr>
              <w:t>Prestations hors-forfait</w:t>
            </w:r>
            <w:r w:rsidR="00FF475D">
              <w:rPr>
                <w:noProof/>
                <w:webHidden/>
              </w:rPr>
              <w:tab/>
            </w:r>
            <w:r w:rsidR="00FF475D">
              <w:rPr>
                <w:noProof/>
                <w:webHidden/>
              </w:rPr>
              <w:fldChar w:fldCharType="begin"/>
            </w:r>
            <w:r w:rsidR="00FF475D">
              <w:rPr>
                <w:noProof/>
                <w:webHidden/>
              </w:rPr>
              <w:instrText xml:space="preserve"> PAGEREF _Toc195280208 \h </w:instrText>
            </w:r>
            <w:r w:rsidR="00FF475D">
              <w:rPr>
                <w:noProof/>
                <w:webHidden/>
              </w:rPr>
            </w:r>
            <w:r w:rsidR="00FF475D">
              <w:rPr>
                <w:noProof/>
                <w:webHidden/>
              </w:rPr>
              <w:fldChar w:fldCharType="separate"/>
            </w:r>
            <w:r w:rsidR="00FF475D">
              <w:rPr>
                <w:noProof/>
                <w:webHidden/>
              </w:rPr>
              <w:t>36</w:t>
            </w:r>
            <w:r w:rsidR="00FF475D">
              <w:rPr>
                <w:noProof/>
                <w:webHidden/>
              </w:rPr>
              <w:fldChar w:fldCharType="end"/>
            </w:r>
          </w:hyperlink>
        </w:p>
        <w:p w14:paraId="5E2DB2B6" w14:textId="6A259873" w:rsidR="00FF475D" w:rsidRDefault="007F5ADD">
          <w:pPr>
            <w:pStyle w:val="TM2"/>
            <w:tabs>
              <w:tab w:val="left" w:pos="880"/>
              <w:tab w:val="right" w:leader="dot" w:pos="9060"/>
            </w:tabs>
            <w:rPr>
              <w:rFonts w:eastAsiaTheme="minorEastAsia" w:cstheme="minorBidi"/>
              <w:smallCaps w:val="0"/>
              <w:noProof/>
              <w:sz w:val="22"/>
              <w:szCs w:val="22"/>
              <w:lang w:eastAsia="fr-FR"/>
            </w:rPr>
          </w:pPr>
          <w:hyperlink w:anchor="_Toc195280209" w:history="1">
            <w:r w:rsidR="00FF475D" w:rsidRPr="00A85CE8">
              <w:rPr>
                <w:rStyle w:val="Lienhypertexte"/>
                <w:noProof/>
              </w:rPr>
              <w:t>18.</w:t>
            </w:r>
            <w:r w:rsidR="00FF475D">
              <w:rPr>
                <w:rFonts w:eastAsiaTheme="minorEastAsia" w:cstheme="minorBidi"/>
                <w:smallCaps w:val="0"/>
                <w:noProof/>
                <w:sz w:val="22"/>
                <w:szCs w:val="22"/>
                <w:lang w:eastAsia="fr-FR"/>
              </w:rPr>
              <w:tab/>
            </w:r>
            <w:r w:rsidR="00FF475D" w:rsidRPr="00A85CE8">
              <w:rPr>
                <w:rStyle w:val="Lienhypertexte"/>
                <w:noProof/>
              </w:rPr>
              <w:t>Modalités de rémunération des prestations non identifiées de base</w:t>
            </w:r>
            <w:r w:rsidR="00FF475D">
              <w:rPr>
                <w:noProof/>
                <w:webHidden/>
              </w:rPr>
              <w:tab/>
            </w:r>
            <w:r w:rsidR="00FF475D">
              <w:rPr>
                <w:noProof/>
                <w:webHidden/>
              </w:rPr>
              <w:fldChar w:fldCharType="begin"/>
            </w:r>
            <w:r w:rsidR="00FF475D">
              <w:rPr>
                <w:noProof/>
                <w:webHidden/>
              </w:rPr>
              <w:instrText xml:space="preserve"> PAGEREF _Toc195280209 \h </w:instrText>
            </w:r>
            <w:r w:rsidR="00FF475D">
              <w:rPr>
                <w:noProof/>
                <w:webHidden/>
              </w:rPr>
            </w:r>
            <w:r w:rsidR="00FF475D">
              <w:rPr>
                <w:noProof/>
                <w:webHidden/>
              </w:rPr>
              <w:fldChar w:fldCharType="separate"/>
            </w:r>
            <w:r w:rsidR="00FF475D">
              <w:rPr>
                <w:noProof/>
                <w:webHidden/>
              </w:rPr>
              <w:t>36</w:t>
            </w:r>
            <w:r w:rsidR="00FF475D">
              <w:rPr>
                <w:noProof/>
                <w:webHidden/>
              </w:rPr>
              <w:fldChar w:fldCharType="end"/>
            </w:r>
          </w:hyperlink>
        </w:p>
        <w:p w14:paraId="2C3159E9" w14:textId="7F8ED919" w:rsidR="001D0A87" w:rsidRDefault="00697ECF">
          <w:r>
            <w:rPr>
              <w:rFonts w:cstheme="minorHAnsi"/>
              <w:caps/>
              <w:sz w:val="20"/>
              <w:szCs w:val="20"/>
            </w:rPr>
            <w:fldChar w:fldCharType="end"/>
          </w:r>
        </w:p>
      </w:sdtContent>
    </w:sdt>
    <w:p w14:paraId="162BB397" w14:textId="77777777" w:rsidR="0088325A" w:rsidRDefault="000C1756" w:rsidP="00623FB2">
      <w:pPr>
        <w:pStyle w:val="Titre1"/>
        <w:jc w:val="left"/>
      </w:pPr>
      <w:bookmarkStart w:id="0" w:name="_Toc195280115"/>
      <w:r>
        <w:lastRenderedPageBreak/>
        <w:t xml:space="preserve">Contexte </w:t>
      </w:r>
      <w:r w:rsidR="004362CD">
        <w:t>du marché</w:t>
      </w:r>
      <w:bookmarkEnd w:id="0"/>
    </w:p>
    <w:p w14:paraId="6B2170E6" w14:textId="282EF4A9" w:rsidR="00284BB6" w:rsidRPr="00650904" w:rsidRDefault="00624CB7" w:rsidP="00284BB6">
      <w:pPr>
        <w:rPr>
          <w:i/>
          <w:strike/>
        </w:rPr>
      </w:pPr>
      <w:r w:rsidRPr="00650904">
        <w:t>L</w:t>
      </w:r>
      <w:r w:rsidR="00374F96" w:rsidRPr="00650904">
        <w:t>a CPAM Rhône dispose de</w:t>
      </w:r>
      <w:r w:rsidR="0043781E" w:rsidRPr="00650904">
        <w:t xml:space="preserve"> plusieurs </w:t>
      </w:r>
      <w:r w:rsidRPr="00650904">
        <w:t xml:space="preserve">marchés relatifs à la maintenance </w:t>
      </w:r>
      <w:r w:rsidR="00E001FC" w:rsidRPr="00650904">
        <w:t>multi technique</w:t>
      </w:r>
      <w:r w:rsidRPr="00650904">
        <w:t xml:space="preserve"> </w:t>
      </w:r>
      <w:r w:rsidR="00442CE3" w:rsidRPr="00650904">
        <w:t>pour</w:t>
      </w:r>
      <w:r w:rsidRPr="00650904">
        <w:t xml:space="preserve"> ses différents bâtiments</w:t>
      </w:r>
      <w:r w:rsidR="0020737A" w:rsidRPr="00650904">
        <w:rPr>
          <w:i/>
        </w:rPr>
        <w:t> :</w:t>
      </w:r>
    </w:p>
    <w:p w14:paraId="2ECD1F57" w14:textId="793CE9DF" w:rsidR="0043781E" w:rsidRPr="00650904" w:rsidRDefault="0043781E" w:rsidP="0043781E">
      <w:pPr>
        <w:pStyle w:val="Paragraphedeliste"/>
        <w:numPr>
          <w:ilvl w:val="0"/>
          <w:numId w:val="71"/>
        </w:numPr>
        <w:rPr>
          <w:i/>
        </w:rPr>
      </w:pPr>
      <w:r w:rsidRPr="00650904">
        <w:rPr>
          <w:i/>
        </w:rPr>
        <w:t xml:space="preserve">Un marché multisites </w:t>
      </w:r>
    </w:p>
    <w:p w14:paraId="3CB06AC1" w14:textId="065E1D93" w:rsidR="0043781E" w:rsidRPr="00650904" w:rsidRDefault="0043781E" w:rsidP="0043781E">
      <w:pPr>
        <w:pStyle w:val="Paragraphedeliste"/>
        <w:numPr>
          <w:ilvl w:val="0"/>
          <w:numId w:val="71"/>
        </w:numPr>
        <w:rPr>
          <w:i/>
        </w:rPr>
      </w:pPr>
      <w:r w:rsidRPr="00650904">
        <w:rPr>
          <w:i/>
        </w:rPr>
        <w:t>Un marché pour les sites d’AUBIGNY et de ZOLA, objet du présent marché.</w:t>
      </w:r>
    </w:p>
    <w:p w14:paraId="17051F46" w14:textId="551719ED" w:rsidR="00284BB6" w:rsidRDefault="005675C3" w:rsidP="00624F8E">
      <w:r w:rsidRPr="0043781E">
        <w:t>Il convient de préciser que le</w:t>
      </w:r>
      <w:r w:rsidR="0020737A" w:rsidRPr="0043781E">
        <w:t>s</w:t>
      </w:r>
      <w:r w:rsidRPr="0043781E">
        <w:t xml:space="preserve"> site</w:t>
      </w:r>
      <w:r w:rsidR="0020737A" w:rsidRPr="0043781E">
        <w:t>s</w:t>
      </w:r>
      <w:r w:rsidR="0003154E">
        <w:t xml:space="preserve"> de</w:t>
      </w:r>
      <w:r w:rsidRPr="0043781E">
        <w:t xml:space="preserve"> </w:t>
      </w:r>
      <w:r w:rsidR="0020737A" w:rsidRPr="0043781E">
        <w:t>ZOLA et AUBIGNY,</w:t>
      </w:r>
      <w:r w:rsidRPr="0043781E">
        <w:t xml:space="preserve"> </w:t>
      </w:r>
      <w:r w:rsidR="0020737A" w:rsidRPr="0043781E">
        <w:t xml:space="preserve">feront l’objet de </w:t>
      </w:r>
      <w:r w:rsidRPr="0043781E">
        <w:t>projet</w:t>
      </w:r>
      <w:r w:rsidR="0020737A" w:rsidRPr="0043781E">
        <w:t>s</w:t>
      </w:r>
      <w:r w:rsidRPr="0043781E">
        <w:t xml:space="preserve"> d’envergure</w:t>
      </w:r>
      <w:r w:rsidR="0020737A" w:rsidRPr="0043781E">
        <w:t>s</w:t>
      </w:r>
      <w:r w:rsidRPr="0043781E">
        <w:t xml:space="preserve"> su</w:t>
      </w:r>
      <w:r w:rsidR="0003154E">
        <w:t xml:space="preserve">r les quatre prochaines années. </w:t>
      </w:r>
      <w:r w:rsidRPr="0043781E">
        <w:t>Ce</w:t>
      </w:r>
      <w:r w:rsidR="0020737A" w:rsidRPr="0043781E">
        <w:t>s</w:t>
      </w:r>
      <w:r w:rsidRPr="0043781E">
        <w:t xml:space="preserve"> dernier</w:t>
      </w:r>
      <w:r w:rsidR="0020737A" w:rsidRPr="0043781E">
        <w:t>s</w:t>
      </w:r>
      <w:r w:rsidRPr="0043781E">
        <w:t xml:space="preserve"> vise</w:t>
      </w:r>
      <w:r w:rsidR="0020737A" w:rsidRPr="0043781E">
        <w:t>nt</w:t>
      </w:r>
      <w:r w:rsidRPr="0043781E">
        <w:t xml:space="preserve"> à transformer les espaces de travail en réaménageant les différents plateaux. </w:t>
      </w:r>
    </w:p>
    <w:p w14:paraId="724A7DF3" w14:textId="29912F76" w:rsidR="00B74FFA" w:rsidRDefault="00B74FFA" w:rsidP="00624F8E"/>
    <w:p w14:paraId="41D67AF6" w14:textId="77511C8A" w:rsidR="00B74FFA" w:rsidRDefault="00B74FFA" w:rsidP="00624F8E">
      <w:r>
        <w:t xml:space="preserve">Concernant le lot n°01 : </w:t>
      </w:r>
    </w:p>
    <w:p w14:paraId="7DC0C2E1" w14:textId="6A1135F7" w:rsidR="00B74FFA" w:rsidRDefault="00B74FFA" w:rsidP="00624F8E"/>
    <w:p w14:paraId="2A88DFA7" w14:textId="77777777" w:rsidR="00B74FFA" w:rsidRDefault="00B74FFA" w:rsidP="00B74FFA">
      <w:pPr>
        <w:rPr>
          <w:rFonts w:ascii="Arial" w:hAnsi="Arial" w:cs="Arial"/>
        </w:rPr>
      </w:pPr>
      <w:r>
        <w:t>Concernant le lot n°02 </w:t>
      </w:r>
      <w:r w:rsidRPr="00400B61">
        <w:rPr>
          <w:rFonts w:ascii="Arial" w:hAnsi="Arial" w:cs="Arial"/>
          <w:noProof/>
        </w:rPr>
        <w:t xml:space="preserve">et la FEDERATION D’AUBIGNY, </w:t>
      </w:r>
      <w:r w:rsidRPr="00400B61">
        <w:rPr>
          <w:rFonts w:ascii="Arial" w:hAnsi="Arial" w:cs="Arial"/>
        </w:rPr>
        <w:t>le site va faire l’objet de travaux</w:t>
      </w:r>
      <w:r w:rsidRPr="00F63EF6">
        <w:t xml:space="preserve"> </w:t>
      </w:r>
      <w:r w:rsidRPr="00400B61">
        <w:rPr>
          <w:rFonts w:ascii="Arial" w:hAnsi="Arial" w:cs="Arial"/>
        </w:rPr>
        <w:t>de rénovation importants de début 2026 à début 2029 à savoir</w:t>
      </w:r>
      <w:r>
        <w:rPr>
          <w:rFonts w:ascii="Arial" w:hAnsi="Arial" w:cs="Arial"/>
        </w:rPr>
        <w:t xml:space="preserve"> : </w:t>
      </w:r>
    </w:p>
    <w:p w14:paraId="5FF8DB90" w14:textId="77777777" w:rsidR="00B74FFA" w:rsidRPr="00400B61" w:rsidRDefault="00B74FFA" w:rsidP="00B74FFA">
      <w:pPr>
        <w:rPr>
          <w:rFonts w:ascii="Arial" w:hAnsi="Arial" w:cs="Arial"/>
          <w:b/>
          <w:bCs/>
        </w:rPr>
      </w:pPr>
    </w:p>
    <w:p w14:paraId="690C119B" w14:textId="77777777" w:rsidR="00B74FFA" w:rsidRPr="00F63EF6" w:rsidRDefault="00B74FFA" w:rsidP="00B74FFA">
      <w:pPr>
        <w:pStyle w:val="Paragraphedeliste"/>
        <w:numPr>
          <w:ilvl w:val="1"/>
          <w:numId w:val="72"/>
        </w:numPr>
        <w:spacing w:after="0" w:line="240" w:lineRule="auto"/>
        <w:contextualSpacing w:val="0"/>
        <w:rPr>
          <w:rFonts w:ascii="Arial" w:hAnsi="Arial" w:cs="Arial"/>
          <w:bCs/>
        </w:rPr>
      </w:pPr>
      <w:r w:rsidRPr="00F63EF6">
        <w:rPr>
          <w:rFonts w:ascii="Arial" w:hAnsi="Arial" w:cs="Arial"/>
        </w:rPr>
        <w:t xml:space="preserve">Traitement des infiltrations en sous-sol, reprises structurelles et réfection des parvis nord et sud - </w:t>
      </w:r>
      <w:r w:rsidRPr="00F63EF6">
        <w:rPr>
          <w:rFonts w:ascii="Arial" w:hAnsi="Arial" w:cs="Arial"/>
          <w:bCs/>
        </w:rPr>
        <w:t>planning prévisionnel travaux de 2027-2028</w:t>
      </w:r>
    </w:p>
    <w:p w14:paraId="0F0C4F8A" w14:textId="77777777" w:rsidR="00B74FFA" w:rsidRPr="00F63EF6" w:rsidRDefault="00B74FFA" w:rsidP="00B74FFA">
      <w:pPr>
        <w:pStyle w:val="Paragraphedeliste"/>
        <w:numPr>
          <w:ilvl w:val="1"/>
          <w:numId w:val="72"/>
        </w:numPr>
        <w:spacing w:after="0" w:line="240" w:lineRule="auto"/>
        <w:contextualSpacing w:val="0"/>
        <w:rPr>
          <w:rFonts w:ascii="Arial" w:hAnsi="Arial" w:cs="Arial"/>
          <w:bCs/>
        </w:rPr>
      </w:pPr>
      <w:r w:rsidRPr="00F63EF6">
        <w:rPr>
          <w:rFonts w:ascii="Arial" w:hAnsi="Arial" w:cs="Arial"/>
        </w:rPr>
        <w:t xml:space="preserve">Modernisation des installations électriques Basse Tension principales communes depuis Transformateurs (Remplacement des TGBT, colonnes et installations des parties communes) - </w:t>
      </w:r>
      <w:r w:rsidRPr="00F63EF6">
        <w:rPr>
          <w:rFonts w:ascii="Arial" w:hAnsi="Arial" w:cs="Arial"/>
          <w:bCs/>
        </w:rPr>
        <w:t>planning prévisionnel travaux de 2027-2028</w:t>
      </w:r>
    </w:p>
    <w:p w14:paraId="665407A5" w14:textId="77777777" w:rsidR="00B74FFA" w:rsidRPr="00F63EF6" w:rsidRDefault="00B74FFA" w:rsidP="00B74FFA">
      <w:pPr>
        <w:pStyle w:val="Paragraphedeliste"/>
        <w:numPr>
          <w:ilvl w:val="0"/>
          <w:numId w:val="73"/>
        </w:numPr>
        <w:spacing w:after="0" w:line="240" w:lineRule="auto"/>
        <w:contextualSpacing w:val="0"/>
        <w:rPr>
          <w:rFonts w:ascii="Arial" w:hAnsi="Arial" w:cs="Arial"/>
        </w:rPr>
      </w:pPr>
      <w:r w:rsidRPr="00F63EF6">
        <w:rPr>
          <w:rFonts w:ascii="Arial" w:hAnsi="Arial" w:cs="Arial"/>
        </w:rPr>
        <w:t xml:space="preserve">Mise en place de Centrales de Traitement d’air Double Flux et modification des réseaux </w:t>
      </w:r>
      <w:r w:rsidRPr="00F63EF6">
        <w:rPr>
          <w:rFonts w:ascii="Arial" w:hAnsi="Arial" w:cs="Arial"/>
          <w:bCs/>
        </w:rPr>
        <w:t>planning prévisionnel travaux 2028</w:t>
      </w:r>
    </w:p>
    <w:p w14:paraId="40B62CB8" w14:textId="77777777" w:rsidR="00B74FFA" w:rsidRPr="00F63EF6" w:rsidRDefault="00B74FFA" w:rsidP="00B74FFA">
      <w:pPr>
        <w:pStyle w:val="Paragraphedeliste"/>
        <w:numPr>
          <w:ilvl w:val="0"/>
          <w:numId w:val="73"/>
        </w:numPr>
        <w:spacing w:after="0" w:line="240" w:lineRule="auto"/>
        <w:contextualSpacing w:val="0"/>
        <w:rPr>
          <w:rFonts w:ascii="Arial" w:hAnsi="Arial" w:cs="Arial"/>
        </w:rPr>
      </w:pPr>
      <w:r w:rsidRPr="00F63EF6">
        <w:rPr>
          <w:rFonts w:ascii="Arial" w:hAnsi="Arial" w:cs="Arial"/>
        </w:rPr>
        <w:t xml:space="preserve">Remplacement des chutes EU/EV et des réseaux en s/sol et réfection des sanitaires - </w:t>
      </w:r>
      <w:r w:rsidRPr="00F63EF6">
        <w:rPr>
          <w:rFonts w:ascii="Arial" w:hAnsi="Arial" w:cs="Arial"/>
          <w:bCs/>
        </w:rPr>
        <w:t>planning prévisionnel travaux de 2026 à 2028</w:t>
      </w:r>
    </w:p>
    <w:p w14:paraId="27DE5846" w14:textId="77777777" w:rsidR="00B74FFA" w:rsidRPr="00F63EF6" w:rsidRDefault="00B74FFA" w:rsidP="00B74FFA">
      <w:pPr>
        <w:pStyle w:val="Paragraphedeliste"/>
        <w:numPr>
          <w:ilvl w:val="0"/>
          <w:numId w:val="74"/>
        </w:numPr>
        <w:spacing w:after="0" w:line="240" w:lineRule="auto"/>
        <w:ind w:left="1418"/>
        <w:contextualSpacing w:val="0"/>
        <w:rPr>
          <w:rFonts w:ascii="Arial" w:hAnsi="Arial" w:cs="Arial"/>
        </w:rPr>
      </w:pPr>
      <w:r w:rsidRPr="00F63EF6">
        <w:rPr>
          <w:rFonts w:ascii="Arial" w:hAnsi="Arial" w:cs="Arial"/>
        </w:rPr>
        <w:t xml:space="preserve">Désamiantage des locaux communs (étages et sous-sol) - </w:t>
      </w:r>
      <w:r w:rsidRPr="00F63EF6">
        <w:rPr>
          <w:rFonts w:ascii="Arial" w:hAnsi="Arial" w:cs="Arial"/>
          <w:bCs/>
        </w:rPr>
        <w:t>planning prévisionnel travaux de 2027 à 2029</w:t>
      </w:r>
    </w:p>
    <w:p w14:paraId="17ED4F92" w14:textId="77777777" w:rsidR="00B74FFA" w:rsidRPr="00F63EF6" w:rsidRDefault="00B74FFA" w:rsidP="00B74FFA">
      <w:pPr>
        <w:pStyle w:val="Paragraphedeliste"/>
        <w:numPr>
          <w:ilvl w:val="0"/>
          <w:numId w:val="74"/>
        </w:numPr>
        <w:spacing w:after="0" w:line="240" w:lineRule="auto"/>
        <w:ind w:left="1418"/>
        <w:contextualSpacing w:val="0"/>
        <w:rPr>
          <w:rFonts w:ascii="Arial" w:hAnsi="Arial" w:cs="Arial"/>
        </w:rPr>
      </w:pPr>
      <w:r w:rsidRPr="00F63EF6">
        <w:rPr>
          <w:rFonts w:ascii="Arial" w:hAnsi="Arial" w:cs="Arial"/>
          <w:bCs/>
        </w:rPr>
        <w:t xml:space="preserve">Rénovation totale des plateaux du R+1 au R+6 du bâtiment CPAM (Désamiantage, second œuvre, électricité CFO/CFA, travaux partiels CVC…) et adaptation de l’accueil </w:t>
      </w:r>
      <w:r w:rsidRPr="00F63EF6">
        <w:rPr>
          <w:rFonts w:ascii="Arial" w:hAnsi="Arial" w:cs="Arial"/>
        </w:rPr>
        <w:t xml:space="preserve">- </w:t>
      </w:r>
      <w:r w:rsidRPr="00F63EF6">
        <w:rPr>
          <w:rFonts w:ascii="Arial" w:hAnsi="Arial" w:cs="Arial"/>
          <w:bCs/>
        </w:rPr>
        <w:t>planning prévisionnel travaux de 2026 à 2028</w:t>
      </w:r>
    </w:p>
    <w:p w14:paraId="06125B3A" w14:textId="77777777" w:rsidR="00B74FFA" w:rsidRPr="00F63EF6" w:rsidRDefault="00B74FFA" w:rsidP="00B74FFA">
      <w:pPr>
        <w:pStyle w:val="Paragraphedeliste"/>
        <w:numPr>
          <w:ilvl w:val="0"/>
          <w:numId w:val="74"/>
        </w:numPr>
        <w:spacing w:after="0" w:line="240" w:lineRule="auto"/>
        <w:ind w:left="1418"/>
        <w:contextualSpacing w:val="0"/>
        <w:rPr>
          <w:rFonts w:ascii="Arial" w:hAnsi="Arial" w:cs="Arial"/>
        </w:rPr>
      </w:pPr>
      <w:r w:rsidRPr="00F63EF6">
        <w:rPr>
          <w:rFonts w:ascii="Arial" w:hAnsi="Arial" w:cs="Arial"/>
          <w:bCs/>
        </w:rPr>
        <w:t xml:space="preserve">Rénovation totale des plateaux du RDC au R+6 du bâtiment CARSAT (Désamiantage, second œuvre, électricité CFO/CFA, travaux partiels CVC…) </w:t>
      </w:r>
      <w:r w:rsidRPr="00F63EF6">
        <w:rPr>
          <w:rFonts w:ascii="Arial" w:hAnsi="Arial" w:cs="Arial"/>
        </w:rPr>
        <w:t xml:space="preserve">- </w:t>
      </w:r>
      <w:r w:rsidRPr="00F63EF6">
        <w:rPr>
          <w:rFonts w:ascii="Arial" w:hAnsi="Arial" w:cs="Arial"/>
          <w:bCs/>
        </w:rPr>
        <w:t>planning prévisionnel travaux estimé de 2026/2027 à 2029</w:t>
      </w:r>
    </w:p>
    <w:p w14:paraId="0942629E" w14:textId="77777777" w:rsidR="00B74FFA" w:rsidRPr="00F63EF6" w:rsidRDefault="00B74FFA" w:rsidP="00B74FFA">
      <w:pPr>
        <w:pStyle w:val="Paragraphedeliste"/>
        <w:numPr>
          <w:ilvl w:val="0"/>
          <w:numId w:val="74"/>
        </w:numPr>
        <w:spacing w:after="0" w:line="240" w:lineRule="auto"/>
        <w:ind w:left="1418"/>
        <w:contextualSpacing w:val="0"/>
        <w:rPr>
          <w:rFonts w:ascii="Arial" w:hAnsi="Arial" w:cs="Arial"/>
        </w:rPr>
      </w:pPr>
      <w:r w:rsidRPr="00F63EF6">
        <w:rPr>
          <w:rFonts w:ascii="Arial" w:hAnsi="Arial" w:cs="Arial"/>
        </w:rPr>
        <w:t xml:space="preserve">Travaux d’amélioration de la sécurité incendie du site (portes, compartiments, désenfumage) à l’avancement des travaux de rénovation des plateaux CPAM et CARSAT - </w:t>
      </w:r>
      <w:r w:rsidRPr="00F63EF6">
        <w:rPr>
          <w:rFonts w:ascii="Arial" w:hAnsi="Arial" w:cs="Arial"/>
          <w:bCs/>
        </w:rPr>
        <w:t>planning prévisionnel travaux de 2026 à 2029</w:t>
      </w:r>
    </w:p>
    <w:p w14:paraId="52CDF0C2" w14:textId="77777777" w:rsidR="00B74FFA" w:rsidRPr="00400B61" w:rsidRDefault="00B74FFA" w:rsidP="00B74FFA">
      <w:pPr>
        <w:pStyle w:val="Paragraphedeliste"/>
        <w:numPr>
          <w:ilvl w:val="0"/>
          <w:numId w:val="74"/>
        </w:numPr>
        <w:spacing w:after="0" w:line="240" w:lineRule="auto"/>
        <w:ind w:left="1418"/>
        <w:contextualSpacing w:val="0"/>
        <w:rPr>
          <w:rFonts w:ascii="Arial" w:hAnsi="Arial" w:cs="Arial"/>
        </w:rPr>
      </w:pPr>
      <w:r w:rsidRPr="00F63EF6">
        <w:rPr>
          <w:rFonts w:ascii="Arial" w:hAnsi="Arial" w:cs="Arial"/>
          <w:bCs/>
        </w:rPr>
        <w:t xml:space="preserve">Création d’un PC Sécurité unique pour le site d’Aubigny avec modifications sur le système central du SSI </w:t>
      </w:r>
      <w:r w:rsidRPr="00F63EF6">
        <w:rPr>
          <w:rFonts w:ascii="Arial" w:hAnsi="Arial" w:cs="Arial"/>
        </w:rPr>
        <w:t xml:space="preserve">- </w:t>
      </w:r>
      <w:r w:rsidRPr="00F63EF6">
        <w:rPr>
          <w:rFonts w:ascii="Arial" w:hAnsi="Arial" w:cs="Arial"/>
          <w:bCs/>
        </w:rPr>
        <w:t>planning prévisionnel travaux de 2027 à 2028</w:t>
      </w:r>
    </w:p>
    <w:p w14:paraId="3150240A" w14:textId="4088A418" w:rsidR="00B74FFA" w:rsidRDefault="00B74FFA" w:rsidP="00624F8E"/>
    <w:p w14:paraId="5EB13ED1" w14:textId="18F74353" w:rsidR="00D75D64" w:rsidRPr="009C6077" w:rsidRDefault="00B74FFA" w:rsidP="00624F8E">
      <w:pPr>
        <w:spacing w:after="0"/>
        <w:rPr>
          <w:color w:val="000000" w:themeColor="text1"/>
        </w:rPr>
      </w:pPr>
      <w:r>
        <w:rPr>
          <w:color w:val="000000" w:themeColor="text1"/>
        </w:rPr>
        <w:t>Il convient de noter é</w:t>
      </w:r>
      <w:r w:rsidR="00A72430" w:rsidRPr="009C6077">
        <w:rPr>
          <w:color w:val="000000" w:themeColor="text1"/>
        </w:rPr>
        <w:t xml:space="preserve">galement, le site d’AUBIGNY fait preuve d’un montage </w:t>
      </w:r>
      <w:r w:rsidR="008453CB" w:rsidRPr="009C6077">
        <w:rPr>
          <w:color w:val="000000" w:themeColor="text1"/>
        </w:rPr>
        <w:t>juridique spécifique puisqu’il</w:t>
      </w:r>
      <w:r w:rsidR="00D75D64" w:rsidRPr="009C6077">
        <w:rPr>
          <w:color w:val="000000" w:themeColor="text1"/>
        </w:rPr>
        <w:t xml:space="preserve"> s’agit </w:t>
      </w:r>
      <w:r w:rsidR="00A72430" w:rsidRPr="009C6077">
        <w:rPr>
          <w:color w:val="000000" w:themeColor="text1"/>
        </w:rPr>
        <w:t xml:space="preserve">d’une fédération abritant la CPAM et la CARSAT. Cette fédération est gérée par la CPAM. </w:t>
      </w:r>
    </w:p>
    <w:p w14:paraId="7028032A" w14:textId="58A77BF2" w:rsidR="0060399D" w:rsidRDefault="00693CC9" w:rsidP="00030714">
      <w:pPr>
        <w:pStyle w:val="Titre1"/>
      </w:pPr>
      <w:bookmarkStart w:id="1" w:name="_Toc195280116"/>
      <w:r w:rsidRPr="00513C85">
        <w:lastRenderedPageBreak/>
        <w:t>Description générale des prestations</w:t>
      </w:r>
      <w:bookmarkEnd w:id="1"/>
    </w:p>
    <w:p w14:paraId="4A0E654F" w14:textId="37D03973" w:rsidR="007B70D2" w:rsidRDefault="004858A6" w:rsidP="007B70D2">
      <w:r>
        <w:t xml:space="preserve">Dans la suite du document, </w:t>
      </w:r>
      <w:r w:rsidR="007B70D2">
        <w:t>les termes suivants désig</w:t>
      </w:r>
      <w:r w:rsidR="00D75D64">
        <w:t>nent :</w:t>
      </w:r>
    </w:p>
    <w:p w14:paraId="255155B4" w14:textId="77777777" w:rsidR="009A6C0A" w:rsidRPr="00C67D42" w:rsidRDefault="007B70D2" w:rsidP="00E965BF">
      <w:pPr>
        <w:pStyle w:val="Paragraphedeliste"/>
        <w:numPr>
          <w:ilvl w:val="0"/>
          <w:numId w:val="5"/>
        </w:numPr>
        <w:ind w:left="714" w:hanging="357"/>
        <w:contextualSpacing w:val="0"/>
      </w:pPr>
      <w:r>
        <w:t xml:space="preserve">Bénéficiaire : désigne </w:t>
      </w:r>
      <w:r w:rsidR="00E965BF">
        <w:t>la CPAM du Rhône</w:t>
      </w:r>
    </w:p>
    <w:p w14:paraId="3C51913D" w14:textId="77777777" w:rsidR="00EF6A3B" w:rsidRDefault="00EF6A3B" w:rsidP="00EF6A3B">
      <w:pPr>
        <w:pStyle w:val="Paragraphedeliste"/>
        <w:numPr>
          <w:ilvl w:val="0"/>
          <w:numId w:val="5"/>
        </w:numPr>
        <w:ind w:left="714" w:hanging="357"/>
        <w:contextualSpacing w:val="0"/>
      </w:pPr>
      <w:r>
        <w:t xml:space="preserve">Prestataire : Titulaire du </w:t>
      </w:r>
      <w:r w:rsidR="0033154E">
        <w:t>marché</w:t>
      </w:r>
      <w:r w:rsidR="000F4037">
        <w:t>.</w:t>
      </w:r>
    </w:p>
    <w:p w14:paraId="203DA981" w14:textId="77777777" w:rsidR="00693CC9" w:rsidRDefault="00693CC9" w:rsidP="00513C85">
      <w:pPr>
        <w:pStyle w:val="Titre2"/>
      </w:pPr>
      <w:bookmarkStart w:id="2" w:name="_Toc195280117"/>
      <w:r w:rsidRPr="00C800BB">
        <w:t xml:space="preserve">Besoins du </w:t>
      </w:r>
      <w:r w:rsidRPr="00513C85">
        <w:t>Bénéficiaire</w:t>
      </w:r>
      <w:bookmarkEnd w:id="2"/>
    </w:p>
    <w:p w14:paraId="789C7341" w14:textId="483F65F0" w:rsidR="00E07DAB" w:rsidRPr="002D2CFB" w:rsidRDefault="00490A7E" w:rsidP="00C665B3">
      <w:pPr>
        <w:pStyle w:val="western"/>
        <w:spacing w:after="159" w:line="259" w:lineRule="auto"/>
        <w:rPr>
          <w:lang w:val="fr-FR"/>
        </w:rPr>
      </w:pPr>
      <w:r w:rsidRPr="002D2CFB">
        <w:rPr>
          <w:lang w:val="fr-FR"/>
        </w:rPr>
        <w:t>Le présent C</w:t>
      </w:r>
      <w:r w:rsidR="00AD10D5" w:rsidRPr="002D2CFB">
        <w:rPr>
          <w:lang w:val="fr-FR"/>
        </w:rPr>
        <w:t xml:space="preserve">ahier des </w:t>
      </w:r>
      <w:r w:rsidRPr="002D2CFB">
        <w:rPr>
          <w:lang w:val="fr-FR"/>
        </w:rPr>
        <w:t>C</w:t>
      </w:r>
      <w:r w:rsidR="00AD10D5" w:rsidRPr="002D2CFB">
        <w:rPr>
          <w:lang w:val="fr-FR"/>
        </w:rPr>
        <w:t xml:space="preserve">lauses </w:t>
      </w:r>
      <w:r w:rsidRPr="002D2CFB">
        <w:rPr>
          <w:lang w:val="fr-FR"/>
        </w:rPr>
        <w:t>T</w:t>
      </w:r>
      <w:r w:rsidR="00AD10D5" w:rsidRPr="002D2CFB">
        <w:rPr>
          <w:lang w:val="fr-FR"/>
        </w:rPr>
        <w:t xml:space="preserve">echniques </w:t>
      </w:r>
      <w:r w:rsidRPr="002D2CFB">
        <w:rPr>
          <w:lang w:val="fr-FR"/>
        </w:rPr>
        <w:t>P</w:t>
      </w:r>
      <w:r w:rsidR="00AD10D5" w:rsidRPr="002D2CFB">
        <w:rPr>
          <w:lang w:val="fr-FR"/>
        </w:rPr>
        <w:t>articulières (ci-après désigné CCTP)</w:t>
      </w:r>
      <w:r w:rsidRPr="002D2CFB">
        <w:rPr>
          <w:lang w:val="fr-FR"/>
        </w:rPr>
        <w:t xml:space="preserve"> a pour objet de définir les conditions techniques par lesquelles le </w:t>
      </w:r>
      <w:r w:rsidR="00FB54F9" w:rsidRPr="002D2CFB">
        <w:rPr>
          <w:lang w:val="fr-FR"/>
        </w:rPr>
        <w:t>Bénéficiaire</w:t>
      </w:r>
      <w:r w:rsidRPr="002D2CFB">
        <w:rPr>
          <w:lang w:val="fr-FR"/>
        </w:rPr>
        <w:t xml:space="preserve"> confie au </w:t>
      </w:r>
      <w:r w:rsidR="00FB54F9" w:rsidRPr="002D2CFB">
        <w:rPr>
          <w:lang w:val="fr-FR"/>
        </w:rPr>
        <w:t>Prestataire</w:t>
      </w:r>
      <w:r w:rsidRPr="002D2CFB">
        <w:rPr>
          <w:lang w:val="fr-FR"/>
        </w:rPr>
        <w:t xml:space="preserve"> une mission relative à la conduite, à la surveillance et à la réalisation de la maintenance</w:t>
      </w:r>
      <w:r w:rsidR="008B57C4" w:rsidRPr="002D2CFB">
        <w:rPr>
          <w:lang w:val="fr-FR"/>
        </w:rPr>
        <w:t xml:space="preserve"> de niveaux 1 à </w:t>
      </w:r>
      <w:r w:rsidR="00C665B3" w:rsidRPr="002D2CFB">
        <w:rPr>
          <w:lang w:val="fr-FR"/>
        </w:rPr>
        <w:t>4</w:t>
      </w:r>
      <w:r w:rsidR="008B57C4" w:rsidRPr="002D2CFB">
        <w:rPr>
          <w:lang w:val="fr-FR"/>
        </w:rPr>
        <w:t xml:space="preserve"> </w:t>
      </w:r>
      <w:r w:rsidR="007968A2" w:rsidRPr="002D2CFB">
        <w:rPr>
          <w:lang w:val="fr-FR"/>
        </w:rPr>
        <w:t xml:space="preserve">(norme AFNOR </w:t>
      </w:r>
      <w:r w:rsidR="00225958" w:rsidRPr="002D2CFB">
        <w:rPr>
          <w:lang w:val="fr-FR"/>
        </w:rPr>
        <w:t>FDX 60-000)</w:t>
      </w:r>
      <w:r w:rsidRPr="002D2CFB">
        <w:rPr>
          <w:lang w:val="fr-FR"/>
        </w:rPr>
        <w:t xml:space="preserve"> </w:t>
      </w:r>
      <w:r w:rsidR="0049076D" w:rsidRPr="002D2CFB">
        <w:rPr>
          <w:lang w:val="fr-FR"/>
        </w:rPr>
        <w:t>des installations techniques</w:t>
      </w:r>
      <w:r w:rsidR="00F85598">
        <w:rPr>
          <w:lang w:val="fr-FR"/>
        </w:rPr>
        <w:t xml:space="preserve"> </w:t>
      </w:r>
      <w:r w:rsidR="00B23B6C">
        <w:rPr>
          <w:lang w:val="fr-FR"/>
        </w:rPr>
        <w:t>des sites au périmètre du marché.</w:t>
      </w:r>
    </w:p>
    <w:p w14:paraId="24FE8A10" w14:textId="2E939A3E" w:rsidR="00D622C4" w:rsidRDefault="00D622C4" w:rsidP="003A368B">
      <w:r>
        <w:t xml:space="preserve">Les </w:t>
      </w:r>
      <w:r w:rsidR="00DE534E">
        <w:t>principales missions attendues par le Bénéficiaire sont les suivant</w:t>
      </w:r>
      <w:r w:rsidR="00FA7940">
        <w:t>e</w:t>
      </w:r>
      <w:r w:rsidR="00F85598">
        <w:t>s :</w:t>
      </w:r>
    </w:p>
    <w:p w14:paraId="54034E9E" w14:textId="00ED80B2" w:rsidR="00A851ED" w:rsidRDefault="002D2CFB" w:rsidP="00A851ED">
      <w:pPr>
        <w:pStyle w:val="Paragraphedeliste"/>
        <w:numPr>
          <w:ilvl w:val="0"/>
          <w:numId w:val="7"/>
        </w:numPr>
        <w:ind w:hanging="357"/>
        <w:contextualSpacing w:val="0"/>
      </w:pPr>
      <w:r>
        <w:t>R</w:t>
      </w:r>
      <w:r w:rsidR="00B56D18">
        <w:t>éaliser</w:t>
      </w:r>
      <w:r w:rsidR="00A851ED">
        <w:t xml:space="preserve"> de la maintenance préventive </w:t>
      </w:r>
      <w:r w:rsidR="001C75BA">
        <w:t xml:space="preserve">(contrôles, réglages et révisions pour le bon fonctionnement…) </w:t>
      </w:r>
      <w:r w:rsidR="00A851ED">
        <w:t>et corrective</w:t>
      </w:r>
      <w:r w:rsidR="001C75BA">
        <w:t xml:space="preserve"> (échange d’éléments consommables, remplacements d’éléments ou composants, réparations, dépannages…) des installations et équipements, tels que définies dans les niveaux 1 à 4 de la norme, conformément aux notices de fonctionnement et maintenance, aux règlementations en vigueur et dans l’état de l’art pour la conservation de l’état du patrimoine</w:t>
      </w:r>
      <w:r w:rsidR="00E23FDB">
        <w:t xml:space="preserve">. </w:t>
      </w:r>
      <w:r w:rsidR="00E23FDB" w:rsidRPr="00E23FDB">
        <w:rPr>
          <w:highlight w:val="yellow"/>
        </w:rPr>
        <w:t>Les travaux ne relevant pas des niveaux 1 à 4 n’entrent pas dans le périmètre du présent marché. Le titulaire ne pourra prétendre à aucun droit quant à la réalisation desdits travaux.</w:t>
      </w:r>
    </w:p>
    <w:p w14:paraId="005073C5" w14:textId="761DB3CB" w:rsidR="009D2D4F" w:rsidRDefault="002D2CFB" w:rsidP="009D2D4F">
      <w:pPr>
        <w:pStyle w:val="Paragraphedeliste"/>
        <w:numPr>
          <w:ilvl w:val="0"/>
          <w:numId w:val="7"/>
        </w:numPr>
        <w:ind w:hanging="357"/>
        <w:contextualSpacing w:val="0"/>
      </w:pPr>
      <w:r>
        <w:t>A</w:t>
      </w:r>
      <w:r w:rsidR="002A16F0">
        <w:t>ssurer la conduite et la surveillance des installations</w:t>
      </w:r>
      <w:r>
        <w:t xml:space="preserve"> telles que définies à l’article 9.2 du présent CCTP.</w:t>
      </w:r>
    </w:p>
    <w:p w14:paraId="2976085C" w14:textId="4F6858AB" w:rsidR="002A16F0" w:rsidRDefault="002D2CFB" w:rsidP="009D2D4F">
      <w:pPr>
        <w:pStyle w:val="Paragraphedeliste"/>
        <w:numPr>
          <w:ilvl w:val="0"/>
          <w:numId w:val="7"/>
        </w:numPr>
        <w:ind w:hanging="357"/>
        <w:contextualSpacing w:val="0"/>
      </w:pPr>
      <w:r>
        <w:t>Intégrer</w:t>
      </w:r>
      <w:r w:rsidR="003F6326">
        <w:t xml:space="preserve"> les besoins des occupants</w:t>
      </w:r>
      <w:r w:rsidR="003A6E14">
        <w:t xml:space="preserve"> et</w:t>
      </w:r>
      <w:r w:rsidR="003F6326">
        <w:t xml:space="preserve"> </w:t>
      </w:r>
      <w:r w:rsidR="002669AD">
        <w:t>le respect de l’environnement</w:t>
      </w:r>
      <w:r w:rsidR="003A6E14">
        <w:t xml:space="preserve"> </w:t>
      </w:r>
      <w:r w:rsidR="002669AD">
        <w:t>dans la réalisation des prestations</w:t>
      </w:r>
      <w:r w:rsidR="00E466AB">
        <w:t xml:space="preserve">, </w:t>
      </w:r>
    </w:p>
    <w:p w14:paraId="302B8951" w14:textId="7DACB55B" w:rsidR="006C0A3D" w:rsidRDefault="002D2CFB" w:rsidP="009D2D4F">
      <w:pPr>
        <w:pStyle w:val="Paragraphedeliste"/>
        <w:numPr>
          <w:ilvl w:val="0"/>
          <w:numId w:val="7"/>
        </w:numPr>
        <w:ind w:hanging="357"/>
        <w:contextualSpacing w:val="0"/>
      </w:pPr>
      <w:r>
        <w:t>Assurer</w:t>
      </w:r>
      <w:r w:rsidR="009A2E5C">
        <w:t xml:space="preserve"> le suivi de</w:t>
      </w:r>
      <w:r w:rsidR="006C0A3D">
        <w:t xml:space="preserve"> </w:t>
      </w:r>
      <w:r w:rsidR="00E07239">
        <w:t>l’exploitation</w:t>
      </w:r>
      <w:r w:rsidR="00E63BA7">
        <w:t xml:space="preserve"> (opérationnel, contractuel et financier)</w:t>
      </w:r>
      <w:r w:rsidR="009A2E5C">
        <w:t xml:space="preserve"> et pouvoir rendre compte à tout instant au Bénéficiaire</w:t>
      </w:r>
      <w:r w:rsidR="00E07239">
        <w:t>,</w:t>
      </w:r>
    </w:p>
    <w:p w14:paraId="113FACC3" w14:textId="2A1D72AC" w:rsidR="00E07239" w:rsidRDefault="002D2CFB" w:rsidP="009D2D4F">
      <w:pPr>
        <w:pStyle w:val="Paragraphedeliste"/>
        <w:numPr>
          <w:ilvl w:val="0"/>
          <w:numId w:val="7"/>
        </w:numPr>
        <w:ind w:hanging="357"/>
        <w:contextualSpacing w:val="0"/>
      </w:pPr>
      <w:r>
        <w:t>Suivre</w:t>
      </w:r>
      <w:r w:rsidR="00D40CDE">
        <w:t xml:space="preserve"> et gérer les demandes d’interventions </w:t>
      </w:r>
      <w:r w:rsidR="00607B78">
        <w:t xml:space="preserve">du Bénéficiaire et </w:t>
      </w:r>
      <w:r w:rsidR="00D40CDE">
        <w:t>des occupants,</w:t>
      </w:r>
    </w:p>
    <w:p w14:paraId="52D3817E" w14:textId="1FE5B956" w:rsidR="00607B78" w:rsidRDefault="002D2CFB" w:rsidP="009D2D4F">
      <w:pPr>
        <w:pStyle w:val="Paragraphedeliste"/>
        <w:numPr>
          <w:ilvl w:val="0"/>
          <w:numId w:val="7"/>
        </w:numPr>
        <w:ind w:hanging="357"/>
        <w:contextualSpacing w:val="0"/>
      </w:pPr>
      <w:r>
        <w:t>Gérer</w:t>
      </w:r>
      <w:r w:rsidR="008D558A">
        <w:t xml:space="preserve"> le suivi</w:t>
      </w:r>
      <w:r w:rsidR="00607B78">
        <w:t xml:space="preserve"> et </w:t>
      </w:r>
      <w:r w:rsidR="008D558A">
        <w:t>l’optimisation d</w:t>
      </w:r>
      <w:r w:rsidR="00764798">
        <w:t>es énergies et fluides,</w:t>
      </w:r>
    </w:p>
    <w:p w14:paraId="726DC109" w14:textId="36A25E76" w:rsidR="00303B54" w:rsidRPr="00B23B6C" w:rsidRDefault="002D2CFB" w:rsidP="00B23B6C">
      <w:pPr>
        <w:pStyle w:val="Paragraphedeliste"/>
        <w:numPr>
          <w:ilvl w:val="0"/>
          <w:numId w:val="7"/>
        </w:numPr>
        <w:ind w:hanging="357"/>
        <w:contextualSpacing w:val="0"/>
      </w:pPr>
      <w:r>
        <w:t>Garantir</w:t>
      </w:r>
      <w:r w:rsidR="006F4E7B">
        <w:t xml:space="preserve"> une astreinte</w:t>
      </w:r>
      <w:r w:rsidR="00BD12D7">
        <w:t xml:space="preserve"> en dehors des horaires </w:t>
      </w:r>
      <w:r w:rsidR="00986821">
        <w:t xml:space="preserve">de </w:t>
      </w:r>
      <w:r w:rsidR="00C366F7">
        <w:t>présence sur site</w:t>
      </w:r>
      <w:r w:rsidR="006D0687">
        <w:t>s</w:t>
      </w:r>
      <w:r w:rsidR="006F4E7B">
        <w:t>, 365 jours par an.</w:t>
      </w:r>
    </w:p>
    <w:p w14:paraId="17AF3CBD" w14:textId="55993AB3" w:rsidR="00E5678C" w:rsidRDefault="00E5678C" w:rsidP="00E5678C">
      <w:pPr>
        <w:pStyle w:val="Titre2"/>
      </w:pPr>
      <w:bookmarkStart w:id="3" w:name="_Toc195280118"/>
      <w:r>
        <w:t>Nature des obligations</w:t>
      </w:r>
      <w:bookmarkEnd w:id="3"/>
    </w:p>
    <w:p w14:paraId="4B9FBBCF" w14:textId="26D4F969" w:rsidR="00F05CBB" w:rsidRDefault="007B6DE0" w:rsidP="008A14C2">
      <w:r>
        <w:t>Pour l’ensemble</w:t>
      </w:r>
      <w:r w:rsidR="00437F73">
        <w:t xml:space="preserve"> </w:t>
      </w:r>
      <w:r w:rsidR="006D0687">
        <w:t>des sites</w:t>
      </w:r>
      <w:r w:rsidR="00437F73" w:rsidRPr="00BD4E2D">
        <w:t xml:space="preserve"> couvert</w:t>
      </w:r>
      <w:r w:rsidR="006D0687">
        <w:t>s</w:t>
      </w:r>
      <w:r w:rsidRPr="00BD4E2D">
        <w:t xml:space="preserve"> </w:t>
      </w:r>
      <w:r w:rsidR="00E131E1">
        <w:t xml:space="preserve">par le présent </w:t>
      </w:r>
      <w:r w:rsidR="0033154E">
        <w:t>marché</w:t>
      </w:r>
      <w:r w:rsidR="00E131E1">
        <w:t>, le Prestataire est soumis</w:t>
      </w:r>
      <w:r w:rsidR="00A9663E">
        <w:t xml:space="preserve"> pour l’ensemble des prestations</w:t>
      </w:r>
      <w:r w:rsidR="00E131E1">
        <w:t xml:space="preserve"> à </w:t>
      </w:r>
      <w:r w:rsidR="00E131E1" w:rsidRPr="002D2CFB">
        <w:rPr>
          <w:u w:val="single"/>
        </w:rPr>
        <w:t>une obligation de résultat</w:t>
      </w:r>
      <w:r w:rsidR="00E179E7">
        <w:t xml:space="preserve"> </w:t>
      </w:r>
      <w:r w:rsidR="00490A7E">
        <w:t xml:space="preserve">et s’engage ainsi à mettre en œuvre tous les moyens (techniques, humains, logistiques…) nécessaires à l’exécution des </w:t>
      </w:r>
      <w:r w:rsidR="006465FC">
        <w:t>prestations</w:t>
      </w:r>
      <w:r w:rsidR="00490A7E">
        <w:t xml:space="preserve"> </w:t>
      </w:r>
      <w:r w:rsidR="005B7324">
        <w:t>décrites</w:t>
      </w:r>
      <w:r w:rsidR="00AD10D5">
        <w:t xml:space="preserve"> dans ce </w:t>
      </w:r>
      <w:r w:rsidR="004A7BDE">
        <w:t>cahier des charges</w:t>
      </w:r>
      <w:r w:rsidR="00AD10D5">
        <w:t xml:space="preserve"> </w:t>
      </w:r>
      <w:r w:rsidR="000E6E77">
        <w:t>ainsi que dans les différentes annexes.</w:t>
      </w:r>
    </w:p>
    <w:p w14:paraId="49F4D48F" w14:textId="1CA0372D" w:rsidR="0069419B" w:rsidRDefault="00835CA3" w:rsidP="00232623">
      <w:r>
        <w:t>En fonction de l’o</w:t>
      </w:r>
      <w:r w:rsidR="00E20CA2">
        <w:t>c</w:t>
      </w:r>
      <w:r>
        <w:t>cupation prévisionnelle et réellement constatée</w:t>
      </w:r>
      <w:r w:rsidR="006D0687">
        <w:t xml:space="preserve"> des sites,</w:t>
      </w:r>
      <w:r>
        <w:t xml:space="preserve"> l</w:t>
      </w:r>
      <w:r w:rsidR="0069419B">
        <w:t>e Prestataire</w:t>
      </w:r>
      <w:r>
        <w:t xml:space="preserve"> pourra être amené à faire évoluer l’organisation des prestations à réaliser (</w:t>
      </w:r>
      <w:r w:rsidR="00A82278">
        <w:t>telle que l’</w:t>
      </w:r>
      <w:r>
        <w:t xml:space="preserve">anticipation voire </w:t>
      </w:r>
      <w:r w:rsidR="00A82278">
        <w:t xml:space="preserve">la </w:t>
      </w:r>
      <w:r>
        <w:t>concentration de certaines actions de maintenance</w:t>
      </w:r>
      <w:r w:rsidR="00D40FF9">
        <w:t xml:space="preserve"> et</w:t>
      </w:r>
      <w:r>
        <w:t xml:space="preserve"> </w:t>
      </w:r>
      <w:r w:rsidR="00D40FF9">
        <w:t>l’</w:t>
      </w:r>
      <w:r>
        <w:t xml:space="preserve">ajustement </w:t>
      </w:r>
      <w:r w:rsidR="00FD18A0">
        <w:t>de la maintenance préventive en fonction de la fréquenta</w:t>
      </w:r>
      <w:r w:rsidR="00D40FF9">
        <w:t>t</w:t>
      </w:r>
      <w:r w:rsidR="00FD18A0">
        <w:t xml:space="preserve">ion </w:t>
      </w:r>
      <w:r w:rsidR="00AC7B12">
        <w:t xml:space="preserve">réelle </w:t>
      </w:r>
      <w:r w:rsidR="00FD18A0">
        <w:t>du bât</w:t>
      </w:r>
      <w:r w:rsidR="00D40FF9">
        <w:t>i</w:t>
      </w:r>
      <w:r w:rsidR="00FD18A0">
        <w:t xml:space="preserve">ment). </w:t>
      </w:r>
      <w:r w:rsidR="00C3251B">
        <w:t xml:space="preserve">Le Bénéficiaire </w:t>
      </w:r>
      <w:r w:rsidR="00D76145">
        <w:lastRenderedPageBreak/>
        <w:t xml:space="preserve">attend du Prestataire qu’il soit force de proposition sur les </w:t>
      </w:r>
      <w:r w:rsidR="00FD18A0">
        <w:t xml:space="preserve">ajustements </w:t>
      </w:r>
      <w:r w:rsidR="00D76145">
        <w:t>à opérer</w:t>
      </w:r>
      <w:r w:rsidR="00A2457A">
        <w:t xml:space="preserve"> et qu’il remette les plannings prévisionnels et organisationnels ainsi que les notes explicatives</w:t>
      </w:r>
      <w:r w:rsidR="000259BA">
        <w:t>.</w:t>
      </w:r>
      <w:r w:rsidR="00D76145">
        <w:t xml:space="preserve"> </w:t>
      </w:r>
      <w:r w:rsidR="000259BA">
        <w:t>E</w:t>
      </w:r>
      <w:r w:rsidR="00D76145">
        <w:t>n tout état de cause</w:t>
      </w:r>
      <w:r w:rsidR="000259BA">
        <w:t>,</w:t>
      </w:r>
      <w:r w:rsidR="00D76145">
        <w:t xml:space="preserve"> </w:t>
      </w:r>
      <w:r w:rsidR="002715DC">
        <w:t xml:space="preserve">ces propositions d’ajustement </w:t>
      </w:r>
      <w:r w:rsidR="00FD18A0">
        <w:t xml:space="preserve">devront faire l’objet d’un accord </w:t>
      </w:r>
      <w:r w:rsidR="002715DC">
        <w:t xml:space="preserve">préalable du </w:t>
      </w:r>
      <w:r w:rsidR="00FD18A0">
        <w:t>Bénéficiaire</w:t>
      </w:r>
      <w:r w:rsidR="000259BA">
        <w:t xml:space="preserve"> avant toute mise en œuvre</w:t>
      </w:r>
      <w:r w:rsidR="00FD18A0">
        <w:t>.</w:t>
      </w:r>
    </w:p>
    <w:p w14:paraId="508B3C0D" w14:textId="77777777" w:rsidR="00473914" w:rsidRPr="00473914" w:rsidRDefault="00693CC9" w:rsidP="00021479">
      <w:pPr>
        <w:pStyle w:val="Titre2"/>
        <w:spacing w:line="360" w:lineRule="auto"/>
      </w:pPr>
      <w:bookmarkStart w:id="4" w:name="_Toc195280119"/>
      <w:r w:rsidRPr="00C800BB">
        <w:t>Périmètre des p</w:t>
      </w:r>
      <w:r w:rsidR="006D465F" w:rsidRPr="00C800BB">
        <w:t>restations</w:t>
      </w:r>
      <w:bookmarkEnd w:id="4"/>
    </w:p>
    <w:p w14:paraId="088BB137" w14:textId="77777777" w:rsidR="00DC6492" w:rsidRPr="00653C7B" w:rsidRDefault="006D465F" w:rsidP="00F94FA7">
      <w:pPr>
        <w:pStyle w:val="Titre3"/>
      </w:pPr>
      <w:bookmarkStart w:id="5" w:name="_Toc195280120"/>
      <w:r w:rsidRPr="00653C7B">
        <w:t>Périmètr</w:t>
      </w:r>
      <w:r w:rsidR="00EE3262" w:rsidRPr="00653C7B">
        <w:t>e</w:t>
      </w:r>
      <w:r w:rsidRPr="00653C7B">
        <w:t xml:space="preserve"> </w:t>
      </w:r>
      <w:r w:rsidR="00DC6492" w:rsidRPr="00653C7B">
        <w:t>technique</w:t>
      </w:r>
      <w:bookmarkEnd w:id="5"/>
    </w:p>
    <w:p w14:paraId="721A536F" w14:textId="3BCE81AD" w:rsidR="00490A7E" w:rsidRDefault="0005579A" w:rsidP="00842F74">
      <w:r>
        <w:t>Dans le cas général,</w:t>
      </w:r>
      <w:r w:rsidR="00DB0859">
        <w:t xml:space="preserve"> l</w:t>
      </w:r>
      <w:r w:rsidR="00995F6E">
        <w:t>e périm</w:t>
      </w:r>
      <w:r w:rsidR="007A0844">
        <w:t xml:space="preserve">ètre des installations </w:t>
      </w:r>
      <w:r w:rsidR="001900EB">
        <w:t>techniques</w:t>
      </w:r>
      <w:r w:rsidR="00490A7E">
        <w:t xml:space="preserve"> objets du </w:t>
      </w:r>
      <w:r w:rsidR="0033154E">
        <w:t>marché</w:t>
      </w:r>
      <w:r w:rsidR="00490A7E">
        <w:t xml:space="preserve"> couvre les ensembles suivants :</w:t>
      </w:r>
    </w:p>
    <w:p w14:paraId="76FFBBF6" w14:textId="74509043" w:rsidR="00AA7AB4" w:rsidRDefault="007A59CD" w:rsidP="0012250E">
      <w:pPr>
        <w:pStyle w:val="Paragraphedeliste"/>
        <w:numPr>
          <w:ilvl w:val="0"/>
          <w:numId w:val="5"/>
        </w:numPr>
        <w:ind w:left="714" w:hanging="357"/>
        <w:contextualSpacing w:val="0"/>
      </w:pPr>
      <w:r>
        <w:t>Chauffage, ventilation, climatisation</w:t>
      </w:r>
      <w:r w:rsidR="00AA7AB4">
        <w:t>,</w:t>
      </w:r>
    </w:p>
    <w:p w14:paraId="4BDAC946" w14:textId="718F15DF" w:rsidR="007A59CD" w:rsidRDefault="00AA7AB4" w:rsidP="0012250E">
      <w:pPr>
        <w:pStyle w:val="Paragraphedeliste"/>
        <w:numPr>
          <w:ilvl w:val="0"/>
          <w:numId w:val="5"/>
        </w:numPr>
        <w:ind w:left="714" w:hanging="357"/>
        <w:contextualSpacing w:val="0"/>
      </w:pPr>
      <w:r>
        <w:t>D</w:t>
      </w:r>
      <w:r w:rsidR="007A59CD">
        <w:t>ésenfumage,</w:t>
      </w:r>
    </w:p>
    <w:p w14:paraId="2368547A" w14:textId="77777777" w:rsidR="007A59CD" w:rsidRPr="00303B54" w:rsidRDefault="007A59CD" w:rsidP="0012250E">
      <w:pPr>
        <w:pStyle w:val="Paragraphedeliste"/>
        <w:numPr>
          <w:ilvl w:val="0"/>
          <w:numId w:val="5"/>
        </w:numPr>
        <w:ind w:left="714" w:hanging="357"/>
        <w:contextualSpacing w:val="0"/>
      </w:pPr>
      <w:r w:rsidRPr="00303B54">
        <w:t>Courants forts,</w:t>
      </w:r>
    </w:p>
    <w:p w14:paraId="747DA22F" w14:textId="77777777" w:rsidR="007A59CD" w:rsidRDefault="007A59CD" w:rsidP="0012250E">
      <w:pPr>
        <w:pStyle w:val="Paragraphedeliste"/>
        <w:numPr>
          <w:ilvl w:val="0"/>
          <w:numId w:val="5"/>
        </w:numPr>
        <w:ind w:left="714" w:hanging="357"/>
        <w:contextualSpacing w:val="0"/>
      </w:pPr>
      <w:r>
        <w:t>GTB / GTC,</w:t>
      </w:r>
    </w:p>
    <w:p w14:paraId="12C3EB6C" w14:textId="77777777" w:rsidR="007A59CD" w:rsidRDefault="007A59CD" w:rsidP="0012250E">
      <w:pPr>
        <w:pStyle w:val="Paragraphedeliste"/>
        <w:numPr>
          <w:ilvl w:val="0"/>
          <w:numId w:val="5"/>
        </w:numPr>
        <w:ind w:left="714" w:hanging="357"/>
        <w:contextualSpacing w:val="0"/>
      </w:pPr>
      <w:r>
        <w:t>Plomberie</w:t>
      </w:r>
      <w:r w:rsidR="005F5959">
        <w:t>, sanitaires</w:t>
      </w:r>
      <w:r>
        <w:t>,</w:t>
      </w:r>
    </w:p>
    <w:p w14:paraId="012B5BF0" w14:textId="77777777" w:rsidR="007A59CD" w:rsidRDefault="007A59CD" w:rsidP="0012250E">
      <w:pPr>
        <w:pStyle w:val="Paragraphedeliste"/>
        <w:numPr>
          <w:ilvl w:val="0"/>
          <w:numId w:val="5"/>
        </w:numPr>
        <w:ind w:left="714" w:hanging="357"/>
        <w:contextualSpacing w:val="0"/>
      </w:pPr>
      <w:r>
        <w:t>Portes et portails automatiques,</w:t>
      </w:r>
    </w:p>
    <w:p w14:paraId="7772C786" w14:textId="77777777" w:rsidR="007A59CD" w:rsidRPr="00FC309E" w:rsidRDefault="007A59CD" w:rsidP="0012250E">
      <w:pPr>
        <w:pStyle w:val="Paragraphedeliste"/>
        <w:numPr>
          <w:ilvl w:val="0"/>
          <w:numId w:val="5"/>
        </w:numPr>
        <w:ind w:left="714" w:hanging="357"/>
        <w:contextualSpacing w:val="0"/>
      </w:pPr>
      <w:r w:rsidRPr="00FC309E">
        <w:t>Systèmes de sûreté,</w:t>
      </w:r>
    </w:p>
    <w:p w14:paraId="095D4882" w14:textId="6CFD3FC8" w:rsidR="007A59CD" w:rsidRPr="00FC309E" w:rsidRDefault="00FE12C4" w:rsidP="0012250E">
      <w:pPr>
        <w:pStyle w:val="Paragraphedeliste"/>
        <w:numPr>
          <w:ilvl w:val="0"/>
          <w:numId w:val="5"/>
        </w:numPr>
        <w:ind w:left="714" w:hanging="357"/>
        <w:contextualSpacing w:val="0"/>
      </w:pPr>
      <w:r w:rsidRPr="00FC309E">
        <w:t>Systèmes de sécurité incendie,</w:t>
      </w:r>
    </w:p>
    <w:p w14:paraId="5AB366BC" w14:textId="1B6BC7C2" w:rsidR="007A59CD" w:rsidRDefault="00FE12C4" w:rsidP="0012250E">
      <w:pPr>
        <w:pStyle w:val="Paragraphedeliste"/>
        <w:numPr>
          <w:ilvl w:val="0"/>
          <w:numId w:val="5"/>
        </w:numPr>
        <w:ind w:left="714" w:hanging="357"/>
        <w:contextualSpacing w:val="0"/>
      </w:pPr>
      <w:r>
        <w:t xml:space="preserve">Protection incendie, </w:t>
      </w:r>
    </w:p>
    <w:p w14:paraId="2F792D63" w14:textId="77777777" w:rsidR="007A59CD" w:rsidRDefault="007A59CD" w:rsidP="0012250E">
      <w:pPr>
        <w:pStyle w:val="Paragraphedeliste"/>
        <w:numPr>
          <w:ilvl w:val="0"/>
          <w:numId w:val="5"/>
        </w:numPr>
        <w:ind w:left="714" w:hanging="357"/>
        <w:contextualSpacing w:val="0"/>
      </w:pPr>
      <w:r>
        <w:t>Clos-couvert (cf. paragraphe III.9.7),</w:t>
      </w:r>
    </w:p>
    <w:p w14:paraId="7AD7887B" w14:textId="6D3A2C15" w:rsidR="00F36341" w:rsidRPr="0018761A" w:rsidRDefault="007A59CD" w:rsidP="0018761A">
      <w:pPr>
        <w:pStyle w:val="Paragraphedeliste"/>
        <w:numPr>
          <w:ilvl w:val="0"/>
          <w:numId w:val="5"/>
        </w:numPr>
        <w:ind w:left="714" w:hanging="357"/>
        <w:contextualSpacing w:val="0"/>
      </w:pPr>
      <w:r>
        <w:t>Petit second</w:t>
      </w:r>
      <w:r w:rsidR="00FE12C4">
        <w:t xml:space="preserve"> œuvre (cf. paragraphe III.9.7), </w:t>
      </w:r>
    </w:p>
    <w:p w14:paraId="518E7778" w14:textId="54B0ACEC" w:rsidR="00BC6001" w:rsidRPr="00653C7B" w:rsidRDefault="00412E24" w:rsidP="00490A7E">
      <w:pPr>
        <w:pStyle w:val="Paragraphedeliste"/>
        <w:numPr>
          <w:ilvl w:val="0"/>
          <w:numId w:val="5"/>
        </w:numPr>
        <w:ind w:left="714" w:hanging="357"/>
        <w:contextualSpacing w:val="0"/>
      </w:pPr>
      <w:r w:rsidRPr="00653C7B">
        <w:t>Télésu</w:t>
      </w:r>
      <w:r w:rsidR="0018761A" w:rsidRPr="00653C7B">
        <w:t>rveillance et vidéosurveillance</w:t>
      </w:r>
      <w:r w:rsidR="00653C7B">
        <w:t>.</w:t>
      </w:r>
      <w:r w:rsidR="0018761A" w:rsidRPr="00653C7B">
        <w:t xml:space="preserve"> </w:t>
      </w:r>
    </w:p>
    <w:p w14:paraId="4D3355B3" w14:textId="7AB02D18" w:rsidR="00FE12C4" w:rsidRPr="00BC6001" w:rsidRDefault="00FE12C4" w:rsidP="00BC6001">
      <w:pPr>
        <w:rPr>
          <w:highlight w:val="cyan"/>
        </w:rPr>
      </w:pPr>
      <w:r>
        <w:t>Le périmètre réellement pris en charge par le Prestataire peut différer selon les sites et est présenté en annexe 1 : Liste des sites et périmètre des installations. La liste des installations et équipements est disponible dans l’annexe 2 : Liste détaillée des installations.</w:t>
      </w:r>
    </w:p>
    <w:p w14:paraId="5E77210A" w14:textId="77777777" w:rsidR="00BC6001" w:rsidRDefault="00BC6001" w:rsidP="00842F74">
      <w:pPr>
        <w:rPr>
          <w:color w:val="000000" w:themeColor="text1"/>
          <w:highlight w:val="darkGray"/>
        </w:rPr>
      </w:pPr>
    </w:p>
    <w:p w14:paraId="6F948C9D" w14:textId="1D1C3703" w:rsidR="00490A7E" w:rsidRDefault="00490A7E" w:rsidP="00842F74">
      <w:r>
        <w:t xml:space="preserve">Le </w:t>
      </w:r>
      <w:r w:rsidR="00BB2605">
        <w:t>Bénéficiaire</w:t>
      </w:r>
      <w:r>
        <w:t xml:space="preserve"> attire l’attention du </w:t>
      </w:r>
      <w:r w:rsidR="00BB2605">
        <w:t>Prestataire</w:t>
      </w:r>
      <w:r>
        <w:t xml:space="preserve"> sur le fait que les éléments de volumétrie figurant dans ces annexes sont donnés à titre strictement indicatif et ne sont pas exhaustifs. </w:t>
      </w:r>
      <w:r w:rsidRPr="002D2CFB">
        <w:rPr>
          <w:b/>
          <w:u w:val="single"/>
        </w:rPr>
        <w:t xml:space="preserve">Ils seront à mettre à jour / fiabiliser par le </w:t>
      </w:r>
      <w:r w:rsidR="00206788" w:rsidRPr="002D2CFB">
        <w:rPr>
          <w:b/>
          <w:u w:val="single"/>
        </w:rPr>
        <w:t>Prestataire</w:t>
      </w:r>
      <w:r w:rsidRPr="002D2CFB">
        <w:rPr>
          <w:b/>
          <w:u w:val="single"/>
        </w:rPr>
        <w:t xml:space="preserve"> lors de sa phase de prise en charge.</w:t>
      </w:r>
    </w:p>
    <w:p w14:paraId="68C48474" w14:textId="026E1DA2" w:rsidR="00E23FDB" w:rsidRDefault="00A570CB" w:rsidP="00976356">
      <w:r>
        <w:t>Ces éléments permettent néanmoins au Prestataire d’apprécier la taille et les caractéristiques des installations et d’en déduire les contraintes de maintenance.</w:t>
      </w:r>
    </w:p>
    <w:p w14:paraId="0F8263B8" w14:textId="6D8EE052" w:rsidR="00DC6492" w:rsidRPr="00DC6492" w:rsidRDefault="00DC6492" w:rsidP="00513C85">
      <w:pPr>
        <w:pStyle w:val="Titre3"/>
      </w:pPr>
      <w:bookmarkStart w:id="6" w:name="_Toc195280121"/>
      <w:r w:rsidRPr="00DC6492">
        <w:t>Périmètre géographiqu</w:t>
      </w:r>
      <w:r w:rsidR="00422959">
        <w:t>e</w:t>
      </w:r>
      <w:bookmarkEnd w:id="6"/>
    </w:p>
    <w:p w14:paraId="1838445E" w14:textId="30B13BCE" w:rsidR="00862DC7" w:rsidRDefault="006D0687" w:rsidP="005070CF">
      <w:r>
        <w:t xml:space="preserve">Les sites </w:t>
      </w:r>
      <w:r w:rsidR="007B0762">
        <w:t>couvert</w:t>
      </w:r>
      <w:r>
        <w:t>s</w:t>
      </w:r>
      <w:r w:rsidR="00862DC7" w:rsidRPr="008534A2">
        <w:t xml:space="preserve"> par le présent </w:t>
      </w:r>
      <w:r w:rsidR="00862DC7">
        <w:t>CCTP</w:t>
      </w:r>
      <w:r w:rsidR="00976356">
        <w:t xml:space="preserve"> ainsi que les organismes auxquels</w:t>
      </w:r>
      <w:r w:rsidR="007B0762">
        <w:t xml:space="preserve"> </w:t>
      </w:r>
      <w:r w:rsidR="00EF5877">
        <w:t>ils sont rattachés</w:t>
      </w:r>
      <w:r w:rsidR="00D27092">
        <w:t xml:space="preserve"> </w:t>
      </w:r>
      <w:r w:rsidR="00981D5F">
        <w:t xml:space="preserve">sont </w:t>
      </w:r>
      <w:r w:rsidR="007B0762">
        <w:t>présenté</w:t>
      </w:r>
      <w:r w:rsidR="00981D5F">
        <w:t>s</w:t>
      </w:r>
      <w:r w:rsidR="007B0762">
        <w:t xml:space="preserve"> </w:t>
      </w:r>
      <w:r w:rsidR="00862DC7" w:rsidRPr="00E701DF">
        <w:t xml:space="preserve">en </w:t>
      </w:r>
      <w:r w:rsidR="00862DC7" w:rsidRPr="00F746D9">
        <w:t xml:space="preserve">annexe </w:t>
      </w:r>
      <w:r w:rsidR="00653C7B">
        <w:t>1.</w:t>
      </w:r>
    </w:p>
    <w:p w14:paraId="5D6EE783" w14:textId="2E274B6A" w:rsidR="00D079A3" w:rsidRPr="005F4926" w:rsidRDefault="00D079A3" w:rsidP="00463692">
      <w:r w:rsidRPr="005F4926">
        <w:t xml:space="preserve">En raison de leurs activités, les sites de ZOLA et AUBIGNY sont considérés comme sensibles. La continuité d’activité doit ainsi être garantie. </w:t>
      </w:r>
    </w:p>
    <w:p w14:paraId="57C9F143" w14:textId="5291F166" w:rsidR="00731BBC" w:rsidRPr="00A72430" w:rsidRDefault="00301DA3" w:rsidP="00731BBC">
      <w:pPr>
        <w:pStyle w:val="Titre3"/>
      </w:pPr>
      <w:bookmarkStart w:id="7" w:name="_Toc195280122"/>
      <w:r w:rsidRPr="00A72430">
        <w:t>Organisation du Bénéficiaire</w:t>
      </w:r>
      <w:bookmarkEnd w:id="7"/>
    </w:p>
    <w:p w14:paraId="79397153" w14:textId="3F80C58A" w:rsidR="00D14E82" w:rsidRDefault="00D14E82" w:rsidP="00731BBC">
      <w:r>
        <w:t xml:space="preserve">L’organisation du Bénéficiaire pour la gestion du </w:t>
      </w:r>
      <w:r w:rsidR="0033154E">
        <w:t>marché</w:t>
      </w:r>
      <w:r>
        <w:t xml:space="preserve"> est la suivante :</w:t>
      </w:r>
    </w:p>
    <w:tbl>
      <w:tblPr>
        <w:tblStyle w:val="TableauGrille1Clair-Accentuation21"/>
        <w:tblW w:w="9776" w:type="dxa"/>
        <w:tblLook w:val="04A0" w:firstRow="1" w:lastRow="0" w:firstColumn="1" w:lastColumn="0" w:noHBand="0" w:noVBand="1"/>
      </w:tblPr>
      <w:tblGrid>
        <w:gridCol w:w="2972"/>
        <w:gridCol w:w="1558"/>
        <w:gridCol w:w="5246"/>
      </w:tblGrid>
      <w:tr w:rsidR="00821B71" w14:paraId="72B80A67" w14:textId="77777777" w:rsidTr="00062C1F">
        <w:trPr>
          <w:cnfStyle w:val="100000000000" w:firstRow="1" w:lastRow="0" w:firstColumn="0" w:lastColumn="0" w:oddVBand="0" w:evenVBand="0" w:oddHBand="0"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2972" w:type="dxa"/>
          </w:tcPr>
          <w:p w14:paraId="2BBD8320" w14:textId="77777777" w:rsidR="00821B71" w:rsidRDefault="00821B71" w:rsidP="00731BBC">
            <w:r>
              <w:t>Nom</w:t>
            </w:r>
          </w:p>
        </w:tc>
        <w:tc>
          <w:tcPr>
            <w:tcW w:w="1558" w:type="dxa"/>
          </w:tcPr>
          <w:p w14:paraId="205C33C6" w14:textId="77777777" w:rsidR="00821B71" w:rsidRDefault="00821B71" w:rsidP="00731BBC">
            <w:pPr>
              <w:cnfStyle w:val="100000000000" w:firstRow="1" w:lastRow="0" w:firstColumn="0" w:lastColumn="0" w:oddVBand="0" w:evenVBand="0" w:oddHBand="0" w:evenHBand="0" w:firstRowFirstColumn="0" w:firstRowLastColumn="0" w:lastRowFirstColumn="0" w:lastRowLastColumn="0"/>
            </w:pPr>
            <w:r>
              <w:t>Prénom</w:t>
            </w:r>
          </w:p>
        </w:tc>
        <w:tc>
          <w:tcPr>
            <w:tcW w:w="5246" w:type="dxa"/>
          </w:tcPr>
          <w:p w14:paraId="0C3B01E8" w14:textId="77777777" w:rsidR="00821B71" w:rsidRDefault="00821B71" w:rsidP="00731BBC">
            <w:pPr>
              <w:cnfStyle w:val="100000000000" w:firstRow="1" w:lastRow="0" w:firstColumn="0" w:lastColumn="0" w:oddVBand="0" w:evenVBand="0" w:oddHBand="0" w:evenHBand="0" w:firstRowFirstColumn="0" w:firstRowLastColumn="0" w:lastRowFirstColumn="0" w:lastRowLastColumn="0"/>
            </w:pPr>
            <w:r>
              <w:t>Fonction</w:t>
            </w:r>
          </w:p>
        </w:tc>
      </w:tr>
      <w:tr w:rsidR="00062C1F" w14:paraId="1CF80522" w14:textId="77777777" w:rsidTr="004D2E26">
        <w:tc>
          <w:tcPr>
            <w:cnfStyle w:val="001000000000" w:firstRow="0" w:lastRow="0" w:firstColumn="1" w:lastColumn="0" w:oddVBand="0" w:evenVBand="0" w:oddHBand="0" w:evenHBand="0" w:firstRowFirstColumn="0" w:firstRowLastColumn="0" w:lastRowFirstColumn="0" w:lastRowLastColumn="0"/>
            <w:tcW w:w="2972" w:type="dxa"/>
          </w:tcPr>
          <w:p w14:paraId="2F3C5A58" w14:textId="48466639" w:rsidR="00062C1F" w:rsidRPr="00062C1F" w:rsidRDefault="00062C1F" w:rsidP="00062C1F">
            <w:pPr>
              <w:rPr>
                <w:b w:val="0"/>
              </w:rPr>
            </w:pPr>
            <w:r w:rsidRPr="00062C1F">
              <w:rPr>
                <w:b w:val="0"/>
                <w:bCs w:val="0"/>
              </w:rPr>
              <w:t>CAILLAT</w:t>
            </w:r>
          </w:p>
        </w:tc>
        <w:tc>
          <w:tcPr>
            <w:tcW w:w="1558" w:type="dxa"/>
          </w:tcPr>
          <w:p w14:paraId="3962B524" w14:textId="4FCC70F9" w:rsidR="00062C1F" w:rsidRPr="00062C1F" w:rsidRDefault="00062C1F" w:rsidP="00062C1F">
            <w:pPr>
              <w:cnfStyle w:val="000000000000" w:firstRow="0" w:lastRow="0" w:firstColumn="0" w:lastColumn="0" w:oddVBand="0" w:evenVBand="0" w:oddHBand="0" w:evenHBand="0" w:firstRowFirstColumn="0" w:firstRowLastColumn="0" w:lastRowFirstColumn="0" w:lastRowLastColumn="0"/>
            </w:pPr>
            <w:r w:rsidRPr="00062C1F">
              <w:t>Yvan</w:t>
            </w:r>
          </w:p>
        </w:tc>
        <w:tc>
          <w:tcPr>
            <w:tcW w:w="5246" w:type="dxa"/>
          </w:tcPr>
          <w:p w14:paraId="7116D93F" w14:textId="77777777" w:rsidR="00062C1F" w:rsidRPr="00062C1F" w:rsidRDefault="00062C1F" w:rsidP="00062C1F">
            <w:pPr>
              <w:cnfStyle w:val="000000000000" w:firstRow="0" w:lastRow="0" w:firstColumn="0" w:lastColumn="0" w:oddVBand="0" w:evenVBand="0" w:oddHBand="0" w:evenHBand="0" w:firstRowFirstColumn="0" w:firstRowLastColumn="0" w:lastRowFirstColumn="0" w:lastRowLastColumn="0"/>
              <w:rPr>
                <w:b/>
              </w:rPr>
            </w:pPr>
            <w:r w:rsidRPr="00062C1F">
              <w:rPr>
                <w:b/>
              </w:rPr>
              <w:t>Responsable de Service</w:t>
            </w:r>
          </w:p>
          <w:p w14:paraId="1ACBF162" w14:textId="77777777" w:rsidR="00062C1F" w:rsidRPr="00062C1F" w:rsidRDefault="00062C1F" w:rsidP="00062C1F">
            <w:pPr>
              <w:cnfStyle w:val="000000000000" w:firstRow="0" w:lastRow="0" w:firstColumn="0" w:lastColumn="0" w:oddVBand="0" w:evenVBand="0" w:oddHBand="0" w:evenHBand="0" w:firstRowFirstColumn="0" w:firstRowLastColumn="0" w:lastRowFirstColumn="0" w:lastRowLastColumn="0"/>
              <w:rPr>
                <w:b/>
              </w:rPr>
            </w:pPr>
          </w:p>
        </w:tc>
      </w:tr>
      <w:tr w:rsidR="00062C1F" w14:paraId="2CDF41CE" w14:textId="77777777" w:rsidTr="004D2E26">
        <w:trPr>
          <w:trHeight w:val="315"/>
        </w:trPr>
        <w:tc>
          <w:tcPr>
            <w:cnfStyle w:val="001000000000" w:firstRow="0" w:lastRow="0" w:firstColumn="1" w:lastColumn="0" w:oddVBand="0" w:evenVBand="0" w:oddHBand="0" w:evenHBand="0" w:firstRowFirstColumn="0" w:firstRowLastColumn="0" w:lastRowFirstColumn="0" w:lastRowLastColumn="0"/>
            <w:tcW w:w="2972" w:type="dxa"/>
          </w:tcPr>
          <w:p w14:paraId="7A8FC747" w14:textId="0715C1EC" w:rsidR="00062C1F" w:rsidRPr="00062C1F" w:rsidRDefault="00062C1F" w:rsidP="00062C1F">
            <w:pPr>
              <w:rPr>
                <w:b w:val="0"/>
                <w:bCs w:val="0"/>
              </w:rPr>
            </w:pPr>
            <w:r w:rsidRPr="00062C1F">
              <w:rPr>
                <w:b w:val="0"/>
                <w:bCs w:val="0"/>
              </w:rPr>
              <w:t>BOURGIER-VENET</w:t>
            </w:r>
          </w:p>
        </w:tc>
        <w:tc>
          <w:tcPr>
            <w:tcW w:w="1558" w:type="dxa"/>
          </w:tcPr>
          <w:p w14:paraId="78DCEDDE" w14:textId="31B7BEA6" w:rsidR="00062C1F" w:rsidRPr="00062C1F" w:rsidRDefault="00062C1F" w:rsidP="00062C1F">
            <w:pPr>
              <w:cnfStyle w:val="000000000000" w:firstRow="0" w:lastRow="0" w:firstColumn="0" w:lastColumn="0" w:oddVBand="0" w:evenVBand="0" w:oddHBand="0" w:evenHBand="0" w:firstRowFirstColumn="0" w:firstRowLastColumn="0" w:lastRowFirstColumn="0" w:lastRowLastColumn="0"/>
            </w:pPr>
            <w:r w:rsidRPr="00062C1F">
              <w:t>Aude</w:t>
            </w:r>
          </w:p>
        </w:tc>
        <w:tc>
          <w:tcPr>
            <w:tcW w:w="5246" w:type="dxa"/>
          </w:tcPr>
          <w:p w14:paraId="4E9E603F" w14:textId="3B378FCB" w:rsidR="00062C1F" w:rsidRPr="00E754DC" w:rsidRDefault="00062C1F" w:rsidP="00062C1F">
            <w:pPr>
              <w:cnfStyle w:val="000000000000" w:firstRow="0" w:lastRow="0" w:firstColumn="0" w:lastColumn="0" w:oddVBand="0" w:evenVBand="0" w:oddHBand="0" w:evenHBand="0" w:firstRowFirstColumn="0" w:firstRowLastColumn="0" w:lastRowFirstColumn="0" w:lastRowLastColumn="0"/>
              <w:rPr>
                <w:b/>
              </w:rPr>
            </w:pPr>
            <w:r w:rsidRPr="00E754DC">
              <w:rPr>
                <w:b/>
              </w:rPr>
              <w:t>Conduct</w:t>
            </w:r>
            <w:r>
              <w:rPr>
                <w:b/>
              </w:rPr>
              <w:t>rice</w:t>
            </w:r>
            <w:r w:rsidRPr="00E754DC">
              <w:rPr>
                <w:b/>
              </w:rPr>
              <w:t xml:space="preserve"> de Travaux – Gestionnaire du site « ZOLA »</w:t>
            </w:r>
          </w:p>
        </w:tc>
      </w:tr>
      <w:tr w:rsidR="00062C1F" w14:paraId="405E4E25" w14:textId="77777777" w:rsidTr="004D2E26">
        <w:trPr>
          <w:trHeight w:val="339"/>
        </w:trPr>
        <w:tc>
          <w:tcPr>
            <w:cnfStyle w:val="001000000000" w:firstRow="0" w:lastRow="0" w:firstColumn="1" w:lastColumn="0" w:oddVBand="0" w:evenVBand="0" w:oddHBand="0" w:evenHBand="0" w:firstRowFirstColumn="0" w:firstRowLastColumn="0" w:lastRowFirstColumn="0" w:lastRowLastColumn="0"/>
            <w:tcW w:w="2972" w:type="dxa"/>
          </w:tcPr>
          <w:p w14:paraId="7531CB78" w14:textId="7F06B522" w:rsidR="00062C1F" w:rsidRPr="00062C1F" w:rsidRDefault="00062C1F" w:rsidP="00062C1F">
            <w:pPr>
              <w:rPr>
                <w:b w:val="0"/>
                <w:bCs w:val="0"/>
              </w:rPr>
            </w:pPr>
            <w:r w:rsidRPr="00062C1F">
              <w:rPr>
                <w:b w:val="0"/>
                <w:bCs w:val="0"/>
              </w:rPr>
              <w:t>RAMPON-BIANCHETTI</w:t>
            </w:r>
          </w:p>
        </w:tc>
        <w:tc>
          <w:tcPr>
            <w:tcW w:w="1558" w:type="dxa"/>
          </w:tcPr>
          <w:p w14:paraId="1257B721" w14:textId="0F38249F" w:rsidR="00062C1F" w:rsidRPr="00062C1F" w:rsidRDefault="00062C1F" w:rsidP="00062C1F">
            <w:pPr>
              <w:cnfStyle w:val="000000000000" w:firstRow="0" w:lastRow="0" w:firstColumn="0" w:lastColumn="0" w:oddVBand="0" w:evenVBand="0" w:oddHBand="0" w:evenHBand="0" w:firstRowFirstColumn="0" w:firstRowLastColumn="0" w:lastRowFirstColumn="0" w:lastRowLastColumn="0"/>
            </w:pPr>
            <w:r w:rsidRPr="00062C1F">
              <w:t>Edwige</w:t>
            </w:r>
          </w:p>
        </w:tc>
        <w:tc>
          <w:tcPr>
            <w:tcW w:w="5246" w:type="dxa"/>
          </w:tcPr>
          <w:p w14:paraId="4A191C45" w14:textId="01DDF830" w:rsidR="00062C1F" w:rsidRPr="00E754DC" w:rsidRDefault="00062C1F" w:rsidP="00062C1F">
            <w:pPr>
              <w:cnfStyle w:val="000000000000" w:firstRow="0" w:lastRow="0" w:firstColumn="0" w:lastColumn="0" w:oddVBand="0" w:evenVBand="0" w:oddHBand="0" w:evenHBand="0" w:firstRowFirstColumn="0" w:firstRowLastColumn="0" w:lastRowFirstColumn="0" w:lastRowLastColumn="0"/>
              <w:rPr>
                <w:b/>
              </w:rPr>
            </w:pPr>
            <w:r w:rsidRPr="00E754DC">
              <w:rPr>
                <w:b/>
              </w:rPr>
              <w:t>Conductrice de Travaux</w:t>
            </w:r>
            <w:r>
              <w:rPr>
                <w:b/>
              </w:rPr>
              <w:t xml:space="preserve"> – Gestionnaire du site </w:t>
            </w:r>
            <w:r w:rsidRPr="00E754DC">
              <w:rPr>
                <w:b/>
              </w:rPr>
              <w:t>« </w:t>
            </w:r>
            <w:r>
              <w:rPr>
                <w:b/>
              </w:rPr>
              <w:t>AUBIGNY »</w:t>
            </w:r>
            <w:r w:rsidRPr="00E754DC">
              <w:rPr>
                <w:b/>
              </w:rPr>
              <w:t xml:space="preserve"> </w:t>
            </w:r>
          </w:p>
        </w:tc>
      </w:tr>
      <w:tr w:rsidR="00062C1F" w14:paraId="2471D400" w14:textId="77777777" w:rsidTr="004D2E26">
        <w:trPr>
          <w:trHeight w:val="401"/>
        </w:trPr>
        <w:tc>
          <w:tcPr>
            <w:cnfStyle w:val="001000000000" w:firstRow="0" w:lastRow="0" w:firstColumn="1" w:lastColumn="0" w:oddVBand="0" w:evenVBand="0" w:oddHBand="0" w:evenHBand="0" w:firstRowFirstColumn="0" w:firstRowLastColumn="0" w:lastRowFirstColumn="0" w:lastRowLastColumn="0"/>
            <w:tcW w:w="2972" w:type="dxa"/>
          </w:tcPr>
          <w:p w14:paraId="5A7D493D" w14:textId="77777777" w:rsidR="00062C1F" w:rsidRDefault="00062C1F" w:rsidP="00062C1F">
            <w:pPr>
              <w:rPr>
                <w:b w:val="0"/>
                <w:bCs w:val="0"/>
              </w:rPr>
            </w:pPr>
            <w:r>
              <w:rPr>
                <w:b w:val="0"/>
                <w:bCs w:val="0"/>
              </w:rPr>
              <w:t>THOMAS</w:t>
            </w:r>
          </w:p>
        </w:tc>
        <w:tc>
          <w:tcPr>
            <w:tcW w:w="1558" w:type="dxa"/>
          </w:tcPr>
          <w:p w14:paraId="136F9FB3" w14:textId="77777777" w:rsidR="00062C1F" w:rsidRDefault="00062C1F" w:rsidP="00062C1F">
            <w:pPr>
              <w:cnfStyle w:val="000000000000" w:firstRow="0" w:lastRow="0" w:firstColumn="0" w:lastColumn="0" w:oddVBand="0" w:evenVBand="0" w:oddHBand="0" w:evenHBand="0" w:firstRowFirstColumn="0" w:firstRowLastColumn="0" w:lastRowFirstColumn="0" w:lastRowLastColumn="0"/>
            </w:pPr>
            <w:r>
              <w:t>Renald</w:t>
            </w:r>
          </w:p>
        </w:tc>
        <w:tc>
          <w:tcPr>
            <w:tcW w:w="5246" w:type="dxa"/>
          </w:tcPr>
          <w:p w14:paraId="3C4E5724" w14:textId="026877FB" w:rsidR="00062C1F" w:rsidRDefault="00062C1F" w:rsidP="00062C1F">
            <w:pPr>
              <w:cnfStyle w:val="000000000000" w:firstRow="0" w:lastRow="0" w:firstColumn="0" w:lastColumn="0" w:oddVBand="0" w:evenVBand="0" w:oddHBand="0" w:evenHBand="0" w:firstRowFirstColumn="0" w:firstRowLastColumn="0" w:lastRowFirstColumn="0" w:lastRowLastColumn="0"/>
            </w:pPr>
            <w:r>
              <w:t>Conducteur de Travaux</w:t>
            </w:r>
          </w:p>
        </w:tc>
      </w:tr>
      <w:tr w:rsidR="00062C1F" w14:paraId="32160110" w14:textId="77777777" w:rsidTr="004D2E26">
        <w:trPr>
          <w:trHeight w:val="401"/>
        </w:trPr>
        <w:tc>
          <w:tcPr>
            <w:cnfStyle w:val="001000000000" w:firstRow="0" w:lastRow="0" w:firstColumn="1" w:lastColumn="0" w:oddVBand="0" w:evenVBand="0" w:oddHBand="0" w:evenHBand="0" w:firstRowFirstColumn="0" w:firstRowLastColumn="0" w:lastRowFirstColumn="0" w:lastRowLastColumn="0"/>
            <w:tcW w:w="2972" w:type="dxa"/>
          </w:tcPr>
          <w:p w14:paraId="1D725206" w14:textId="43D996F6" w:rsidR="00062C1F" w:rsidRPr="00E754DC" w:rsidRDefault="00062C1F" w:rsidP="00062C1F">
            <w:pPr>
              <w:rPr>
                <w:b w:val="0"/>
              </w:rPr>
            </w:pPr>
            <w:r w:rsidRPr="00E754DC">
              <w:rPr>
                <w:b w:val="0"/>
              </w:rPr>
              <w:t>FLORIT-GOBET</w:t>
            </w:r>
          </w:p>
        </w:tc>
        <w:tc>
          <w:tcPr>
            <w:tcW w:w="1558" w:type="dxa"/>
          </w:tcPr>
          <w:p w14:paraId="45C1824D" w14:textId="748E11BE" w:rsidR="00062C1F" w:rsidRDefault="00062C1F" w:rsidP="00062C1F">
            <w:pPr>
              <w:cnfStyle w:val="000000000000" w:firstRow="0" w:lastRow="0" w:firstColumn="0" w:lastColumn="0" w:oddVBand="0" w:evenVBand="0" w:oddHBand="0" w:evenHBand="0" w:firstRowFirstColumn="0" w:firstRowLastColumn="0" w:lastRowFirstColumn="0" w:lastRowLastColumn="0"/>
            </w:pPr>
            <w:r>
              <w:t>Antoine</w:t>
            </w:r>
          </w:p>
        </w:tc>
        <w:tc>
          <w:tcPr>
            <w:tcW w:w="5246" w:type="dxa"/>
          </w:tcPr>
          <w:p w14:paraId="2BB0A0CF" w14:textId="7E27BAD5" w:rsidR="00062C1F" w:rsidRDefault="00062C1F" w:rsidP="00062C1F">
            <w:pPr>
              <w:cnfStyle w:val="000000000000" w:firstRow="0" w:lastRow="0" w:firstColumn="0" w:lastColumn="0" w:oddVBand="0" w:evenVBand="0" w:oddHBand="0" w:evenHBand="0" w:firstRowFirstColumn="0" w:firstRowLastColumn="0" w:lastRowFirstColumn="0" w:lastRowLastColumn="0"/>
            </w:pPr>
            <w:r>
              <w:t>Conducteur de Travaux</w:t>
            </w:r>
          </w:p>
        </w:tc>
      </w:tr>
      <w:tr w:rsidR="00062C1F" w14:paraId="3CC20132" w14:textId="77777777" w:rsidTr="00062C1F">
        <w:trPr>
          <w:trHeight w:val="306"/>
        </w:trPr>
        <w:tc>
          <w:tcPr>
            <w:cnfStyle w:val="001000000000" w:firstRow="0" w:lastRow="0" w:firstColumn="1" w:lastColumn="0" w:oddVBand="0" w:evenVBand="0" w:oddHBand="0" w:evenHBand="0" w:firstRowFirstColumn="0" w:firstRowLastColumn="0" w:lastRowFirstColumn="0" w:lastRowLastColumn="0"/>
            <w:tcW w:w="2972" w:type="dxa"/>
          </w:tcPr>
          <w:p w14:paraId="5295621A" w14:textId="47FBE41D" w:rsidR="00062C1F" w:rsidRPr="00A22F3C" w:rsidRDefault="00062C1F" w:rsidP="00062C1F">
            <w:pPr>
              <w:rPr>
                <w:b w:val="0"/>
                <w:bCs w:val="0"/>
              </w:rPr>
            </w:pPr>
            <w:r>
              <w:rPr>
                <w:b w:val="0"/>
                <w:bCs w:val="0"/>
              </w:rPr>
              <w:t>ZEKRI</w:t>
            </w:r>
          </w:p>
        </w:tc>
        <w:tc>
          <w:tcPr>
            <w:tcW w:w="1558" w:type="dxa"/>
          </w:tcPr>
          <w:p w14:paraId="47E15311" w14:textId="77777777" w:rsidR="00062C1F" w:rsidRDefault="00062C1F" w:rsidP="00062C1F">
            <w:pPr>
              <w:cnfStyle w:val="000000000000" w:firstRow="0" w:lastRow="0" w:firstColumn="0" w:lastColumn="0" w:oddVBand="0" w:evenVBand="0" w:oddHBand="0" w:evenHBand="0" w:firstRowFirstColumn="0" w:firstRowLastColumn="0" w:lastRowFirstColumn="0" w:lastRowLastColumn="0"/>
            </w:pPr>
            <w:r>
              <w:t>Ahmed</w:t>
            </w:r>
          </w:p>
        </w:tc>
        <w:tc>
          <w:tcPr>
            <w:tcW w:w="5246" w:type="dxa"/>
          </w:tcPr>
          <w:p w14:paraId="2A3C81ED" w14:textId="77777777" w:rsidR="00062C1F" w:rsidRDefault="00062C1F" w:rsidP="00062C1F">
            <w:pPr>
              <w:cnfStyle w:val="000000000000" w:firstRow="0" w:lastRow="0" w:firstColumn="0" w:lastColumn="0" w:oddVBand="0" w:evenVBand="0" w:oddHBand="0" w:evenHBand="0" w:firstRowFirstColumn="0" w:firstRowLastColumn="0" w:lastRowFirstColumn="0" w:lastRowLastColumn="0"/>
            </w:pPr>
            <w:r>
              <w:t>Conducteur de Travaux</w:t>
            </w:r>
          </w:p>
          <w:p w14:paraId="6E513743" w14:textId="77777777" w:rsidR="00062C1F" w:rsidRDefault="00062C1F" w:rsidP="00062C1F">
            <w:pPr>
              <w:cnfStyle w:val="000000000000" w:firstRow="0" w:lastRow="0" w:firstColumn="0" w:lastColumn="0" w:oddVBand="0" w:evenVBand="0" w:oddHBand="0" w:evenHBand="0" w:firstRowFirstColumn="0" w:firstRowLastColumn="0" w:lastRowFirstColumn="0" w:lastRowLastColumn="0"/>
            </w:pPr>
          </w:p>
        </w:tc>
      </w:tr>
    </w:tbl>
    <w:p w14:paraId="5B3CCAB8" w14:textId="77777777" w:rsidR="00ED6E05" w:rsidRDefault="00ED6E05" w:rsidP="00513C85">
      <w:pPr>
        <w:pStyle w:val="Titre2"/>
      </w:pPr>
      <w:bookmarkStart w:id="8" w:name="_Toc195280123"/>
      <w:r w:rsidRPr="00ED6E05">
        <w:t>Déroulement des prestations</w:t>
      </w:r>
      <w:bookmarkEnd w:id="8"/>
    </w:p>
    <w:p w14:paraId="4639CE3C" w14:textId="77777777" w:rsidR="0024136A" w:rsidRPr="002975BA" w:rsidRDefault="00EE34F8" w:rsidP="00513C85">
      <w:pPr>
        <w:pStyle w:val="Titre3"/>
      </w:pPr>
      <w:bookmarkStart w:id="9" w:name="_Toc195280124"/>
      <w:r w:rsidRPr="002975BA">
        <w:t>P</w:t>
      </w:r>
      <w:r w:rsidR="0024136A" w:rsidRPr="002975BA">
        <w:t>hase de prise en charge</w:t>
      </w:r>
      <w:bookmarkEnd w:id="9"/>
    </w:p>
    <w:p w14:paraId="32A9A206" w14:textId="676F0C93" w:rsidR="00773F08" w:rsidRDefault="001D1D22" w:rsidP="00773F08">
      <w:r w:rsidRPr="002975BA">
        <w:t xml:space="preserve">Pour </w:t>
      </w:r>
      <w:r w:rsidR="00FE12C4" w:rsidRPr="002975BA">
        <w:t>l’ensemble des sites</w:t>
      </w:r>
      <w:r w:rsidRPr="002975BA">
        <w:t xml:space="preserve">, </w:t>
      </w:r>
      <w:r w:rsidR="00773F08" w:rsidRPr="002975BA">
        <w:t xml:space="preserve">le </w:t>
      </w:r>
      <w:r w:rsidR="0049638A" w:rsidRPr="002975BA">
        <w:t>Prestataire</w:t>
      </w:r>
      <w:r w:rsidR="00773F08" w:rsidRPr="002975BA">
        <w:t xml:space="preserve"> assure une phase de prise en charge </w:t>
      </w:r>
      <w:r w:rsidR="0049638A" w:rsidRPr="002975BA">
        <w:t>d’</w:t>
      </w:r>
      <w:r w:rsidR="001A036D" w:rsidRPr="002975BA">
        <w:t xml:space="preserve">une durée </w:t>
      </w:r>
      <w:r w:rsidR="005F0C5D" w:rsidRPr="002975BA">
        <w:t xml:space="preserve">allant de la notification du marché </w:t>
      </w:r>
      <w:r w:rsidR="005F0C5D" w:rsidRPr="00A31961">
        <w:t>jusqu’au 30 septembre 2025</w:t>
      </w:r>
      <w:r w:rsidR="00032AD8" w:rsidRPr="00A31961">
        <w:t>.</w:t>
      </w:r>
    </w:p>
    <w:p w14:paraId="30B98BEF" w14:textId="77777777" w:rsidR="00773F08" w:rsidRDefault="00773F08" w:rsidP="00773F08">
      <w:r>
        <w:t xml:space="preserve">Cette période permet d’établir une première relation partenariale entre le </w:t>
      </w:r>
      <w:r w:rsidR="00FA63CB">
        <w:t>Prestataire</w:t>
      </w:r>
      <w:r>
        <w:t xml:space="preserve"> et le </w:t>
      </w:r>
      <w:r w:rsidR="00FA63CB">
        <w:t>Bénéficiaire</w:t>
      </w:r>
      <w:r>
        <w:t xml:space="preserve"> et de poser les bases de la future exploitation.</w:t>
      </w:r>
    </w:p>
    <w:p w14:paraId="593A1BCD" w14:textId="77777777" w:rsidR="00773F08" w:rsidRDefault="00773F08" w:rsidP="00773F08">
      <w:r>
        <w:t xml:space="preserve">Les missions de la phase de prise en charge ont pour principal objet d’obtenir l’entière continuité de service dès le démarrage de la phase </w:t>
      </w:r>
      <w:r w:rsidR="00EB4937">
        <w:t>d’exploitation</w:t>
      </w:r>
      <w:r>
        <w:t xml:space="preserve"> et d’assurer une mise en place rapide et efficace des moyens et procédures nécessaires à l’exécution de</w:t>
      </w:r>
      <w:r w:rsidR="00FA63CB">
        <w:t>s prestations</w:t>
      </w:r>
      <w:r>
        <w:t>.</w:t>
      </w:r>
      <w:r w:rsidR="00CA5ECE">
        <w:t xml:space="preserve"> </w:t>
      </w:r>
      <w:r w:rsidR="00F172FB">
        <w:t xml:space="preserve">Elles permettent également d’établir une situation initiale qui est à appuyer par </w:t>
      </w:r>
      <w:r w:rsidR="0049521F">
        <w:t xml:space="preserve">des prises photographiques en vue de la restitution </w:t>
      </w:r>
      <w:r w:rsidR="00E879CD">
        <w:t>des biens du Bénéficiaire</w:t>
      </w:r>
      <w:r w:rsidR="0049521F">
        <w:t xml:space="preserve"> </w:t>
      </w:r>
      <w:r w:rsidR="00FB4AEE">
        <w:t>en</w:t>
      </w:r>
      <w:r w:rsidR="0049521F">
        <w:t xml:space="preserve"> phase de réversibilité.</w:t>
      </w:r>
    </w:p>
    <w:p w14:paraId="2549685B" w14:textId="1E406DD5" w:rsidR="00773F08" w:rsidRDefault="00773F08" w:rsidP="00773F08">
      <w:r>
        <w:t xml:space="preserve">Pendant cette phase, le </w:t>
      </w:r>
      <w:r w:rsidR="00EB4937">
        <w:t>Prestataire</w:t>
      </w:r>
      <w:r>
        <w:t xml:space="preserve"> ne porte pas la responsabilité de l’exploitation</w:t>
      </w:r>
      <w:r w:rsidR="00BC3C54">
        <w:t xml:space="preserve"> des </w:t>
      </w:r>
      <w:r w:rsidR="006B67ED">
        <w:t>site</w:t>
      </w:r>
      <w:r w:rsidR="00BC3C54">
        <w:t xml:space="preserve">s. </w:t>
      </w:r>
      <w:r w:rsidR="00AB3F3E">
        <w:t xml:space="preserve">La fin </w:t>
      </w:r>
      <w:r w:rsidR="00D2125A">
        <w:t>de la phase de la prise en charge est notifié</w:t>
      </w:r>
      <w:r w:rsidR="00F007B6">
        <w:t>e</w:t>
      </w:r>
      <w:r w:rsidR="00D2125A">
        <w:t xml:space="preserve"> </w:t>
      </w:r>
      <w:r w:rsidR="00D54B52">
        <w:t xml:space="preserve">au Prestataire </w:t>
      </w:r>
      <w:r w:rsidR="00D2125A">
        <w:t>par le Bénéficiaire par la remise d’un PV de transfert</w:t>
      </w:r>
      <w:r w:rsidR="00D54B52">
        <w:t>.</w:t>
      </w:r>
    </w:p>
    <w:p w14:paraId="71D4E668" w14:textId="1F527DDC" w:rsidR="00D13DAF" w:rsidRDefault="00D13DAF" w:rsidP="00773F08">
      <w:r>
        <w:t xml:space="preserve">Les </w:t>
      </w:r>
      <w:r w:rsidRPr="00AE6C85">
        <w:t xml:space="preserve">missions particulières du Prestataire lors de la prise en charge sont détaillées au </w:t>
      </w:r>
      <w:r w:rsidRPr="008A14C2">
        <w:t xml:space="preserve">paragraphe </w:t>
      </w:r>
      <w:r w:rsidR="00936ED2" w:rsidRPr="008A14C2">
        <w:t>III.</w:t>
      </w:r>
      <w:r w:rsidR="00F35973">
        <w:t>8</w:t>
      </w:r>
      <w:r w:rsidRPr="00AE6C85">
        <w:t>.</w:t>
      </w:r>
    </w:p>
    <w:p w14:paraId="13E013D3" w14:textId="77777777" w:rsidR="00B74FFA" w:rsidRPr="00B74FFA" w:rsidRDefault="00B74FFA" w:rsidP="00B74FFA">
      <w:pPr>
        <w:autoSpaceDE w:val="0"/>
        <w:autoSpaceDN w:val="0"/>
        <w:adjustRightInd w:val="0"/>
        <w:rPr>
          <w:rFonts w:ascii="Arial" w:hAnsi="Arial" w:cs="Arial"/>
          <w:highlight w:val="yellow"/>
        </w:rPr>
      </w:pPr>
      <w:r w:rsidRPr="00B74FFA">
        <w:rPr>
          <w:rFonts w:ascii="Arial" w:hAnsi="Arial" w:cs="Arial"/>
          <w:highlight w:val="yellow"/>
        </w:rPr>
        <w:t>Dans l’hypothèse où la prise en charge contradictoire, ne peut pas être réalisée dans sa totalité avant le 30 septembre, le Titulaire entrant établira un état des lieux partiel contradictoire avec le prestataire sortant et poursuivra sa mission jusqu’à remise d’un état des lieux exhaustif et au plus tard le 31 octobre 2025.</w:t>
      </w:r>
    </w:p>
    <w:p w14:paraId="16653C0E" w14:textId="77777777" w:rsidR="00B74FFA" w:rsidRPr="00B74FFA" w:rsidRDefault="00B74FFA" w:rsidP="00B74FFA">
      <w:pPr>
        <w:autoSpaceDE w:val="0"/>
        <w:autoSpaceDN w:val="0"/>
        <w:adjustRightInd w:val="0"/>
        <w:rPr>
          <w:rFonts w:ascii="Arial" w:hAnsi="Arial" w:cs="Arial"/>
          <w:highlight w:val="yellow"/>
        </w:rPr>
      </w:pPr>
      <w:r w:rsidRPr="00B74FFA">
        <w:rPr>
          <w:rFonts w:ascii="Arial" w:hAnsi="Arial" w:cs="Arial"/>
          <w:highlight w:val="yellow"/>
        </w:rPr>
        <w:t xml:space="preserve">A l’issue de la phase de prise en charge, des prestations de réparations/ remises en état, pourront être commandées au titulaire, sur la base du devis établi, et ce uniquement jusqu’au 31 janvier 2026. </w:t>
      </w:r>
    </w:p>
    <w:p w14:paraId="44BD939E" w14:textId="77777777" w:rsidR="00B74FFA" w:rsidRPr="009B2784" w:rsidRDefault="00B74FFA" w:rsidP="00B74FFA">
      <w:pPr>
        <w:autoSpaceDE w:val="0"/>
        <w:autoSpaceDN w:val="0"/>
        <w:adjustRightInd w:val="0"/>
        <w:rPr>
          <w:rFonts w:ascii="Arial" w:hAnsi="Arial" w:cs="Arial"/>
        </w:rPr>
      </w:pPr>
      <w:r w:rsidRPr="00B74FFA">
        <w:rPr>
          <w:rFonts w:ascii="Arial" w:hAnsi="Arial" w:cs="Arial"/>
          <w:highlight w:val="yellow"/>
        </w:rPr>
        <w:t>Au-delà de cette date, seul le prix forfaitaire « Phase Exploitation » indiqué à l’Acte d’Engagement sera dû au Titulaire et la CPAM du Rhône pourra faire réaliser les réparations/remises en état par l’opérateur économique de son choix.</w:t>
      </w:r>
    </w:p>
    <w:p w14:paraId="681ADB2E" w14:textId="77777777" w:rsidR="00964CB5" w:rsidRPr="00964CB5" w:rsidRDefault="00964CB5" w:rsidP="00773F08">
      <w:pPr>
        <w:rPr>
          <w:highlight w:val="yellow"/>
        </w:rPr>
      </w:pPr>
    </w:p>
    <w:p w14:paraId="0F98153A" w14:textId="77777777" w:rsidR="0024136A" w:rsidRDefault="0024136A" w:rsidP="00513C85">
      <w:pPr>
        <w:pStyle w:val="Titre3"/>
      </w:pPr>
      <w:bookmarkStart w:id="10" w:name="_Toc195280125"/>
      <w:r w:rsidRPr="0024136A">
        <w:t>Phase d</w:t>
      </w:r>
      <w:r w:rsidR="008C3008">
        <w:t>’exploitation</w:t>
      </w:r>
      <w:bookmarkEnd w:id="10"/>
    </w:p>
    <w:p w14:paraId="587305D8" w14:textId="1C163D7B" w:rsidR="00773F08" w:rsidRDefault="00773F08" w:rsidP="00773F08">
      <w:r w:rsidRPr="00FA40EE">
        <w:t xml:space="preserve">Pour </w:t>
      </w:r>
      <w:r w:rsidR="00FE12C4">
        <w:t>chaque site</w:t>
      </w:r>
      <w:r w:rsidR="00BC3C54">
        <w:t>,</w:t>
      </w:r>
      <w:r>
        <w:t xml:space="preserve"> la phase d’exploitation débute à l’issue de la phase de prise en charge et se termine à la date d’échéance du </w:t>
      </w:r>
      <w:r w:rsidR="0033154E">
        <w:t>marché</w:t>
      </w:r>
      <w:r>
        <w:t xml:space="preserve"> définie dans le </w:t>
      </w:r>
      <w:r w:rsidRPr="008A14C2">
        <w:t>CCA</w:t>
      </w:r>
      <w:r w:rsidR="00E94348" w:rsidRPr="00936ED2">
        <w:t>P</w:t>
      </w:r>
      <w:r>
        <w:t>.</w:t>
      </w:r>
    </w:p>
    <w:p w14:paraId="4FB41D03" w14:textId="3AEC1B2F" w:rsidR="00773F08" w:rsidRDefault="00773F08" w:rsidP="00773F08">
      <w:r>
        <w:t xml:space="preserve">Pendant cette phase, le </w:t>
      </w:r>
      <w:r w:rsidR="00752313">
        <w:t>Prestataire</w:t>
      </w:r>
      <w:r>
        <w:t xml:space="preserve"> porte l’entière responsabilité de l’exploitation </w:t>
      </w:r>
      <w:r w:rsidR="00202BD0">
        <w:t xml:space="preserve">et </w:t>
      </w:r>
      <w:r w:rsidR="000D69B2">
        <w:t xml:space="preserve">de </w:t>
      </w:r>
      <w:r w:rsidR="00202BD0">
        <w:t xml:space="preserve">la maintenance technique des installations </w:t>
      </w:r>
      <w:r w:rsidR="00BC3C54">
        <w:t xml:space="preserve">des sites. </w:t>
      </w:r>
    </w:p>
    <w:p w14:paraId="4BC9EB5C" w14:textId="77777777" w:rsidR="00773F08" w:rsidRPr="00773F08" w:rsidRDefault="00773F08" w:rsidP="00773F08"/>
    <w:p w14:paraId="1C56F826" w14:textId="77777777" w:rsidR="0024136A" w:rsidRDefault="0024136A" w:rsidP="00513C85">
      <w:pPr>
        <w:pStyle w:val="Titre3"/>
      </w:pPr>
      <w:bookmarkStart w:id="11" w:name="_Toc195280126"/>
      <w:r w:rsidRPr="0024136A">
        <w:t>Phase de réversibilité</w:t>
      </w:r>
      <w:bookmarkEnd w:id="11"/>
    </w:p>
    <w:p w14:paraId="4F7A8778" w14:textId="42F53784" w:rsidR="00773F08" w:rsidRDefault="00773F08" w:rsidP="00773F08">
      <w:r w:rsidRPr="00AE6C85">
        <w:t xml:space="preserve">Pour </w:t>
      </w:r>
      <w:r w:rsidR="00FE12C4">
        <w:t>chaque site</w:t>
      </w:r>
      <w:r w:rsidRPr="00AE6C85">
        <w:t xml:space="preserve">, le </w:t>
      </w:r>
      <w:r w:rsidR="00877556" w:rsidRPr="00AE6C85">
        <w:t>Prestataire</w:t>
      </w:r>
      <w:r w:rsidRPr="00AE6C85">
        <w:t xml:space="preserve"> assure une phase de réversibilité </w:t>
      </w:r>
      <w:r w:rsidRPr="00030D7E">
        <w:t>pendant une durée de</w:t>
      </w:r>
      <w:r w:rsidR="000E496F" w:rsidRPr="00030D7E">
        <w:t xml:space="preserve"> 3 mois</w:t>
      </w:r>
      <w:r w:rsidRPr="00030D7E">
        <w:t>,</w:t>
      </w:r>
      <w:r w:rsidRPr="00AE6C85">
        <w:t xml:space="preserve"> avant la date d’échéance</w:t>
      </w:r>
      <w:r>
        <w:t xml:space="preserve"> du </w:t>
      </w:r>
      <w:r w:rsidR="0033154E">
        <w:t>marché</w:t>
      </w:r>
      <w:r>
        <w:t xml:space="preserve"> définie dans le </w:t>
      </w:r>
      <w:r w:rsidRPr="008A14C2">
        <w:t>CCAP</w:t>
      </w:r>
      <w:r w:rsidR="00FD1C6D">
        <w:t xml:space="preserve">, quelle qu’en soit la cause (notamment </w:t>
      </w:r>
      <w:r w:rsidR="007B7EA1">
        <w:t xml:space="preserve">en cas de </w:t>
      </w:r>
      <w:r w:rsidR="00FD1C6D">
        <w:t>résiliation anticipée).</w:t>
      </w:r>
    </w:p>
    <w:p w14:paraId="2AABF33E" w14:textId="77777777" w:rsidR="00773F08" w:rsidRDefault="00773F08" w:rsidP="00773F08">
      <w:r>
        <w:t xml:space="preserve">La phase de réversibilité est conduite en parallèle de la phase d’exploitation et n’exonère donc pas le </w:t>
      </w:r>
      <w:r w:rsidR="007F757F">
        <w:t>Prestataire</w:t>
      </w:r>
      <w:r>
        <w:t xml:space="preserve"> de ses obligations contractuelles relatives à l’exploitation.</w:t>
      </w:r>
    </w:p>
    <w:p w14:paraId="219F538A" w14:textId="77777777" w:rsidR="00773F08" w:rsidRDefault="00773F08" w:rsidP="00773F08">
      <w:r>
        <w:t xml:space="preserve">Cette période doit permettre au </w:t>
      </w:r>
      <w:r w:rsidR="007F757F">
        <w:t>Bénéficiaire</w:t>
      </w:r>
      <w:r>
        <w:t xml:space="preserve"> de se réapproprier l’ensemble des données d’exploitation et de garantir ainsi une continuité de service sans rupture. Elle consiste à assurer le recouvrement entre le </w:t>
      </w:r>
      <w:r w:rsidR="007F757F">
        <w:t>Prestataire</w:t>
      </w:r>
      <w:r>
        <w:t xml:space="preserve"> et son successeur et permet d’établir le transfert de l’ensemble des outils et informations nécessaires à la reprise et à la continuité de l’activité.</w:t>
      </w:r>
    </w:p>
    <w:p w14:paraId="78548994" w14:textId="77777777" w:rsidR="00BA688A" w:rsidRDefault="00BA688A" w:rsidP="00773F08">
      <w:r>
        <w:t>L</w:t>
      </w:r>
      <w:r w:rsidR="00FA50C7">
        <w:t>a fin de la phase de réversibilité est notifiée au Prestataire par le Bénéficiaire par la remise d’un PV de fin d’activité.</w:t>
      </w:r>
    </w:p>
    <w:p w14:paraId="03DE023A" w14:textId="431ED9D9" w:rsidR="00A026C8" w:rsidRDefault="000A4D1E" w:rsidP="00773F08">
      <w:r>
        <w:t xml:space="preserve">Les missions particulières du Prestataire lors de la </w:t>
      </w:r>
      <w:r w:rsidRPr="00B621A4">
        <w:t xml:space="preserve">réversibilité sont détaillées au </w:t>
      </w:r>
      <w:r w:rsidRPr="008A14C2">
        <w:t xml:space="preserve">paragraphe </w:t>
      </w:r>
      <w:r w:rsidR="00FA50C7" w:rsidRPr="008A14C2">
        <w:t>III.1</w:t>
      </w:r>
      <w:r w:rsidR="00521FD1">
        <w:t>0</w:t>
      </w:r>
      <w:r w:rsidRPr="008A14C2">
        <w:t>.</w:t>
      </w:r>
    </w:p>
    <w:p w14:paraId="4E04B927" w14:textId="21640503" w:rsidR="00F6159D" w:rsidRDefault="006D2409" w:rsidP="00513C85">
      <w:pPr>
        <w:pStyle w:val="Titre2"/>
      </w:pPr>
      <w:bookmarkStart w:id="12" w:name="_Toc195280127"/>
      <w:r>
        <w:t>Précisions sur les m</w:t>
      </w:r>
      <w:r w:rsidR="00F6159D" w:rsidRPr="00F6159D">
        <w:t>oyens</w:t>
      </w:r>
      <w:bookmarkEnd w:id="12"/>
      <w:r w:rsidR="00507136">
        <w:t xml:space="preserve"> </w:t>
      </w:r>
    </w:p>
    <w:p w14:paraId="263FF3BF" w14:textId="77777777" w:rsidR="00054A36" w:rsidRDefault="00EE34F8" w:rsidP="00054A36">
      <w:pPr>
        <w:pStyle w:val="Titre3"/>
      </w:pPr>
      <w:bookmarkStart w:id="13" w:name="_Toc195280128"/>
      <w:r>
        <w:t>O</w:t>
      </w:r>
      <w:r w:rsidR="00CB5972" w:rsidRPr="00CB5972">
        <w:t>utils</w:t>
      </w:r>
      <w:r w:rsidR="0014041A">
        <w:t xml:space="preserve"> </w:t>
      </w:r>
      <w:r w:rsidR="00CB5972" w:rsidRPr="00CB5972">
        <w:t>SI</w:t>
      </w:r>
      <w:bookmarkEnd w:id="13"/>
    </w:p>
    <w:p w14:paraId="33E0C5F5" w14:textId="77777777" w:rsidR="009F62BE" w:rsidRPr="000B5653" w:rsidRDefault="009F62BE" w:rsidP="009F62BE">
      <w:pPr>
        <w:pStyle w:val="UTITRE4"/>
        <w:numPr>
          <w:ilvl w:val="0"/>
          <w:numId w:val="66"/>
        </w:numPr>
      </w:pPr>
      <w:bookmarkStart w:id="14" w:name="_Toc195280129"/>
      <w:r w:rsidRPr="000B5653">
        <w:t xml:space="preserve">Outil </w:t>
      </w:r>
      <w:r>
        <w:t xml:space="preserve">à mettre en </w:t>
      </w:r>
      <w:r w:rsidRPr="000B5653">
        <w:t>place par le Prestataire</w:t>
      </w:r>
      <w:bookmarkEnd w:id="14"/>
    </w:p>
    <w:p w14:paraId="511723F1" w14:textId="77777777" w:rsidR="009F62BE" w:rsidRDefault="009F62BE" w:rsidP="009F62BE">
      <w:r>
        <w:t xml:space="preserve">Afin d’assurer ses prestations, le </w:t>
      </w:r>
      <w:r w:rsidRPr="002262DE">
        <w:t>Prestataire doit mettre en place les outils SI suivants</w:t>
      </w:r>
      <w:r>
        <w:t> :</w:t>
      </w:r>
    </w:p>
    <w:p w14:paraId="7FCAA984" w14:textId="53E84177" w:rsidR="009F62BE" w:rsidRPr="00CF21A0" w:rsidRDefault="00CC0884" w:rsidP="009F62BE">
      <w:pPr>
        <w:pStyle w:val="Paragraphedeliste"/>
        <w:numPr>
          <w:ilvl w:val="0"/>
          <w:numId w:val="48"/>
        </w:numPr>
        <w:ind w:left="714" w:hanging="357"/>
        <w:contextualSpacing w:val="0"/>
      </w:pPr>
      <w:r w:rsidRPr="00CF21A0">
        <w:t>Une</w:t>
      </w:r>
      <w:r w:rsidR="00876F46">
        <w:t xml:space="preserve"> GMAO, </w:t>
      </w:r>
    </w:p>
    <w:p w14:paraId="1CD62C69" w14:textId="2012ACFD" w:rsidR="009F62BE" w:rsidRDefault="00CC0884" w:rsidP="009F62BE">
      <w:pPr>
        <w:pStyle w:val="Paragraphedeliste"/>
        <w:numPr>
          <w:ilvl w:val="0"/>
          <w:numId w:val="48"/>
        </w:numPr>
        <w:ind w:left="714" w:hanging="357"/>
        <w:contextualSpacing w:val="0"/>
      </w:pPr>
      <w:r>
        <w:t>Un</w:t>
      </w:r>
      <w:r w:rsidR="009F62BE">
        <w:t xml:space="preserve"> portail occupant lié à la GMAO pour gérer et suivre les demandes d’intervention,</w:t>
      </w:r>
    </w:p>
    <w:p w14:paraId="5F726A92" w14:textId="77777777" w:rsidR="009F62BE" w:rsidRPr="002262DE" w:rsidRDefault="009F62BE" w:rsidP="009F62BE">
      <w:r>
        <w:t xml:space="preserve">Les fonctionnalités attendues par le Bénéficiaire ainsi que les modalités de mise en place de ces outils lors de la phase de prise en charge sont détaillées dans </w:t>
      </w:r>
      <w:r w:rsidRPr="00193A1D">
        <w:t xml:space="preserve">le </w:t>
      </w:r>
      <w:r w:rsidRPr="008A14C2">
        <w:t xml:space="preserve">paragraphe </w:t>
      </w:r>
      <w:r w:rsidRPr="00193A1D">
        <w:t>III</w:t>
      </w:r>
      <w:r>
        <w:t>.8.3.</w:t>
      </w:r>
    </w:p>
    <w:p w14:paraId="436F463F" w14:textId="77777777" w:rsidR="009F62BE" w:rsidRDefault="009F62BE" w:rsidP="009F62BE">
      <w:r w:rsidRPr="008A14C2">
        <w:t>Le matériel informatique équipant les agents du Prestataire (ordinateurs, tablettes…) est à la charge du Prestataire. Le Prestataire prend également en charge les coûts relatifs aux licences qu’il met à disposition de ses agents et du Bénéficiaire.</w:t>
      </w:r>
    </w:p>
    <w:p w14:paraId="1EE6A53F" w14:textId="5A6B626A" w:rsidR="009F62BE" w:rsidRDefault="000F7060" w:rsidP="009F62BE">
      <w:r>
        <w:t>A titre indicatif, le n</w:t>
      </w:r>
      <w:r w:rsidR="009F62BE">
        <w:t xml:space="preserve">ombre d’utilisateurs du Bénéficiaire ayant besoin d’un accès à ces outils est estimé </w:t>
      </w:r>
      <w:r w:rsidR="00634ED3">
        <w:t>à 10.</w:t>
      </w:r>
    </w:p>
    <w:p w14:paraId="5EC4ADE6" w14:textId="20BCC96A" w:rsidR="00AE5A28" w:rsidRPr="000B5653" w:rsidRDefault="00AE5A28" w:rsidP="00291538">
      <w:pPr>
        <w:pStyle w:val="UTITRE4"/>
        <w:numPr>
          <w:ilvl w:val="0"/>
          <w:numId w:val="66"/>
        </w:numPr>
      </w:pPr>
      <w:bookmarkStart w:id="15" w:name="_Toc195280130"/>
      <w:r>
        <w:t>Connexion internet</w:t>
      </w:r>
      <w:bookmarkEnd w:id="15"/>
    </w:p>
    <w:p w14:paraId="4F916B10" w14:textId="2886B843" w:rsidR="00291538" w:rsidRDefault="00291538" w:rsidP="0047291A">
      <w:pPr>
        <w:rPr>
          <w:highlight w:val="yellow"/>
        </w:rPr>
      </w:pPr>
      <w:r w:rsidRPr="00291538">
        <w:t xml:space="preserve">Pour les sites d’Aubigny et de Zola, le bénéficiaire fournira une connexion internet. </w:t>
      </w:r>
    </w:p>
    <w:p w14:paraId="10252CCA" w14:textId="77777777" w:rsidR="00CB5972" w:rsidRDefault="00CB5972" w:rsidP="00513C85">
      <w:pPr>
        <w:pStyle w:val="Titre3"/>
      </w:pPr>
      <w:bookmarkStart w:id="16" w:name="_Toc195280131"/>
      <w:r w:rsidRPr="00CB5972">
        <w:t>Moyens et équipements</w:t>
      </w:r>
      <w:bookmarkEnd w:id="16"/>
    </w:p>
    <w:p w14:paraId="7D33F1C8" w14:textId="77777777" w:rsidR="0066051E" w:rsidRPr="00CD7861" w:rsidRDefault="00CD7861" w:rsidP="008A14C2">
      <w:pPr>
        <w:pStyle w:val="UTITRE4"/>
      </w:pPr>
      <w:bookmarkStart w:id="17" w:name="_Toc195280132"/>
      <w:r w:rsidRPr="00CD7861">
        <w:t>Matériel et outillage</w:t>
      </w:r>
      <w:bookmarkEnd w:id="17"/>
    </w:p>
    <w:p w14:paraId="4CCF92E5" w14:textId="77777777" w:rsidR="00985207" w:rsidRDefault="00D62892" w:rsidP="000C0A14">
      <w:r>
        <w:t xml:space="preserve">De façon générale, le </w:t>
      </w:r>
      <w:r w:rsidR="00054A36">
        <w:t>Prestataire</w:t>
      </w:r>
      <w:r>
        <w:t xml:space="preserve"> fournit et entretient à sa charge l’ensemble des </w:t>
      </w:r>
      <w:r w:rsidR="00054A36">
        <w:t>moyens</w:t>
      </w:r>
      <w:r>
        <w:t xml:space="preserve"> et </w:t>
      </w:r>
      <w:r w:rsidR="00054A36">
        <w:t>équipements</w:t>
      </w:r>
      <w:r>
        <w:t xml:space="preserve"> (outillage à main, appareils de mesure et de contrôle, nacelles, solutions PTI…) nécessaires à l’exécution des </w:t>
      </w:r>
      <w:r w:rsidR="00054A36">
        <w:t>prestations</w:t>
      </w:r>
      <w:r>
        <w:t>.</w:t>
      </w:r>
      <w:r w:rsidR="000C0A14">
        <w:t xml:space="preserve"> </w:t>
      </w:r>
    </w:p>
    <w:p w14:paraId="5243442A" w14:textId="77777777" w:rsidR="000C0A14" w:rsidRDefault="000C0A14" w:rsidP="000C0A14">
      <w:r>
        <w:t>Le Prestataire veillera à ce que son personnel soit formé à l'utilisation de ce matériel qui doit être entretenu, vérifié et étalonné autant que de besoin.</w:t>
      </w:r>
      <w:r w:rsidR="00F329E2">
        <w:t xml:space="preserve"> Pour les équipements le nécessitant (notamment les moyens d’accès pour les travaux en hauteur</w:t>
      </w:r>
      <w:r w:rsidR="00E43821">
        <w:t>, de manutention</w:t>
      </w:r>
      <w:r w:rsidR="00F329E2">
        <w:t xml:space="preserve">), </w:t>
      </w:r>
      <w:r w:rsidR="00E93CBD">
        <w:t>le Prestataire les fait contrôler en respect des normes et</w:t>
      </w:r>
      <w:r w:rsidR="0021155C">
        <w:t xml:space="preserve"> de la</w:t>
      </w:r>
      <w:r w:rsidR="00E93CBD">
        <w:t xml:space="preserve"> réglementation en vigueur.</w:t>
      </w:r>
    </w:p>
    <w:p w14:paraId="799AEB73" w14:textId="77777777" w:rsidR="00D62892" w:rsidRDefault="000C0A14" w:rsidP="000C0A14">
      <w:r>
        <w:t>Dans le cas où des outillages spéciaux sont fournis par le constructeur, ou l'installateur d'un équipement, ces outillages sont réputés faire partie intégrante de l'équipement considéré et doivent être maintenus au même titre que celui-ci.</w:t>
      </w:r>
    </w:p>
    <w:p w14:paraId="4747A612" w14:textId="33746088" w:rsidR="00D62892" w:rsidRDefault="00D62892" w:rsidP="00D62892">
      <w:r w:rsidRPr="000E496F">
        <w:t>Toutefois</w:t>
      </w:r>
      <w:r w:rsidR="00EB1DE8" w:rsidRPr="000E496F">
        <w:t>, et</w:t>
      </w:r>
      <w:r w:rsidRPr="000E496F">
        <w:t xml:space="preserve"> par exception, le </w:t>
      </w:r>
      <w:r w:rsidR="00054A36" w:rsidRPr="000E496F">
        <w:t>Bénéficiaire</w:t>
      </w:r>
      <w:r w:rsidRPr="000E496F">
        <w:t xml:space="preserve"> peut mettre à disposition du </w:t>
      </w:r>
      <w:r w:rsidR="00054A36" w:rsidRPr="000E496F">
        <w:t>Prestataire</w:t>
      </w:r>
      <w:r w:rsidRPr="000E496F">
        <w:t xml:space="preserve"> certains de ces éléments.</w:t>
      </w:r>
    </w:p>
    <w:p w14:paraId="22BACDCB" w14:textId="77777777" w:rsidR="00D62892" w:rsidRDefault="00D62892" w:rsidP="00D62892">
      <w:r>
        <w:t xml:space="preserve">Les </w:t>
      </w:r>
      <w:r w:rsidR="00C50EEC">
        <w:t>moyens</w:t>
      </w:r>
      <w:r>
        <w:t xml:space="preserve"> et </w:t>
      </w:r>
      <w:r w:rsidR="00C50EEC">
        <w:t>équipements</w:t>
      </w:r>
      <w:r>
        <w:t xml:space="preserve"> mis à disposition du </w:t>
      </w:r>
      <w:r w:rsidR="00370342">
        <w:t>Prestataire</w:t>
      </w:r>
      <w:r>
        <w:t xml:space="preserve"> par le </w:t>
      </w:r>
      <w:r w:rsidR="00370342">
        <w:t>Bénéficiaire</w:t>
      </w:r>
      <w:r>
        <w:t xml:space="preserve"> seront définis lors de la </w:t>
      </w:r>
      <w:r w:rsidRPr="006F1395">
        <w:t>phase de prise en charge, à l’occasion des états des lieux d’entrée (</w:t>
      </w:r>
      <w:r w:rsidRPr="008A14C2">
        <w:t xml:space="preserve">cf. </w:t>
      </w:r>
      <w:r w:rsidR="00370342" w:rsidRPr="008A14C2">
        <w:t xml:space="preserve">paragraphe </w:t>
      </w:r>
      <w:r w:rsidR="00FD31BC" w:rsidRPr="008A14C2">
        <w:t>III.</w:t>
      </w:r>
      <w:r w:rsidR="00521FD1">
        <w:t>8</w:t>
      </w:r>
      <w:r w:rsidR="00776041" w:rsidRPr="008A14C2">
        <w:t>.2</w:t>
      </w:r>
      <w:r w:rsidRPr="006F1395">
        <w:t xml:space="preserve">), sur la base de la trame présentée en </w:t>
      </w:r>
      <w:r w:rsidRPr="008A14C2">
        <w:t xml:space="preserve">annexe </w:t>
      </w:r>
      <w:r w:rsidR="0002688D">
        <w:t>3</w:t>
      </w:r>
      <w:r>
        <w:t xml:space="preserve"> :</w:t>
      </w:r>
      <w:r w:rsidR="000E38C9">
        <w:t xml:space="preserve"> </w:t>
      </w:r>
      <w:r>
        <w:t xml:space="preserve">Trame de l’inventaire des </w:t>
      </w:r>
      <w:r w:rsidR="00370342">
        <w:t>moyens</w:t>
      </w:r>
      <w:r>
        <w:t xml:space="preserve"> et </w:t>
      </w:r>
      <w:r w:rsidR="00370342">
        <w:t>équipements</w:t>
      </w:r>
      <w:r w:rsidR="000E38C9">
        <w:t>.</w:t>
      </w:r>
    </w:p>
    <w:p w14:paraId="7375A2A2" w14:textId="77777777" w:rsidR="00277EFD" w:rsidRDefault="00277EFD" w:rsidP="00D62892"/>
    <w:p w14:paraId="02ED2268" w14:textId="77777777" w:rsidR="00D4483A" w:rsidRPr="00CD7861" w:rsidRDefault="007808F2" w:rsidP="008A14C2">
      <w:pPr>
        <w:pStyle w:val="UTITRE4"/>
      </w:pPr>
      <w:bookmarkStart w:id="18" w:name="_Toc195280133"/>
      <w:r w:rsidRPr="00CD7861">
        <w:t>Badges</w:t>
      </w:r>
      <w:r w:rsidR="006D7596" w:rsidRPr="00CD7861">
        <w:t>, clés</w:t>
      </w:r>
      <w:r w:rsidRPr="00CD7861">
        <w:t xml:space="preserve"> d’accès aux locaux</w:t>
      </w:r>
      <w:bookmarkEnd w:id="18"/>
    </w:p>
    <w:p w14:paraId="5E4DA581" w14:textId="77777777" w:rsidR="000D5263" w:rsidRDefault="006D7596" w:rsidP="00D62892">
      <w:r>
        <w:t>L</w:t>
      </w:r>
      <w:r w:rsidR="007354A2" w:rsidRPr="007354A2">
        <w:t xml:space="preserve">e </w:t>
      </w:r>
      <w:r>
        <w:t>Bénéficiaire</w:t>
      </w:r>
      <w:r w:rsidR="007354A2" w:rsidRPr="007354A2">
        <w:t xml:space="preserve"> dote le </w:t>
      </w:r>
      <w:r>
        <w:t>Prestataire</w:t>
      </w:r>
      <w:r w:rsidR="007354A2" w:rsidRPr="007354A2">
        <w:t xml:space="preserve"> de clés ou badges permettant l’accès aux locaux intéressés par les prestations. </w:t>
      </w:r>
    </w:p>
    <w:p w14:paraId="63D328C5" w14:textId="77777777" w:rsidR="00756078" w:rsidRDefault="007354A2" w:rsidP="00D62892">
      <w:r w:rsidRPr="007354A2">
        <w:t xml:space="preserve">En cas de perte ou de vol, le </w:t>
      </w:r>
      <w:r w:rsidR="000D5263">
        <w:t>Prestataire</w:t>
      </w:r>
      <w:r w:rsidRPr="007354A2">
        <w:t xml:space="preserve"> avise aussitôt le </w:t>
      </w:r>
      <w:r w:rsidR="000D5263">
        <w:t>Bénéficiaire</w:t>
      </w:r>
      <w:r w:rsidRPr="007354A2">
        <w:t xml:space="preserve"> des exemplaires manquants. Ceux-ci sont remplacés et font l’objet d’une facturation au </w:t>
      </w:r>
      <w:r w:rsidR="000D5263">
        <w:t>Prestataire</w:t>
      </w:r>
      <w:r w:rsidRPr="007354A2">
        <w:t xml:space="preserve">, au tarif en vigueur. Pour les passes, le </w:t>
      </w:r>
      <w:r w:rsidR="000D5263">
        <w:t>Prestataire</w:t>
      </w:r>
      <w:r w:rsidRPr="007354A2">
        <w:t xml:space="preserve"> doit le remplacement, à ses frais, des canons accessibles à partir du passe considéré.</w:t>
      </w:r>
    </w:p>
    <w:p w14:paraId="36CFF56B" w14:textId="77777777" w:rsidR="004857FF" w:rsidRDefault="004857FF" w:rsidP="00D62892">
      <w:r>
        <w:t xml:space="preserve">En fin de </w:t>
      </w:r>
      <w:r w:rsidR="0033154E">
        <w:t>marché</w:t>
      </w:r>
      <w:r>
        <w:t xml:space="preserve">, le Prestataire est tenu de remettre </w:t>
      </w:r>
      <w:r w:rsidR="00000A46">
        <w:t>au Bénéficiaire</w:t>
      </w:r>
      <w:r>
        <w:t xml:space="preserve"> les clés ou badges confiés initialement.</w:t>
      </w:r>
    </w:p>
    <w:p w14:paraId="6306DA44" w14:textId="77777777" w:rsidR="00040771" w:rsidRPr="00D62892" w:rsidRDefault="00040771" w:rsidP="00D62892"/>
    <w:p w14:paraId="18F05F16" w14:textId="77777777" w:rsidR="00CB5972" w:rsidRDefault="00CB5972" w:rsidP="00513C85">
      <w:pPr>
        <w:pStyle w:val="Titre3"/>
      </w:pPr>
      <w:bookmarkStart w:id="19" w:name="_Toc195280134"/>
      <w:r w:rsidRPr="00CB5972">
        <w:t>Locaux</w:t>
      </w:r>
      <w:r w:rsidR="00552145">
        <w:t xml:space="preserve"> mis à la disposition du Prestataire</w:t>
      </w:r>
      <w:bookmarkEnd w:id="19"/>
    </w:p>
    <w:p w14:paraId="587C968C" w14:textId="27775299" w:rsidR="00277EFD" w:rsidRDefault="00277EFD" w:rsidP="00277EFD">
      <w:r w:rsidRPr="008534A2">
        <w:t xml:space="preserve">Le </w:t>
      </w:r>
      <w:r w:rsidR="00611576">
        <w:t>Bénéficiaire</w:t>
      </w:r>
      <w:r w:rsidRPr="008534A2">
        <w:t xml:space="preserve"> </w:t>
      </w:r>
      <w:r w:rsidRPr="00DB7E91">
        <w:t>prête de façon exclusive au</w:t>
      </w:r>
      <w:r w:rsidRPr="008534A2">
        <w:t xml:space="preserve"> </w:t>
      </w:r>
      <w:r w:rsidR="000255B1" w:rsidRPr="006F1395">
        <w:t>Prestataire</w:t>
      </w:r>
      <w:r w:rsidRPr="006F1395">
        <w:t xml:space="preserve"> les </w:t>
      </w:r>
      <w:r w:rsidR="000255B1" w:rsidRPr="006F1395">
        <w:t>locaux</w:t>
      </w:r>
      <w:r w:rsidRPr="006F1395">
        <w:t xml:space="preserve"> recensés </w:t>
      </w:r>
      <w:r w:rsidRPr="00455A53">
        <w:t xml:space="preserve">en annexe </w:t>
      </w:r>
      <w:r w:rsidR="0002688D" w:rsidRPr="00455A53">
        <w:t>4</w:t>
      </w:r>
      <w:r w:rsidRPr="00455A53">
        <w:t xml:space="preserve"> </w:t>
      </w:r>
      <w:r w:rsidR="000E38C9" w:rsidRPr="00455A53">
        <w:t>:</w:t>
      </w:r>
      <w:r w:rsidR="000E38C9">
        <w:t xml:space="preserve"> </w:t>
      </w:r>
      <w:r w:rsidR="000255B1">
        <w:t>Locaux</w:t>
      </w:r>
      <w:r w:rsidRPr="008534A2">
        <w:t xml:space="preserve"> mis à disposition du </w:t>
      </w:r>
      <w:r w:rsidR="000255B1">
        <w:t>Prestataire</w:t>
      </w:r>
      <w:r w:rsidR="0055504B">
        <w:t xml:space="preserve"> destinés au stockage</w:t>
      </w:r>
    </w:p>
    <w:p w14:paraId="3EA8649B" w14:textId="77777777" w:rsidR="00FD6632" w:rsidRDefault="00FD6632" w:rsidP="00277EFD">
      <w:r>
        <w:t xml:space="preserve">Le Bénéficiaire se réserve le droit d’accès </w:t>
      </w:r>
      <w:r w:rsidR="0033520F">
        <w:t>à ces</w:t>
      </w:r>
      <w:r>
        <w:t xml:space="preserve"> locaux</w:t>
      </w:r>
      <w:r w:rsidR="00EB1DE8">
        <w:t xml:space="preserve"> pendant toute la durée du </w:t>
      </w:r>
      <w:r w:rsidR="0033154E">
        <w:t>marché</w:t>
      </w:r>
      <w:r w:rsidR="00EB1DE8">
        <w:t>.</w:t>
      </w:r>
    </w:p>
    <w:p w14:paraId="5D286FCA" w14:textId="77777777" w:rsidR="00277EFD" w:rsidRDefault="00703F2C" w:rsidP="00277EFD">
      <w:r w:rsidRPr="00703F2C">
        <w:t xml:space="preserve">Le Prestataire prend les locaux dans l'état où ils lui sont remis, sans pouvoir n'exercer aucun recours contre, ni faire aucune réclamation pour quelque cause que ce soit. </w:t>
      </w:r>
      <w:r w:rsidR="00012130">
        <w:t>Un état des lieux</w:t>
      </w:r>
      <w:r w:rsidR="008E6D39">
        <w:t xml:space="preserve"> d’entrée </w:t>
      </w:r>
      <w:r w:rsidR="00743450">
        <w:t xml:space="preserve">et de sortie </w:t>
      </w:r>
      <w:r w:rsidR="001B02B5">
        <w:t xml:space="preserve">seront </w:t>
      </w:r>
      <w:r w:rsidR="00DB4031">
        <w:t xml:space="preserve">respectivement </w:t>
      </w:r>
      <w:r w:rsidR="001B02B5">
        <w:t xml:space="preserve">dressés contradictoirement avant la remise des locaux en début de </w:t>
      </w:r>
      <w:r w:rsidR="0033154E">
        <w:t>marché</w:t>
      </w:r>
      <w:r w:rsidR="001B02B5">
        <w:t xml:space="preserve"> et avant l</w:t>
      </w:r>
      <w:r w:rsidR="0041316B">
        <w:t xml:space="preserve">eur restitution en fin de </w:t>
      </w:r>
      <w:r w:rsidR="0033154E">
        <w:t>marché</w:t>
      </w:r>
      <w:r w:rsidRPr="00703F2C">
        <w:t>.</w:t>
      </w:r>
    </w:p>
    <w:p w14:paraId="73557E48" w14:textId="56CD0FA8" w:rsidR="00703F2C" w:rsidRDefault="00A14732" w:rsidP="00277EFD">
      <w:r>
        <w:t xml:space="preserve">Le Prestataire peut </w:t>
      </w:r>
      <w:r w:rsidR="004639DF">
        <w:t>meubler</w:t>
      </w:r>
      <w:r w:rsidR="000361D9">
        <w:t xml:space="preserve"> </w:t>
      </w:r>
      <w:r w:rsidR="004639DF">
        <w:t xml:space="preserve">à sa convenance </w:t>
      </w:r>
      <w:r>
        <w:t xml:space="preserve">les locaux </w:t>
      </w:r>
      <w:r w:rsidR="000361D9">
        <w:t>qui lui sont mis à disposition</w:t>
      </w:r>
      <w:r w:rsidR="00843844">
        <w:t xml:space="preserve">. Si l’aménagement prévu doit nécessiter des travaux, </w:t>
      </w:r>
      <w:r w:rsidR="00786A44">
        <w:t xml:space="preserve">le Prestataire doit solliciter l’accord écrit du Bénéficiaire et </w:t>
      </w:r>
      <w:r w:rsidR="006B03FB">
        <w:t>prend en charge les frais afférents.</w:t>
      </w:r>
    </w:p>
    <w:p w14:paraId="7781A80B" w14:textId="0740B9E2" w:rsidR="0055504B" w:rsidRDefault="0055504B" w:rsidP="00277EFD">
      <w:r>
        <w:t xml:space="preserve">Les énergies </w:t>
      </w:r>
      <w:r w:rsidR="00B136D6">
        <w:t>et acheminements</w:t>
      </w:r>
      <w:r>
        <w:t xml:space="preserve"> nécessaires à l</w:t>
      </w:r>
      <w:r w:rsidR="00A51E79">
        <w:t>’utilisation des locaux par le P</w:t>
      </w:r>
      <w:r>
        <w:t>restataire sont fourni</w:t>
      </w:r>
      <w:r w:rsidR="00B136D6">
        <w:t>e</w:t>
      </w:r>
      <w:r>
        <w:t>s par le bénéficiaire.</w:t>
      </w:r>
    </w:p>
    <w:p w14:paraId="110DE2E6" w14:textId="77945E35" w:rsidR="0055504B" w:rsidRPr="00277EFD" w:rsidRDefault="0055504B" w:rsidP="00277EFD">
      <w:r>
        <w:t>Toutefois, en cas d’utilisation ou de consommations constatées abusives, le bénéficiaire s’octroie la possibilit</w:t>
      </w:r>
      <w:r w:rsidR="00A51E79">
        <w:t>é d’appliquer des pénalités au P</w:t>
      </w:r>
      <w:r>
        <w:t>restataire.</w:t>
      </w:r>
    </w:p>
    <w:p w14:paraId="31DA918F" w14:textId="77777777" w:rsidR="00F6159D" w:rsidRDefault="00EB2B2D" w:rsidP="00513C85">
      <w:pPr>
        <w:pStyle w:val="Titre2"/>
      </w:pPr>
      <w:bookmarkStart w:id="20" w:name="_Toc195280135"/>
      <w:r>
        <w:t>Conditions d’</w:t>
      </w:r>
      <w:r w:rsidR="006A4455">
        <w:t>exécution</w:t>
      </w:r>
      <w:r>
        <w:t xml:space="preserve"> des </w:t>
      </w:r>
      <w:r w:rsidR="006A4455">
        <w:t>P</w:t>
      </w:r>
      <w:r>
        <w:t>restations</w:t>
      </w:r>
      <w:bookmarkEnd w:id="20"/>
    </w:p>
    <w:p w14:paraId="290EE91A" w14:textId="77777777" w:rsidR="006A4455" w:rsidRDefault="006A4455" w:rsidP="00513C85">
      <w:pPr>
        <w:pStyle w:val="Titre3"/>
      </w:pPr>
      <w:bookmarkStart w:id="21" w:name="_Toc195280136"/>
      <w:r w:rsidRPr="006A4455">
        <w:t xml:space="preserve">Jours et horaires d’exécution des </w:t>
      </w:r>
      <w:r w:rsidR="00307A52">
        <w:t>p</w:t>
      </w:r>
      <w:r w:rsidRPr="006A4455">
        <w:t>restations</w:t>
      </w:r>
      <w:bookmarkEnd w:id="21"/>
    </w:p>
    <w:p w14:paraId="7F195A87" w14:textId="0C7B9559" w:rsidR="00277EFD" w:rsidRPr="002D2CFB" w:rsidRDefault="00277EFD" w:rsidP="00277EFD">
      <w:pPr>
        <w:rPr>
          <w:b/>
          <w:i/>
          <w:color w:val="000000" w:themeColor="text1"/>
        </w:rPr>
      </w:pPr>
      <w:r w:rsidRPr="008534A2">
        <w:rPr>
          <w:color w:val="000000" w:themeColor="text1"/>
        </w:rPr>
        <w:t xml:space="preserve">Les jours et horaires d’exécution des </w:t>
      </w:r>
      <w:r w:rsidR="00237AF4">
        <w:rPr>
          <w:color w:val="000000" w:themeColor="text1"/>
        </w:rPr>
        <w:t>prestations</w:t>
      </w:r>
      <w:r w:rsidR="007D6075">
        <w:rPr>
          <w:color w:val="000000" w:themeColor="text1"/>
        </w:rPr>
        <w:t>, y compris les horaires d’astreinte,</w:t>
      </w:r>
      <w:r w:rsidRPr="008534A2">
        <w:rPr>
          <w:color w:val="000000" w:themeColor="text1"/>
        </w:rPr>
        <w:t xml:space="preserve"> sont définis </w:t>
      </w:r>
      <w:r w:rsidRPr="006F1395">
        <w:rPr>
          <w:color w:val="000000" w:themeColor="text1"/>
        </w:rPr>
        <w:t xml:space="preserve">en </w:t>
      </w:r>
      <w:r w:rsidRPr="00455A53">
        <w:rPr>
          <w:b/>
          <w:color w:val="000000" w:themeColor="text1"/>
        </w:rPr>
        <w:t xml:space="preserve">annexe </w:t>
      </w:r>
      <w:r w:rsidR="0002688D" w:rsidRPr="00455A53">
        <w:rPr>
          <w:b/>
          <w:color w:val="000000" w:themeColor="text1"/>
        </w:rPr>
        <w:t>5</w:t>
      </w:r>
      <w:r w:rsidRPr="00455A53">
        <w:rPr>
          <w:color w:val="000000" w:themeColor="text1"/>
        </w:rPr>
        <w:t> :</w:t>
      </w:r>
      <w:r w:rsidR="000E38C9" w:rsidRPr="00455A53">
        <w:rPr>
          <w:color w:val="000000" w:themeColor="text1"/>
        </w:rPr>
        <w:t xml:space="preserve"> </w:t>
      </w:r>
      <w:r w:rsidRPr="00455A53">
        <w:rPr>
          <w:b/>
          <w:i/>
          <w:color w:val="000000" w:themeColor="text1"/>
        </w:rPr>
        <w:t xml:space="preserve">Jours et horaires d’exécution des </w:t>
      </w:r>
      <w:r w:rsidR="00C14DA1" w:rsidRPr="00455A53">
        <w:rPr>
          <w:b/>
          <w:i/>
          <w:color w:val="000000" w:themeColor="text1"/>
        </w:rPr>
        <w:t>prestations</w:t>
      </w:r>
      <w:r w:rsidR="000E38C9" w:rsidRPr="00455A53">
        <w:rPr>
          <w:b/>
          <w:i/>
          <w:color w:val="000000" w:themeColor="text1"/>
        </w:rPr>
        <w:t>.</w:t>
      </w:r>
    </w:p>
    <w:p w14:paraId="0AB2F3EB" w14:textId="77777777" w:rsidR="00277EFD" w:rsidRPr="008534A2" w:rsidRDefault="008A4D75" w:rsidP="00277EFD">
      <w:r>
        <w:t>L</w:t>
      </w:r>
      <w:r w:rsidR="00277EFD" w:rsidRPr="008534A2">
        <w:t xml:space="preserve">es données figurant dans cette annexe peuvent faire l’objet d’ajustements du fait notamment des </w:t>
      </w:r>
      <w:r w:rsidR="009276DA">
        <w:t xml:space="preserve">congés </w:t>
      </w:r>
      <w:r w:rsidR="00277EFD" w:rsidRPr="008534A2">
        <w:t xml:space="preserve">de fin d’année, des jours fériés et </w:t>
      </w:r>
      <w:r w:rsidR="00277EFD">
        <w:t xml:space="preserve">des </w:t>
      </w:r>
      <w:r w:rsidR="00277EFD" w:rsidRPr="008534A2">
        <w:t xml:space="preserve">éventuels </w:t>
      </w:r>
      <w:r w:rsidR="00277EFD">
        <w:t xml:space="preserve">autres </w:t>
      </w:r>
      <w:r w:rsidR="00277EFD" w:rsidRPr="008534A2">
        <w:t>jours non travaillés.</w:t>
      </w:r>
    </w:p>
    <w:p w14:paraId="0E44300D" w14:textId="1F832675" w:rsidR="00277EFD" w:rsidRDefault="00277EFD" w:rsidP="00277EFD">
      <w:r w:rsidRPr="008534A2">
        <w:t>Le cas échéant, le B</w:t>
      </w:r>
      <w:r w:rsidR="00C14DA1">
        <w:t>énéficiaire</w:t>
      </w:r>
      <w:r w:rsidRPr="008534A2">
        <w:t xml:space="preserve"> s’engage à communiquer au </w:t>
      </w:r>
      <w:r w:rsidR="00C14DA1">
        <w:t>Prestataire</w:t>
      </w:r>
      <w:r w:rsidRPr="008534A2">
        <w:t xml:space="preserve"> le planning des jours de non-fonctionnement</w:t>
      </w:r>
      <w:r w:rsidR="00287A87">
        <w:t xml:space="preserve"> des sites</w:t>
      </w:r>
      <w:r w:rsidR="00DA2512">
        <w:t xml:space="preserve"> </w:t>
      </w:r>
      <w:r w:rsidRPr="008534A2">
        <w:t xml:space="preserve">pour adapter les </w:t>
      </w:r>
      <w:r w:rsidR="00C14DA1">
        <w:t>prestations</w:t>
      </w:r>
      <w:r w:rsidRPr="008534A2">
        <w:t xml:space="preserve"> à ces périodes. Ces adaptations / ajustements seront validés conjointement avec le </w:t>
      </w:r>
      <w:r w:rsidR="00C14DA1">
        <w:t>Bénéficiaire</w:t>
      </w:r>
      <w:r w:rsidRPr="008534A2">
        <w:t>.</w:t>
      </w:r>
    </w:p>
    <w:p w14:paraId="7979F7E0" w14:textId="5E7D2975" w:rsidR="005971D0" w:rsidRDefault="00277EFD" w:rsidP="00307A52">
      <w:pPr>
        <w:rPr>
          <w:color w:val="000000" w:themeColor="text1"/>
        </w:rPr>
      </w:pPr>
      <w:r w:rsidRPr="006D5399">
        <w:rPr>
          <w:color w:val="000000" w:themeColor="text1"/>
        </w:rPr>
        <w:t xml:space="preserve">Pour toute intervention </w:t>
      </w:r>
      <w:r w:rsidR="009276DA">
        <w:rPr>
          <w:color w:val="000000" w:themeColor="text1"/>
        </w:rPr>
        <w:t xml:space="preserve">requérant </w:t>
      </w:r>
      <w:r w:rsidRPr="006D5399">
        <w:rPr>
          <w:color w:val="000000" w:themeColor="text1"/>
        </w:rPr>
        <w:t xml:space="preserve">la présence d’un responsable sécurité du </w:t>
      </w:r>
      <w:r w:rsidR="00C14DA1">
        <w:rPr>
          <w:color w:val="000000" w:themeColor="text1"/>
        </w:rPr>
        <w:t>Bénéficiaire</w:t>
      </w:r>
      <w:r w:rsidRPr="006D5399">
        <w:rPr>
          <w:color w:val="000000" w:themeColor="text1"/>
        </w:rPr>
        <w:t xml:space="preserve">, le </w:t>
      </w:r>
      <w:r w:rsidR="00C14DA1" w:rsidRPr="00B4771E">
        <w:rPr>
          <w:color w:val="000000" w:themeColor="text1"/>
        </w:rPr>
        <w:t>Prestataire</w:t>
      </w:r>
      <w:r w:rsidRPr="00B4771E">
        <w:rPr>
          <w:color w:val="000000" w:themeColor="text1"/>
        </w:rPr>
        <w:t xml:space="preserve"> doit lui communiquer la date et les heures prévisionnelles d’intervention </w:t>
      </w:r>
      <w:r w:rsidR="00FE5201">
        <w:rPr>
          <w:color w:val="000000" w:themeColor="text1"/>
        </w:rPr>
        <w:t>à minima 72 heures à l’avance</w:t>
      </w:r>
      <w:r w:rsidR="00FE5201" w:rsidRPr="00FE5201">
        <w:rPr>
          <w:color w:val="000000" w:themeColor="text1"/>
        </w:rPr>
        <w:t xml:space="preserve"> </w:t>
      </w:r>
      <w:r w:rsidRPr="006D5399">
        <w:rPr>
          <w:color w:val="000000" w:themeColor="text1"/>
        </w:rPr>
        <w:t xml:space="preserve">afin que le </w:t>
      </w:r>
      <w:r w:rsidR="00C14DA1">
        <w:rPr>
          <w:color w:val="000000" w:themeColor="text1"/>
        </w:rPr>
        <w:t>Bénéficiaire</w:t>
      </w:r>
      <w:r w:rsidRPr="006D5399">
        <w:rPr>
          <w:color w:val="000000" w:themeColor="text1"/>
        </w:rPr>
        <w:t xml:space="preserve"> </w:t>
      </w:r>
      <w:r w:rsidR="002B09F0">
        <w:rPr>
          <w:color w:val="000000" w:themeColor="text1"/>
        </w:rPr>
        <w:t xml:space="preserve">puisse </w:t>
      </w:r>
      <w:r w:rsidRPr="006D5399">
        <w:rPr>
          <w:color w:val="000000" w:themeColor="text1"/>
        </w:rPr>
        <w:t>s’organise</w:t>
      </w:r>
      <w:r w:rsidR="002B09F0">
        <w:rPr>
          <w:color w:val="000000" w:themeColor="text1"/>
        </w:rPr>
        <w:t>r</w:t>
      </w:r>
      <w:r w:rsidRPr="006D5399">
        <w:rPr>
          <w:color w:val="000000" w:themeColor="text1"/>
        </w:rPr>
        <w:t xml:space="preserve"> pour assurer cette présence.</w:t>
      </w:r>
      <w:r w:rsidR="008A4D75" w:rsidRPr="008A4D75">
        <w:t xml:space="preserve"> </w:t>
      </w:r>
    </w:p>
    <w:p w14:paraId="02AC51B0" w14:textId="77777777" w:rsidR="004B460D" w:rsidRPr="004B460D" w:rsidRDefault="004B460D" w:rsidP="00307A52">
      <w:pPr>
        <w:rPr>
          <w:color w:val="000000" w:themeColor="text1"/>
        </w:rPr>
      </w:pPr>
    </w:p>
    <w:p w14:paraId="572737F9" w14:textId="77777777" w:rsidR="006A4455" w:rsidRDefault="006A4455" w:rsidP="00513C85">
      <w:pPr>
        <w:pStyle w:val="Titre3"/>
      </w:pPr>
      <w:bookmarkStart w:id="22" w:name="_Toc195280137"/>
      <w:r w:rsidRPr="006A4455">
        <w:t>Tenues de travail et équipements de protection individuelle / collective</w:t>
      </w:r>
      <w:bookmarkEnd w:id="22"/>
    </w:p>
    <w:p w14:paraId="169B1F01" w14:textId="77777777" w:rsidR="00277EFD" w:rsidRPr="008534A2" w:rsidRDefault="00277EFD" w:rsidP="00277EFD">
      <w:pPr>
        <w:rPr>
          <w:szCs w:val="24"/>
        </w:rPr>
      </w:pPr>
      <w:r w:rsidRPr="008534A2">
        <w:rPr>
          <w:szCs w:val="24"/>
        </w:rPr>
        <w:t xml:space="preserve">Le </w:t>
      </w:r>
      <w:r w:rsidR="002877FC">
        <w:rPr>
          <w:szCs w:val="24"/>
        </w:rPr>
        <w:t>Prestataire</w:t>
      </w:r>
      <w:r w:rsidRPr="008534A2">
        <w:rPr>
          <w:szCs w:val="24"/>
        </w:rPr>
        <w:t xml:space="preserve"> fournit et entretient à sa charge les tenues de travail et équipements de protection individuelle / collective de ses </w:t>
      </w:r>
      <w:r w:rsidR="00397932">
        <w:rPr>
          <w:szCs w:val="24"/>
        </w:rPr>
        <w:t>agents</w:t>
      </w:r>
      <w:r w:rsidRPr="008534A2">
        <w:rPr>
          <w:szCs w:val="24"/>
        </w:rPr>
        <w:t>. Ils doivent être en bon état et être portés pendant toute la durée du service.</w:t>
      </w:r>
    </w:p>
    <w:p w14:paraId="58013125" w14:textId="6EE38254" w:rsidR="00277EFD" w:rsidRDefault="00277EFD" w:rsidP="00277EFD">
      <w:pPr>
        <w:rPr>
          <w:szCs w:val="24"/>
        </w:rPr>
      </w:pPr>
      <w:r w:rsidRPr="008534A2">
        <w:rPr>
          <w:szCs w:val="24"/>
        </w:rPr>
        <w:t xml:space="preserve">Les modèles et coloris doivent être identiques pour tous les </w:t>
      </w:r>
      <w:r w:rsidR="00444DA6">
        <w:rPr>
          <w:szCs w:val="24"/>
        </w:rPr>
        <w:t>agents</w:t>
      </w:r>
      <w:r w:rsidRPr="008534A2">
        <w:rPr>
          <w:szCs w:val="24"/>
        </w:rPr>
        <w:t xml:space="preserve"> </w:t>
      </w:r>
      <w:r w:rsidR="00392E32">
        <w:rPr>
          <w:szCs w:val="24"/>
        </w:rPr>
        <w:t>au sein</w:t>
      </w:r>
      <w:r w:rsidR="00287A87">
        <w:rPr>
          <w:szCs w:val="24"/>
        </w:rPr>
        <w:t xml:space="preserve"> </w:t>
      </w:r>
      <w:r w:rsidR="00507136">
        <w:rPr>
          <w:szCs w:val="24"/>
        </w:rPr>
        <w:t>d’un même site</w:t>
      </w:r>
      <w:r w:rsidR="00287A87">
        <w:rPr>
          <w:szCs w:val="24"/>
        </w:rPr>
        <w:t xml:space="preserve"> </w:t>
      </w:r>
      <w:r w:rsidR="00455A53">
        <w:rPr>
          <w:szCs w:val="24"/>
        </w:rPr>
        <w:t>et</w:t>
      </w:r>
      <w:r w:rsidR="00CA0698">
        <w:rPr>
          <w:szCs w:val="24"/>
        </w:rPr>
        <w:t xml:space="preserve"> </w:t>
      </w:r>
      <w:r w:rsidR="00DB5A80">
        <w:rPr>
          <w:szCs w:val="24"/>
        </w:rPr>
        <w:t xml:space="preserve">comporter un signe distinctif </w:t>
      </w:r>
      <w:r w:rsidR="008A1D56">
        <w:rPr>
          <w:szCs w:val="24"/>
        </w:rPr>
        <w:t>et apparent permettant d’identifier la société du Prestataire.</w:t>
      </w:r>
    </w:p>
    <w:p w14:paraId="40C732BB" w14:textId="00E9539B" w:rsidR="008A1D56" w:rsidRDefault="008836D9" w:rsidP="00277EFD">
      <w:pPr>
        <w:rPr>
          <w:szCs w:val="24"/>
        </w:rPr>
      </w:pPr>
      <w:r>
        <w:rPr>
          <w:szCs w:val="24"/>
        </w:rPr>
        <w:t xml:space="preserve">Aucun </w:t>
      </w:r>
      <w:r w:rsidR="00397932">
        <w:rPr>
          <w:szCs w:val="24"/>
        </w:rPr>
        <w:t>agent</w:t>
      </w:r>
      <w:r>
        <w:rPr>
          <w:szCs w:val="24"/>
        </w:rPr>
        <w:t xml:space="preserve"> n’est admis sur</w:t>
      </w:r>
      <w:r w:rsidR="00287A87">
        <w:rPr>
          <w:szCs w:val="24"/>
        </w:rPr>
        <w:t xml:space="preserve"> </w:t>
      </w:r>
      <w:r w:rsidR="00287A87" w:rsidRPr="00EB2E60">
        <w:rPr>
          <w:szCs w:val="24"/>
        </w:rPr>
        <w:t xml:space="preserve">les sites </w:t>
      </w:r>
      <w:r w:rsidR="00EB2E60" w:rsidRPr="00EB2E60">
        <w:rPr>
          <w:szCs w:val="24"/>
        </w:rPr>
        <w:t>s’il n’est pas vêtu</w:t>
      </w:r>
      <w:r w:rsidR="00287A87" w:rsidRPr="00EB2E60">
        <w:rPr>
          <w:szCs w:val="24"/>
        </w:rPr>
        <w:t xml:space="preserve"> </w:t>
      </w:r>
      <w:r w:rsidR="002277AA">
        <w:rPr>
          <w:szCs w:val="24"/>
        </w:rPr>
        <w:t xml:space="preserve">de </w:t>
      </w:r>
      <w:r w:rsidR="00D62F53">
        <w:rPr>
          <w:szCs w:val="24"/>
        </w:rPr>
        <w:t>sa tenue de travail ou en cas de port d’une tenue négligée.</w:t>
      </w:r>
    </w:p>
    <w:p w14:paraId="304E50B4" w14:textId="2C322E94" w:rsidR="00C809EB" w:rsidRDefault="006D3491" w:rsidP="00906550">
      <w:pPr>
        <w:rPr>
          <w:szCs w:val="24"/>
        </w:rPr>
      </w:pPr>
      <w:r>
        <w:rPr>
          <w:szCs w:val="24"/>
        </w:rPr>
        <w:t xml:space="preserve">Les agents du Prestataire </w:t>
      </w:r>
      <w:r w:rsidR="00162ED1">
        <w:rPr>
          <w:szCs w:val="24"/>
        </w:rPr>
        <w:t>doivent porter</w:t>
      </w:r>
      <w:r w:rsidR="00086920">
        <w:rPr>
          <w:szCs w:val="24"/>
        </w:rPr>
        <w:t>,</w:t>
      </w:r>
      <w:r w:rsidR="00162ED1">
        <w:rPr>
          <w:szCs w:val="24"/>
        </w:rPr>
        <w:t xml:space="preserve"> à tout instant pendant la durée de leur service </w:t>
      </w:r>
      <w:r w:rsidR="00086920">
        <w:rPr>
          <w:szCs w:val="24"/>
        </w:rPr>
        <w:t xml:space="preserve">et </w:t>
      </w:r>
      <w:r w:rsidR="00162ED1">
        <w:rPr>
          <w:szCs w:val="24"/>
        </w:rPr>
        <w:t>de manière apparente</w:t>
      </w:r>
      <w:r w:rsidR="00086920">
        <w:rPr>
          <w:szCs w:val="24"/>
        </w:rPr>
        <w:t>,</w:t>
      </w:r>
      <w:r w:rsidR="00162ED1">
        <w:rPr>
          <w:szCs w:val="24"/>
        </w:rPr>
        <w:t xml:space="preserve"> une carte nominative</w:t>
      </w:r>
      <w:r w:rsidR="00507136">
        <w:rPr>
          <w:szCs w:val="24"/>
        </w:rPr>
        <w:t xml:space="preserve"> (badge d’accès au site </w:t>
      </w:r>
      <w:r w:rsidR="00086920">
        <w:rPr>
          <w:szCs w:val="24"/>
        </w:rPr>
        <w:t>par exemple)</w:t>
      </w:r>
      <w:r w:rsidR="00840CDC">
        <w:rPr>
          <w:szCs w:val="24"/>
        </w:rPr>
        <w:t xml:space="preserve"> avec photo </w:t>
      </w:r>
      <w:r w:rsidR="00162ED1">
        <w:rPr>
          <w:szCs w:val="24"/>
        </w:rPr>
        <w:t>permettant de les identifier</w:t>
      </w:r>
      <w:r w:rsidR="002B09F0">
        <w:rPr>
          <w:szCs w:val="24"/>
        </w:rPr>
        <w:t xml:space="preserve"> individuellement.</w:t>
      </w:r>
    </w:p>
    <w:p w14:paraId="1E7B583A" w14:textId="77777777" w:rsidR="00CE0C7E" w:rsidRDefault="00FB6ABC" w:rsidP="002A1AB3">
      <w:pPr>
        <w:pStyle w:val="Titre3"/>
      </w:pPr>
      <w:bookmarkStart w:id="23" w:name="_Toc195280138"/>
      <w:r>
        <w:t>Respect des consignes de sécurité</w:t>
      </w:r>
      <w:bookmarkEnd w:id="23"/>
    </w:p>
    <w:p w14:paraId="7CF45FB1" w14:textId="7A9E56F6" w:rsidR="002A1AB3" w:rsidRDefault="0022602D" w:rsidP="002A1AB3">
      <w:r>
        <w:t xml:space="preserve">Le Prestataire s’engage à respecter </w:t>
      </w:r>
      <w:r w:rsidR="007B70E9">
        <w:t xml:space="preserve">les plans de prévention, </w:t>
      </w:r>
      <w:r>
        <w:t xml:space="preserve">les règlements intérieurs </w:t>
      </w:r>
      <w:r w:rsidR="00361DFF">
        <w:t>et de sécurité propres</w:t>
      </w:r>
      <w:r w:rsidR="00E7365A">
        <w:t xml:space="preserve"> </w:t>
      </w:r>
      <w:r w:rsidR="00CE491F">
        <w:t>aux sites.</w:t>
      </w:r>
    </w:p>
    <w:p w14:paraId="4607F319" w14:textId="77777777" w:rsidR="00361DFF" w:rsidRPr="002A1AB3" w:rsidRDefault="007B70E9" w:rsidP="002A1AB3">
      <w:r>
        <w:t xml:space="preserve">Tout document relatif à la sécurité </w:t>
      </w:r>
      <w:r w:rsidR="00354ABE">
        <w:t xml:space="preserve">(règlement intérieur, </w:t>
      </w:r>
      <w:r w:rsidR="000E7867">
        <w:t>DIUO</w:t>
      </w:r>
      <w:r w:rsidR="00CE05C5">
        <w:t>,</w:t>
      </w:r>
      <w:r w:rsidR="004250B3">
        <w:t xml:space="preserve"> règlements de sécurité</w:t>
      </w:r>
      <w:r w:rsidR="00CE05C5">
        <w:t xml:space="preserve"> …) sera transmis au Prestataire au démarrage du </w:t>
      </w:r>
      <w:r w:rsidR="0033154E">
        <w:t>marché</w:t>
      </w:r>
      <w:r w:rsidR="00CE05C5">
        <w:t>.</w:t>
      </w:r>
    </w:p>
    <w:p w14:paraId="3A05F234" w14:textId="77777777" w:rsidR="006D3EB3" w:rsidRDefault="006D3EB3" w:rsidP="006D3EB3">
      <w:r>
        <w:t>Le Prestataire s’engage à se conformer à toutes les dispositions, notamment réglementaires et législatives, qui s’appliquent ou s’appliqueront à sa profession ainsi qu’à l’ensemble des prestations associées à ses engagements contractuels.</w:t>
      </w:r>
    </w:p>
    <w:p w14:paraId="112992DB" w14:textId="67746646" w:rsidR="00732EB5" w:rsidRDefault="00565906" w:rsidP="006D3EB3">
      <w:r>
        <w:t xml:space="preserve">Le Prestataire s’engage </w:t>
      </w:r>
      <w:r w:rsidR="00332516">
        <w:t xml:space="preserve">à </w:t>
      </w:r>
      <w:r w:rsidR="00631934">
        <w:t xml:space="preserve">ce que </w:t>
      </w:r>
      <w:r w:rsidR="00805418">
        <w:t>s</w:t>
      </w:r>
      <w:r w:rsidR="00631934">
        <w:t xml:space="preserve">es agents intervenants disposent des habilitations </w:t>
      </w:r>
      <w:r w:rsidR="007B06DD">
        <w:t>dél</w:t>
      </w:r>
      <w:r w:rsidR="00805418">
        <w:t>sont à transmettre au Bénéficiaire</w:t>
      </w:r>
      <w:r w:rsidR="00AF0449">
        <w:t xml:space="preserve"> (livrable du </w:t>
      </w:r>
      <w:r w:rsidR="00172F47">
        <w:t>plan d’assurance qualité</w:t>
      </w:r>
      <w:r w:rsidR="00AF0449">
        <w:t xml:space="preserve">, cf. paragraphe </w:t>
      </w:r>
      <w:r w:rsidR="00172F47">
        <w:t>III.</w:t>
      </w:r>
      <w:r w:rsidR="008865E7">
        <w:t>8</w:t>
      </w:r>
      <w:r w:rsidR="00172F47">
        <w:t>.4)</w:t>
      </w:r>
      <w:r w:rsidR="00B510A1">
        <w:t>.</w:t>
      </w:r>
    </w:p>
    <w:p w14:paraId="02F3867F" w14:textId="77777777" w:rsidR="00277EFD" w:rsidRDefault="006D3EB3" w:rsidP="006D3EB3">
      <w:r>
        <w:t xml:space="preserve">Par ailleurs, le Prestataire a une obligation de confidentialité vis-à-vis des informations recueillies lors de l’exécution des prestations. Pendant toute la durée du </w:t>
      </w:r>
      <w:r w:rsidR="0033154E">
        <w:t>marché</w:t>
      </w:r>
      <w:r>
        <w:t>, il veille à ne divulguer aucune information de nature à menacer la sécurité des biens et des personnes, ne transmettre aucun document et ne prendre aucune photographie</w:t>
      </w:r>
      <w:r w:rsidR="00781FD6">
        <w:t xml:space="preserve"> (en dehors de celles prévues lors de la phase de prise en charge)</w:t>
      </w:r>
      <w:r>
        <w:t xml:space="preserve"> sans l’accord préalable du Bénéficiaire.</w:t>
      </w:r>
    </w:p>
    <w:p w14:paraId="537B6CAF" w14:textId="77777777" w:rsidR="00C60925" w:rsidRPr="00277EFD" w:rsidRDefault="00C60925" w:rsidP="00277EFD"/>
    <w:p w14:paraId="41055868" w14:textId="77777777" w:rsidR="006A4455" w:rsidRDefault="006A4455" w:rsidP="00513C85">
      <w:pPr>
        <w:pStyle w:val="Titre3"/>
      </w:pPr>
      <w:bookmarkStart w:id="24" w:name="_Toc195280139"/>
      <w:r w:rsidRPr="006A4455">
        <w:t>Sous-t</w:t>
      </w:r>
      <w:r w:rsidR="0014041A">
        <w:t>r</w:t>
      </w:r>
      <w:r w:rsidRPr="006A4455">
        <w:t>aitan</w:t>
      </w:r>
      <w:r>
        <w:t>c</w:t>
      </w:r>
      <w:r w:rsidRPr="006A4455">
        <w:t>e (le cas échéant)</w:t>
      </w:r>
      <w:bookmarkEnd w:id="24"/>
    </w:p>
    <w:p w14:paraId="051D6EAB" w14:textId="77777777" w:rsidR="00277EFD" w:rsidRPr="008534A2" w:rsidRDefault="00277EFD" w:rsidP="00277EFD">
      <w:r w:rsidRPr="008534A2">
        <w:t xml:space="preserve">Lors de sa réponse à l’appel d’offres et pendant toute la durée du </w:t>
      </w:r>
      <w:r w:rsidR="0033154E">
        <w:t>marché</w:t>
      </w:r>
      <w:r w:rsidRPr="008534A2">
        <w:t xml:space="preserve">, le </w:t>
      </w:r>
      <w:r w:rsidR="00A60CC6">
        <w:t>Prestataire</w:t>
      </w:r>
      <w:r w:rsidRPr="008534A2">
        <w:t xml:space="preserve"> indique s’il a recours à des sous-traitants et </w:t>
      </w:r>
      <w:r w:rsidR="00E60BEC">
        <w:t>le cas échéant :</w:t>
      </w:r>
    </w:p>
    <w:p w14:paraId="552B4447" w14:textId="013DA478" w:rsidR="00E60BEC" w:rsidRDefault="002D2CFB" w:rsidP="00A60CC6">
      <w:pPr>
        <w:pStyle w:val="Paragraphedeliste"/>
        <w:numPr>
          <w:ilvl w:val="0"/>
          <w:numId w:val="42"/>
        </w:numPr>
        <w:ind w:left="714" w:hanging="357"/>
        <w:contextualSpacing w:val="0"/>
      </w:pPr>
      <w:r>
        <w:t>Transmet</w:t>
      </w:r>
      <w:r w:rsidR="00E60BEC">
        <w:t xml:space="preserve"> </w:t>
      </w:r>
      <w:r w:rsidR="006A127E">
        <w:t>l</w:t>
      </w:r>
      <w:r w:rsidR="00E60BEC">
        <w:t>es liasses fiscales,</w:t>
      </w:r>
    </w:p>
    <w:p w14:paraId="77E72D6F" w14:textId="2D35CBFD" w:rsidR="00277EFD" w:rsidRDefault="002D2CFB" w:rsidP="00A60CC6">
      <w:pPr>
        <w:pStyle w:val="Paragraphedeliste"/>
        <w:numPr>
          <w:ilvl w:val="0"/>
          <w:numId w:val="42"/>
        </w:numPr>
        <w:ind w:left="714" w:hanging="357"/>
        <w:contextualSpacing w:val="0"/>
      </w:pPr>
      <w:r>
        <w:t>Précise</w:t>
      </w:r>
      <w:r w:rsidR="00E60BEC">
        <w:t xml:space="preserve"> </w:t>
      </w:r>
      <w:r w:rsidR="00A60CC6">
        <w:t>l</w:t>
      </w:r>
      <w:r w:rsidR="00277EFD" w:rsidRPr="008534A2">
        <w:t>e(s) nom(s) du / des sous-traitant(s) (dénomination sociale),</w:t>
      </w:r>
    </w:p>
    <w:p w14:paraId="7AC6ECC3" w14:textId="38EE70AC" w:rsidR="00277EFD" w:rsidRPr="00277EFD" w:rsidRDefault="002D2CFB" w:rsidP="00A60CC6">
      <w:pPr>
        <w:pStyle w:val="Paragraphedeliste"/>
        <w:numPr>
          <w:ilvl w:val="0"/>
          <w:numId w:val="42"/>
        </w:numPr>
        <w:ind w:left="714" w:hanging="357"/>
        <w:contextualSpacing w:val="0"/>
      </w:pPr>
      <w:r>
        <w:t>Précise</w:t>
      </w:r>
      <w:r w:rsidR="00E60BEC">
        <w:t xml:space="preserve"> </w:t>
      </w:r>
      <w:r w:rsidR="00A60CC6">
        <w:t>l</w:t>
      </w:r>
      <w:r w:rsidR="00277EFD" w:rsidRPr="00277EFD">
        <w:t>e périmètre et la période d’intervention du / des sous-traitant(s),</w:t>
      </w:r>
    </w:p>
    <w:p w14:paraId="3C75F558" w14:textId="7D485446" w:rsidR="00277EFD" w:rsidRDefault="002D2CFB" w:rsidP="00A60CC6">
      <w:pPr>
        <w:pStyle w:val="Paragraphedeliste"/>
        <w:numPr>
          <w:ilvl w:val="0"/>
          <w:numId w:val="42"/>
        </w:numPr>
        <w:ind w:left="714" w:hanging="357"/>
        <w:contextualSpacing w:val="0"/>
      </w:pPr>
      <w:r>
        <w:t>Précise</w:t>
      </w:r>
      <w:r w:rsidR="00E60BEC">
        <w:t xml:space="preserve"> </w:t>
      </w:r>
      <w:r w:rsidR="00A60CC6">
        <w:t>l</w:t>
      </w:r>
      <w:r w:rsidR="00277EFD" w:rsidRPr="008534A2">
        <w:t>e chiffre d’affaires sous-traité en valeur</w:t>
      </w:r>
      <w:r w:rsidR="00E60BEC">
        <w:t xml:space="preserve"> et </w:t>
      </w:r>
      <w:r w:rsidR="00A60CC6">
        <w:t>l</w:t>
      </w:r>
      <w:r w:rsidR="00277EFD" w:rsidRPr="008534A2">
        <w:t>e chiffre d’affaires sous-traité en volume (pourcentage de sous-traitance).</w:t>
      </w:r>
    </w:p>
    <w:p w14:paraId="1451F83B" w14:textId="77777777" w:rsidR="00042E6E" w:rsidRDefault="0086034F" w:rsidP="008A14C2">
      <w:r>
        <w:t xml:space="preserve">Le Bénéficiaire attire l’attention du Prestataire </w:t>
      </w:r>
      <w:r w:rsidR="00C0175F">
        <w:t>qu’aucune intervention d’un sous-traitant n’est permise sans son a</w:t>
      </w:r>
      <w:r w:rsidR="002940A7">
        <w:t>grément</w:t>
      </w:r>
      <w:r w:rsidR="00C0175F">
        <w:t xml:space="preserve"> préal</w:t>
      </w:r>
      <w:r w:rsidR="000C44E6">
        <w:t>able</w:t>
      </w:r>
      <w:r w:rsidR="00A474C0">
        <w:t xml:space="preserve"> et se </w:t>
      </w:r>
      <w:r w:rsidR="00BD45FE">
        <w:t xml:space="preserve">conforme aux dispositions </w:t>
      </w:r>
      <w:r w:rsidR="00F84FCE">
        <w:t>du</w:t>
      </w:r>
      <w:r w:rsidR="000C44E6">
        <w:t xml:space="preserve"> chapitre </w:t>
      </w:r>
      <w:r w:rsidR="00BD45FE">
        <w:t>dédié</w:t>
      </w:r>
      <w:r w:rsidR="00B412F6">
        <w:t xml:space="preserve"> à la sous-traitance</w:t>
      </w:r>
      <w:r w:rsidR="000C44E6">
        <w:t xml:space="preserve"> d</w:t>
      </w:r>
      <w:r w:rsidR="00073AE2">
        <w:t>ans le</w:t>
      </w:r>
      <w:r w:rsidR="000C44E6">
        <w:t xml:space="preserve"> CCAP.</w:t>
      </w:r>
    </w:p>
    <w:p w14:paraId="23744785" w14:textId="09074D50" w:rsidR="004A45DE" w:rsidRDefault="00046709" w:rsidP="004A45DE">
      <w:pPr>
        <w:pStyle w:val="Titre3"/>
      </w:pPr>
      <w:bookmarkStart w:id="25" w:name="_Toc195280140"/>
      <w:r>
        <w:t>Relations avec les autres p</w:t>
      </w:r>
      <w:r w:rsidR="00920025">
        <w:t>restataires du Bénéficiaire</w:t>
      </w:r>
      <w:bookmarkEnd w:id="25"/>
    </w:p>
    <w:p w14:paraId="3EE8775C" w14:textId="6EB69BE6" w:rsidR="00981D5F" w:rsidRDefault="001B1467" w:rsidP="00920025">
      <w:r w:rsidRPr="001B1467">
        <w:t>D’autres prestataires que le Prestataire</w:t>
      </w:r>
      <w:r w:rsidR="00731C58">
        <w:t>,</w:t>
      </w:r>
      <w:r w:rsidRPr="001B1467">
        <w:t xml:space="preserve"> peuvent intervenir sur</w:t>
      </w:r>
      <w:r w:rsidR="00403335">
        <w:t xml:space="preserve"> le</w:t>
      </w:r>
      <w:r w:rsidR="00CE491F">
        <w:t>s</w:t>
      </w:r>
      <w:r w:rsidR="00403335">
        <w:t xml:space="preserve"> </w:t>
      </w:r>
      <w:r w:rsidR="007973FD">
        <w:t>site</w:t>
      </w:r>
      <w:r w:rsidR="00CE491F">
        <w:t>s</w:t>
      </w:r>
      <w:r w:rsidRPr="001B1467">
        <w:t>. Afin que tous puissent mener à bien leurs prestations, le Prestataire</w:t>
      </w:r>
      <w:r w:rsidR="00787FA2">
        <w:t xml:space="preserve"> s’engage à</w:t>
      </w:r>
      <w:r w:rsidRPr="001B1467">
        <w:t xml:space="preserve"> </w:t>
      </w:r>
      <w:r w:rsidR="00C337C7">
        <w:t>assure</w:t>
      </w:r>
      <w:r w:rsidR="00787FA2">
        <w:t>r</w:t>
      </w:r>
      <w:r w:rsidR="00C337C7">
        <w:t xml:space="preserve"> </w:t>
      </w:r>
      <w:r w:rsidR="00CE23B6">
        <w:t>toute</w:t>
      </w:r>
      <w:r w:rsidR="00DB5B26">
        <w:t xml:space="preserve"> opération de maintenance</w:t>
      </w:r>
      <w:r w:rsidR="00ED5B62">
        <w:t xml:space="preserve"> nécessaire</w:t>
      </w:r>
      <w:r w:rsidR="0090178A">
        <w:t xml:space="preserve"> à l’intervention des autres prestataires</w:t>
      </w:r>
      <w:r w:rsidR="00E563C5">
        <w:t>,</w:t>
      </w:r>
      <w:r w:rsidR="00DE1FEE">
        <w:t xml:space="preserve"> notamment la consignation et déconsignation des équipements.</w:t>
      </w:r>
    </w:p>
    <w:p w14:paraId="6E87A8C8" w14:textId="77777777" w:rsidR="00981D5F" w:rsidRDefault="00981D5F">
      <w:pPr>
        <w:jc w:val="left"/>
      </w:pPr>
      <w:r>
        <w:br w:type="page"/>
      </w:r>
    </w:p>
    <w:p w14:paraId="6561A9A9" w14:textId="77777777" w:rsidR="00C337C7" w:rsidRDefault="00C337C7" w:rsidP="00920025"/>
    <w:p w14:paraId="7737C72E" w14:textId="77777777" w:rsidR="007B2B8C" w:rsidRDefault="00EB2B2D" w:rsidP="007B2B8C">
      <w:pPr>
        <w:pStyle w:val="Titre2"/>
      </w:pPr>
      <w:bookmarkStart w:id="26" w:name="_Toc195280141"/>
      <w:r w:rsidRPr="0024136A">
        <w:t>Données disponibles en annexes</w:t>
      </w:r>
      <w:bookmarkEnd w:id="26"/>
    </w:p>
    <w:p w14:paraId="31E129D8" w14:textId="77777777" w:rsidR="006A4455" w:rsidRDefault="00277EFD" w:rsidP="006A4455">
      <w:r w:rsidRPr="00CE491F">
        <w:t xml:space="preserve">Les annexes au présent </w:t>
      </w:r>
      <w:r w:rsidR="00220B3B" w:rsidRPr="00CE491F">
        <w:t>CCTP</w:t>
      </w:r>
      <w:r w:rsidRPr="00CE491F">
        <w:t xml:space="preserve"> sont les suivantes :</w:t>
      </w:r>
    </w:p>
    <w:p w14:paraId="260F204F" w14:textId="1D0A2A79" w:rsidR="002A4AC7" w:rsidRPr="008A14C2" w:rsidRDefault="00B4771E" w:rsidP="008A14C2">
      <w:pPr>
        <w:pStyle w:val="Paragraphedeliste"/>
        <w:numPr>
          <w:ilvl w:val="0"/>
          <w:numId w:val="10"/>
        </w:numPr>
        <w:ind w:left="714" w:hanging="357"/>
        <w:contextualSpacing w:val="0"/>
      </w:pPr>
      <w:r w:rsidRPr="008A14C2">
        <w:t xml:space="preserve">Annexe 1 : </w:t>
      </w:r>
      <w:bookmarkStart w:id="27" w:name="_Hlk58434247"/>
      <w:r w:rsidR="005B5246" w:rsidRPr="00020636">
        <w:t>Liste</w:t>
      </w:r>
      <w:r w:rsidR="005B5246" w:rsidRPr="004D428F">
        <w:t xml:space="preserve"> </w:t>
      </w:r>
      <w:r w:rsidR="005B5246" w:rsidRPr="00CE491F">
        <w:t>des sites</w:t>
      </w:r>
      <w:r w:rsidR="00CE491F" w:rsidRPr="00CE491F">
        <w:t xml:space="preserve"> </w:t>
      </w:r>
      <w:r w:rsidR="005B5246" w:rsidRPr="00020636">
        <w:t xml:space="preserve">et </w:t>
      </w:r>
      <w:r w:rsidR="005B5246">
        <w:t>périmètre des installations</w:t>
      </w:r>
      <w:bookmarkEnd w:id="27"/>
    </w:p>
    <w:p w14:paraId="2D572C33" w14:textId="14169AF3" w:rsidR="00385022" w:rsidRPr="00020636" w:rsidRDefault="00B4771E" w:rsidP="008A14C2">
      <w:pPr>
        <w:pStyle w:val="Paragraphedeliste"/>
        <w:numPr>
          <w:ilvl w:val="0"/>
          <w:numId w:val="10"/>
        </w:numPr>
        <w:ind w:left="714" w:hanging="357"/>
        <w:contextualSpacing w:val="0"/>
      </w:pPr>
      <w:r w:rsidRPr="008A14C2">
        <w:t xml:space="preserve">Annexe 2 : </w:t>
      </w:r>
      <w:r w:rsidR="00794B03">
        <w:t>Liste</w:t>
      </w:r>
      <w:r w:rsidR="00794B03" w:rsidRPr="00020636">
        <w:t xml:space="preserve"> </w:t>
      </w:r>
      <w:r w:rsidR="00385022" w:rsidRPr="00020636">
        <w:t>détaillée des installations</w:t>
      </w:r>
      <w:r w:rsidR="00F81858">
        <w:t xml:space="preserve"> (pour mémoire, celle-ci est t</w:t>
      </w:r>
      <w:r w:rsidR="00A51E79">
        <w:t>ransmise à titre indicatif, le P</w:t>
      </w:r>
      <w:r w:rsidR="00F81858">
        <w:t>restataire devra la compléter/mettre à jour lors de l’état des lieux d’entrée).</w:t>
      </w:r>
    </w:p>
    <w:p w14:paraId="04476E88" w14:textId="77777777" w:rsidR="00385022" w:rsidRPr="00887DE3" w:rsidRDefault="00385022" w:rsidP="008A14C2">
      <w:pPr>
        <w:pStyle w:val="Paragraphedeliste"/>
        <w:numPr>
          <w:ilvl w:val="0"/>
          <w:numId w:val="10"/>
        </w:numPr>
        <w:ind w:left="714" w:hanging="357"/>
        <w:contextualSpacing w:val="0"/>
      </w:pPr>
      <w:r w:rsidRPr="00887DE3">
        <w:t xml:space="preserve">Annexe </w:t>
      </w:r>
      <w:r w:rsidR="005B5246" w:rsidRPr="00887DE3">
        <w:t>3</w:t>
      </w:r>
      <w:r w:rsidRPr="00887DE3">
        <w:t> : Trame de l’inventaire des moyens et équipements</w:t>
      </w:r>
    </w:p>
    <w:p w14:paraId="43680E41" w14:textId="77777777" w:rsidR="00385022" w:rsidRPr="00887DE3" w:rsidRDefault="00385022" w:rsidP="008A14C2">
      <w:pPr>
        <w:pStyle w:val="Paragraphedeliste"/>
        <w:numPr>
          <w:ilvl w:val="0"/>
          <w:numId w:val="10"/>
        </w:numPr>
        <w:ind w:left="714" w:hanging="357"/>
        <w:contextualSpacing w:val="0"/>
      </w:pPr>
      <w:r w:rsidRPr="00887DE3">
        <w:t xml:space="preserve">Annexe </w:t>
      </w:r>
      <w:r w:rsidR="005B5246" w:rsidRPr="00887DE3">
        <w:t>4</w:t>
      </w:r>
      <w:r w:rsidRPr="00887DE3">
        <w:t> : Locaux mis à disposition du Prestataire</w:t>
      </w:r>
    </w:p>
    <w:p w14:paraId="09F7ABF5" w14:textId="77777777" w:rsidR="00385022" w:rsidRPr="008A14C2" w:rsidRDefault="009D59A3" w:rsidP="008A14C2">
      <w:pPr>
        <w:pStyle w:val="Paragraphedeliste"/>
        <w:numPr>
          <w:ilvl w:val="0"/>
          <w:numId w:val="10"/>
        </w:numPr>
        <w:ind w:left="714" w:hanging="357"/>
        <w:contextualSpacing w:val="0"/>
      </w:pPr>
      <w:r w:rsidRPr="00020636">
        <w:t xml:space="preserve">Annexe </w:t>
      </w:r>
      <w:r w:rsidR="005B5246">
        <w:t>5</w:t>
      </w:r>
      <w:r w:rsidRPr="00020636">
        <w:t xml:space="preserve"> : </w:t>
      </w:r>
      <w:r w:rsidRPr="00020636">
        <w:rPr>
          <w:color w:val="000000" w:themeColor="text1"/>
        </w:rPr>
        <w:t>Jours et horaires d’exécution des prestations</w:t>
      </w:r>
    </w:p>
    <w:p w14:paraId="7D8C8F65" w14:textId="77777777" w:rsidR="009D59A3" w:rsidRPr="00020636" w:rsidRDefault="009D59A3" w:rsidP="008A14C2">
      <w:pPr>
        <w:pStyle w:val="Paragraphedeliste"/>
        <w:numPr>
          <w:ilvl w:val="0"/>
          <w:numId w:val="10"/>
        </w:numPr>
        <w:ind w:left="714" w:hanging="357"/>
        <w:contextualSpacing w:val="0"/>
      </w:pPr>
      <w:r w:rsidRPr="00020636">
        <w:rPr>
          <w:color w:val="000000" w:themeColor="text1"/>
        </w:rPr>
        <w:t xml:space="preserve">Annexe </w:t>
      </w:r>
      <w:r w:rsidR="005B5246">
        <w:rPr>
          <w:color w:val="000000" w:themeColor="text1"/>
        </w:rPr>
        <w:t>6</w:t>
      </w:r>
      <w:r w:rsidRPr="00020636">
        <w:rPr>
          <w:color w:val="000000" w:themeColor="text1"/>
        </w:rPr>
        <w:t xml:space="preserve"> : </w:t>
      </w:r>
      <w:r w:rsidR="00BB69CA" w:rsidRPr="00020636">
        <w:t>Plan d’Assurance Qualité (PAQ)</w:t>
      </w:r>
    </w:p>
    <w:p w14:paraId="14661B24" w14:textId="7A12FB0B" w:rsidR="00BB69CA" w:rsidRPr="00020636" w:rsidRDefault="00BB69CA" w:rsidP="008A14C2">
      <w:pPr>
        <w:pStyle w:val="Paragraphedeliste"/>
        <w:numPr>
          <w:ilvl w:val="0"/>
          <w:numId w:val="10"/>
        </w:numPr>
        <w:ind w:left="714" w:hanging="357"/>
        <w:contextualSpacing w:val="0"/>
      </w:pPr>
      <w:r w:rsidRPr="00020636">
        <w:rPr>
          <w:color w:val="000000" w:themeColor="text1"/>
        </w:rPr>
        <w:t xml:space="preserve">Annexe </w:t>
      </w:r>
      <w:r w:rsidR="005B5246">
        <w:rPr>
          <w:color w:val="000000" w:themeColor="text1"/>
        </w:rPr>
        <w:t>7</w:t>
      </w:r>
      <w:r w:rsidRPr="00020636">
        <w:rPr>
          <w:color w:val="000000" w:themeColor="text1"/>
        </w:rPr>
        <w:t> :</w:t>
      </w:r>
      <w:r w:rsidRPr="008A14C2">
        <w:t xml:space="preserve"> </w:t>
      </w:r>
      <w:r w:rsidRPr="00020636">
        <w:t>Gammes de maintenance minimales imposées</w:t>
      </w:r>
      <w:r w:rsidR="00CC0884">
        <w:t xml:space="preserve"> (décomposition par familles techniques)</w:t>
      </w:r>
    </w:p>
    <w:p w14:paraId="2C2BFAE3" w14:textId="77777777" w:rsidR="0001092E" w:rsidRPr="008A14C2" w:rsidRDefault="0001092E" w:rsidP="008A14C2">
      <w:pPr>
        <w:pStyle w:val="Paragraphedeliste"/>
        <w:numPr>
          <w:ilvl w:val="0"/>
          <w:numId w:val="10"/>
        </w:numPr>
        <w:ind w:left="714" w:hanging="357"/>
        <w:contextualSpacing w:val="0"/>
      </w:pPr>
      <w:r w:rsidRPr="008A14C2">
        <w:t xml:space="preserve">Annexe </w:t>
      </w:r>
      <w:r w:rsidR="00CE19C6">
        <w:t>8</w:t>
      </w:r>
      <w:r w:rsidRPr="008A14C2">
        <w:t> : Précisions sur le petit second œuvre</w:t>
      </w:r>
    </w:p>
    <w:p w14:paraId="2E44A2E5" w14:textId="77777777" w:rsidR="0001092E" w:rsidRPr="008A14C2" w:rsidRDefault="0001092E" w:rsidP="008A14C2">
      <w:pPr>
        <w:pStyle w:val="Paragraphedeliste"/>
        <w:numPr>
          <w:ilvl w:val="0"/>
          <w:numId w:val="10"/>
        </w:numPr>
        <w:ind w:left="714" w:hanging="357"/>
        <w:contextualSpacing w:val="0"/>
      </w:pPr>
      <w:r w:rsidRPr="008A14C2">
        <w:t xml:space="preserve">Annexe </w:t>
      </w:r>
      <w:r w:rsidR="00CE19C6">
        <w:t>9</w:t>
      </w:r>
      <w:r w:rsidRPr="008A14C2">
        <w:t> : Précisions sur le clos-couvert</w:t>
      </w:r>
    </w:p>
    <w:p w14:paraId="1A29E929" w14:textId="77777777" w:rsidR="0001092E" w:rsidRPr="008A14C2" w:rsidRDefault="0001092E" w:rsidP="008A14C2">
      <w:pPr>
        <w:pStyle w:val="Paragraphedeliste"/>
        <w:numPr>
          <w:ilvl w:val="0"/>
          <w:numId w:val="10"/>
        </w:numPr>
        <w:ind w:left="714" w:hanging="357"/>
        <w:contextualSpacing w:val="0"/>
      </w:pPr>
      <w:r w:rsidRPr="008A14C2">
        <w:t xml:space="preserve">Annexe </w:t>
      </w:r>
      <w:r w:rsidR="00CE19C6">
        <w:t>10</w:t>
      </w:r>
      <w:r w:rsidR="00CE19C6" w:rsidRPr="008A14C2">
        <w:t> </w:t>
      </w:r>
      <w:r w:rsidRPr="008A14C2">
        <w:t xml:space="preserve">: </w:t>
      </w:r>
      <w:r w:rsidR="00020636" w:rsidRPr="008A14C2">
        <w:t xml:space="preserve">KPI du </w:t>
      </w:r>
      <w:r w:rsidR="0033154E">
        <w:t>marché</w:t>
      </w:r>
    </w:p>
    <w:p w14:paraId="54E285B0" w14:textId="77777777" w:rsidR="007178DF" w:rsidRPr="005070CF" w:rsidRDefault="00020636" w:rsidP="005070CF">
      <w:pPr>
        <w:pStyle w:val="Paragraphedeliste"/>
        <w:numPr>
          <w:ilvl w:val="0"/>
          <w:numId w:val="10"/>
        </w:numPr>
        <w:ind w:left="714" w:hanging="357"/>
        <w:contextualSpacing w:val="0"/>
      </w:pPr>
      <w:r w:rsidRPr="008A14C2">
        <w:t xml:space="preserve">Annexe </w:t>
      </w:r>
      <w:r w:rsidR="00CE19C6">
        <w:t>11</w:t>
      </w:r>
      <w:r w:rsidR="00CE19C6" w:rsidRPr="008A14C2">
        <w:t> </w:t>
      </w:r>
      <w:r w:rsidRPr="008A14C2">
        <w:t>: Grille d’audit contradictoire</w:t>
      </w:r>
      <w:r w:rsidR="007178DF">
        <w:rPr>
          <w:b/>
          <w:bCs/>
          <w:color w:val="00345F" w:themeColor="text2"/>
          <w:sz w:val="26"/>
          <w:szCs w:val="26"/>
        </w:rPr>
        <w:br w:type="page"/>
      </w:r>
    </w:p>
    <w:p w14:paraId="112F88D5" w14:textId="77777777" w:rsidR="006A4455" w:rsidRDefault="006A4455" w:rsidP="00030714">
      <w:pPr>
        <w:pStyle w:val="Titre1"/>
      </w:pPr>
      <w:bookmarkStart w:id="28" w:name="_Toc195280142"/>
      <w:r w:rsidRPr="00150B02">
        <w:t>De</w:t>
      </w:r>
      <w:r w:rsidR="00150B02" w:rsidRPr="00150B02">
        <w:t>scription détaillée de la prestation</w:t>
      </w:r>
      <w:bookmarkEnd w:id="28"/>
    </w:p>
    <w:p w14:paraId="67A10953" w14:textId="77777777" w:rsidR="00845115" w:rsidRDefault="00845115" w:rsidP="00513C85">
      <w:pPr>
        <w:pStyle w:val="Titre2"/>
      </w:pPr>
      <w:bookmarkStart w:id="29" w:name="_Toc195280143"/>
      <w:r w:rsidRPr="00B11BE7">
        <w:t>Missions particulières en phase de prise en charge</w:t>
      </w:r>
      <w:bookmarkEnd w:id="29"/>
    </w:p>
    <w:p w14:paraId="27EFACF7" w14:textId="77777777" w:rsidR="007178DF" w:rsidRDefault="007178DF" w:rsidP="00513C85">
      <w:pPr>
        <w:pStyle w:val="Titre3"/>
      </w:pPr>
      <w:bookmarkStart w:id="30" w:name="_Toc195280144"/>
      <w:r w:rsidRPr="003F540F">
        <w:t>Collecte et analyse de la documentation d’</w:t>
      </w:r>
      <w:r w:rsidR="003F540F" w:rsidRPr="003F540F">
        <w:t>exploitation</w:t>
      </w:r>
      <w:bookmarkEnd w:id="30"/>
    </w:p>
    <w:p w14:paraId="30CB4437" w14:textId="208F4B8D" w:rsidR="008B7D56" w:rsidRDefault="00585693" w:rsidP="00585693">
      <w:r>
        <w:t xml:space="preserve">Lors de sa phase de prise en charge, le </w:t>
      </w:r>
      <w:r w:rsidR="00A314A0">
        <w:t>Prestataire</w:t>
      </w:r>
      <w:r>
        <w:t xml:space="preserve"> collecte et analyse la documentation qui lui est transmise par le </w:t>
      </w:r>
      <w:r w:rsidR="00A314A0">
        <w:t>Bénéficiaire</w:t>
      </w:r>
      <w:r>
        <w:t xml:space="preserve"> et / ou son prédécesseur.</w:t>
      </w:r>
    </w:p>
    <w:p w14:paraId="0104CC93" w14:textId="77777777" w:rsidR="00585693" w:rsidRDefault="00585693" w:rsidP="00585693">
      <w:r>
        <w:t xml:space="preserve">Le cas échéant, il établit et communique au </w:t>
      </w:r>
      <w:r w:rsidR="00A314A0">
        <w:t>Bénéficiaire</w:t>
      </w:r>
      <w:r>
        <w:t xml:space="preserve"> la liste des éventuelles données manquantes à récupérer.</w:t>
      </w:r>
    </w:p>
    <w:p w14:paraId="3028C7AB" w14:textId="77777777" w:rsidR="00585693" w:rsidRPr="00585693" w:rsidRDefault="00585693" w:rsidP="00585693"/>
    <w:p w14:paraId="2780C1AB" w14:textId="65C4253E" w:rsidR="007178DF" w:rsidRDefault="007178DF" w:rsidP="00513C85">
      <w:pPr>
        <w:pStyle w:val="Titre3"/>
      </w:pPr>
      <w:bookmarkStart w:id="31" w:name="_Toc195280145"/>
      <w:r w:rsidRPr="003F540F">
        <w:t>Réalisation</w:t>
      </w:r>
      <w:r w:rsidR="006E09B3">
        <w:t xml:space="preserve"> </w:t>
      </w:r>
      <w:r w:rsidR="00C07511">
        <w:t xml:space="preserve">des états </w:t>
      </w:r>
      <w:r w:rsidR="006E09B3">
        <w:t>des lieux</w:t>
      </w:r>
      <w:r w:rsidR="007973FD">
        <w:t xml:space="preserve"> </w:t>
      </w:r>
      <w:r w:rsidRPr="003F540F">
        <w:t>d’entrée</w:t>
      </w:r>
      <w:bookmarkEnd w:id="31"/>
    </w:p>
    <w:p w14:paraId="1192743C" w14:textId="26529E3C" w:rsidR="00585693" w:rsidRPr="003E3565" w:rsidRDefault="00585693" w:rsidP="00585693">
      <w:pPr>
        <w:rPr>
          <w:strike/>
        </w:rPr>
      </w:pPr>
      <w:r>
        <w:t xml:space="preserve">Lors de sa phase de prise en charge, le </w:t>
      </w:r>
      <w:r w:rsidR="00024BF4">
        <w:t>Prestataire</w:t>
      </w:r>
      <w:r>
        <w:t xml:space="preserve"> réalise un état des lieux d’entrée</w:t>
      </w:r>
      <w:r w:rsidR="00CE491F">
        <w:t xml:space="preserve"> </w:t>
      </w:r>
      <w:r w:rsidR="00507136">
        <w:t xml:space="preserve">sur chaque site. </w:t>
      </w:r>
    </w:p>
    <w:p w14:paraId="3A81D8FB" w14:textId="40219B76" w:rsidR="00585693" w:rsidRDefault="00C07511" w:rsidP="00585693">
      <w:r>
        <w:t>Ces</w:t>
      </w:r>
      <w:r w:rsidR="003E3565">
        <w:t xml:space="preserve"> état</w:t>
      </w:r>
      <w:r>
        <w:t>s</w:t>
      </w:r>
      <w:r w:rsidR="003E3565">
        <w:t xml:space="preserve"> des lieux </w:t>
      </w:r>
      <w:r>
        <w:t>doivent</w:t>
      </w:r>
      <w:r w:rsidR="00585693">
        <w:t xml:space="preserve"> permettre au </w:t>
      </w:r>
      <w:r w:rsidR="00024BF4">
        <w:t>Prestataire</w:t>
      </w:r>
      <w:r w:rsidR="00585693">
        <w:t xml:space="preserve"> et au </w:t>
      </w:r>
      <w:r w:rsidR="00024BF4">
        <w:t>Bénéficiaire</w:t>
      </w:r>
      <w:r w:rsidR="00585693">
        <w:t xml:space="preserve"> de s’accorder sur une situation de référence initiale, en identifiant les éventuelles non-conformités </w:t>
      </w:r>
      <w:r w:rsidR="00D609ED">
        <w:t xml:space="preserve">ou les éventuels manquements </w:t>
      </w:r>
      <w:r w:rsidR="00585693">
        <w:t xml:space="preserve">par rapport au présent </w:t>
      </w:r>
      <w:r w:rsidR="003F7BA8">
        <w:t>cahier des charges</w:t>
      </w:r>
      <w:r w:rsidR="00585693">
        <w:t xml:space="preserve"> et en procédant aux réajustements nécessaires le cas échéant.</w:t>
      </w:r>
    </w:p>
    <w:p w14:paraId="226DF9B4" w14:textId="77D073EB" w:rsidR="00585693" w:rsidRPr="00906550" w:rsidRDefault="00585693" w:rsidP="00585693">
      <w:r w:rsidRPr="00906550">
        <w:t>Pour</w:t>
      </w:r>
      <w:r w:rsidR="00507136" w:rsidRPr="00906550">
        <w:t xml:space="preserve"> chaque site</w:t>
      </w:r>
      <w:r w:rsidRPr="00906550">
        <w:t xml:space="preserve">, le </w:t>
      </w:r>
      <w:r w:rsidR="00F823CA" w:rsidRPr="00906550">
        <w:t>Prestataire</w:t>
      </w:r>
      <w:r w:rsidRPr="00906550">
        <w:t xml:space="preserve"> assure les missions suivantes :</w:t>
      </w:r>
    </w:p>
    <w:p w14:paraId="70112862" w14:textId="6717BCE4" w:rsidR="00585693" w:rsidRPr="00A11537" w:rsidRDefault="00F81858" w:rsidP="0012250E">
      <w:pPr>
        <w:pStyle w:val="Paragraphedeliste"/>
        <w:numPr>
          <w:ilvl w:val="0"/>
          <w:numId w:val="12"/>
        </w:numPr>
        <w:ind w:hanging="357"/>
        <w:contextualSpacing w:val="0"/>
      </w:pPr>
      <w:r w:rsidRPr="00A11537">
        <w:t>Planifier</w:t>
      </w:r>
      <w:r w:rsidR="00CE491F" w:rsidRPr="00A11537">
        <w:t xml:space="preserve"> les </w:t>
      </w:r>
      <w:r w:rsidR="003E3565" w:rsidRPr="00A11537">
        <w:t>visite</w:t>
      </w:r>
      <w:r w:rsidR="00CE491F" w:rsidRPr="00A11537">
        <w:t>s</w:t>
      </w:r>
      <w:r w:rsidR="003E3565" w:rsidRPr="00A11537">
        <w:t xml:space="preserve"> d’état des lieux</w:t>
      </w:r>
      <w:r w:rsidR="00585693" w:rsidRPr="00A11537">
        <w:t xml:space="preserve"> en lien avec le </w:t>
      </w:r>
      <w:r w:rsidR="00E74EF8" w:rsidRPr="00A11537">
        <w:t>Bénéficiaire</w:t>
      </w:r>
      <w:r w:rsidR="00814E71" w:rsidRPr="00A11537">
        <w:t xml:space="preserve">, </w:t>
      </w:r>
    </w:p>
    <w:p w14:paraId="5D472811" w14:textId="1CE9EFB7" w:rsidR="00585693" w:rsidRPr="00A11537" w:rsidRDefault="00F81858" w:rsidP="0012250E">
      <w:pPr>
        <w:pStyle w:val="Paragraphedeliste"/>
        <w:numPr>
          <w:ilvl w:val="0"/>
          <w:numId w:val="12"/>
        </w:numPr>
        <w:ind w:hanging="357"/>
        <w:contextualSpacing w:val="0"/>
      </w:pPr>
      <w:r w:rsidRPr="00A11537">
        <w:t>Pour</w:t>
      </w:r>
      <w:r w:rsidR="00CE491F" w:rsidRPr="00A11537">
        <w:t xml:space="preserve"> </w:t>
      </w:r>
      <w:r w:rsidR="00507136" w:rsidRPr="00A11537">
        <w:t>chaque visite</w:t>
      </w:r>
      <w:r w:rsidR="00526D95" w:rsidRPr="00A11537">
        <w:t xml:space="preserve"> </w:t>
      </w:r>
      <w:r w:rsidR="00585693" w:rsidRPr="00A11537">
        <w:t>d’état des lieux d’entrée :</w:t>
      </w:r>
    </w:p>
    <w:p w14:paraId="0DD906BF" w14:textId="22E40D58" w:rsidR="00585693" w:rsidRDefault="00F81858" w:rsidP="0012250E">
      <w:pPr>
        <w:pStyle w:val="Paragraphedeliste"/>
        <w:numPr>
          <w:ilvl w:val="1"/>
          <w:numId w:val="12"/>
        </w:numPr>
        <w:ind w:hanging="357"/>
        <w:contextualSpacing w:val="0"/>
      </w:pPr>
      <w:r>
        <w:t>Réaliser</w:t>
      </w:r>
      <w:r w:rsidR="00585693">
        <w:t xml:space="preserve"> l’inventaire des </w:t>
      </w:r>
      <w:r w:rsidR="00BA290E">
        <w:t>installations</w:t>
      </w:r>
      <w:r w:rsidR="00585693">
        <w:t xml:space="preserve"> à maintenir</w:t>
      </w:r>
      <w:r w:rsidR="00825EC7">
        <w:t xml:space="preserve"> qui complétera ou modifiera </w:t>
      </w:r>
      <w:r w:rsidR="00825EC7" w:rsidRPr="00F97AF3">
        <w:t>l’annexe 2</w:t>
      </w:r>
      <w:r w:rsidR="00585693" w:rsidRPr="00F97AF3">
        <w:t>,</w:t>
      </w:r>
    </w:p>
    <w:p w14:paraId="59E47672" w14:textId="1D62C4D3" w:rsidR="00585693" w:rsidRDefault="0036692A" w:rsidP="0012250E">
      <w:pPr>
        <w:pStyle w:val="Paragraphedeliste"/>
        <w:numPr>
          <w:ilvl w:val="1"/>
          <w:numId w:val="12"/>
        </w:numPr>
        <w:ind w:hanging="357"/>
        <w:contextualSpacing w:val="0"/>
      </w:pPr>
      <w:r>
        <w:t>Réaliser</w:t>
      </w:r>
      <w:r w:rsidR="00585693">
        <w:t xml:space="preserve"> les tests de fonctionnement</w:t>
      </w:r>
      <w:r w:rsidR="00F34310">
        <w:t>,</w:t>
      </w:r>
      <w:r w:rsidR="00585693">
        <w:t xml:space="preserve"> </w:t>
      </w:r>
      <w:r w:rsidR="00F34310" w:rsidRPr="00597B4A">
        <w:t xml:space="preserve">si l’activité </w:t>
      </w:r>
      <w:r w:rsidR="00507136">
        <w:t>du site</w:t>
      </w:r>
      <w:r w:rsidR="00F34310" w:rsidRPr="00597B4A">
        <w:t xml:space="preserve"> devait être impactée</w:t>
      </w:r>
      <w:r w:rsidR="00B725A7" w:rsidRPr="00597B4A">
        <w:t xml:space="preserve"> le Prestataire p</w:t>
      </w:r>
      <w:r w:rsidR="00597B4A" w:rsidRPr="00597B4A">
        <w:t>révient</w:t>
      </w:r>
      <w:r w:rsidR="00F34310" w:rsidRPr="00597B4A">
        <w:t xml:space="preserve"> </w:t>
      </w:r>
      <w:r w:rsidR="00B60711" w:rsidRPr="00597B4A">
        <w:t xml:space="preserve">le </w:t>
      </w:r>
      <w:r w:rsidR="00061438" w:rsidRPr="00597B4A">
        <w:t>Bénéficiaire</w:t>
      </w:r>
      <w:r w:rsidR="00B60711" w:rsidRPr="00597B4A">
        <w:t xml:space="preserve"> pour accord</w:t>
      </w:r>
      <w:r w:rsidR="00D609ED">
        <w:t xml:space="preserve"> préalable</w:t>
      </w:r>
      <w:r w:rsidR="00585693">
        <w:t>,</w:t>
      </w:r>
      <w:r w:rsidR="007E58D3">
        <w:t>7 jours calendaire avant la réalisation des tests</w:t>
      </w:r>
    </w:p>
    <w:p w14:paraId="2CA0E1EF" w14:textId="0678F32B" w:rsidR="00585693" w:rsidRDefault="00A264BC" w:rsidP="0012250E">
      <w:pPr>
        <w:pStyle w:val="Paragraphedeliste"/>
        <w:numPr>
          <w:ilvl w:val="1"/>
          <w:numId w:val="12"/>
        </w:numPr>
        <w:ind w:hanging="357"/>
        <w:contextualSpacing w:val="0"/>
      </w:pPr>
      <w:r>
        <w:t>Recenser</w:t>
      </w:r>
      <w:r w:rsidR="00585693">
        <w:t xml:space="preserve"> les éventuels défauts de fonctionnement et de mise en œuvre,</w:t>
      </w:r>
    </w:p>
    <w:p w14:paraId="33086498" w14:textId="0575EC9A" w:rsidR="00585693" w:rsidRDefault="00A264BC" w:rsidP="0012250E">
      <w:pPr>
        <w:pStyle w:val="Paragraphedeliste"/>
        <w:numPr>
          <w:ilvl w:val="1"/>
          <w:numId w:val="12"/>
        </w:numPr>
        <w:ind w:hanging="357"/>
        <w:contextualSpacing w:val="0"/>
      </w:pPr>
      <w:r>
        <w:t>Recenser</w:t>
      </w:r>
      <w:r w:rsidR="00585693">
        <w:t xml:space="preserve"> les éventuelles non-conformités réglementaires,</w:t>
      </w:r>
    </w:p>
    <w:p w14:paraId="6407DBBB" w14:textId="2B1F9D11" w:rsidR="00585693" w:rsidRPr="006F1395" w:rsidRDefault="00A264BC" w:rsidP="0012250E">
      <w:pPr>
        <w:pStyle w:val="Paragraphedeliste"/>
        <w:numPr>
          <w:ilvl w:val="1"/>
          <w:numId w:val="12"/>
        </w:numPr>
        <w:ind w:hanging="357"/>
        <w:contextualSpacing w:val="0"/>
      </w:pPr>
      <w:r>
        <w:t>L</w:t>
      </w:r>
      <w:r w:rsidR="00585693">
        <w:t xml:space="preserve">e cas échéant, réaliser l’inventaire des </w:t>
      </w:r>
      <w:r w:rsidR="008459E0">
        <w:t>moyens</w:t>
      </w:r>
      <w:r w:rsidR="00585693">
        <w:t xml:space="preserve"> et </w:t>
      </w:r>
      <w:r w:rsidR="008459E0">
        <w:t>équipements</w:t>
      </w:r>
      <w:r w:rsidR="00585693">
        <w:t xml:space="preserve"> mis à disposition du </w:t>
      </w:r>
      <w:r w:rsidR="006D1DE7">
        <w:t>Prestataire</w:t>
      </w:r>
      <w:r w:rsidR="00585693">
        <w:t xml:space="preserve"> (sur </w:t>
      </w:r>
      <w:r w:rsidR="00585693" w:rsidRPr="006F1395">
        <w:t xml:space="preserve">la base de </w:t>
      </w:r>
      <w:r w:rsidR="00585693" w:rsidRPr="008A14C2">
        <w:t xml:space="preserve">la trame disponible en annexe </w:t>
      </w:r>
      <w:r w:rsidR="00D74A3A">
        <w:t>3</w:t>
      </w:r>
      <w:r w:rsidR="00585693" w:rsidRPr="006F1395">
        <w:t>),</w:t>
      </w:r>
    </w:p>
    <w:p w14:paraId="1C857DD6" w14:textId="0BBB57BE" w:rsidR="00585693" w:rsidRDefault="00A264BC" w:rsidP="0012250E">
      <w:pPr>
        <w:pStyle w:val="Paragraphedeliste"/>
        <w:numPr>
          <w:ilvl w:val="1"/>
          <w:numId w:val="12"/>
        </w:numPr>
        <w:ind w:hanging="357"/>
        <w:contextualSpacing w:val="0"/>
      </w:pPr>
      <w:bookmarkStart w:id="32" w:name="_Hlk47642215"/>
      <w:r w:rsidRPr="006F1395">
        <w:t>Réaliser</w:t>
      </w:r>
      <w:r w:rsidR="003C3783" w:rsidRPr="006F1395">
        <w:t xml:space="preserve"> l’état des lieux d’entrée</w:t>
      </w:r>
      <w:r w:rsidR="00062B25" w:rsidRPr="006F1395">
        <w:t xml:space="preserve"> contradictoire, avec le Bénéficiaire,</w:t>
      </w:r>
      <w:r w:rsidR="00585693" w:rsidRPr="006F1395">
        <w:t xml:space="preserve"> des </w:t>
      </w:r>
      <w:r w:rsidR="008E5C4F" w:rsidRPr="006F1395">
        <w:t>locaux</w:t>
      </w:r>
      <w:r w:rsidR="00585693" w:rsidRPr="006F1395">
        <w:t xml:space="preserve"> mis à disposition du </w:t>
      </w:r>
      <w:r w:rsidR="008E5C4F" w:rsidRPr="006F1395">
        <w:t>Prestataire</w:t>
      </w:r>
      <w:r w:rsidR="00585693" w:rsidRPr="006F1395">
        <w:t xml:space="preserve"> </w:t>
      </w:r>
      <w:r w:rsidR="003C3783" w:rsidRPr="006F1395">
        <w:t>listés dans l’</w:t>
      </w:r>
      <w:r w:rsidR="00585693" w:rsidRPr="008A14C2">
        <w:t xml:space="preserve">annexe </w:t>
      </w:r>
      <w:r w:rsidR="00533D22">
        <w:t>4</w:t>
      </w:r>
      <w:r w:rsidR="00585693">
        <w:t>,</w:t>
      </w:r>
    </w:p>
    <w:bookmarkEnd w:id="32"/>
    <w:p w14:paraId="4839399B" w14:textId="2679EA62" w:rsidR="00585693" w:rsidRPr="00A11537" w:rsidRDefault="00A264BC" w:rsidP="0012250E">
      <w:pPr>
        <w:pStyle w:val="Paragraphedeliste"/>
        <w:numPr>
          <w:ilvl w:val="0"/>
          <w:numId w:val="12"/>
        </w:numPr>
        <w:ind w:hanging="357"/>
        <w:contextualSpacing w:val="0"/>
      </w:pPr>
      <w:r w:rsidRPr="00A11537">
        <w:t>À</w:t>
      </w:r>
      <w:r w:rsidR="00585693" w:rsidRPr="00A11537">
        <w:t xml:space="preserve"> l’issue de la visite d’état des lieux d’entrée :</w:t>
      </w:r>
    </w:p>
    <w:p w14:paraId="5663D85B" w14:textId="3E80D50D" w:rsidR="00585693" w:rsidRDefault="00A264BC" w:rsidP="0012250E">
      <w:pPr>
        <w:pStyle w:val="Paragraphedeliste"/>
        <w:numPr>
          <w:ilvl w:val="1"/>
          <w:numId w:val="12"/>
        </w:numPr>
        <w:ind w:hanging="357"/>
        <w:contextualSpacing w:val="0"/>
      </w:pPr>
      <w:r>
        <w:t>Produire</w:t>
      </w:r>
      <w:r w:rsidR="00585693">
        <w:t xml:space="preserve"> et remettre au </w:t>
      </w:r>
      <w:r w:rsidR="00E74EF8">
        <w:t>Bénéficiaire</w:t>
      </w:r>
      <w:r w:rsidR="00585693">
        <w:t xml:space="preserve"> un rapport d’état des lieux d’entrée,</w:t>
      </w:r>
      <w:r w:rsidR="00EB4A52">
        <w:t xml:space="preserve"> précisant</w:t>
      </w:r>
      <w:r w:rsidR="009872A8">
        <w:t xml:space="preserve"> à</w:t>
      </w:r>
      <w:r w:rsidR="00EB4A52" w:rsidRPr="00F31444">
        <w:rPr>
          <w:i/>
          <w:iCs/>
        </w:rPr>
        <w:t xml:space="preserve"> minima</w:t>
      </w:r>
      <w:r w:rsidR="000B4F3B">
        <w:t> :</w:t>
      </w:r>
    </w:p>
    <w:p w14:paraId="4F700E39" w14:textId="26754418" w:rsidR="00091F7D" w:rsidRDefault="00A264BC" w:rsidP="0012250E">
      <w:pPr>
        <w:pStyle w:val="Paragraphedeliste"/>
        <w:numPr>
          <w:ilvl w:val="2"/>
          <w:numId w:val="12"/>
        </w:numPr>
        <w:ind w:hanging="357"/>
        <w:contextualSpacing w:val="0"/>
      </w:pPr>
      <w:r>
        <w:t>Les</w:t>
      </w:r>
      <w:r w:rsidR="00F67972">
        <w:t xml:space="preserve"> caractéristiques de chaque équipement</w:t>
      </w:r>
      <w:r w:rsidR="005B512D">
        <w:t xml:space="preserve"> (localisation, marque, quantité, caractéristiques…),</w:t>
      </w:r>
    </w:p>
    <w:p w14:paraId="18DE8184" w14:textId="4607AE86" w:rsidR="00A24332" w:rsidRDefault="00A264BC" w:rsidP="0012250E">
      <w:pPr>
        <w:pStyle w:val="Paragraphedeliste"/>
        <w:numPr>
          <w:ilvl w:val="2"/>
          <w:numId w:val="12"/>
        </w:numPr>
        <w:ind w:hanging="357"/>
        <w:contextualSpacing w:val="0"/>
      </w:pPr>
      <w:r>
        <w:t>Les</w:t>
      </w:r>
      <w:r w:rsidR="00F31444">
        <w:t xml:space="preserve"> installations sous garantie (annuelle, biennale, décennale),</w:t>
      </w:r>
    </w:p>
    <w:p w14:paraId="2B1B7281" w14:textId="5CC4CA8B" w:rsidR="000B4F3B" w:rsidRDefault="00A264BC" w:rsidP="0012250E">
      <w:pPr>
        <w:pStyle w:val="Paragraphedeliste"/>
        <w:numPr>
          <w:ilvl w:val="2"/>
          <w:numId w:val="12"/>
        </w:numPr>
        <w:ind w:hanging="357"/>
        <w:contextualSpacing w:val="0"/>
      </w:pPr>
      <w:r>
        <w:t>L</w:t>
      </w:r>
      <w:r w:rsidR="0093491F">
        <w:t>es défauts de mise en œuvre</w:t>
      </w:r>
      <w:r w:rsidR="00550706">
        <w:t xml:space="preserve"> et de fonctionnement</w:t>
      </w:r>
      <w:r w:rsidR="0093491F">
        <w:t>,</w:t>
      </w:r>
    </w:p>
    <w:p w14:paraId="570498A0" w14:textId="12C3480E" w:rsidR="0093491F" w:rsidRDefault="00A264BC" w:rsidP="0012250E">
      <w:pPr>
        <w:pStyle w:val="Paragraphedeliste"/>
        <w:numPr>
          <w:ilvl w:val="2"/>
          <w:numId w:val="12"/>
        </w:numPr>
        <w:ind w:hanging="357"/>
        <w:contextualSpacing w:val="0"/>
      </w:pPr>
      <w:r>
        <w:t>L</w:t>
      </w:r>
      <w:r w:rsidR="00AA750E">
        <w:t>es difficultés d’accès aux équi</w:t>
      </w:r>
      <w:r w:rsidR="005B512D">
        <w:t>pements</w:t>
      </w:r>
      <w:r w:rsidR="00D919C9">
        <w:t xml:space="preserve"> et</w:t>
      </w:r>
      <w:r w:rsidR="00AC61DD">
        <w:t xml:space="preserve"> </w:t>
      </w:r>
      <w:r w:rsidR="00D919C9">
        <w:t>plus généralement les problèmes de maintenabilité des installations</w:t>
      </w:r>
      <w:r w:rsidR="00EF3810">
        <w:t>,</w:t>
      </w:r>
    </w:p>
    <w:p w14:paraId="66602331" w14:textId="3EC0FB11" w:rsidR="00CA1E3A" w:rsidRDefault="00A264BC" w:rsidP="0012250E">
      <w:pPr>
        <w:pStyle w:val="Paragraphedeliste"/>
        <w:numPr>
          <w:ilvl w:val="2"/>
          <w:numId w:val="12"/>
        </w:numPr>
        <w:ind w:hanging="357"/>
        <w:contextualSpacing w:val="0"/>
      </w:pPr>
      <w:r>
        <w:t>L</w:t>
      </w:r>
      <w:r w:rsidR="00CA1E3A">
        <w:t>es anomalies pouvant entrer dans le cadre d</w:t>
      </w:r>
      <w:r w:rsidR="00C90B1E">
        <w:t>e</w:t>
      </w:r>
      <w:r w:rsidR="00CA1E3A">
        <w:t xml:space="preserve"> garantie</w:t>
      </w:r>
      <w:r w:rsidR="00C90B1E">
        <w:t>s</w:t>
      </w:r>
      <w:r w:rsidR="00CA1E3A">
        <w:t>,</w:t>
      </w:r>
    </w:p>
    <w:p w14:paraId="1132EC51" w14:textId="2F0FF6C6" w:rsidR="005529BA" w:rsidRDefault="00A264BC" w:rsidP="0012250E">
      <w:pPr>
        <w:pStyle w:val="Paragraphedeliste"/>
        <w:numPr>
          <w:ilvl w:val="2"/>
          <w:numId w:val="12"/>
        </w:numPr>
        <w:ind w:hanging="357"/>
        <w:contextualSpacing w:val="0"/>
      </w:pPr>
      <w:r>
        <w:t>L</w:t>
      </w:r>
      <w:r w:rsidR="00A14299">
        <w:t>es non</w:t>
      </w:r>
      <w:r w:rsidR="00C9308D">
        <w:t>-</w:t>
      </w:r>
      <w:r w:rsidR="00A14299">
        <w:t>conformités réglementaires</w:t>
      </w:r>
      <w:r w:rsidR="00550706">
        <w:t xml:space="preserve"> et les références des règlements en question</w:t>
      </w:r>
      <w:r w:rsidR="00A14299">
        <w:t>,</w:t>
      </w:r>
    </w:p>
    <w:p w14:paraId="69A086E9" w14:textId="557BB6AB" w:rsidR="00EB422C" w:rsidRDefault="00A264BC" w:rsidP="0012250E">
      <w:pPr>
        <w:pStyle w:val="Paragraphedeliste"/>
        <w:numPr>
          <w:ilvl w:val="2"/>
          <w:numId w:val="12"/>
        </w:numPr>
        <w:ind w:hanging="357"/>
        <w:contextualSpacing w:val="0"/>
      </w:pPr>
      <w:r>
        <w:t>L</w:t>
      </w:r>
      <w:r w:rsidR="00D84C89">
        <w:t>e plan d’actions correcti</w:t>
      </w:r>
      <w:r w:rsidR="0019316E">
        <w:t>ves pour remédier aux anomalies constatées (proposition technique et financière)</w:t>
      </w:r>
      <w:r w:rsidR="007955E8">
        <w:t>,</w:t>
      </w:r>
    </w:p>
    <w:p w14:paraId="4E648E48" w14:textId="4D1C8A79" w:rsidR="00585693" w:rsidRDefault="00A264BC" w:rsidP="0012250E">
      <w:pPr>
        <w:pStyle w:val="Paragraphedeliste"/>
        <w:numPr>
          <w:ilvl w:val="1"/>
          <w:numId w:val="12"/>
        </w:numPr>
        <w:ind w:hanging="357"/>
        <w:contextualSpacing w:val="0"/>
      </w:pPr>
      <w:r>
        <w:t>I</w:t>
      </w:r>
      <w:r w:rsidR="00585693">
        <w:t xml:space="preserve">nformer le </w:t>
      </w:r>
      <w:r w:rsidR="00E74EF8">
        <w:t>Bénéficiaire</w:t>
      </w:r>
      <w:r w:rsidR="00585693">
        <w:t xml:space="preserve"> des éventuels écarts (à la hausse et à la baisse) par rapport aux données qui lui sont communiquées dans le cadre du présent </w:t>
      </w:r>
      <w:r w:rsidR="00AA50B3">
        <w:t>cahier des charges</w:t>
      </w:r>
      <w:r w:rsidR="00585693">
        <w:t>.</w:t>
      </w:r>
    </w:p>
    <w:p w14:paraId="02B340BE" w14:textId="55A10558" w:rsidR="00866AEA" w:rsidRDefault="00AF5BA1" w:rsidP="00866AEA">
      <w:r>
        <w:t>Il est précisé que le Prestataire doit réaliser des prises photographiques</w:t>
      </w:r>
      <w:r w:rsidR="00AD38F3">
        <w:t xml:space="preserve"> </w:t>
      </w:r>
      <w:r w:rsidR="00EB3338">
        <w:t>à adjoindre à son rapport d’état des lieux d’entrée</w:t>
      </w:r>
      <w:r w:rsidR="00BB0D96">
        <w:t xml:space="preserve"> </w:t>
      </w:r>
      <w:r>
        <w:t>pour</w:t>
      </w:r>
      <w:r w:rsidR="00D66AA8">
        <w:t> :</w:t>
      </w:r>
      <w:r w:rsidR="003E3565">
        <w:t xml:space="preserve"> </w:t>
      </w:r>
    </w:p>
    <w:p w14:paraId="31C771AC" w14:textId="407BD7FE" w:rsidR="005731D8" w:rsidRDefault="009A4A7C" w:rsidP="00530431">
      <w:pPr>
        <w:pStyle w:val="Paragraphedeliste"/>
        <w:numPr>
          <w:ilvl w:val="0"/>
          <w:numId w:val="10"/>
        </w:numPr>
        <w:ind w:left="714" w:hanging="357"/>
        <w:contextualSpacing w:val="0"/>
      </w:pPr>
      <w:r>
        <w:t>L’</w:t>
      </w:r>
      <w:r w:rsidR="00AF5BA1">
        <w:t>inventaire des installations</w:t>
      </w:r>
      <w:r w:rsidR="00550706">
        <w:t xml:space="preserve"> au regard notamment des éventuels écarts</w:t>
      </w:r>
      <w:r w:rsidR="00800DDF">
        <w:t>,</w:t>
      </w:r>
    </w:p>
    <w:p w14:paraId="4B609340" w14:textId="4D7741DD" w:rsidR="005731D8" w:rsidRDefault="00A264BC" w:rsidP="00530431">
      <w:pPr>
        <w:pStyle w:val="Paragraphedeliste"/>
        <w:numPr>
          <w:ilvl w:val="0"/>
          <w:numId w:val="10"/>
        </w:numPr>
        <w:ind w:left="714" w:hanging="357"/>
        <w:contextualSpacing w:val="0"/>
      </w:pPr>
      <w:r>
        <w:t>L</w:t>
      </w:r>
      <w:r w:rsidR="005731D8">
        <w:t>es non-conformités réglementaires constaté</w:t>
      </w:r>
      <w:r w:rsidR="00F312BF">
        <w:t>e</w:t>
      </w:r>
      <w:r w:rsidR="005731D8">
        <w:t>s,</w:t>
      </w:r>
    </w:p>
    <w:p w14:paraId="52FDDED5" w14:textId="5A7FAD9D" w:rsidR="00D22331" w:rsidRDefault="00A264BC" w:rsidP="00530431">
      <w:pPr>
        <w:pStyle w:val="Paragraphedeliste"/>
        <w:numPr>
          <w:ilvl w:val="0"/>
          <w:numId w:val="10"/>
        </w:numPr>
        <w:ind w:left="714" w:hanging="357"/>
        <w:contextualSpacing w:val="0"/>
      </w:pPr>
      <w:r>
        <w:t>L</w:t>
      </w:r>
      <w:r w:rsidR="00D22331">
        <w:t>es difficultés d’accès aux équipements</w:t>
      </w:r>
      <w:r w:rsidR="001F29F1">
        <w:t xml:space="preserve"> et plus généralement les problèmes de maintenabilité des installations,</w:t>
      </w:r>
    </w:p>
    <w:p w14:paraId="705A7063" w14:textId="2D59CB71" w:rsidR="00AF5BA1" w:rsidRDefault="00A264BC" w:rsidP="00530431">
      <w:pPr>
        <w:pStyle w:val="Paragraphedeliste"/>
        <w:numPr>
          <w:ilvl w:val="0"/>
          <w:numId w:val="10"/>
        </w:numPr>
      </w:pPr>
      <w:r>
        <w:t>L</w:t>
      </w:r>
      <w:r w:rsidR="00AF5BA1">
        <w:t>es états des lieux d’entrée des locaux</w:t>
      </w:r>
      <w:r w:rsidR="00530431">
        <w:t>.</w:t>
      </w:r>
    </w:p>
    <w:p w14:paraId="58966C17" w14:textId="1D476E96" w:rsidR="00585693" w:rsidRDefault="00585693" w:rsidP="00585693">
      <w:r>
        <w:t>A réception</w:t>
      </w:r>
      <w:r w:rsidR="007973FD">
        <w:t xml:space="preserve"> </w:t>
      </w:r>
      <w:r w:rsidR="009A4A7C">
        <w:t xml:space="preserve">des rapports des </w:t>
      </w:r>
      <w:r w:rsidR="007973FD">
        <w:t>état</w:t>
      </w:r>
      <w:r w:rsidR="009A4A7C">
        <w:t>s</w:t>
      </w:r>
      <w:r w:rsidR="007973FD">
        <w:t xml:space="preserve"> </w:t>
      </w:r>
      <w:r>
        <w:t xml:space="preserve">des lieux d’entrée, le </w:t>
      </w:r>
      <w:r w:rsidR="003003A0">
        <w:t>Bénéficiaire</w:t>
      </w:r>
      <w:r>
        <w:t xml:space="preserve"> procède aux vérifications contradictoires qu’il juge utile.</w:t>
      </w:r>
    </w:p>
    <w:p w14:paraId="1DBD9E60" w14:textId="4B6689B6" w:rsidR="00585693" w:rsidRDefault="00B3328F" w:rsidP="00585693">
      <w:r>
        <w:t>Tous les rapports d’états</w:t>
      </w:r>
      <w:r w:rsidR="00585693">
        <w:t xml:space="preserve"> des lieux d’entrée </w:t>
      </w:r>
      <w:r>
        <w:t>doivent</w:t>
      </w:r>
      <w:r w:rsidR="00585693">
        <w:t xml:space="preserve"> être remis au </w:t>
      </w:r>
      <w:r w:rsidR="003C611A">
        <w:t>Bénéficiaire</w:t>
      </w:r>
      <w:r w:rsidR="005258BB">
        <w:t xml:space="preserve"> </w:t>
      </w:r>
      <w:r w:rsidR="00205015">
        <w:t xml:space="preserve">au </w:t>
      </w:r>
      <w:r w:rsidR="00205015" w:rsidRPr="00205015">
        <w:t>plus tard</w:t>
      </w:r>
      <w:r w:rsidR="00550706" w:rsidRPr="00205015">
        <w:t xml:space="preserve"> </w:t>
      </w:r>
      <w:r w:rsidR="00F87AC5" w:rsidRPr="00205015">
        <w:t xml:space="preserve">15 </w:t>
      </w:r>
      <w:r w:rsidR="00550706" w:rsidRPr="00205015">
        <w:t xml:space="preserve">jours ouvrés </w:t>
      </w:r>
      <w:r w:rsidR="005258BB" w:rsidRPr="00205015">
        <w:t xml:space="preserve">avant </w:t>
      </w:r>
      <w:r w:rsidR="00585693" w:rsidRPr="00205015">
        <w:t>la fin de la phase de prise en charge.</w:t>
      </w:r>
    </w:p>
    <w:p w14:paraId="0E71918F" w14:textId="4061AF69" w:rsidR="00585693" w:rsidRDefault="00585693" w:rsidP="00585693">
      <w:r>
        <w:t xml:space="preserve">Le </w:t>
      </w:r>
      <w:r w:rsidR="002A05FD">
        <w:t>Prestataire</w:t>
      </w:r>
      <w:r>
        <w:t xml:space="preserve"> dispose de la phase de prise en charge pour informer le </w:t>
      </w:r>
      <w:r w:rsidR="002A05FD">
        <w:t>Bénéficiaire</w:t>
      </w:r>
      <w:r>
        <w:t xml:space="preserve"> de la présence d’écarts. Passé ce délai, c’est-à-dire à compter de la date de démarrage de</w:t>
      </w:r>
      <w:r w:rsidR="00A802F1">
        <w:t xml:space="preserve"> la phase</w:t>
      </w:r>
      <w:r>
        <w:t xml:space="preserve"> </w:t>
      </w:r>
      <w:r w:rsidR="00A802F1">
        <w:t>d’exploitation</w:t>
      </w:r>
      <w:r>
        <w:t xml:space="preserve">, l’ensemble des caractéristiques </w:t>
      </w:r>
      <w:r w:rsidR="00D65674">
        <w:t>du site</w:t>
      </w:r>
      <w:r>
        <w:t xml:space="preserve"> seront contractuelles.</w:t>
      </w:r>
    </w:p>
    <w:p w14:paraId="35E9D5C5" w14:textId="61E4101B" w:rsidR="00585693" w:rsidRDefault="00585693" w:rsidP="00585693">
      <w:r>
        <w:t>La réalisation de</w:t>
      </w:r>
      <w:r w:rsidR="00872C1F">
        <w:t xml:space="preserve"> </w:t>
      </w:r>
      <w:r w:rsidR="00B3328F">
        <w:t>ces états des</w:t>
      </w:r>
      <w:r>
        <w:t xml:space="preserve"> lieux d’entrée donne lieu à la remise au </w:t>
      </w:r>
      <w:r w:rsidR="002769FB">
        <w:t>Prestataire</w:t>
      </w:r>
      <w:r>
        <w:t xml:space="preserve"> d’un PV de </w:t>
      </w:r>
      <w:r w:rsidR="00CB6233">
        <w:t>restitution</w:t>
      </w:r>
      <w:r>
        <w:t>.</w:t>
      </w:r>
    </w:p>
    <w:p w14:paraId="66BAB098" w14:textId="77777777" w:rsidR="007E2DA0" w:rsidRPr="007E58D3" w:rsidRDefault="007E2DA0" w:rsidP="00513C85">
      <w:pPr>
        <w:pStyle w:val="Titre3"/>
      </w:pPr>
      <w:bookmarkStart w:id="33" w:name="_Toc195280146"/>
      <w:r w:rsidRPr="007E58D3">
        <w:t>Initialisation des outils SI</w:t>
      </w:r>
      <w:bookmarkEnd w:id="33"/>
    </w:p>
    <w:p w14:paraId="172A85A4" w14:textId="571E5158" w:rsidR="009F62BE" w:rsidRPr="007E58D3" w:rsidRDefault="009F62BE" w:rsidP="009F62BE">
      <w:r w:rsidRPr="007E58D3">
        <w:t>Pendant sa phase de prise en charge, le Prestataire prend connaissance et initialise l’ensemble des outils SI qu’il doit mettre à disposition (cf. paragraphe II.5.1).</w:t>
      </w:r>
      <w:r w:rsidR="00827DE4">
        <w:t xml:space="preserve"> A ce titre, il sera remis au bénéficiaire une synthèse des actions d’initialisation / mises à jour réalisées.</w:t>
      </w:r>
    </w:p>
    <w:p w14:paraId="50DF3570" w14:textId="29CF3C90" w:rsidR="009F62BE" w:rsidRPr="007E58D3" w:rsidRDefault="008601FC" w:rsidP="00296656">
      <w:pPr>
        <w:pStyle w:val="UTITRE4"/>
        <w:numPr>
          <w:ilvl w:val="2"/>
          <w:numId w:val="69"/>
        </w:numPr>
      </w:pPr>
      <w:bookmarkStart w:id="34" w:name="_Toc195280147"/>
      <w:r w:rsidRPr="007E58D3">
        <w:t xml:space="preserve">- </w:t>
      </w:r>
      <w:r w:rsidR="009F62BE" w:rsidRPr="007E58D3">
        <w:t>Outils mis à disposition par le Prestataire</w:t>
      </w:r>
      <w:bookmarkEnd w:id="34"/>
    </w:p>
    <w:p w14:paraId="1E11E09B" w14:textId="77777777" w:rsidR="009F62BE" w:rsidRPr="007E58D3" w:rsidRDefault="009F62BE" w:rsidP="009F62BE">
      <w:r w:rsidRPr="007E58D3">
        <w:t xml:space="preserve">Dans le cadre de la phase de prise en charge, le Prestataire doit la fourniture, l’initialisation et le paramétrage des outils informatiques suivants : </w:t>
      </w:r>
    </w:p>
    <w:p w14:paraId="2EE268C3" w14:textId="77777777" w:rsidR="009F62BE" w:rsidRPr="00A64B62" w:rsidRDefault="009F62BE" w:rsidP="009F62BE">
      <w:pPr>
        <w:pStyle w:val="Paragraphedeliste"/>
        <w:numPr>
          <w:ilvl w:val="0"/>
          <w:numId w:val="8"/>
        </w:numPr>
        <w:ind w:left="714" w:hanging="357"/>
        <w:contextualSpacing w:val="0"/>
      </w:pPr>
      <w:r w:rsidRPr="00A64B62">
        <w:t>Gestion de la Maintenance Assistée par Ordinateur (GMAO),</w:t>
      </w:r>
    </w:p>
    <w:p w14:paraId="3ED9BB22" w14:textId="77777777" w:rsidR="009F62BE" w:rsidRPr="007E58D3" w:rsidRDefault="009F62BE" w:rsidP="009F62BE">
      <w:pPr>
        <w:pStyle w:val="Paragraphedeliste"/>
        <w:numPr>
          <w:ilvl w:val="0"/>
          <w:numId w:val="8"/>
        </w:numPr>
        <w:ind w:left="714" w:hanging="357"/>
        <w:contextualSpacing w:val="0"/>
      </w:pPr>
      <w:r w:rsidRPr="007E58D3">
        <w:t>Portail occupant lié à la GMAO et gérant les demandes d’intervention,</w:t>
      </w:r>
    </w:p>
    <w:p w14:paraId="41ECED54" w14:textId="59E4E20D" w:rsidR="009F62BE" w:rsidRDefault="009F62BE" w:rsidP="009F62BE">
      <w:r w:rsidRPr="007E58D3">
        <w:t>Ces outils doivent être accessibles par l’intermédiaire d’un portail internet de services obligatoirement en mode SaaS.</w:t>
      </w:r>
    </w:p>
    <w:p w14:paraId="499EAD20" w14:textId="77777777" w:rsidR="007E58D3" w:rsidRDefault="009F62BE" w:rsidP="009F62BE">
      <w:r>
        <w:t xml:space="preserve">Pour l’ensemble des outils SI, les coûts de mise en place initiale de l’outil et les coûts récurrents en exploitation courante (licences, administration, hébergement, mises à jour, sauvegardes, …) </w:t>
      </w:r>
      <w:r w:rsidRPr="008601FC">
        <w:t>sont à intégrer de manière distincte dans le cadre du forfait.</w:t>
      </w:r>
      <w:r w:rsidR="00AE6FD0">
        <w:t xml:space="preserve"> Seule l’utilisation quotidienne de l’outil dans l’exécution des prestations reste intégrée dans le prix global et forfaitaire. </w:t>
      </w:r>
    </w:p>
    <w:p w14:paraId="2D69AA68" w14:textId="06E99250" w:rsidR="009F62BE" w:rsidRDefault="009F62BE" w:rsidP="009F62BE">
      <w:r>
        <w:t xml:space="preserve">Pour chacun des outils, </w:t>
      </w:r>
      <w:r w:rsidRPr="008601FC">
        <w:t xml:space="preserve">le Prestataire détaillera dans son offre une présentation générale de l’outil (nom, </w:t>
      </w:r>
      <w:r w:rsidR="001D4A90" w:rsidRPr="008601FC">
        <w:t>éditeur…</w:t>
      </w:r>
      <w:r w:rsidRPr="008601FC">
        <w:t>) ses principales fonctionnalités et les moyens mis à disposition (nombres de licences mises à disposition du Bénéficiaire…).</w:t>
      </w:r>
    </w:p>
    <w:p w14:paraId="49BB287B" w14:textId="77777777" w:rsidR="009F62BE" w:rsidRDefault="009F62BE" w:rsidP="009F62BE">
      <w:r>
        <w:t>Le Bénéficiaire précise qu’il privilégie des outils courants du marché par rapport aux outils développés en interne par le Prestataire.</w:t>
      </w:r>
    </w:p>
    <w:p w14:paraId="2C0CC236" w14:textId="77777777" w:rsidR="009F62BE" w:rsidRDefault="009F62BE" w:rsidP="009F62BE">
      <w:r>
        <w:t>La licence d’utilisation du logiciel reste la propriété du Prestataire mais les bases de données renseignées sont et restent la propriété du Bénéficiaire.</w:t>
      </w:r>
    </w:p>
    <w:p w14:paraId="00836F0F" w14:textId="77777777" w:rsidR="009F62BE" w:rsidRPr="000C6930" w:rsidRDefault="009F62BE" w:rsidP="009F62BE">
      <w:pPr>
        <w:pStyle w:val="UTITRE4"/>
        <w:numPr>
          <w:ilvl w:val="0"/>
          <w:numId w:val="61"/>
        </w:numPr>
      </w:pPr>
      <w:bookmarkStart w:id="35" w:name="_Toc195280148"/>
      <w:r w:rsidRPr="000C6930">
        <w:t>Fonctionnalités de la GMAO</w:t>
      </w:r>
      <w:bookmarkEnd w:id="35"/>
    </w:p>
    <w:p w14:paraId="4D4832F8" w14:textId="0B2B45F1" w:rsidR="009F62BE" w:rsidRDefault="00797F3F" w:rsidP="009F62BE">
      <w:r>
        <w:t>Les fonc</w:t>
      </w:r>
      <w:r w:rsidR="009F62BE">
        <w:t>tionnalités attendues de la GMAO sont les suivantes </w:t>
      </w:r>
      <w:r w:rsidR="00B632AF">
        <w:t xml:space="preserve">(Section Tertiaire / Immobilier) </w:t>
      </w:r>
      <w:r w:rsidR="009F62BE">
        <w:t>:</w:t>
      </w:r>
    </w:p>
    <w:p w14:paraId="77195A0D" w14:textId="6E5F7FEB" w:rsidR="00B632AF" w:rsidRDefault="00B632AF" w:rsidP="009F62BE">
      <w:r>
        <w:t>Fonctionnalités Complètes pour </w:t>
      </w:r>
      <w:r w:rsidR="00194251">
        <w:t xml:space="preserve">à minima </w:t>
      </w:r>
      <w:r>
        <w:t>:</w:t>
      </w:r>
    </w:p>
    <w:p w14:paraId="6EF5E48F" w14:textId="0963B72A" w:rsidR="00B632AF" w:rsidRDefault="00B632AF" w:rsidP="007E58D3">
      <w:pPr>
        <w:pStyle w:val="Paragraphedeliste"/>
        <w:numPr>
          <w:ilvl w:val="0"/>
          <w:numId w:val="11"/>
        </w:numPr>
      </w:pPr>
      <w:r>
        <w:t>Description des installations</w:t>
      </w:r>
    </w:p>
    <w:p w14:paraId="517685F2" w14:textId="6027122A" w:rsidR="00B632AF" w:rsidRDefault="00B632AF" w:rsidP="007E58D3">
      <w:pPr>
        <w:pStyle w:val="Paragraphedeliste"/>
        <w:numPr>
          <w:ilvl w:val="0"/>
          <w:numId w:val="11"/>
        </w:numPr>
      </w:pPr>
      <w:r>
        <w:t>Gestion des activités techniques</w:t>
      </w:r>
    </w:p>
    <w:p w14:paraId="55F0BCCF" w14:textId="3A90B288" w:rsidR="00B632AF" w:rsidRDefault="00B632AF" w:rsidP="007E58D3">
      <w:pPr>
        <w:pStyle w:val="Paragraphedeliste"/>
        <w:numPr>
          <w:ilvl w:val="0"/>
          <w:numId w:val="11"/>
        </w:numPr>
      </w:pPr>
      <w:r>
        <w:t>Préparation des travaux</w:t>
      </w:r>
    </w:p>
    <w:p w14:paraId="5C1DCF97" w14:textId="75E299AC" w:rsidR="00B632AF" w:rsidRDefault="00B632AF" w:rsidP="007E58D3">
      <w:pPr>
        <w:pStyle w:val="Paragraphedeliste"/>
        <w:numPr>
          <w:ilvl w:val="0"/>
          <w:numId w:val="11"/>
        </w:numPr>
      </w:pPr>
      <w:r>
        <w:t>Budget et coûts</w:t>
      </w:r>
    </w:p>
    <w:p w14:paraId="112E55FF" w14:textId="0B19C496" w:rsidR="00B632AF" w:rsidRDefault="00B632AF" w:rsidP="007E58D3">
      <w:pPr>
        <w:pStyle w:val="Paragraphedeliste"/>
        <w:numPr>
          <w:ilvl w:val="0"/>
          <w:numId w:val="11"/>
        </w:numPr>
      </w:pPr>
      <w:r>
        <w:t>Gestion des mesures</w:t>
      </w:r>
    </w:p>
    <w:p w14:paraId="76975BD2" w14:textId="2FF8DF74" w:rsidR="00B632AF" w:rsidRDefault="00B632AF" w:rsidP="007E58D3">
      <w:pPr>
        <w:pStyle w:val="Paragraphedeliste"/>
        <w:numPr>
          <w:ilvl w:val="0"/>
          <w:numId w:val="11"/>
        </w:numPr>
      </w:pPr>
      <w:r>
        <w:t>Fonctions historiques / indicateurs de maintenance</w:t>
      </w:r>
    </w:p>
    <w:p w14:paraId="79A12221" w14:textId="265D424D" w:rsidR="00B632AF" w:rsidRDefault="00B632AF" w:rsidP="007E58D3">
      <w:pPr>
        <w:pStyle w:val="Paragraphedeliste"/>
        <w:numPr>
          <w:ilvl w:val="0"/>
          <w:numId w:val="11"/>
        </w:numPr>
      </w:pPr>
      <w:r>
        <w:t>Ordonnancement des travaux</w:t>
      </w:r>
    </w:p>
    <w:p w14:paraId="4E1578C3" w14:textId="252CA40E" w:rsidR="00B632AF" w:rsidRDefault="00B632AF" w:rsidP="007E58D3">
      <w:pPr>
        <w:pStyle w:val="Paragraphedeliste"/>
        <w:numPr>
          <w:ilvl w:val="0"/>
          <w:numId w:val="11"/>
        </w:numPr>
      </w:pPr>
      <w:r>
        <w:t>Gestion de l’activité des machines ou équipements / des arrêts</w:t>
      </w:r>
    </w:p>
    <w:p w14:paraId="3C9E8008" w14:textId="78ED221B" w:rsidR="00B632AF" w:rsidRDefault="00B632AF" w:rsidP="007E58D3">
      <w:pPr>
        <w:pStyle w:val="Paragraphedeliste"/>
        <w:numPr>
          <w:ilvl w:val="0"/>
          <w:numId w:val="11"/>
        </w:numPr>
      </w:pPr>
      <w:r>
        <w:t>Rapport des interventions</w:t>
      </w:r>
    </w:p>
    <w:p w14:paraId="3C425E98" w14:textId="23A400E0" w:rsidR="00B632AF" w:rsidRDefault="00B632AF" w:rsidP="007E58D3">
      <w:pPr>
        <w:pStyle w:val="Paragraphedeliste"/>
        <w:numPr>
          <w:ilvl w:val="0"/>
          <w:numId w:val="11"/>
        </w:numPr>
      </w:pPr>
      <w:r>
        <w:t>Gestion de la documentation</w:t>
      </w:r>
    </w:p>
    <w:p w14:paraId="65C26824" w14:textId="27EE44C3" w:rsidR="00B632AF" w:rsidRDefault="00B632AF" w:rsidP="007E58D3">
      <w:pPr>
        <w:pStyle w:val="Paragraphedeliste"/>
        <w:numPr>
          <w:ilvl w:val="0"/>
          <w:numId w:val="11"/>
        </w:numPr>
      </w:pPr>
      <w:r>
        <w:t>Gestion des stocks</w:t>
      </w:r>
    </w:p>
    <w:p w14:paraId="7AD0C21B" w14:textId="69EC7F5F" w:rsidR="00B632AF" w:rsidRDefault="00B632AF" w:rsidP="007E58D3">
      <w:pPr>
        <w:pStyle w:val="Paragraphedeliste"/>
        <w:numPr>
          <w:ilvl w:val="0"/>
          <w:numId w:val="11"/>
        </w:numPr>
      </w:pPr>
      <w:r>
        <w:t>Personnalisation</w:t>
      </w:r>
    </w:p>
    <w:p w14:paraId="30DF4856" w14:textId="1491B708" w:rsidR="00B632AF" w:rsidRDefault="00B632AF" w:rsidP="007E58D3">
      <w:pPr>
        <w:pStyle w:val="Paragraphedeliste"/>
        <w:numPr>
          <w:ilvl w:val="0"/>
          <w:numId w:val="11"/>
        </w:numPr>
      </w:pPr>
      <w:r>
        <w:t>Interfaces existantes</w:t>
      </w:r>
    </w:p>
    <w:p w14:paraId="35275CD0" w14:textId="034AA97D" w:rsidR="000C6930" w:rsidRPr="00F209BD" w:rsidRDefault="00F209BD" w:rsidP="007E58D3">
      <w:pPr>
        <w:pStyle w:val="Paragraphedeliste"/>
        <w:numPr>
          <w:ilvl w:val="0"/>
          <w:numId w:val="11"/>
        </w:numPr>
      </w:pPr>
      <w:r>
        <w:t xml:space="preserve">Rapports de maintenance </w:t>
      </w:r>
      <w:r w:rsidR="000C6930" w:rsidRPr="00F209BD">
        <w:t>obligatoires</w:t>
      </w:r>
    </w:p>
    <w:p w14:paraId="16A25698" w14:textId="6E6862DC" w:rsidR="00194251" w:rsidRDefault="00B632AF" w:rsidP="00950626">
      <w:r>
        <w:t>En outre, l</w:t>
      </w:r>
      <w:r w:rsidR="009F62BE" w:rsidRPr="007B18EE">
        <w:t xml:space="preserve">e Prestataire doit fournir </w:t>
      </w:r>
      <w:r w:rsidR="00816965">
        <w:t>à</w:t>
      </w:r>
      <w:r w:rsidR="009F62BE" w:rsidRPr="007B18EE">
        <w:t xml:space="preserve"> minima le même niveau d’informations et de détails que la présentation détaillée des installations (cf. annexe 2)</w:t>
      </w:r>
      <w:r w:rsidR="00194251">
        <w:t xml:space="preserve"> ainsi que les fiches techniques et maintenances correspondantes. Pour ce faire, le bénéfic</w:t>
      </w:r>
      <w:r w:rsidR="00A51E79">
        <w:t>iaire mettra à disposition du P</w:t>
      </w:r>
      <w:r w:rsidR="00194251">
        <w:t xml:space="preserve">restataire les DOE (versions numériques et/ou papiers) sans garantie </w:t>
      </w:r>
      <w:r w:rsidR="00A51E79">
        <w:t>de contenu. Il appartiendra au P</w:t>
      </w:r>
      <w:r w:rsidR="00194251">
        <w:t>restataire de compléter les documents en phase de prise en charge.</w:t>
      </w:r>
    </w:p>
    <w:p w14:paraId="2AA9CFEC" w14:textId="4A8F6DA2" w:rsidR="00AE5A28" w:rsidRDefault="00194251" w:rsidP="00950626">
      <w:r>
        <w:t>L’accès à</w:t>
      </w:r>
      <w:r w:rsidR="00AE5A28">
        <w:t xml:space="preserve"> un planning des interventions permett</w:t>
      </w:r>
      <w:r>
        <w:t xml:space="preserve">ra </w:t>
      </w:r>
      <w:r w:rsidR="00AE5A28">
        <w:t>de :</w:t>
      </w:r>
    </w:p>
    <w:p w14:paraId="306FD215" w14:textId="0FBA4194" w:rsidR="009F62BE" w:rsidRDefault="001D4A90" w:rsidP="00950626">
      <w:pPr>
        <w:pStyle w:val="Paragraphedeliste"/>
        <w:numPr>
          <w:ilvl w:val="1"/>
          <w:numId w:val="11"/>
        </w:numPr>
        <w:contextualSpacing w:val="0"/>
      </w:pPr>
      <w:r w:rsidRPr="007B18EE">
        <w:t>Gérer</w:t>
      </w:r>
      <w:r w:rsidR="009F62BE" w:rsidRPr="007B18EE">
        <w:t xml:space="preserve"> et suivre la maintenance préventive : insertion des gammes de mai</w:t>
      </w:r>
      <w:r w:rsidR="0000185A">
        <w:t xml:space="preserve">ntenance et de sa programmation. </w:t>
      </w:r>
    </w:p>
    <w:p w14:paraId="4CDB4A24" w14:textId="721DE0A1" w:rsidR="009F62BE" w:rsidRDefault="001D4A90" w:rsidP="00950626">
      <w:pPr>
        <w:pStyle w:val="Paragraphedeliste"/>
        <w:numPr>
          <w:ilvl w:val="1"/>
          <w:numId w:val="11"/>
        </w:numPr>
        <w:contextualSpacing w:val="0"/>
      </w:pPr>
      <w:r w:rsidRPr="007B18EE">
        <w:t>Gérer</w:t>
      </w:r>
      <w:r w:rsidR="009F62BE" w:rsidRPr="007B18EE">
        <w:t>, suivre et ana</w:t>
      </w:r>
      <w:r w:rsidR="0000185A">
        <w:t>lyser la maintenance corrective. Le bénéficiaire devra avoir un accès total au suivi des interventions correctives afin de pouvoir évaluer mensuellement si le taux de remise en état dans les délais e</w:t>
      </w:r>
      <w:r w:rsidR="00821B71">
        <w:t xml:space="preserve">st conforme aux prescriptions de l’article 9.4 du présent marché. </w:t>
      </w:r>
      <w:r w:rsidR="0000185A">
        <w:t xml:space="preserve">En parallèle de cet accès, le titulaire s’engage à faire un </w:t>
      </w:r>
      <w:r w:rsidR="00194251">
        <w:t>« </w:t>
      </w:r>
      <w:r w:rsidR="0000185A">
        <w:t>reporting</w:t>
      </w:r>
      <w:r w:rsidR="00194251">
        <w:t> »</w:t>
      </w:r>
      <w:r w:rsidR="0000185A">
        <w:t xml:space="preserve"> mensuel des interventions correctives.</w:t>
      </w:r>
    </w:p>
    <w:p w14:paraId="13B8311B" w14:textId="34C32073" w:rsidR="009F62BE" w:rsidRDefault="00950626" w:rsidP="00950626">
      <w:r>
        <w:t>Le Bénéficiaire doit avoir un accès à</w:t>
      </w:r>
      <w:r w:rsidR="007E58D3">
        <w:t xml:space="preserve"> </w:t>
      </w:r>
      <w:r w:rsidR="00194251">
        <w:t xml:space="preserve">l’historique </w:t>
      </w:r>
      <w:r w:rsidR="009F62BE" w:rsidRPr="007B18EE">
        <w:t>des modifications des installations et équipements et des interventions</w:t>
      </w:r>
      <w:r w:rsidR="00AE5A28">
        <w:t xml:space="preserve"> préventives et correctives</w:t>
      </w:r>
      <w:r w:rsidR="009F62BE" w:rsidRPr="007B18EE">
        <w:t xml:space="preserve"> réalisées pendant la période du marché</w:t>
      </w:r>
      <w:r w:rsidR="00AE5A28">
        <w:t xml:space="preserve"> doit reprendre a minima, le type de modification, la donnée de sortie après modification, l’auteur de la modification, l’horodatage de la modification.</w:t>
      </w:r>
    </w:p>
    <w:p w14:paraId="1C408D1C" w14:textId="016AB5A2" w:rsidR="009F62BE" w:rsidRDefault="009F62BE" w:rsidP="009F62BE">
      <w:r>
        <w:t>Le Bénéficiaire doit pouvoir accéder à tout moment à l’ensemble des données de la GMAO (préventif, correctif, base des équipements, …).</w:t>
      </w:r>
    </w:p>
    <w:p w14:paraId="75C6C5E4" w14:textId="3797D81A" w:rsidR="00AE5A28" w:rsidRDefault="00AE5A28" w:rsidP="009F62BE">
      <w:r>
        <w:t>Concernant l’accès au planning des interventions préventives et correctives, le Bénéficiaire indique sa préférence pour la possibilité de filtrer ses interventions</w:t>
      </w:r>
      <w:r w:rsidR="00D65674">
        <w:t xml:space="preserve"> par sites</w:t>
      </w:r>
      <w:r>
        <w:t>, par équipements, et par périodicité hebdomadaire, mensuelle, annuelle.</w:t>
      </w:r>
    </w:p>
    <w:p w14:paraId="009223FE" w14:textId="77777777" w:rsidR="009F62BE" w:rsidRPr="00540B23" w:rsidRDefault="009F62BE" w:rsidP="009F62BE">
      <w:pPr>
        <w:pStyle w:val="UTITRE4"/>
        <w:numPr>
          <w:ilvl w:val="0"/>
          <w:numId w:val="61"/>
        </w:numPr>
      </w:pPr>
      <w:bookmarkStart w:id="36" w:name="_Toc195280149"/>
      <w:r w:rsidRPr="00540B23">
        <w:t>Fonctionnalités du portail occupant en lien avec la GMAO</w:t>
      </w:r>
      <w:bookmarkEnd w:id="36"/>
    </w:p>
    <w:p w14:paraId="017B7343" w14:textId="4024E06B" w:rsidR="009F62BE" w:rsidRPr="0043083F" w:rsidRDefault="009F62BE" w:rsidP="009F62BE">
      <w:r>
        <w:t xml:space="preserve">Les fonctionnalités attendues </w:t>
      </w:r>
      <w:r w:rsidR="00816965">
        <w:rPr>
          <w:i/>
          <w:iCs/>
        </w:rPr>
        <w:t>à</w:t>
      </w:r>
      <w:r w:rsidRPr="00691AAD">
        <w:rPr>
          <w:i/>
          <w:iCs/>
        </w:rPr>
        <w:t xml:space="preserve"> minima</w:t>
      </w:r>
      <w:r>
        <w:t xml:space="preserve"> du</w:t>
      </w:r>
      <w:r w:rsidRPr="0043083F">
        <w:t xml:space="preserve"> portail occupant</w:t>
      </w:r>
      <w:r>
        <w:t xml:space="preserve"> sont les suivantes</w:t>
      </w:r>
      <w:r w:rsidRPr="0043083F">
        <w:t> :</w:t>
      </w:r>
    </w:p>
    <w:p w14:paraId="7801765A" w14:textId="00A65751" w:rsidR="009F62BE" w:rsidRDefault="001D4A90" w:rsidP="009F62BE">
      <w:pPr>
        <w:pStyle w:val="Paragraphedeliste"/>
        <w:numPr>
          <w:ilvl w:val="0"/>
          <w:numId w:val="10"/>
        </w:numPr>
        <w:ind w:left="714" w:hanging="357"/>
        <w:contextualSpacing w:val="0"/>
        <w:jc w:val="left"/>
      </w:pPr>
      <w:r w:rsidRPr="007B18EE">
        <w:t>Gérer</w:t>
      </w:r>
      <w:r w:rsidR="009F62BE" w:rsidRPr="007B18EE">
        <w:t xml:space="preserve"> les demandes d’intervention en lien avec la GMAO avec différents niveaux d’avancement (à titre d’illustration : en attente de traitement, demande prise en compte, réalisation en cours, réalisation terminée) et un envoi automatique de notification lors de la clôture d’une demande (ou d’un report qui doit être motivée : par exemple une commande nécessaire de pièces détachées). En tout état de cause, les états à suivre sont à valider préalablement par le Bénéficiaire,</w:t>
      </w:r>
    </w:p>
    <w:p w14:paraId="6B265C0E" w14:textId="213F06CF" w:rsidR="009F62BE" w:rsidRDefault="001D4A90" w:rsidP="009F62BE">
      <w:pPr>
        <w:pStyle w:val="Paragraphedeliste"/>
        <w:numPr>
          <w:ilvl w:val="0"/>
          <w:numId w:val="10"/>
        </w:numPr>
        <w:ind w:left="714" w:hanging="357"/>
        <w:contextualSpacing w:val="0"/>
        <w:jc w:val="left"/>
      </w:pPr>
      <w:r w:rsidRPr="007B18EE">
        <w:t>Pour</w:t>
      </w:r>
      <w:r w:rsidR="009F62BE" w:rsidRPr="007B18EE">
        <w:t xml:space="preserve"> chaque demande, réaliser le suivi des délais d’intervention, de remise en état provisoire et de remise en état définitif,</w:t>
      </w:r>
    </w:p>
    <w:p w14:paraId="39A67242" w14:textId="5A05F94B" w:rsidR="009F62BE" w:rsidRDefault="001D4A90" w:rsidP="009F62BE">
      <w:pPr>
        <w:pStyle w:val="Paragraphedeliste"/>
        <w:numPr>
          <w:ilvl w:val="0"/>
          <w:numId w:val="10"/>
        </w:numPr>
        <w:ind w:left="714" w:hanging="357"/>
        <w:contextualSpacing w:val="0"/>
        <w:jc w:val="left"/>
      </w:pPr>
      <w:r>
        <w:t>P</w:t>
      </w:r>
      <w:r w:rsidR="009F62BE" w:rsidRPr="007B18EE">
        <w:t>ermettre au Prestataire d’indiquer :</w:t>
      </w:r>
      <w:r w:rsidR="009F62BE">
        <w:br/>
        <w:t xml:space="preserve">   o la date et l’heure de la prise en compte de la demande,</w:t>
      </w:r>
      <w:r w:rsidR="009F62BE">
        <w:br/>
        <w:t xml:space="preserve">   o la date et l’heure de l’intervention ainsi que, de manière détaillée, les opérations effectuées,</w:t>
      </w:r>
      <w:r w:rsidR="009F62BE">
        <w:br/>
        <w:t xml:space="preserve">   o un commentaire éventuel lié à son intervention,</w:t>
      </w:r>
    </w:p>
    <w:p w14:paraId="417A1A7B" w14:textId="07073A91" w:rsidR="009F62BE" w:rsidRDefault="001D4A90" w:rsidP="009F62BE">
      <w:pPr>
        <w:pStyle w:val="Paragraphedeliste"/>
        <w:numPr>
          <w:ilvl w:val="0"/>
          <w:numId w:val="10"/>
        </w:numPr>
        <w:ind w:left="714" w:hanging="357"/>
        <w:contextualSpacing w:val="0"/>
        <w:jc w:val="left"/>
      </w:pPr>
      <w:r w:rsidRPr="007B18EE">
        <w:t>Réaliser</w:t>
      </w:r>
      <w:r w:rsidR="009F62BE" w:rsidRPr="007B18EE">
        <w:t xml:space="preserve"> une liaison avec la GMAO pour rattacher les demandes aux équipements.</w:t>
      </w:r>
    </w:p>
    <w:p w14:paraId="0456A59F" w14:textId="0D31F3D3" w:rsidR="009F62BE" w:rsidRDefault="009F62BE" w:rsidP="009F62BE"/>
    <w:p w14:paraId="0B1C7C70" w14:textId="77777777" w:rsidR="009F62BE" w:rsidRPr="00A240A4" w:rsidRDefault="009F62BE" w:rsidP="009F62BE">
      <w:pPr>
        <w:pStyle w:val="UTITRE4"/>
        <w:numPr>
          <w:ilvl w:val="0"/>
          <w:numId w:val="66"/>
        </w:numPr>
      </w:pPr>
      <w:bookmarkStart w:id="37" w:name="_Toc195280150"/>
      <w:r w:rsidRPr="00A240A4">
        <w:t>Formation</w:t>
      </w:r>
      <w:bookmarkEnd w:id="37"/>
    </w:p>
    <w:p w14:paraId="5EDE8697" w14:textId="77777777" w:rsidR="009F62BE" w:rsidRDefault="009F62BE" w:rsidP="009F62BE">
      <w:r w:rsidRPr="00BF2EBC">
        <w:t xml:space="preserve">Le Prestataire assure la formation de ses intervenants à l’utilisation de l’outil ainsi que celle des utilisateurs </w:t>
      </w:r>
      <w:r>
        <w:t>du Bénéficiaire</w:t>
      </w:r>
      <w:r w:rsidRPr="00BF2EBC">
        <w:t>.</w:t>
      </w:r>
    </w:p>
    <w:p w14:paraId="19DE27A6" w14:textId="77777777" w:rsidR="009F62BE" w:rsidRDefault="009F62BE" w:rsidP="009F62BE">
      <w:r>
        <w:t xml:space="preserve">Concernant les utilisateurs du Bénéficiaire, le Prestataire </w:t>
      </w:r>
      <w:r w:rsidRPr="008601FC">
        <w:t>précisera dans son offre le nombre des sessions qu’il mettra en place.</w:t>
      </w:r>
    </w:p>
    <w:p w14:paraId="7AA3C825" w14:textId="77777777" w:rsidR="009F62BE" w:rsidRPr="00BF2EBC" w:rsidRDefault="009F62BE" w:rsidP="009F62BE">
      <w:r w:rsidRPr="00BF2EBC">
        <w:t>Le Prestataire réalise autant de formations initiales que nécessaire</w:t>
      </w:r>
      <w:r>
        <w:t xml:space="preserve"> pour ses agents.</w:t>
      </w:r>
    </w:p>
    <w:p w14:paraId="78422029" w14:textId="77777777" w:rsidR="009F62BE" w:rsidRDefault="009F62BE" w:rsidP="009F62BE">
      <w:r w:rsidRPr="00BF2EBC">
        <w:t>Ces formations sont appuyées par un support détaillé constituant un guide d’utilisation de l’outil.</w:t>
      </w:r>
    </w:p>
    <w:p w14:paraId="1BD8B451" w14:textId="77777777" w:rsidR="009F62BE" w:rsidRDefault="009F62BE" w:rsidP="009F62BE">
      <w:pPr>
        <w:pStyle w:val="UTITRE4"/>
        <w:numPr>
          <w:ilvl w:val="0"/>
          <w:numId w:val="66"/>
        </w:numPr>
      </w:pPr>
      <w:bookmarkStart w:id="38" w:name="_Toc195280151"/>
      <w:r w:rsidRPr="00921274">
        <w:t>Planning d’initialisation</w:t>
      </w:r>
      <w:bookmarkEnd w:id="38"/>
    </w:p>
    <w:p w14:paraId="638A3ECC" w14:textId="3E8BB400" w:rsidR="009F62BE" w:rsidRDefault="009F62BE" w:rsidP="009F62BE">
      <w:r>
        <w:t>L’initialisation des outils SI doit être complétée au plus tard avant la fin de la phase de prise en charge.</w:t>
      </w:r>
    </w:p>
    <w:p w14:paraId="00C947A5" w14:textId="59B6D59D" w:rsidR="009F62BE" w:rsidRDefault="008601FC" w:rsidP="00296656">
      <w:pPr>
        <w:pStyle w:val="UTITRE4"/>
        <w:numPr>
          <w:ilvl w:val="2"/>
          <w:numId w:val="69"/>
        </w:numPr>
      </w:pPr>
      <w:bookmarkStart w:id="39" w:name="_Toc195280152"/>
      <w:r>
        <w:t xml:space="preserve">- </w:t>
      </w:r>
      <w:r w:rsidR="009F62BE">
        <w:t>Acquisition d’outils SI par le bénéficiaire en cours de marché</w:t>
      </w:r>
      <w:bookmarkEnd w:id="39"/>
    </w:p>
    <w:p w14:paraId="32D10727" w14:textId="2B5649FA" w:rsidR="00AE5A28" w:rsidRPr="005C2186" w:rsidRDefault="00AE5A28" w:rsidP="007E58D3">
      <w:pPr>
        <w:rPr>
          <w:lang w:bidi="he-IL"/>
        </w:rPr>
      </w:pPr>
      <w:r>
        <w:rPr>
          <w:lang w:bidi="he-IL"/>
        </w:rPr>
        <w:t>La CPAM du Rhône envisage de se doter d’un outil SI en cours de marché. Si cet outil devait être acquis par la Caisse en cour</w:t>
      </w:r>
      <w:r w:rsidR="00A51E79">
        <w:rPr>
          <w:lang w:bidi="he-IL"/>
        </w:rPr>
        <w:t>s de marché, le P</w:t>
      </w:r>
      <w:r>
        <w:rPr>
          <w:lang w:bidi="he-IL"/>
        </w:rPr>
        <w:t xml:space="preserve">restataire s’engage </w:t>
      </w:r>
      <w:r w:rsidRPr="005C2186">
        <w:rPr>
          <w:lang w:bidi="he-IL"/>
        </w:rPr>
        <w:t xml:space="preserve">à fournir une copie intégrale de la base de données de la CPAM du Rhône dans un format exploitable par le </w:t>
      </w:r>
      <w:r>
        <w:rPr>
          <w:lang w:bidi="he-IL"/>
        </w:rPr>
        <w:t>fournisseur des outils SI</w:t>
      </w:r>
      <w:r w:rsidRPr="00A058E4">
        <w:rPr>
          <w:lang w:bidi="he-IL"/>
        </w:rPr>
        <w:t>.</w:t>
      </w:r>
    </w:p>
    <w:p w14:paraId="180C315C" w14:textId="77777777" w:rsidR="00AE5A28" w:rsidRPr="005C2186" w:rsidRDefault="00AE5A28" w:rsidP="007E58D3">
      <w:pPr>
        <w:rPr>
          <w:lang w:bidi="he-IL"/>
        </w:rPr>
      </w:pPr>
      <w:r w:rsidRPr="005C2186">
        <w:rPr>
          <w:lang w:bidi="he-IL"/>
        </w:rPr>
        <w:t xml:space="preserve">A ce titre, le titulaire devra collaborer autant que nécessaire avec </w:t>
      </w:r>
      <w:r>
        <w:rPr>
          <w:lang w:bidi="he-IL"/>
        </w:rPr>
        <w:t xml:space="preserve">ce fournisseur </w:t>
      </w:r>
      <w:r w:rsidRPr="005C2186">
        <w:rPr>
          <w:lang w:bidi="he-IL"/>
        </w:rPr>
        <w:t>pour assurer la migration complète et opérationnelle des données.</w:t>
      </w:r>
    </w:p>
    <w:p w14:paraId="26CE4B83" w14:textId="77777777" w:rsidR="00AE5A28" w:rsidRPr="005C2186" w:rsidRDefault="00AE5A28" w:rsidP="007E58D3">
      <w:r w:rsidRPr="005C2186">
        <w:t xml:space="preserve">Cette réversibilité sera mise en œuvre </w:t>
      </w:r>
      <w:r>
        <w:t>en dehors du forfait de maintenance et fera l’objet d’une facturation spécifique conformément à l’annexe n°1 de l’acte d’engagement</w:t>
      </w:r>
      <w:r w:rsidRPr="005C2186">
        <w:t>.</w:t>
      </w:r>
    </w:p>
    <w:p w14:paraId="1B803A5D" w14:textId="64595448" w:rsidR="009F62BE" w:rsidRDefault="009F62BE" w:rsidP="00296656">
      <w:r>
        <w:rPr>
          <w:lang w:bidi="he-IL"/>
        </w:rPr>
        <w:t>Ces différents outils ser</w:t>
      </w:r>
      <w:r w:rsidR="00A51E79">
        <w:rPr>
          <w:lang w:bidi="he-IL"/>
        </w:rPr>
        <w:t>ont alors mis à disposition du P</w:t>
      </w:r>
      <w:r>
        <w:rPr>
          <w:lang w:bidi="he-IL"/>
        </w:rPr>
        <w:t>restataire pendant toute la durée restant à courir du marché et devront permettre d’assurer la traçabilité des prestations délivrées.</w:t>
      </w:r>
    </w:p>
    <w:p w14:paraId="265552B7" w14:textId="2C16B101" w:rsidR="009F62BE" w:rsidRDefault="009F62BE" w:rsidP="00296656">
      <w:r>
        <w:rPr>
          <w:lang w:bidi="he-IL"/>
        </w:rPr>
        <w:t>La CPAM du Rhône</w:t>
      </w:r>
      <w:r w:rsidR="001D4A90">
        <w:rPr>
          <w:lang w:bidi="he-IL"/>
        </w:rPr>
        <w:t xml:space="preserve"> mettra à disposition le nombre de licence nécessaires pour l’accès a</w:t>
      </w:r>
      <w:r w:rsidR="00A51E79">
        <w:rPr>
          <w:lang w:bidi="he-IL"/>
        </w:rPr>
        <w:t>u P</w:t>
      </w:r>
      <w:r w:rsidR="001D4A90">
        <w:rPr>
          <w:lang w:bidi="he-IL"/>
        </w:rPr>
        <w:t>restataire des différents outils mis à disposition et</w:t>
      </w:r>
      <w:r>
        <w:rPr>
          <w:lang w:bidi="he-IL"/>
        </w:rPr>
        <w:t xml:space="preserve"> reste</w:t>
      </w:r>
      <w:r w:rsidR="001D4A90">
        <w:rPr>
          <w:lang w:bidi="he-IL"/>
        </w:rPr>
        <w:t>ra</w:t>
      </w:r>
      <w:r>
        <w:rPr>
          <w:lang w:bidi="he-IL"/>
        </w:rPr>
        <w:t xml:space="preserve"> propriétaire de l’ensemble des licences ainsi que des données issues de ces outils SI.</w:t>
      </w:r>
    </w:p>
    <w:p w14:paraId="06D94B26" w14:textId="7689FF52" w:rsidR="009F62BE" w:rsidRDefault="00A51E79" w:rsidP="00296656">
      <w:r>
        <w:rPr>
          <w:lang w:bidi="he-IL"/>
        </w:rPr>
        <w:t>Le P</w:t>
      </w:r>
      <w:r w:rsidR="009F62BE">
        <w:rPr>
          <w:lang w:bidi="he-IL"/>
        </w:rPr>
        <w:t>restataire devra se conformer aux règles d’utilisation définies par la CPAM du Rhône.</w:t>
      </w:r>
    </w:p>
    <w:p w14:paraId="6D58862B" w14:textId="4299F022" w:rsidR="009F62BE" w:rsidRDefault="009F62BE" w:rsidP="00296656">
      <w:r>
        <w:rPr>
          <w:lang w:bidi="he-IL"/>
        </w:rPr>
        <w:t>En tout état de cause, le Pre</w:t>
      </w:r>
      <w:r w:rsidR="001D4A90">
        <w:rPr>
          <w:lang w:bidi="he-IL"/>
        </w:rPr>
        <w:t>s</w:t>
      </w:r>
      <w:r>
        <w:rPr>
          <w:lang w:bidi="he-IL"/>
        </w:rPr>
        <w:t>tataire ne pourra prétendre à aucune modification de sa rémunération</w:t>
      </w:r>
      <w:r w:rsidR="00573610">
        <w:rPr>
          <w:lang w:bidi="he-IL"/>
        </w:rPr>
        <w:t xml:space="preserve"> sur la base du prix global et forfaitaire. Cependant, cette migration entraimera la fin de la facturation du forfait pour « </w:t>
      </w:r>
      <w:r w:rsidR="00573610">
        <w:t>coûts récurrents en</w:t>
      </w:r>
      <w:r w:rsidR="007E58D3">
        <w:t xml:space="preserve"> phase</w:t>
      </w:r>
      <w:r w:rsidR="00573610">
        <w:t xml:space="preserve"> exploitation</w:t>
      </w:r>
      <w:r w:rsidR="007E58D3">
        <w:t xml:space="preserve"> &amp; </w:t>
      </w:r>
      <w:r w:rsidR="00541073">
        <w:t>réversibilité »</w:t>
      </w:r>
    </w:p>
    <w:p w14:paraId="1D353742" w14:textId="77777777" w:rsidR="001D4A90" w:rsidRPr="00624CB7" w:rsidRDefault="001D4A90" w:rsidP="00296656"/>
    <w:p w14:paraId="6290D9E7" w14:textId="77777777" w:rsidR="007E2DA0" w:rsidRDefault="007E2DA0" w:rsidP="00513C85">
      <w:pPr>
        <w:pStyle w:val="Titre3"/>
      </w:pPr>
      <w:bookmarkStart w:id="40" w:name="_Toc195280153"/>
      <w:r w:rsidRPr="003F540F">
        <w:t>Elaboration du plan assurance qualité (PAQ)</w:t>
      </w:r>
      <w:bookmarkEnd w:id="40"/>
    </w:p>
    <w:p w14:paraId="6A046661" w14:textId="77777777" w:rsidR="00D55294" w:rsidRDefault="00D55294" w:rsidP="0087419E">
      <w:r>
        <w:t xml:space="preserve">Le </w:t>
      </w:r>
      <w:r w:rsidR="0024252B">
        <w:t>plan d’assurance qualité (</w:t>
      </w:r>
      <w:r>
        <w:t>PAQ</w:t>
      </w:r>
      <w:r w:rsidR="0024252B">
        <w:t>)</w:t>
      </w:r>
      <w:r>
        <w:t xml:space="preserve"> permet, entre autres, au Prestataire de préciser les moyens mis en œuvre dans le cadre du </w:t>
      </w:r>
      <w:r w:rsidR="0033154E">
        <w:t>marché</w:t>
      </w:r>
      <w:r>
        <w:t xml:space="preserve"> et de partager avec le Bénéficiaire les modalités de fonctionnement notamment sur la conduite de l’exploitation (gestion du personnel, procédure d’astreinte, …).</w:t>
      </w:r>
    </w:p>
    <w:p w14:paraId="45D893EB" w14:textId="77777777" w:rsidR="0087419E" w:rsidRDefault="0087419E" w:rsidP="0087419E">
      <w:r w:rsidRPr="008534A2">
        <w:t xml:space="preserve">Le PAQ prend la forme d’un </w:t>
      </w:r>
      <w:r w:rsidR="007556A5">
        <w:t>dossier</w:t>
      </w:r>
      <w:r w:rsidRPr="008534A2">
        <w:t xml:space="preserve"> regroupant </w:t>
      </w:r>
      <w:r w:rsidRPr="00EB4A7E">
        <w:rPr>
          <w:i/>
        </w:rPr>
        <w:t>a minima</w:t>
      </w:r>
      <w:r>
        <w:t xml:space="preserve"> les </w:t>
      </w:r>
      <w:r w:rsidRPr="008534A2">
        <w:t xml:space="preserve">livrables </w:t>
      </w:r>
      <w:r w:rsidRPr="00CB69E3">
        <w:t xml:space="preserve">présentés en </w:t>
      </w:r>
      <w:r w:rsidRPr="00503980">
        <w:t xml:space="preserve">annexe </w:t>
      </w:r>
      <w:r w:rsidR="00984258" w:rsidRPr="00503980">
        <w:t>6</w:t>
      </w:r>
      <w:r w:rsidRPr="00CB69E3">
        <w:t xml:space="preserve"> </w:t>
      </w:r>
      <w:r w:rsidR="001C61D6">
        <w:t>qui sont à produire lors de la phase de prise en charge</w:t>
      </w:r>
      <w:r w:rsidR="005478BB">
        <w:t>.</w:t>
      </w:r>
    </w:p>
    <w:p w14:paraId="081370BD" w14:textId="77777777" w:rsidR="0087419E" w:rsidRDefault="003D3D19" w:rsidP="0087419E">
      <w:r w:rsidRPr="00F62C22">
        <w:t>Il est à noter qu’u</w:t>
      </w:r>
      <w:r w:rsidR="00FF1E37" w:rsidRPr="00F62C22">
        <w:t xml:space="preserve">ne partie des documents </w:t>
      </w:r>
      <w:r w:rsidR="007D3637" w:rsidRPr="00F62C22">
        <w:t>listés dans le PAQ peuvent être transmis par le Prestataire dès la remise de son offre</w:t>
      </w:r>
      <w:r w:rsidR="00D77378">
        <w:t xml:space="preserve"> </w:t>
      </w:r>
      <w:r w:rsidR="00806170">
        <w:t>et peuvent être à compléter en phase de prise en charge sur demande du Bénéficiaire</w:t>
      </w:r>
      <w:r w:rsidR="007D3637">
        <w:t>.</w:t>
      </w:r>
    </w:p>
    <w:p w14:paraId="6CD8BF46" w14:textId="77777777" w:rsidR="0087419E" w:rsidRDefault="0098649D" w:rsidP="00F92940">
      <w:r>
        <w:t>T</w:t>
      </w:r>
      <w:r w:rsidR="0087419E" w:rsidRPr="008534A2">
        <w:t xml:space="preserve">ous les livrables du PAQ sont à mettre à jour </w:t>
      </w:r>
      <w:r w:rsidR="0087419E" w:rsidRPr="008534A2">
        <w:rPr>
          <w:i/>
        </w:rPr>
        <w:t>a minima</w:t>
      </w:r>
      <w:r w:rsidR="0087419E" w:rsidRPr="008534A2">
        <w:t xml:space="preserve"> annuellement par le </w:t>
      </w:r>
      <w:r w:rsidR="0075432E">
        <w:t>Prestataire</w:t>
      </w:r>
      <w:r w:rsidR="0087419E" w:rsidRPr="008534A2">
        <w:t xml:space="preserve"> à la date </w:t>
      </w:r>
      <w:r>
        <w:t>d’</w:t>
      </w:r>
      <w:r w:rsidR="0087419E" w:rsidRPr="008534A2">
        <w:t xml:space="preserve">anniversaire du </w:t>
      </w:r>
      <w:r w:rsidR="0033154E">
        <w:t>marché</w:t>
      </w:r>
      <w:r w:rsidR="0087419E" w:rsidRPr="008534A2">
        <w:t>.</w:t>
      </w:r>
    </w:p>
    <w:p w14:paraId="522EDE9C" w14:textId="77777777" w:rsidR="00F92940" w:rsidRPr="008534A2" w:rsidRDefault="00F92940" w:rsidP="00F92940"/>
    <w:p w14:paraId="6B1EDC03" w14:textId="77777777" w:rsidR="006D4B9A" w:rsidRDefault="007E2DA0" w:rsidP="006D4B9A">
      <w:pPr>
        <w:pStyle w:val="Titre3"/>
      </w:pPr>
      <w:bookmarkStart w:id="41" w:name="_Toc195280154"/>
      <w:r w:rsidRPr="003F540F">
        <w:t xml:space="preserve">Précisions sur les </w:t>
      </w:r>
      <w:r w:rsidR="00996FA7">
        <w:t>g</w:t>
      </w:r>
      <w:r w:rsidRPr="003F540F">
        <w:t xml:space="preserve">ammes de </w:t>
      </w:r>
      <w:r w:rsidR="00996FA7">
        <w:t>m</w:t>
      </w:r>
      <w:r w:rsidRPr="003F540F">
        <w:t>aintenance</w:t>
      </w:r>
      <w:bookmarkEnd w:id="41"/>
    </w:p>
    <w:p w14:paraId="19EB5B06" w14:textId="77777777" w:rsidR="0087419E" w:rsidRPr="008534A2" w:rsidRDefault="0087419E" w:rsidP="0087419E">
      <w:r>
        <w:t xml:space="preserve">Concernant les </w:t>
      </w:r>
      <w:r w:rsidR="00090E54">
        <w:t>gammes de maintenance</w:t>
      </w:r>
      <w:r>
        <w:t xml:space="preserve"> à </w:t>
      </w:r>
      <w:r w:rsidRPr="00CB69E3">
        <w:t>produire (cf</w:t>
      </w:r>
      <w:r w:rsidRPr="00503980">
        <w:t xml:space="preserve">. </w:t>
      </w:r>
      <w:r w:rsidR="00090E54" w:rsidRPr="00503980">
        <w:t xml:space="preserve">PAQ - </w:t>
      </w:r>
      <w:r w:rsidRPr="00503980">
        <w:t xml:space="preserve">annexe </w:t>
      </w:r>
      <w:r w:rsidR="00984258" w:rsidRPr="00503980">
        <w:t>6</w:t>
      </w:r>
      <w:r w:rsidRPr="00503980">
        <w:t xml:space="preserve">), le </w:t>
      </w:r>
      <w:r w:rsidR="00090E54" w:rsidRPr="00503980">
        <w:t>Bénéficiaire</w:t>
      </w:r>
      <w:r w:rsidRPr="00503980">
        <w:t xml:space="preserve"> impose des actions et fréquences minimales présentées en annexe </w:t>
      </w:r>
      <w:r w:rsidR="00C4445A" w:rsidRPr="00503980">
        <w:t>7</w:t>
      </w:r>
      <w:r w:rsidRPr="00503980">
        <w:t> :</w:t>
      </w:r>
      <w:r w:rsidR="00CA5E96" w:rsidRPr="00503980">
        <w:t xml:space="preserve"> </w:t>
      </w:r>
      <w:r w:rsidR="00D05929" w:rsidRPr="00503980">
        <w:t>Gammes de maintenance</w:t>
      </w:r>
      <w:r w:rsidRPr="00503980">
        <w:t xml:space="preserve"> minimales imposées</w:t>
      </w:r>
      <w:r w:rsidR="00CB52EA" w:rsidRPr="00503980">
        <w:t>.</w:t>
      </w:r>
    </w:p>
    <w:p w14:paraId="750FB970" w14:textId="77777777" w:rsidR="00C20649" w:rsidRDefault="0087419E" w:rsidP="0087419E">
      <w:r>
        <w:t xml:space="preserve">Ces actions et fréquences minimales sont </w:t>
      </w:r>
      <w:r w:rsidRPr="008534A2">
        <w:t xml:space="preserve">à adapter, compléter et / ou renforcer </w:t>
      </w:r>
      <w:r>
        <w:t xml:space="preserve">par le </w:t>
      </w:r>
      <w:r w:rsidR="00111949">
        <w:t>Prestataire</w:t>
      </w:r>
      <w:r>
        <w:t xml:space="preserve"> </w:t>
      </w:r>
      <w:r w:rsidRPr="008534A2">
        <w:t>en tant que de bes</w:t>
      </w:r>
      <w:r>
        <w:t>oin</w:t>
      </w:r>
      <w:r w:rsidR="00C20649">
        <w:t> :</w:t>
      </w:r>
    </w:p>
    <w:p w14:paraId="7749E9BB" w14:textId="497086F0" w:rsidR="00C20649" w:rsidRDefault="001D4A90" w:rsidP="0012250E">
      <w:pPr>
        <w:pStyle w:val="Paragraphedeliste"/>
        <w:numPr>
          <w:ilvl w:val="0"/>
          <w:numId w:val="18"/>
        </w:numPr>
        <w:ind w:left="788" w:hanging="357"/>
        <w:contextualSpacing w:val="0"/>
      </w:pPr>
      <w:r>
        <w:t>Conformément</w:t>
      </w:r>
      <w:r w:rsidR="00AF4E6C">
        <w:t xml:space="preserve"> aux réglementations en vigueur</w:t>
      </w:r>
      <w:r w:rsidR="00C97E9E">
        <w:t xml:space="preserve"> et aux règles de l’art</w:t>
      </w:r>
      <w:r w:rsidR="00C20649">
        <w:t>,</w:t>
      </w:r>
    </w:p>
    <w:p w14:paraId="6998A870" w14:textId="7CF579DA" w:rsidR="0087419E" w:rsidRDefault="001D4A90" w:rsidP="0012250E">
      <w:pPr>
        <w:pStyle w:val="Paragraphedeliste"/>
        <w:numPr>
          <w:ilvl w:val="0"/>
          <w:numId w:val="18"/>
        </w:numPr>
        <w:ind w:left="788" w:hanging="357"/>
        <w:contextualSpacing w:val="0"/>
      </w:pPr>
      <w:r>
        <w:t>Suivant</w:t>
      </w:r>
      <w:r w:rsidR="00C20649">
        <w:t xml:space="preserve"> les instructions des </w:t>
      </w:r>
      <w:r w:rsidR="004E4159">
        <w:t xml:space="preserve">fabricants et </w:t>
      </w:r>
      <w:r w:rsidR="00C20649">
        <w:t>constructeurs</w:t>
      </w:r>
      <w:r w:rsidR="002F3F3C">
        <w:t>,</w:t>
      </w:r>
    </w:p>
    <w:p w14:paraId="2082B41F" w14:textId="7050AA23" w:rsidR="00C20649" w:rsidRDefault="001D4A90" w:rsidP="0012250E">
      <w:pPr>
        <w:pStyle w:val="Paragraphedeliste"/>
        <w:numPr>
          <w:ilvl w:val="0"/>
          <w:numId w:val="18"/>
        </w:numPr>
        <w:ind w:left="788" w:hanging="357"/>
        <w:contextualSpacing w:val="0"/>
      </w:pPr>
      <w:r>
        <w:t>En</w:t>
      </w:r>
      <w:r w:rsidR="007F1667">
        <w:t xml:space="preserve"> fonction des exigences spécifiques</w:t>
      </w:r>
      <w:r w:rsidR="009D724F">
        <w:t xml:space="preserve"> des installations (équipements spécifiques,</w:t>
      </w:r>
      <w:r w:rsidR="0043485D">
        <w:t xml:space="preserve"> conditions d’exploitation particulière</w:t>
      </w:r>
      <w:r w:rsidR="004524E9">
        <w:t>s, …),</w:t>
      </w:r>
    </w:p>
    <w:p w14:paraId="5144BE29" w14:textId="619BE9FD" w:rsidR="004524E9" w:rsidRDefault="001D4A90" w:rsidP="0012250E">
      <w:pPr>
        <w:pStyle w:val="Paragraphedeliste"/>
        <w:numPr>
          <w:ilvl w:val="0"/>
          <w:numId w:val="18"/>
        </w:numPr>
        <w:ind w:left="788" w:hanging="357"/>
        <w:contextualSpacing w:val="0"/>
      </w:pPr>
      <w:r>
        <w:t>En</w:t>
      </w:r>
      <w:r w:rsidR="00286909">
        <w:t xml:space="preserve"> tenant compte</w:t>
      </w:r>
      <w:r w:rsidR="003B0B01">
        <w:t xml:space="preserve"> de</w:t>
      </w:r>
      <w:r w:rsidR="00C64890">
        <w:t xml:space="preserve"> l’expérience acquise</w:t>
      </w:r>
      <w:r w:rsidR="00286909">
        <w:t>.</w:t>
      </w:r>
    </w:p>
    <w:p w14:paraId="55400DE0" w14:textId="77777777" w:rsidR="00DA6C1A" w:rsidRDefault="00286909" w:rsidP="0087419E">
      <w:r>
        <w:t>Tout</w:t>
      </w:r>
      <w:r w:rsidR="00EB21BC">
        <w:t>e</w:t>
      </w:r>
      <w:r>
        <w:t xml:space="preserve"> </w:t>
      </w:r>
      <w:r w:rsidR="00EB21BC">
        <w:t>évolution</w:t>
      </w:r>
      <w:r>
        <w:t xml:space="preserve"> doit faire l’objet d’une information</w:t>
      </w:r>
      <w:r w:rsidR="00EB21BC">
        <w:t xml:space="preserve"> auprès du Bénéficiaire</w:t>
      </w:r>
      <w:r w:rsidR="00683CDD">
        <w:t xml:space="preserve"> pour validation.</w:t>
      </w:r>
    </w:p>
    <w:p w14:paraId="15612232" w14:textId="77777777" w:rsidR="00F96692" w:rsidRDefault="00F96692" w:rsidP="0087419E"/>
    <w:p w14:paraId="4A698725" w14:textId="77777777" w:rsidR="00C82B5A" w:rsidRDefault="001F17DC" w:rsidP="001F17DC">
      <w:pPr>
        <w:pStyle w:val="Titre3"/>
      </w:pPr>
      <w:bookmarkStart w:id="42" w:name="_Toc195280155"/>
      <w:r>
        <w:t>Mise en place d</w:t>
      </w:r>
      <w:r w:rsidR="004E2EBF">
        <w:t>es</w:t>
      </w:r>
      <w:r>
        <w:t xml:space="preserve"> plan</w:t>
      </w:r>
      <w:r w:rsidR="004E2EBF">
        <w:t>s</w:t>
      </w:r>
      <w:r>
        <w:t xml:space="preserve"> de prévention</w:t>
      </w:r>
      <w:bookmarkEnd w:id="42"/>
    </w:p>
    <w:p w14:paraId="4D726C02" w14:textId="77777777" w:rsidR="001F17DC" w:rsidRDefault="00F7238E" w:rsidP="001F17DC">
      <w:r>
        <w:t xml:space="preserve">Le Prestataire se doit de respecter l’ensemble des dispositions du code du travail </w:t>
      </w:r>
      <w:r w:rsidR="00822E7B">
        <w:t>relatives à l’hygiène et à la sécurité conforméme</w:t>
      </w:r>
      <w:r w:rsidR="00963EFE">
        <w:t>nt au décret n°92-158 du 20 février 1992.</w:t>
      </w:r>
    </w:p>
    <w:p w14:paraId="39A67333" w14:textId="1990E90B" w:rsidR="00963EFE" w:rsidRDefault="00963EFE" w:rsidP="001F17DC">
      <w:r>
        <w:t>Pour ce faire, le Prestataire</w:t>
      </w:r>
      <w:r w:rsidR="00225A6D">
        <w:t xml:space="preserve"> doit </w:t>
      </w:r>
      <w:r w:rsidR="00AC2E1E">
        <w:t xml:space="preserve">pour </w:t>
      </w:r>
      <w:r w:rsidR="009E72C3">
        <w:t>l’ensemble des</w:t>
      </w:r>
      <w:r w:rsidR="006844C6" w:rsidRPr="00596B8C">
        <w:t xml:space="preserve"> site</w:t>
      </w:r>
      <w:r w:rsidR="00405E19">
        <w:t>s</w:t>
      </w:r>
      <w:r w:rsidR="00596B8C">
        <w:t xml:space="preserve"> :</w:t>
      </w:r>
    </w:p>
    <w:p w14:paraId="419E49A3" w14:textId="1C2C11B7" w:rsidR="00225A6D" w:rsidRDefault="001D4A90" w:rsidP="0012250E">
      <w:pPr>
        <w:pStyle w:val="Paragraphedeliste"/>
        <w:numPr>
          <w:ilvl w:val="0"/>
          <w:numId w:val="20"/>
        </w:numPr>
        <w:ind w:left="714" w:hanging="357"/>
        <w:contextualSpacing w:val="0"/>
      </w:pPr>
      <w:r>
        <w:t>Participer</w:t>
      </w:r>
      <w:r w:rsidR="00225A6D">
        <w:t xml:space="preserve"> à l’Inspection Commune Préalable (ICP) afin d’analyser les risques liés </w:t>
      </w:r>
      <w:r w:rsidR="000745D1">
        <w:t>aux activités, installations et matériels utilisés</w:t>
      </w:r>
      <w:r w:rsidR="00145D96">
        <w:t>,</w:t>
      </w:r>
    </w:p>
    <w:p w14:paraId="707BD172" w14:textId="61B06408" w:rsidR="00145D96" w:rsidRDefault="001D4A90" w:rsidP="0012250E">
      <w:pPr>
        <w:pStyle w:val="Paragraphedeliste"/>
        <w:numPr>
          <w:ilvl w:val="0"/>
          <w:numId w:val="20"/>
        </w:numPr>
        <w:ind w:left="714" w:hanging="357"/>
        <w:contextualSpacing w:val="0"/>
      </w:pPr>
      <w:r>
        <w:t>Identifier</w:t>
      </w:r>
      <w:r w:rsidR="00753F4B">
        <w:t xml:space="preserve"> ces risques ainsi que les mesures de prévention associées (cf</w:t>
      </w:r>
      <w:r w:rsidR="00753F4B" w:rsidRPr="00CB69E3">
        <w:t xml:space="preserve">. PAQ – </w:t>
      </w:r>
      <w:r w:rsidR="00753F4B" w:rsidRPr="008A14C2">
        <w:t xml:space="preserve">annexe </w:t>
      </w:r>
      <w:r w:rsidR="003A7F14">
        <w:t>6</w:t>
      </w:r>
      <w:r w:rsidR="00753F4B">
        <w:t>),</w:t>
      </w:r>
    </w:p>
    <w:p w14:paraId="591EFD72" w14:textId="03C67074" w:rsidR="003952D8" w:rsidRDefault="006677F0" w:rsidP="003952D8">
      <w:r w:rsidRPr="00503980">
        <w:t>Le Prestataire</w:t>
      </w:r>
      <w:r w:rsidR="00540B23" w:rsidRPr="00503980">
        <w:t xml:space="preserve"> rédige </w:t>
      </w:r>
      <w:r w:rsidR="005649FB">
        <w:t>les plans</w:t>
      </w:r>
      <w:r w:rsidRPr="00503980">
        <w:t xml:space="preserve"> de prévention qui sont ensuite à renouveler chaque année.</w:t>
      </w:r>
    </w:p>
    <w:p w14:paraId="14EDE226" w14:textId="043F9DF1" w:rsidR="00733353" w:rsidRDefault="006677F0" w:rsidP="003952D8">
      <w:r>
        <w:t>L</w:t>
      </w:r>
      <w:r w:rsidR="007F7700">
        <w:t>e</w:t>
      </w:r>
      <w:r>
        <w:t xml:space="preserve"> Prestataire s’engage par ailleurs à informer et faire signer les plans de prévention par l’ensemble des intervenan</w:t>
      </w:r>
      <w:r w:rsidR="006844C6">
        <w:t>ts susceptibles d’intervenir sur le</w:t>
      </w:r>
      <w:r w:rsidR="00405E19">
        <w:t>s sites</w:t>
      </w:r>
      <w:r w:rsidR="00596B8C">
        <w:t xml:space="preserve"> (</w:t>
      </w:r>
      <w:r>
        <w:t>personnel du Prestataire et sous-traitants).</w:t>
      </w:r>
      <w:r w:rsidR="006F6E84">
        <w:t xml:space="preserve"> </w:t>
      </w:r>
    </w:p>
    <w:p w14:paraId="05097638" w14:textId="66C64F82" w:rsidR="007A4983" w:rsidRDefault="006F6E84" w:rsidP="003952D8">
      <w:r>
        <w:t>Le Prestataire s’engage à remettre les plans de préventions signés, dans un délai de 3 jours ouvrées, sur simple demande de la CPAM du Rhône. En cas de non remise des documents, les pénalités prévues au CCAP seront appliquées.</w:t>
      </w:r>
    </w:p>
    <w:p w14:paraId="60E51C72" w14:textId="77777777" w:rsidR="000706DB" w:rsidRDefault="000706DB" w:rsidP="003952D8"/>
    <w:p w14:paraId="5708EE7A" w14:textId="77777777" w:rsidR="00283B13" w:rsidRDefault="007A4983" w:rsidP="00283B13">
      <w:pPr>
        <w:pStyle w:val="Titre3"/>
      </w:pPr>
      <w:bookmarkStart w:id="43" w:name="_Toc195280156"/>
      <w:r>
        <w:t>Mise en place du suivi énergétique</w:t>
      </w:r>
      <w:bookmarkEnd w:id="43"/>
    </w:p>
    <w:p w14:paraId="0CB197A3" w14:textId="77777777" w:rsidR="001C1297" w:rsidRDefault="00561C69" w:rsidP="006D4B9A">
      <w:r>
        <w:t>Avant la fin de prise en charge</w:t>
      </w:r>
      <w:r w:rsidR="00867FC9">
        <w:t xml:space="preserve"> et afin d’assurer ses prestations de suivi énergétique (cf. paragraphe III.</w:t>
      </w:r>
      <w:r w:rsidR="00747F6F">
        <w:t>9</w:t>
      </w:r>
      <w:r w:rsidR="00867FC9">
        <w:t>.12</w:t>
      </w:r>
      <w:r w:rsidR="00FC7096">
        <w:t>), le Prestataire doit :</w:t>
      </w:r>
    </w:p>
    <w:p w14:paraId="14130F7A" w14:textId="7FCA01F4" w:rsidR="004113C5" w:rsidRPr="005B19C2" w:rsidRDefault="001D4A90" w:rsidP="0012250E">
      <w:pPr>
        <w:pStyle w:val="Paragraphedeliste"/>
        <w:numPr>
          <w:ilvl w:val="0"/>
          <w:numId w:val="21"/>
        </w:numPr>
        <w:ind w:left="714" w:hanging="357"/>
        <w:contextualSpacing w:val="0"/>
      </w:pPr>
      <w:r w:rsidRPr="005B19C2">
        <w:t>Recenser</w:t>
      </w:r>
      <w:r w:rsidR="004113C5" w:rsidRPr="005B19C2">
        <w:t xml:space="preserve"> et localiser </w:t>
      </w:r>
      <w:r w:rsidR="00914EF7">
        <w:t xml:space="preserve">pour chaque site </w:t>
      </w:r>
      <w:r w:rsidR="004113C5" w:rsidRPr="005B19C2">
        <w:t>les compteurs</w:t>
      </w:r>
      <w:r w:rsidR="00023D82">
        <w:t xml:space="preserve"> et</w:t>
      </w:r>
      <w:r w:rsidR="004113C5" w:rsidRPr="005B19C2">
        <w:t xml:space="preserve"> sous-compteurs</w:t>
      </w:r>
      <w:r w:rsidR="00FB2C5B">
        <w:t xml:space="preserve"> pour chaque énergie</w:t>
      </w:r>
      <w:r w:rsidR="00911CDA">
        <w:t xml:space="preserve"> et fluide</w:t>
      </w:r>
      <w:r w:rsidR="00D97645" w:rsidRPr="005B19C2">
        <w:t>,</w:t>
      </w:r>
    </w:p>
    <w:p w14:paraId="3A4564D5" w14:textId="12944091" w:rsidR="00CE1BDB" w:rsidRPr="005B19C2" w:rsidRDefault="001D4A90" w:rsidP="0012250E">
      <w:pPr>
        <w:pStyle w:val="Paragraphedeliste"/>
        <w:numPr>
          <w:ilvl w:val="0"/>
          <w:numId w:val="21"/>
        </w:numPr>
        <w:ind w:left="714" w:hanging="357"/>
        <w:contextualSpacing w:val="0"/>
      </w:pPr>
      <w:r>
        <w:t>En</w:t>
      </w:r>
      <w:r w:rsidR="00A0118D">
        <w:t xml:space="preserve"> son absence, </w:t>
      </w:r>
      <w:r w:rsidR="00D97645" w:rsidRPr="005B19C2">
        <w:t>créer un plan de comptage détaillé sur lequel figure, sous forme de syno</w:t>
      </w:r>
      <w:r w:rsidR="00806C5A">
        <w:t>p</w:t>
      </w:r>
      <w:r w:rsidR="00D97645" w:rsidRPr="005B19C2">
        <w:t>tique, l’ensemble des compteurs</w:t>
      </w:r>
      <w:r w:rsidR="00AA73BB">
        <w:t xml:space="preserve"> et</w:t>
      </w:r>
      <w:r w:rsidR="00D97645" w:rsidRPr="005B19C2">
        <w:t xml:space="preserve"> sous-compteurs</w:t>
      </w:r>
      <w:r w:rsidR="00C92F0D">
        <w:t>,</w:t>
      </w:r>
    </w:p>
    <w:p w14:paraId="133A0AFC" w14:textId="5C7DA2D6" w:rsidR="00004C6C" w:rsidRDefault="001D4A90" w:rsidP="0012250E">
      <w:pPr>
        <w:pStyle w:val="Paragraphedeliste"/>
        <w:numPr>
          <w:ilvl w:val="0"/>
          <w:numId w:val="21"/>
        </w:numPr>
        <w:ind w:left="714" w:hanging="357"/>
        <w:contextualSpacing w:val="0"/>
      </w:pPr>
      <w:r w:rsidRPr="005B19C2">
        <w:t>Mettre</w:t>
      </w:r>
      <w:r w:rsidR="00004C6C" w:rsidRPr="005B19C2">
        <w:t xml:space="preserve"> en place la méthodologie de relevé des compteurs (fiche de relevé, fréquence, méthode</w:t>
      </w:r>
      <w:r w:rsidR="00640E7E">
        <w:t xml:space="preserve"> de relevé</w:t>
      </w:r>
      <w:r w:rsidR="00004C6C" w:rsidRPr="005B19C2">
        <w:t>, …)</w:t>
      </w:r>
      <w:r w:rsidR="00D17E3B">
        <w:t>,</w:t>
      </w:r>
    </w:p>
    <w:p w14:paraId="34C42397" w14:textId="5ADCD35E" w:rsidR="00D17E3B" w:rsidRDefault="001D4A90" w:rsidP="0012250E">
      <w:pPr>
        <w:pStyle w:val="Paragraphedeliste"/>
        <w:numPr>
          <w:ilvl w:val="0"/>
          <w:numId w:val="21"/>
        </w:numPr>
        <w:ind w:left="714" w:hanging="357"/>
        <w:contextualSpacing w:val="0"/>
      </w:pPr>
      <w:r>
        <w:t>Proposer</w:t>
      </w:r>
      <w:r w:rsidR="0090577C">
        <w:t xml:space="preserve"> les trames de reporting pour assurer le suivi </w:t>
      </w:r>
      <w:r w:rsidR="004B15A4">
        <w:t xml:space="preserve">des énergies et fluides, </w:t>
      </w:r>
      <w:r w:rsidR="006F6A7C">
        <w:t>à transmettre au</w:t>
      </w:r>
      <w:r w:rsidR="004B15A4">
        <w:t xml:space="preserve"> Bénéficiaire</w:t>
      </w:r>
      <w:r w:rsidR="006F6A7C">
        <w:t xml:space="preserve"> pour validatio</w:t>
      </w:r>
      <w:r w:rsidR="00592CC9">
        <w:t>n</w:t>
      </w:r>
      <w:r w:rsidR="00CD6051">
        <w:t>,</w:t>
      </w:r>
    </w:p>
    <w:p w14:paraId="63961A9D" w14:textId="64A59F01" w:rsidR="006B1340" w:rsidRPr="007E58D3" w:rsidRDefault="001D4A90" w:rsidP="00D810FE">
      <w:pPr>
        <w:pStyle w:val="Paragraphedeliste"/>
        <w:numPr>
          <w:ilvl w:val="0"/>
          <w:numId w:val="21"/>
        </w:numPr>
        <w:ind w:left="714" w:hanging="357"/>
        <w:contextualSpacing w:val="0"/>
      </w:pPr>
      <w:r w:rsidRPr="007E58D3">
        <w:t>Proposer</w:t>
      </w:r>
      <w:r w:rsidR="006B1340" w:rsidRPr="007E58D3">
        <w:t xml:space="preserve"> une liste d’actions visant à améliorer </w:t>
      </w:r>
      <w:r w:rsidR="00AF34BC" w:rsidRPr="007E58D3">
        <w:t>le suivi des énergies et fluides</w:t>
      </w:r>
      <w:r w:rsidR="00067F49" w:rsidRPr="007E58D3">
        <w:t xml:space="preserve">. </w:t>
      </w:r>
      <w:r w:rsidR="00DA3C45" w:rsidRPr="007E58D3">
        <w:t xml:space="preserve">Concernant plus spécifiquement le plan de comptage, dans le cas où </w:t>
      </w:r>
      <w:r w:rsidR="00D95FE0" w:rsidRPr="007E58D3">
        <w:t>d</w:t>
      </w:r>
      <w:r w:rsidR="00DA3C45" w:rsidRPr="007E58D3">
        <w:t xml:space="preserve">es compteurs / sous-compteurs sont absents ou non pertinents, le Prestataire les </w:t>
      </w:r>
      <w:r w:rsidR="00B570AC" w:rsidRPr="007E58D3">
        <w:t>notifie dans le plan de comptage</w:t>
      </w:r>
      <w:r w:rsidR="00C92F0D" w:rsidRPr="007E58D3">
        <w:t xml:space="preserve"> et prévoit </w:t>
      </w:r>
      <w:r w:rsidR="00595035" w:rsidRPr="007E58D3">
        <w:t xml:space="preserve">les actions afférentes </w:t>
      </w:r>
      <w:r w:rsidR="00C92F0D" w:rsidRPr="007E58D3">
        <w:t>dans son offre</w:t>
      </w:r>
      <w:r w:rsidR="00B46144" w:rsidRPr="007E58D3">
        <w:t xml:space="preserve"> en option</w:t>
      </w:r>
      <w:r w:rsidR="00C92F0D" w:rsidRPr="007E58D3">
        <w:t>,</w:t>
      </w:r>
    </w:p>
    <w:p w14:paraId="1087F32C" w14:textId="7B42BFCD" w:rsidR="00D810FE" w:rsidRDefault="001D4A90" w:rsidP="005D6E9F">
      <w:pPr>
        <w:pStyle w:val="Paragraphedeliste"/>
        <w:numPr>
          <w:ilvl w:val="0"/>
          <w:numId w:val="21"/>
        </w:numPr>
        <w:ind w:left="714" w:hanging="357"/>
        <w:contextualSpacing w:val="0"/>
      </w:pPr>
      <w:r>
        <w:t>P</w:t>
      </w:r>
      <w:r w:rsidR="00D810FE">
        <w:t xml:space="preserve">roposer un plan de mesure et vérification des économies d’énergies et fluides dans le cadre des plans </w:t>
      </w:r>
      <w:r w:rsidR="00D810FE" w:rsidRPr="00CB69E3">
        <w:t>d’actions de performance énergétique (</w:t>
      </w:r>
      <w:r w:rsidR="00D810FE" w:rsidRPr="008A14C2">
        <w:t>cf. paragraphe III.</w:t>
      </w:r>
      <w:r w:rsidR="00B32AAA">
        <w:t>9</w:t>
      </w:r>
      <w:r w:rsidR="00D810FE" w:rsidRPr="008A14C2">
        <w:t>.12.c</w:t>
      </w:r>
      <w:r w:rsidR="00D810FE" w:rsidRPr="00CB69E3">
        <w:t>)</w:t>
      </w:r>
      <w:r w:rsidR="00365D69">
        <w:t xml:space="preserve"> </w:t>
      </w:r>
      <w:r w:rsidR="00CA2785">
        <w:t xml:space="preserve">pour les sites </w:t>
      </w:r>
      <w:r w:rsidR="00CA2785" w:rsidRPr="00746B55">
        <w:t>concernés (</w:t>
      </w:r>
      <w:r w:rsidR="00975D2F" w:rsidRPr="00746B55">
        <w:t xml:space="preserve">cf. annexe </w:t>
      </w:r>
      <w:r w:rsidR="00C4445A" w:rsidRPr="00746B55">
        <w:t>1</w:t>
      </w:r>
      <w:r w:rsidR="00975D2F" w:rsidRPr="00746B55">
        <w:t xml:space="preserve"> « Listes des sites</w:t>
      </w:r>
      <w:r w:rsidR="00975D2F" w:rsidRPr="00CB69E3">
        <w:t xml:space="preserve"> et</w:t>
      </w:r>
      <w:r w:rsidR="00975D2F">
        <w:t xml:space="preserve"> </w:t>
      </w:r>
      <w:r w:rsidR="00C4445A">
        <w:t xml:space="preserve">périmètre des installations </w:t>
      </w:r>
      <w:r w:rsidR="00975D2F">
        <w:t>»).</w:t>
      </w:r>
    </w:p>
    <w:p w14:paraId="4A88954F" w14:textId="7BF3770C" w:rsidR="005D6E9F" w:rsidRDefault="000213BF" w:rsidP="008A14C2">
      <w:r>
        <w:t>En outre le Prestataire remettra au B</w:t>
      </w:r>
      <w:r w:rsidRPr="000213BF">
        <w:t>énéficiaire un rapport de synthèse</w:t>
      </w:r>
      <w:r>
        <w:t xml:space="preserve"> concernant la</w:t>
      </w:r>
      <w:r w:rsidRPr="000213BF">
        <w:t xml:space="preserve"> mise en place du suivi énergétique.</w:t>
      </w:r>
    </w:p>
    <w:p w14:paraId="74D4C59F" w14:textId="77777777" w:rsidR="00D371C0" w:rsidRDefault="006F6A7C" w:rsidP="00D371C0">
      <w:r>
        <w:t xml:space="preserve">Il est à noter que le Prestataire </w:t>
      </w:r>
      <w:r w:rsidR="009523E2">
        <w:t>peut recourir à une solution informatique de son choix pour réaliser tout ou partie des prestations qui sont attendues au ti</w:t>
      </w:r>
      <w:r w:rsidR="005D6E9F">
        <w:t>t</w:t>
      </w:r>
      <w:r w:rsidR="009523E2">
        <w:t xml:space="preserve">re du suivi </w:t>
      </w:r>
      <w:r w:rsidR="00D810FE">
        <w:t>des énergies et fluides.</w:t>
      </w:r>
    </w:p>
    <w:p w14:paraId="21AE615F" w14:textId="77777777" w:rsidR="00610C57" w:rsidRDefault="00610C57" w:rsidP="005B19C2"/>
    <w:p w14:paraId="39DA2FB0" w14:textId="77777777" w:rsidR="000E2574" w:rsidRPr="000E59D2" w:rsidRDefault="00BF46AD" w:rsidP="000E2574">
      <w:pPr>
        <w:pStyle w:val="Titre3"/>
      </w:pPr>
      <w:bookmarkStart w:id="44" w:name="_Toc195280157"/>
      <w:r w:rsidRPr="000E59D2">
        <w:t>Stock</w:t>
      </w:r>
      <w:r w:rsidR="000E59D2" w:rsidRPr="000E59D2">
        <w:t xml:space="preserve"> </w:t>
      </w:r>
      <w:r w:rsidR="00AF25D1">
        <w:t xml:space="preserve">initial de consommables, petites </w:t>
      </w:r>
      <w:r w:rsidR="000E59D2" w:rsidRPr="000E59D2">
        <w:t>fournitures et pièces de rechange</w:t>
      </w:r>
      <w:bookmarkEnd w:id="44"/>
    </w:p>
    <w:p w14:paraId="026432EE" w14:textId="77777777" w:rsidR="00610C57" w:rsidRDefault="000E59D2" w:rsidP="005B19C2">
      <w:r>
        <w:t xml:space="preserve">Le Bénéficiaire </w:t>
      </w:r>
      <w:r w:rsidR="00836607">
        <w:t xml:space="preserve">remet au </w:t>
      </w:r>
      <w:r w:rsidR="00AF25D1">
        <w:t>Prestataire</w:t>
      </w:r>
      <w:r w:rsidR="00836607">
        <w:t xml:space="preserve"> un stock</w:t>
      </w:r>
      <w:r w:rsidR="00AF25D1">
        <w:t xml:space="preserve"> initial de consommables, petites fournitures et pièces de rechanges</w:t>
      </w:r>
      <w:r w:rsidR="00B066AB">
        <w:t xml:space="preserve"> qu’il a déjà mis en place.</w:t>
      </w:r>
    </w:p>
    <w:p w14:paraId="59028C95" w14:textId="77777777" w:rsidR="00AF25D1" w:rsidRDefault="00AF25D1" w:rsidP="005B19C2">
      <w:r>
        <w:t>L</w:t>
      </w:r>
      <w:r w:rsidR="000239D9">
        <w:t xml:space="preserve">e Prestataire réalise </w:t>
      </w:r>
      <w:r w:rsidR="00F706FF">
        <w:t xml:space="preserve">un inventaire </w:t>
      </w:r>
      <w:r w:rsidR="00EA5AF8">
        <w:t xml:space="preserve">précis </w:t>
      </w:r>
      <w:r w:rsidR="00F706FF">
        <w:t>de l’ensemble des pièces mis</w:t>
      </w:r>
      <w:r w:rsidR="00EA5AF8">
        <w:t>es</w:t>
      </w:r>
      <w:r w:rsidR="00F706FF">
        <w:t xml:space="preserve"> à sa disposition </w:t>
      </w:r>
      <w:r w:rsidR="00EA5AF8">
        <w:t xml:space="preserve">par le Bénéficiaire en vue </w:t>
      </w:r>
      <w:r w:rsidR="00E56FF2">
        <w:t xml:space="preserve">d’une restitution équivalente en fin de </w:t>
      </w:r>
      <w:r w:rsidR="0033154E">
        <w:t>marché</w:t>
      </w:r>
      <w:r w:rsidR="00F55029">
        <w:t xml:space="preserve"> lors de la phase de </w:t>
      </w:r>
      <w:r w:rsidR="00F55029" w:rsidRPr="00CB69E3">
        <w:t>réversibilité (</w:t>
      </w:r>
      <w:r w:rsidR="00F55029" w:rsidRPr="008A14C2">
        <w:t xml:space="preserve">cf. paragraphe </w:t>
      </w:r>
      <w:r w:rsidR="00AF4E24" w:rsidRPr="008A14C2">
        <w:t>III.</w:t>
      </w:r>
      <w:r w:rsidR="00B32AAA">
        <w:t>10</w:t>
      </w:r>
      <w:r w:rsidR="00F55029" w:rsidRPr="00CB69E3">
        <w:t>)</w:t>
      </w:r>
      <w:r w:rsidR="00E56FF2" w:rsidRPr="00CB69E3">
        <w:t>.</w:t>
      </w:r>
    </w:p>
    <w:p w14:paraId="51D80BD8" w14:textId="77777777" w:rsidR="00D029E7" w:rsidRPr="00A60E12" w:rsidRDefault="00D029E7" w:rsidP="005B19C2"/>
    <w:p w14:paraId="684B3489" w14:textId="77777777" w:rsidR="003B1096" w:rsidRPr="003B1096" w:rsidRDefault="007E2DA0" w:rsidP="003B1096">
      <w:pPr>
        <w:pStyle w:val="Titre3"/>
      </w:pPr>
      <w:bookmarkStart w:id="45" w:name="_Toc195280158"/>
      <w:r w:rsidRPr="003F540F">
        <w:t>Instances de pilotage spécifiques à la phase de prise en charge</w:t>
      </w:r>
      <w:bookmarkEnd w:id="45"/>
      <w:r w:rsidR="007178DF" w:rsidRPr="003F540F">
        <w:t xml:space="preserve"> </w:t>
      </w:r>
    </w:p>
    <w:p w14:paraId="282B4828" w14:textId="77777777" w:rsidR="003B1096" w:rsidRDefault="003B1096" w:rsidP="003B1096">
      <w:pPr>
        <w:pStyle w:val="UTITRE4"/>
      </w:pPr>
      <w:bookmarkStart w:id="46" w:name="_Toc195280159"/>
      <w:r>
        <w:t>Réunion d’enclenchement</w:t>
      </w:r>
      <w:bookmarkEnd w:id="46"/>
    </w:p>
    <w:p w14:paraId="1F7BFEF3" w14:textId="77777777" w:rsidR="003B1096" w:rsidRDefault="00806805" w:rsidP="003B1096">
      <w:pPr>
        <w:rPr>
          <w:lang w:bidi="he-IL"/>
        </w:rPr>
      </w:pPr>
      <w:r w:rsidRPr="00806805">
        <w:rPr>
          <w:lang w:bidi="he-IL"/>
        </w:rPr>
        <w:t xml:space="preserve">Au début de la phase de prise en charge du </w:t>
      </w:r>
      <w:r w:rsidR="00862469">
        <w:rPr>
          <w:lang w:bidi="he-IL"/>
        </w:rPr>
        <w:t>Prestataire</w:t>
      </w:r>
      <w:r w:rsidRPr="00806805">
        <w:rPr>
          <w:lang w:bidi="he-IL"/>
        </w:rPr>
        <w:t xml:space="preserve">, une réunion d’enclenchement est organisée avec le </w:t>
      </w:r>
      <w:r w:rsidR="00874696">
        <w:rPr>
          <w:lang w:bidi="he-IL"/>
        </w:rPr>
        <w:t>Bénéficiaire</w:t>
      </w:r>
      <w:r w:rsidRPr="00806805">
        <w:rPr>
          <w:lang w:bidi="he-IL"/>
        </w:rPr>
        <w:t xml:space="preserve"> afin de préciser l’organisation à mettre en place.</w:t>
      </w:r>
    </w:p>
    <w:p w14:paraId="72F070A3" w14:textId="77777777" w:rsidR="00806805" w:rsidRDefault="003E0F63" w:rsidP="003E0F63">
      <w:pPr>
        <w:pStyle w:val="UTITRE4"/>
      </w:pPr>
      <w:bookmarkStart w:id="47" w:name="_Toc195280160"/>
      <w:r>
        <w:t>Réunions périodiques</w:t>
      </w:r>
      <w:bookmarkEnd w:id="47"/>
    </w:p>
    <w:p w14:paraId="0D1E1E8B" w14:textId="77777777" w:rsidR="00BB5ACD" w:rsidRDefault="00BC7229" w:rsidP="006D4B9A">
      <w:pPr>
        <w:rPr>
          <w:lang w:bidi="he-IL"/>
        </w:rPr>
      </w:pPr>
      <w:r>
        <w:rPr>
          <w:lang w:bidi="he-IL"/>
        </w:rPr>
        <w:t>E</w:t>
      </w:r>
      <w:r w:rsidR="00C24A3F">
        <w:rPr>
          <w:lang w:bidi="he-IL"/>
        </w:rPr>
        <w:t>n fonction des besoins</w:t>
      </w:r>
      <w:r w:rsidR="00C02C4A">
        <w:rPr>
          <w:lang w:bidi="he-IL"/>
        </w:rPr>
        <w:t>,</w:t>
      </w:r>
      <w:r w:rsidR="00C24A3F">
        <w:rPr>
          <w:lang w:bidi="he-IL"/>
        </w:rPr>
        <w:t xml:space="preserve"> </w:t>
      </w:r>
      <w:r w:rsidRPr="00BC7229">
        <w:rPr>
          <w:lang w:bidi="he-IL"/>
        </w:rPr>
        <w:t xml:space="preserve">des réunions périodiques de suivi peuvent être organisées à la demande du </w:t>
      </w:r>
      <w:r w:rsidR="00272D48">
        <w:rPr>
          <w:lang w:bidi="he-IL"/>
        </w:rPr>
        <w:t>Bénéficiaire</w:t>
      </w:r>
      <w:r w:rsidRPr="00BC7229">
        <w:rPr>
          <w:lang w:bidi="he-IL"/>
        </w:rPr>
        <w:t xml:space="preserve"> ou du </w:t>
      </w:r>
      <w:r w:rsidR="00272D48">
        <w:rPr>
          <w:lang w:bidi="he-IL"/>
        </w:rPr>
        <w:t>Prestataire</w:t>
      </w:r>
      <w:r w:rsidRPr="00BC7229">
        <w:rPr>
          <w:lang w:bidi="he-IL"/>
        </w:rPr>
        <w:t xml:space="preserve"> en vue de suivre l’avancement de la phase de prise en charge et de répondre aux éventuelles interrogations du </w:t>
      </w:r>
      <w:r w:rsidR="00272D48">
        <w:rPr>
          <w:lang w:bidi="he-IL"/>
        </w:rPr>
        <w:t>Prestataire</w:t>
      </w:r>
      <w:r w:rsidRPr="00BC7229">
        <w:rPr>
          <w:lang w:bidi="he-IL"/>
        </w:rPr>
        <w:t>.</w:t>
      </w:r>
    </w:p>
    <w:p w14:paraId="578681C0" w14:textId="77777777" w:rsidR="00BB5ACD" w:rsidRDefault="00BB5ACD" w:rsidP="00BB5ACD">
      <w:pPr>
        <w:pStyle w:val="UTITRE4"/>
      </w:pPr>
      <w:bookmarkStart w:id="48" w:name="_Toc195280161"/>
      <w:r>
        <w:t>Réunion de clôture</w:t>
      </w:r>
      <w:bookmarkEnd w:id="48"/>
    </w:p>
    <w:p w14:paraId="5E2C98FC" w14:textId="77777777" w:rsidR="00BB5ACD" w:rsidRPr="00480970" w:rsidRDefault="0064394F" w:rsidP="008474DF">
      <w:pPr>
        <w:rPr>
          <w:highlight w:val="yellow"/>
          <w:lang w:bidi="he-IL"/>
        </w:rPr>
      </w:pPr>
      <w:r>
        <w:rPr>
          <w:lang w:bidi="he-IL"/>
        </w:rPr>
        <w:t>U</w:t>
      </w:r>
      <w:r w:rsidR="00BB5ACD" w:rsidRPr="00BB5ACD">
        <w:rPr>
          <w:lang w:bidi="he-IL"/>
        </w:rPr>
        <w:t xml:space="preserve">ne réunion de clôture est organisée </w:t>
      </w:r>
      <w:r w:rsidR="003B2382">
        <w:rPr>
          <w:lang w:bidi="he-IL"/>
        </w:rPr>
        <w:t xml:space="preserve">avant le début de la phase d’exploitation et </w:t>
      </w:r>
      <w:r w:rsidR="00BB5ACD" w:rsidRPr="00BB5ACD">
        <w:rPr>
          <w:lang w:bidi="he-IL"/>
        </w:rPr>
        <w:t xml:space="preserve">au cours de laquelle le </w:t>
      </w:r>
      <w:r w:rsidR="00272D48">
        <w:rPr>
          <w:lang w:bidi="he-IL"/>
        </w:rPr>
        <w:t>Prestataire</w:t>
      </w:r>
      <w:r w:rsidR="00BB5ACD" w:rsidRPr="00BB5ACD">
        <w:rPr>
          <w:lang w:bidi="he-IL"/>
        </w:rPr>
        <w:t xml:space="preserve"> présente l’ensemble des actions qu’il a menées et remet au </w:t>
      </w:r>
      <w:r w:rsidR="00272D48">
        <w:rPr>
          <w:lang w:bidi="he-IL"/>
        </w:rPr>
        <w:t>Bénéficiaire</w:t>
      </w:r>
      <w:r w:rsidR="00BB5ACD" w:rsidRPr="00BB5ACD">
        <w:rPr>
          <w:lang w:bidi="he-IL"/>
        </w:rPr>
        <w:t xml:space="preserve"> </w:t>
      </w:r>
      <w:r w:rsidR="00BB5ACD" w:rsidRPr="00F55029">
        <w:rPr>
          <w:lang w:bidi="he-IL"/>
        </w:rPr>
        <w:t xml:space="preserve">les livrables </w:t>
      </w:r>
      <w:r w:rsidR="00862469" w:rsidRPr="00F55029">
        <w:rPr>
          <w:lang w:bidi="he-IL"/>
        </w:rPr>
        <w:t>attendu</w:t>
      </w:r>
      <w:r w:rsidR="001D1B34" w:rsidRPr="00F55029">
        <w:rPr>
          <w:lang w:bidi="he-IL"/>
        </w:rPr>
        <w:t xml:space="preserve">s </w:t>
      </w:r>
      <w:r w:rsidRPr="00F55029">
        <w:rPr>
          <w:lang w:bidi="he-IL"/>
        </w:rPr>
        <w:t>au titre de sa phase de prise en charge</w:t>
      </w:r>
      <w:r w:rsidR="00820786">
        <w:rPr>
          <w:lang w:bidi="he-IL"/>
        </w:rPr>
        <w:t> :</w:t>
      </w:r>
    </w:p>
    <w:tbl>
      <w:tblPr>
        <w:tblStyle w:val="Grilledutableau"/>
        <w:tblW w:w="9071" w:type="dxa"/>
        <w:tblLook w:val="04A0" w:firstRow="1" w:lastRow="0" w:firstColumn="1" w:lastColumn="0" w:noHBand="0" w:noVBand="1"/>
      </w:tblPr>
      <w:tblGrid>
        <w:gridCol w:w="2835"/>
        <w:gridCol w:w="6236"/>
      </w:tblGrid>
      <w:tr w:rsidR="0047500A" w:rsidRPr="00B04B4A" w14:paraId="48A59EFE" w14:textId="77777777" w:rsidTr="00B30F47">
        <w:trPr>
          <w:trHeight w:val="20"/>
        </w:trPr>
        <w:tc>
          <w:tcPr>
            <w:tcW w:w="9071" w:type="dxa"/>
            <w:gridSpan w:val="2"/>
            <w:shd w:val="clear" w:color="auto" w:fill="6290BE" w:themeFill="background2"/>
            <w:tcMar>
              <w:top w:w="85" w:type="dxa"/>
              <w:bottom w:w="85" w:type="dxa"/>
            </w:tcMar>
          </w:tcPr>
          <w:p w14:paraId="6FF5ED83" w14:textId="77777777" w:rsidR="0047500A" w:rsidRPr="00B777DF" w:rsidRDefault="00EC2398" w:rsidP="00B30F47">
            <w:pPr>
              <w:jc w:val="left"/>
              <w:rPr>
                <w:rFonts w:asciiTheme="majorHAnsi" w:hAnsiTheme="majorHAnsi" w:cstheme="majorHAnsi"/>
                <w:b/>
                <w:bCs/>
                <w:color w:val="FFFFFF" w:themeColor="background1"/>
                <w:sz w:val="22"/>
                <w:szCs w:val="22"/>
              </w:rPr>
            </w:pPr>
            <w:r>
              <w:rPr>
                <w:highlight w:val="yellow"/>
                <w:lang w:bidi="he-IL"/>
              </w:rPr>
              <w:br w:type="page"/>
            </w:r>
            <w:r w:rsidR="0047500A">
              <w:rPr>
                <w:rFonts w:asciiTheme="majorHAnsi" w:hAnsiTheme="majorHAnsi" w:cstheme="majorHAnsi"/>
                <w:b/>
                <w:bCs/>
                <w:color w:val="FFFFFF" w:themeColor="background1"/>
                <w:sz w:val="22"/>
                <w:szCs w:val="22"/>
              </w:rPr>
              <w:t xml:space="preserve">Tableau de bord des livrables attendus au titre de la </w:t>
            </w:r>
            <w:r w:rsidR="00E466CC">
              <w:rPr>
                <w:rFonts w:asciiTheme="majorHAnsi" w:hAnsiTheme="majorHAnsi" w:cstheme="majorHAnsi"/>
                <w:b/>
                <w:bCs/>
                <w:color w:val="FFFFFF" w:themeColor="background1"/>
                <w:sz w:val="22"/>
                <w:szCs w:val="22"/>
              </w:rPr>
              <w:t>phase de prise en charge</w:t>
            </w:r>
          </w:p>
        </w:tc>
      </w:tr>
      <w:tr w:rsidR="0047500A" w:rsidRPr="00B04B4A" w14:paraId="68BE00A6" w14:textId="77777777" w:rsidTr="00B30F47">
        <w:trPr>
          <w:trHeight w:val="20"/>
        </w:trPr>
        <w:tc>
          <w:tcPr>
            <w:tcW w:w="2835" w:type="dxa"/>
            <w:shd w:val="clear" w:color="auto" w:fill="C0D2E5" w:themeFill="background2" w:themeFillTint="66"/>
            <w:tcMar>
              <w:top w:w="85" w:type="dxa"/>
              <w:bottom w:w="85" w:type="dxa"/>
            </w:tcMar>
            <w:vAlign w:val="center"/>
          </w:tcPr>
          <w:p w14:paraId="14D15F67" w14:textId="77777777" w:rsidR="0047500A" w:rsidRPr="00CB69E3" w:rsidRDefault="0047500A" w:rsidP="00B30F47">
            <w:pPr>
              <w:jc w:val="left"/>
              <w:rPr>
                <w:rFonts w:asciiTheme="majorHAnsi" w:hAnsiTheme="majorHAnsi" w:cstheme="majorHAnsi"/>
                <w:sz w:val="22"/>
                <w:szCs w:val="22"/>
              </w:rPr>
            </w:pPr>
            <w:r w:rsidRPr="00CB69E3">
              <w:rPr>
                <w:rFonts w:asciiTheme="majorHAnsi" w:hAnsiTheme="majorHAnsi" w:cstheme="majorHAnsi"/>
                <w:b/>
                <w:bCs/>
              </w:rPr>
              <w:t>Collecte et analyse de la documentation d’exploitation</w:t>
            </w:r>
            <w:r w:rsidRPr="00CB69E3">
              <w:rPr>
                <w:rFonts w:asciiTheme="majorHAnsi" w:hAnsiTheme="majorHAnsi" w:cstheme="majorHAnsi"/>
              </w:rPr>
              <w:t xml:space="preserve"> </w:t>
            </w:r>
            <w:r w:rsidRPr="008A14C2">
              <w:rPr>
                <w:rFonts w:asciiTheme="majorHAnsi" w:hAnsiTheme="majorHAnsi" w:cstheme="majorHAnsi"/>
              </w:rPr>
              <w:t xml:space="preserve">(paragraphe </w:t>
            </w:r>
            <w:r w:rsidR="00AF4E24" w:rsidRPr="008A14C2">
              <w:rPr>
                <w:rFonts w:asciiTheme="majorHAnsi" w:hAnsiTheme="majorHAnsi" w:cstheme="majorHAnsi"/>
              </w:rPr>
              <w:t>III.</w:t>
            </w:r>
            <w:r w:rsidR="009C18B0">
              <w:rPr>
                <w:rFonts w:asciiTheme="majorHAnsi" w:hAnsiTheme="majorHAnsi" w:cstheme="majorHAnsi"/>
              </w:rPr>
              <w:t>8</w:t>
            </w:r>
            <w:r w:rsidR="00AF4E24" w:rsidRPr="008A14C2">
              <w:rPr>
                <w:rFonts w:asciiTheme="majorHAnsi" w:hAnsiTheme="majorHAnsi" w:cstheme="majorHAnsi"/>
              </w:rPr>
              <w:t>.1</w:t>
            </w:r>
            <w:r w:rsidRPr="008A14C2">
              <w:rPr>
                <w:rFonts w:asciiTheme="majorHAnsi" w:hAnsiTheme="majorHAnsi" w:cstheme="majorHAnsi"/>
              </w:rPr>
              <w:t>)</w:t>
            </w:r>
          </w:p>
        </w:tc>
        <w:tc>
          <w:tcPr>
            <w:tcW w:w="6236" w:type="dxa"/>
            <w:tcMar>
              <w:top w:w="85" w:type="dxa"/>
              <w:bottom w:w="85" w:type="dxa"/>
            </w:tcMar>
            <w:vAlign w:val="center"/>
          </w:tcPr>
          <w:p w14:paraId="3F459FD3" w14:textId="77777777" w:rsidR="0047500A" w:rsidRDefault="0047500A" w:rsidP="00B30F47">
            <w:pPr>
              <w:pStyle w:val="Paragraphedeliste"/>
              <w:numPr>
                <w:ilvl w:val="0"/>
                <w:numId w:val="9"/>
              </w:numPr>
              <w:ind w:left="268" w:hanging="268"/>
              <w:rPr>
                <w:rFonts w:asciiTheme="majorHAnsi" w:hAnsiTheme="majorHAnsi" w:cstheme="majorHAnsi"/>
                <w:sz w:val="22"/>
                <w:szCs w:val="22"/>
              </w:rPr>
            </w:pPr>
            <w:r>
              <w:rPr>
                <w:rFonts w:asciiTheme="majorHAnsi" w:hAnsiTheme="majorHAnsi" w:cstheme="majorHAnsi"/>
                <w:sz w:val="22"/>
                <w:szCs w:val="22"/>
              </w:rPr>
              <w:t>Synthèse des documents collectés auprès du Prestataire sortant et du Bénéficiaire</w:t>
            </w:r>
          </w:p>
          <w:p w14:paraId="6D113E56" w14:textId="77777777" w:rsidR="0047500A" w:rsidRPr="00E70740" w:rsidRDefault="0047500A" w:rsidP="00B30F47">
            <w:pPr>
              <w:rPr>
                <w:rFonts w:asciiTheme="majorHAnsi" w:hAnsiTheme="majorHAnsi" w:cstheme="majorHAnsi"/>
              </w:rPr>
            </w:pPr>
          </w:p>
          <w:p w14:paraId="49915D88" w14:textId="77777777" w:rsidR="0047500A" w:rsidRPr="00B04B4A" w:rsidRDefault="0047500A" w:rsidP="00B30F47">
            <w:pPr>
              <w:pStyle w:val="Paragraphedeliste"/>
              <w:numPr>
                <w:ilvl w:val="0"/>
                <w:numId w:val="9"/>
              </w:numPr>
              <w:ind w:left="268" w:hanging="268"/>
              <w:rPr>
                <w:rFonts w:asciiTheme="majorHAnsi" w:hAnsiTheme="majorHAnsi" w:cstheme="majorHAnsi"/>
                <w:sz w:val="22"/>
                <w:szCs w:val="22"/>
              </w:rPr>
            </w:pPr>
            <w:r>
              <w:rPr>
                <w:rFonts w:asciiTheme="majorHAnsi" w:hAnsiTheme="majorHAnsi" w:cstheme="majorHAnsi"/>
                <w:sz w:val="22"/>
                <w:szCs w:val="22"/>
              </w:rPr>
              <w:t>Liste des éventuelles données manquantes à récupérer auprès du Bénéficiaire</w:t>
            </w:r>
          </w:p>
        </w:tc>
      </w:tr>
      <w:tr w:rsidR="0047500A" w:rsidRPr="00B04B4A" w14:paraId="6862BD6B" w14:textId="77777777" w:rsidTr="00B30F47">
        <w:trPr>
          <w:trHeight w:val="20"/>
        </w:trPr>
        <w:tc>
          <w:tcPr>
            <w:tcW w:w="2835" w:type="dxa"/>
            <w:shd w:val="clear" w:color="auto" w:fill="C0D2E5" w:themeFill="background2" w:themeFillTint="66"/>
            <w:tcMar>
              <w:top w:w="85" w:type="dxa"/>
              <w:bottom w:w="85" w:type="dxa"/>
            </w:tcMar>
            <w:vAlign w:val="center"/>
          </w:tcPr>
          <w:p w14:paraId="5C2BBCC4" w14:textId="77777777" w:rsidR="0047500A" w:rsidRPr="00CB69E3" w:rsidRDefault="0047500A" w:rsidP="00B30F47">
            <w:pPr>
              <w:jc w:val="left"/>
              <w:rPr>
                <w:rFonts w:asciiTheme="majorHAnsi" w:hAnsiTheme="majorHAnsi" w:cstheme="majorHAnsi"/>
              </w:rPr>
            </w:pPr>
            <w:r w:rsidRPr="00CB69E3">
              <w:rPr>
                <w:rFonts w:asciiTheme="majorHAnsi" w:hAnsiTheme="majorHAnsi" w:cstheme="majorHAnsi"/>
                <w:b/>
                <w:bCs/>
              </w:rPr>
              <w:t xml:space="preserve">Réalisation des états des lieux d’entrée </w:t>
            </w:r>
            <w:r w:rsidRPr="00CB69E3">
              <w:rPr>
                <w:rFonts w:asciiTheme="majorHAnsi" w:hAnsiTheme="majorHAnsi" w:cstheme="majorHAnsi"/>
              </w:rPr>
              <w:t xml:space="preserve">(paragraphe </w:t>
            </w:r>
            <w:r w:rsidR="00AF4E24" w:rsidRPr="00CB69E3">
              <w:rPr>
                <w:rFonts w:asciiTheme="majorHAnsi" w:hAnsiTheme="majorHAnsi" w:cstheme="majorHAnsi"/>
              </w:rPr>
              <w:t>III.</w:t>
            </w:r>
            <w:r w:rsidR="009C18B0">
              <w:rPr>
                <w:rFonts w:asciiTheme="majorHAnsi" w:hAnsiTheme="majorHAnsi" w:cstheme="majorHAnsi"/>
              </w:rPr>
              <w:t>8</w:t>
            </w:r>
            <w:r w:rsidR="00AF4E24" w:rsidRPr="00CB69E3">
              <w:rPr>
                <w:rFonts w:asciiTheme="majorHAnsi" w:hAnsiTheme="majorHAnsi" w:cstheme="majorHAnsi"/>
              </w:rPr>
              <w:t>.2</w:t>
            </w:r>
            <w:r w:rsidRPr="00CB69E3">
              <w:rPr>
                <w:rFonts w:asciiTheme="majorHAnsi" w:hAnsiTheme="majorHAnsi" w:cstheme="majorHAnsi"/>
              </w:rPr>
              <w:t>)</w:t>
            </w:r>
          </w:p>
        </w:tc>
        <w:tc>
          <w:tcPr>
            <w:tcW w:w="6236" w:type="dxa"/>
            <w:tcMar>
              <w:top w:w="85" w:type="dxa"/>
              <w:bottom w:w="85" w:type="dxa"/>
            </w:tcMar>
            <w:vAlign w:val="center"/>
          </w:tcPr>
          <w:p w14:paraId="14F58A97" w14:textId="4D08F2C0" w:rsidR="0047500A" w:rsidRPr="00365D69" w:rsidRDefault="0047500A" w:rsidP="00B30F47">
            <w:pPr>
              <w:pStyle w:val="Paragraphedeliste"/>
              <w:numPr>
                <w:ilvl w:val="0"/>
                <w:numId w:val="9"/>
              </w:numPr>
              <w:ind w:left="268" w:hanging="268"/>
              <w:rPr>
                <w:rFonts w:asciiTheme="majorHAnsi" w:hAnsiTheme="majorHAnsi" w:cstheme="majorHAnsi"/>
                <w:strike/>
                <w:sz w:val="22"/>
                <w:szCs w:val="22"/>
              </w:rPr>
            </w:pPr>
            <w:r w:rsidRPr="00365D69">
              <w:rPr>
                <w:rFonts w:asciiTheme="majorHAnsi" w:hAnsiTheme="majorHAnsi" w:cstheme="majorHAnsi"/>
                <w:sz w:val="22"/>
                <w:szCs w:val="22"/>
              </w:rPr>
              <w:t>Planning</w:t>
            </w:r>
            <w:r w:rsidR="006B2B7B">
              <w:rPr>
                <w:rFonts w:asciiTheme="majorHAnsi" w:hAnsiTheme="majorHAnsi" w:cstheme="majorHAnsi"/>
                <w:sz w:val="22"/>
                <w:szCs w:val="22"/>
              </w:rPr>
              <w:t xml:space="preserve"> des états</w:t>
            </w:r>
            <w:r w:rsidR="00365D69" w:rsidRPr="00365D69">
              <w:rPr>
                <w:rFonts w:asciiTheme="majorHAnsi" w:hAnsiTheme="majorHAnsi" w:cstheme="majorHAnsi"/>
                <w:sz w:val="22"/>
                <w:szCs w:val="22"/>
              </w:rPr>
              <w:t xml:space="preserve"> </w:t>
            </w:r>
            <w:r w:rsidRPr="00365D69">
              <w:rPr>
                <w:rFonts w:asciiTheme="majorHAnsi" w:hAnsiTheme="majorHAnsi" w:cstheme="majorHAnsi"/>
                <w:sz w:val="22"/>
                <w:szCs w:val="22"/>
              </w:rPr>
              <w:t>des lieux d’entrée</w:t>
            </w:r>
            <w:r w:rsidR="004E6B3E">
              <w:rPr>
                <w:rFonts w:asciiTheme="majorHAnsi" w:hAnsiTheme="majorHAnsi" w:cstheme="majorHAnsi"/>
                <w:sz w:val="22"/>
                <w:szCs w:val="22"/>
              </w:rPr>
              <w:t xml:space="preserve"> sur l’ensemble des sites</w:t>
            </w:r>
          </w:p>
          <w:p w14:paraId="2AD27F19" w14:textId="24BC385A" w:rsidR="0047500A" w:rsidRDefault="0047500A" w:rsidP="00365D69">
            <w:pPr>
              <w:pStyle w:val="Paragraphedeliste"/>
              <w:numPr>
                <w:ilvl w:val="0"/>
                <w:numId w:val="9"/>
              </w:numPr>
              <w:ind w:left="268" w:hanging="268"/>
              <w:rPr>
                <w:rFonts w:asciiTheme="majorHAnsi" w:hAnsiTheme="majorHAnsi" w:cstheme="majorHAnsi"/>
              </w:rPr>
            </w:pPr>
            <w:r w:rsidRPr="00365D69">
              <w:rPr>
                <w:rFonts w:asciiTheme="majorHAnsi" w:hAnsiTheme="majorHAnsi" w:cstheme="majorHAnsi"/>
                <w:sz w:val="22"/>
                <w:szCs w:val="22"/>
              </w:rPr>
              <w:t>Ra</w:t>
            </w:r>
            <w:r w:rsidR="00365D69" w:rsidRPr="00365D69">
              <w:rPr>
                <w:rFonts w:asciiTheme="majorHAnsi" w:hAnsiTheme="majorHAnsi" w:cstheme="majorHAnsi"/>
                <w:sz w:val="22"/>
                <w:szCs w:val="22"/>
              </w:rPr>
              <w:t>pport d’état des lieux d’entrée</w:t>
            </w:r>
            <w:r w:rsidR="004E6B3E">
              <w:rPr>
                <w:rFonts w:asciiTheme="majorHAnsi" w:hAnsiTheme="majorHAnsi" w:cstheme="majorHAnsi"/>
                <w:sz w:val="22"/>
                <w:szCs w:val="22"/>
              </w:rPr>
              <w:t xml:space="preserve"> de chaque site</w:t>
            </w:r>
          </w:p>
        </w:tc>
      </w:tr>
      <w:tr w:rsidR="0047500A" w:rsidRPr="00B04B4A" w14:paraId="38658B44" w14:textId="77777777" w:rsidTr="00B30F47">
        <w:trPr>
          <w:trHeight w:val="20"/>
        </w:trPr>
        <w:tc>
          <w:tcPr>
            <w:tcW w:w="2835" w:type="dxa"/>
            <w:shd w:val="clear" w:color="auto" w:fill="C0D2E5" w:themeFill="background2" w:themeFillTint="66"/>
            <w:tcMar>
              <w:top w:w="85" w:type="dxa"/>
              <w:bottom w:w="85" w:type="dxa"/>
            </w:tcMar>
            <w:vAlign w:val="center"/>
          </w:tcPr>
          <w:p w14:paraId="2F099BD2" w14:textId="77777777" w:rsidR="0047500A" w:rsidRPr="00CB69E3" w:rsidRDefault="0047500A" w:rsidP="00B30F47">
            <w:pPr>
              <w:jc w:val="left"/>
              <w:rPr>
                <w:rFonts w:asciiTheme="majorHAnsi" w:hAnsiTheme="majorHAnsi" w:cstheme="majorHAnsi"/>
                <w:sz w:val="22"/>
                <w:szCs w:val="22"/>
              </w:rPr>
            </w:pPr>
            <w:r w:rsidRPr="00CB69E3">
              <w:rPr>
                <w:rFonts w:asciiTheme="majorHAnsi" w:hAnsiTheme="majorHAnsi" w:cstheme="majorHAnsi"/>
                <w:b/>
                <w:bCs/>
              </w:rPr>
              <w:t xml:space="preserve">Initialisation des outils SI </w:t>
            </w:r>
            <w:r w:rsidRPr="008A14C2">
              <w:rPr>
                <w:rFonts w:asciiTheme="majorHAnsi" w:hAnsiTheme="majorHAnsi" w:cstheme="majorHAnsi"/>
              </w:rPr>
              <w:t xml:space="preserve">(paragraphe </w:t>
            </w:r>
            <w:r w:rsidR="00AF4E24" w:rsidRPr="008A14C2">
              <w:rPr>
                <w:rFonts w:asciiTheme="majorHAnsi" w:hAnsiTheme="majorHAnsi" w:cstheme="majorHAnsi"/>
              </w:rPr>
              <w:t>III.</w:t>
            </w:r>
            <w:r w:rsidR="009C18B0">
              <w:rPr>
                <w:rFonts w:asciiTheme="majorHAnsi" w:hAnsiTheme="majorHAnsi" w:cstheme="majorHAnsi"/>
              </w:rPr>
              <w:t>8</w:t>
            </w:r>
            <w:r w:rsidR="00AF4E24" w:rsidRPr="008A14C2">
              <w:rPr>
                <w:rFonts w:asciiTheme="majorHAnsi" w:hAnsiTheme="majorHAnsi" w:cstheme="majorHAnsi"/>
              </w:rPr>
              <w:t>.</w:t>
            </w:r>
            <w:r w:rsidR="00BF4B9C" w:rsidRPr="008A14C2">
              <w:rPr>
                <w:rFonts w:asciiTheme="majorHAnsi" w:hAnsiTheme="majorHAnsi" w:cstheme="majorHAnsi"/>
              </w:rPr>
              <w:t>3</w:t>
            </w:r>
            <w:r w:rsidRPr="008A14C2">
              <w:rPr>
                <w:rFonts w:asciiTheme="majorHAnsi" w:hAnsiTheme="majorHAnsi" w:cstheme="majorHAnsi"/>
              </w:rPr>
              <w:t>)</w:t>
            </w:r>
          </w:p>
        </w:tc>
        <w:tc>
          <w:tcPr>
            <w:tcW w:w="6236" w:type="dxa"/>
            <w:tcMar>
              <w:top w:w="85" w:type="dxa"/>
              <w:bottom w:w="85" w:type="dxa"/>
            </w:tcMar>
            <w:vAlign w:val="center"/>
          </w:tcPr>
          <w:p w14:paraId="1EAB9AFC" w14:textId="77777777" w:rsidR="0047500A" w:rsidRDefault="0047500A" w:rsidP="00B30F47">
            <w:pPr>
              <w:pStyle w:val="Paragraphedeliste"/>
              <w:numPr>
                <w:ilvl w:val="0"/>
                <w:numId w:val="9"/>
              </w:numPr>
              <w:ind w:left="268" w:hanging="268"/>
              <w:rPr>
                <w:rFonts w:asciiTheme="majorHAnsi" w:hAnsiTheme="majorHAnsi" w:cstheme="majorHAnsi"/>
                <w:sz w:val="22"/>
                <w:szCs w:val="22"/>
              </w:rPr>
            </w:pPr>
            <w:r>
              <w:rPr>
                <w:rFonts w:asciiTheme="majorHAnsi" w:hAnsiTheme="majorHAnsi" w:cstheme="majorHAnsi"/>
                <w:sz w:val="22"/>
                <w:szCs w:val="22"/>
              </w:rPr>
              <w:t xml:space="preserve">Synthèse des actions d’initialisation / mises à jour réalisées dans les outils SI mis à disposition </w:t>
            </w:r>
            <w:r w:rsidR="00364D7B">
              <w:rPr>
                <w:rFonts w:asciiTheme="majorHAnsi" w:hAnsiTheme="majorHAnsi" w:cstheme="majorHAnsi"/>
                <w:sz w:val="22"/>
                <w:szCs w:val="22"/>
              </w:rPr>
              <w:t>par le Bénéficiaire</w:t>
            </w:r>
          </w:p>
        </w:tc>
      </w:tr>
      <w:tr w:rsidR="0047500A" w:rsidRPr="00B04B4A" w14:paraId="3DA66242" w14:textId="77777777" w:rsidTr="00B30F47">
        <w:trPr>
          <w:trHeight w:val="20"/>
        </w:trPr>
        <w:tc>
          <w:tcPr>
            <w:tcW w:w="2835" w:type="dxa"/>
            <w:shd w:val="clear" w:color="auto" w:fill="C0D2E5" w:themeFill="background2" w:themeFillTint="66"/>
            <w:tcMar>
              <w:top w:w="85" w:type="dxa"/>
              <w:bottom w:w="85" w:type="dxa"/>
            </w:tcMar>
            <w:vAlign w:val="center"/>
          </w:tcPr>
          <w:p w14:paraId="2A9C81C0" w14:textId="77777777" w:rsidR="0047500A" w:rsidRPr="00CB69E3" w:rsidRDefault="0047500A" w:rsidP="00B30F47">
            <w:pPr>
              <w:jc w:val="left"/>
              <w:rPr>
                <w:rFonts w:asciiTheme="majorHAnsi" w:hAnsiTheme="majorHAnsi" w:cstheme="majorHAnsi"/>
                <w:sz w:val="22"/>
                <w:szCs w:val="22"/>
              </w:rPr>
            </w:pPr>
            <w:r w:rsidRPr="00CB69E3">
              <w:rPr>
                <w:rFonts w:asciiTheme="majorHAnsi" w:hAnsiTheme="majorHAnsi" w:cstheme="majorHAnsi"/>
                <w:b/>
                <w:bCs/>
              </w:rPr>
              <w:t xml:space="preserve">Elaboration du plan de continuité d’activité </w:t>
            </w:r>
            <w:r w:rsidRPr="008A14C2">
              <w:rPr>
                <w:rFonts w:asciiTheme="majorHAnsi" w:hAnsiTheme="majorHAnsi" w:cstheme="majorHAnsi"/>
              </w:rPr>
              <w:t xml:space="preserve">(paragraphes </w:t>
            </w:r>
            <w:r w:rsidR="00BF4B9C" w:rsidRPr="008A14C2">
              <w:rPr>
                <w:rFonts w:asciiTheme="majorHAnsi" w:hAnsiTheme="majorHAnsi" w:cstheme="majorHAnsi"/>
              </w:rPr>
              <w:t>III.</w:t>
            </w:r>
            <w:r w:rsidR="009C18B0">
              <w:rPr>
                <w:rFonts w:asciiTheme="majorHAnsi" w:hAnsiTheme="majorHAnsi" w:cstheme="majorHAnsi"/>
              </w:rPr>
              <w:t>8</w:t>
            </w:r>
            <w:r w:rsidR="00BF4B9C" w:rsidRPr="008A14C2">
              <w:rPr>
                <w:rFonts w:asciiTheme="majorHAnsi" w:hAnsiTheme="majorHAnsi" w:cstheme="majorHAnsi"/>
              </w:rPr>
              <w:t>.4</w:t>
            </w:r>
            <w:r w:rsidRPr="008A14C2">
              <w:rPr>
                <w:rFonts w:asciiTheme="majorHAnsi" w:hAnsiTheme="majorHAnsi" w:cstheme="majorHAnsi"/>
              </w:rPr>
              <w:t>)</w:t>
            </w:r>
          </w:p>
        </w:tc>
        <w:tc>
          <w:tcPr>
            <w:tcW w:w="6236" w:type="dxa"/>
            <w:tcMar>
              <w:top w:w="85" w:type="dxa"/>
              <w:bottom w:w="85" w:type="dxa"/>
            </w:tcMar>
            <w:vAlign w:val="center"/>
          </w:tcPr>
          <w:p w14:paraId="512A789E" w14:textId="77777777" w:rsidR="0047500A" w:rsidRDefault="0047500A" w:rsidP="00B30F47">
            <w:pPr>
              <w:pStyle w:val="Paragraphedeliste"/>
              <w:numPr>
                <w:ilvl w:val="0"/>
                <w:numId w:val="9"/>
              </w:numPr>
              <w:ind w:left="268" w:hanging="268"/>
              <w:rPr>
                <w:rFonts w:asciiTheme="majorHAnsi" w:hAnsiTheme="majorHAnsi" w:cstheme="majorHAnsi"/>
                <w:sz w:val="22"/>
                <w:szCs w:val="22"/>
              </w:rPr>
            </w:pPr>
            <w:r>
              <w:rPr>
                <w:rFonts w:asciiTheme="majorHAnsi" w:hAnsiTheme="majorHAnsi" w:cstheme="majorHAnsi"/>
                <w:sz w:val="22"/>
                <w:szCs w:val="22"/>
              </w:rPr>
              <w:t xml:space="preserve">Livrables du plan d’assurance qualité (PAQ) (cf. annexe </w:t>
            </w:r>
            <w:r w:rsidR="00F8526A">
              <w:rPr>
                <w:rFonts w:asciiTheme="majorHAnsi" w:hAnsiTheme="majorHAnsi" w:cstheme="majorHAnsi"/>
                <w:sz w:val="22"/>
                <w:szCs w:val="22"/>
              </w:rPr>
              <w:t>6</w:t>
            </w:r>
            <w:r>
              <w:rPr>
                <w:rFonts w:asciiTheme="majorHAnsi" w:hAnsiTheme="majorHAnsi" w:cstheme="majorHAnsi"/>
                <w:sz w:val="22"/>
                <w:szCs w:val="22"/>
              </w:rPr>
              <w:t>)</w:t>
            </w:r>
          </w:p>
          <w:p w14:paraId="65622561" w14:textId="77777777" w:rsidR="0047500A" w:rsidRPr="00E70740" w:rsidRDefault="0047500A" w:rsidP="00B30F47">
            <w:pPr>
              <w:rPr>
                <w:rFonts w:asciiTheme="majorHAnsi" w:hAnsiTheme="majorHAnsi" w:cstheme="majorHAnsi"/>
              </w:rPr>
            </w:pPr>
          </w:p>
          <w:p w14:paraId="0140EE3B" w14:textId="77777777" w:rsidR="0047500A" w:rsidRDefault="0047500A" w:rsidP="00B30F47">
            <w:pPr>
              <w:pStyle w:val="Paragraphedeliste"/>
              <w:ind w:left="268"/>
              <w:rPr>
                <w:rFonts w:asciiTheme="majorHAnsi" w:hAnsiTheme="majorHAnsi" w:cstheme="majorHAnsi"/>
                <w:sz w:val="22"/>
                <w:szCs w:val="22"/>
              </w:rPr>
            </w:pPr>
            <w:r>
              <w:rPr>
                <w:rFonts w:asciiTheme="majorHAnsi" w:hAnsiTheme="majorHAnsi" w:cstheme="majorHAnsi"/>
                <w:sz w:val="22"/>
                <w:szCs w:val="22"/>
              </w:rPr>
              <w:t>Parmi ces livrables figurent au titre de la prise en charge :</w:t>
            </w:r>
          </w:p>
          <w:p w14:paraId="330007CE" w14:textId="77777777" w:rsidR="0047500A" w:rsidRDefault="0047500A" w:rsidP="00B30F47">
            <w:pPr>
              <w:pStyle w:val="Paragraphedeliste"/>
              <w:numPr>
                <w:ilvl w:val="0"/>
                <w:numId w:val="50"/>
              </w:numPr>
              <w:ind w:left="740"/>
              <w:rPr>
                <w:rFonts w:asciiTheme="majorHAnsi" w:hAnsiTheme="majorHAnsi" w:cstheme="majorHAnsi"/>
                <w:sz w:val="22"/>
                <w:szCs w:val="22"/>
              </w:rPr>
            </w:pPr>
            <w:r>
              <w:rPr>
                <w:rFonts w:asciiTheme="majorHAnsi" w:hAnsiTheme="majorHAnsi" w:cstheme="majorHAnsi"/>
                <w:sz w:val="22"/>
                <w:szCs w:val="22"/>
              </w:rPr>
              <w:t>Plan de comptage et méthode de relevé des énergies et fluides</w:t>
            </w:r>
          </w:p>
          <w:p w14:paraId="2338306C" w14:textId="77777777" w:rsidR="0047500A" w:rsidRPr="00B04B4A" w:rsidRDefault="0047500A" w:rsidP="00B30F47">
            <w:pPr>
              <w:pStyle w:val="Paragraphedeliste"/>
              <w:numPr>
                <w:ilvl w:val="0"/>
                <w:numId w:val="50"/>
              </w:numPr>
              <w:ind w:left="740"/>
              <w:rPr>
                <w:rFonts w:asciiTheme="majorHAnsi" w:hAnsiTheme="majorHAnsi" w:cstheme="majorHAnsi"/>
                <w:sz w:val="22"/>
                <w:szCs w:val="22"/>
              </w:rPr>
            </w:pPr>
            <w:r>
              <w:rPr>
                <w:rFonts w:asciiTheme="majorHAnsi" w:hAnsiTheme="majorHAnsi" w:cstheme="majorHAnsi"/>
                <w:sz w:val="22"/>
                <w:szCs w:val="22"/>
              </w:rPr>
              <w:t>Analyses de risques en vue de l’élaboration des plans de prévention</w:t>
            </w:r>
          </w:p>
        </w:tc>
      </w:tr>
      <w:tr w:rsidR="000213BF" w:rsidRPr="00B04B4A" w14:paraId="6AF630D2" w14:textId="77777777" w:rsidTr="00B30F47">
        <w:trPr>
          <w:trHeight w:val="20"/>
        </w:trPr>
        <w:tc>
          <w:tcPr>
            <w:tcW w:w="2835" w:type="dxa"/>
            <w:shd w:val="clear" w:color="auto" w:fill="C0D2E5" w:themeFill="background2" w:themeFillTint="66"/>
            <w:tcMar>
              <w:top w:w="85" w:type="dxa"/>
              <w:bottom w:w="85" w:type="dxa"/>
            </w:tcMar>
            <w:vAlign w:val="center"/>
          </w:tcPr>
          <w:p w14:paraId="0EEF7822" w14:textId="77777777" w:rsidR="000213BF" w:rsidRDefault="000213BF" w:rsidP="00B30F47">
            <w:pPr>
              <w:jc w:val="left"/>
              <w:rPr>
                <w:rFonts w:asciiTheme="majorHAnsi" w:hAnsiTheme="majorHAnsi" w:cstheme="majorHAnsi"/>
                <w:b/>
                <w:bCs/>
              </w:rPr>
            </w:pPr>
            <w:r w:rsidRPr="000213BF">
              <w:rPr>
                <w:rFonts w:asciiTheme="majorHAnsi" w:hAnsiTheme="majorHAnsi" w:cstheme="majorHAnsi"/>
                <w:b/>
                <w:bCs/>
              </w:rPr>
              <w:t>Mise en place des plans de prévention</w:t>
            </w:r>
          </w:p>
          <w:p w14:paraId="4FD48DBE" w14:textId="3C8EF806" w:rsidR="000213BF" w:rsidRPr="00CB69E3" w:rsidRDefault="000213BF" w:rsidP="00B30F47">
            <w:pPr>
              <w:jc w:val="left"/>
              <w:rPr>
                <w:rFonts w:asciiTheme="majorHAnsi" w:hAnsiTheme="majorHAnsi" w:cstheme="majorHAnsi"/>
                <w:b/>
                <w:bCs/>
              </w:rPr>
            </w:pPr>
            <w:r w:rsidRPr="008A14C2">
              <w:rPr>
                <w:rFonts w:asciiTheme="majorHAnsi" w:hAnsiTheme="majorHAnsi" w:cstheme="majorHAnsi"/>
              </w:rPr>
              <w:t>(paragraphe III.</w:t>
            </w:r>
            <w:r>
              <w:rPr>
                <w:rFonts w:asciiTheme="majorHAnsi" w:hAnsiTheme="majorHAnsi" w:cstheme="majorHAnsi"/>
              </w:rPr>
              <w:t>8</w:t>
            </w:r>
            <w:r w:rsidRPr="008A14C2">
              <w:rPr>
                <w:rFonts w:asciiTheme="majorHAnsi" w:hAnsiTheme="majorHAnsi" w:cstheme="majorHAnsi"/>
              </w:rPr>
              <w:t>.</w:t>
            </w:r>
            <w:r>
              <w:rPr>
                <w:rFonts w:asciiTheme="majorHAnsi" w:hAnsiTheme="majorHAnsi" w:cstheme="majorHAnsi"/>
              </w:rPr>
              <w:t>6</w:t>
            </w:r>
            <w:r w:rsidRPr="008A14C2">
              <w:rPr>
                <w:rFonts w:asciiTheme="majorHAnsi" w:hAnsiTheme="majorHAnsi" w:cstheme="majorHAnsi"/>
              </w:rPr>
              <w:t>)</w:t>
            </w:r>
          </w:p>
        </w:tc>
        <w:tc>
          <w:tcPr>
            <w:tcW w:w="6236" w:type="dxa"/>
            <w:tcMar>
              <w:top w:w="85" w:type="dxa"/>
              <w:bottom w:w="85" w:type="dxa"/>
            </w:tcMar>
            <w:vAlign w:val="center"/>
          </w:tcPr>
          <w:p w14:paraId="284E9D53" w14:textId="335F0CAB" w:rsidR="000213BF" w:rsidRPr="000213BF" w:rsidRDefault="000213BF" w:rsidP="000213BF">
            <w:pPr>
              <w:pStyle w:val="Paragraphedeliste"/>
              <w:numPr>
                <w:ilvl w:val="0"/>
                <w:numId w:val="9"/>
              </w:numPr>
              <w:rPr>
                <w:rFonts w:asciiTheme="majorHAnsi" w:hAnsiTheme="majorHAnsi" w:cstheme="majorHAnsi"/>
                <w:sz w:val="22"/>
              </w:rPr>
            </w:pPr>
            <w:r>
              <w:rPr>
                <w:rFonts w:asciiTheme="majorHAnsi" w:hAnsiTheme="majorHAnsi" w:cstheme="majorHAnsi"/>
                <w:sz w:val="22"/>
              </w:rPr>
              <w:t>P</w:t>
            </w:r>
            <w:r w:rsidRPr="000213BF">
              <w:rPr>
                <w:rFonts w:asciiTheme="majorHAnsi" w:hAnsiTheme="majorHAnsi" w:cstheme="majorHAnsi"/>
                <w:sz w:val="22"/>
              </w:rPr>
              <w:t>lans de préventions</w:t>
            </w:r>
          </w:p>
        </w:tc>
      </w:tr>
      <w:tr w:rsidR="000213BF" w:rsidRPr="00B04B4A" w14:paraId="4AAF1CD0" w14:textId="77777777" w:rsidTr="00B30F47">
        <w:trPr>
          <w:trHeight w:val="20"/>
        </w:trPr>
        <w:tc>
          <w:tcPr>
            <w:tcW w:w="2835" w:type="dxa"/>
            <w:shd w:val="clear" w:color="auto" w:fill="C0D2E5" w:themeFill="background2" w:themeFillTint="66"/>
            <w:tcMar>
              <w:top w:w="85" w:type="dxa"/>
              <w:bottom w:w="85" w:type="dxa"/>
            </w:tcMar>
            <w:vAlign w:val="center"/>
          </w:tcPr>
          <w:p w14:paraId="5B9DD890" w14:textId="77777777" w:rsidR="000213BF" w:rsidRDefault="000213BF" w:rsidP="00B30F47">
            <w:pPr>
              <w:jc w:val="left"/>
              <w:rPr>
                <w:rFonts w:asciiTheme="majorHAnsi" w:hAnsiTheme="majorHAnsi" w:cstheme="majorHAnsi"/>
                <w:b/>
                <w:bCs/>
              </w:rPr>
            </w:pPr>
            <w:r w:rsidRPr="000213BF">
              <w:rPr>
                <w:rFonts w:asciiTheme="majorHAnsi" w:hAnsiTheme="majorHAnsi" w:cstheme="majorHAnsi"/>
                <w:b/>
                <w:bCs/>
              </w:rPr>
              <w:t>Mise en place du suivi énergétique</w:t>
            </w:r>
          </w:p>
          <w:p w14:paraId="4A972978" w14:textId="44AF3B97" w:rsidR="000213BF" w:rsidRPr="000213BF" w:rsidRDefault="000213BF" w:rsidP="00B30F47">
            <w:pPr>
              <w:jc w:val="left"/>
              <w:rPr>
                <w:rFonts w:asciiTheme="majorHAnsi" w:hAnsiTheme="majorHAnsi" w:cstheme="majorHAnsi"/>
                <w:b/>
                <w:bCs/>
              </w:rPr>
            </w:pPr>
            <w:r w:rsidRPr="008A14C2">
              <w:rPr>
                <w:rFonts w:asciiTheme="majorHAnsi" w:hAnsiTheme="majorHAnsi" w:cstheme="majorHAnsi"/>
              </w:rPr>
              <w:t>(paragraphe III.</w:t>
            </w:r>
            <w:r>
              <w:rPr>
                <w:rFonts w:asciiTheme="majorHAnsi" w:hAnsiTheme="majorHAnsi" w:cstheme="majorHAnsi"/>
              </w:rPr>
              <w:t>8</w:t>
            </w:r>
            <w:r w:rsidRPr="008A14C2">
              <w:rPr>
                <w:rFonts w:asciiTheme="majorHAnsi" w:hAnsiTheme="majorHAnsi" w:cstheme="majorHAnsi"/>
              </w:rPr>
              <w:t>.</w:t>
            </w:r>
            <w:r>
              <w:rPr>
                <w:rFonts w:asciiTheme="majorHAnsi" w:hAnsiTheme="majorHAnsi" w:cstheme="majorHAnsi"/>
              </w:rPr>
              <w:t>7</w:t>
            </w:r>
            <w:r w:rsidRPr="008A14C2">
              <w:rPr>
                <w:rFonts w:asciiTheme="majorHAnsi" w:hAnsiTheme="majorHAnsi" w:cstheme="majorHAnsi"/>
              </w:rPr>
              <w:t>)</w:t>
            </w:r>
          </w:p>
        </w:tc>
        <w:tc>
          <w:tcPr>
            <w:tcW w:w="6236" w:type="dxa"/>
            <w:tcMar>
              <w:top w:w="85" w:type="dxa"/>
              <w:bottom w:w="85" w:type="dxa"/>
            </w:tcMar>
            <w:vAlign w:val="center"/>
          </w:tcPr>
          <w:p w14:paraId="241EBFC1" w14:textId="220C6DAE" w:rsidR="000213BF" w:rsidRPr="000213BF" w:rsidRDefault="000213BF" w:rsidP="000213BF">
            <w:pPr>
              <w:pStyle w:val="Paragraphedeliste"/>
              <w:numPr>
                <w:ilvl w:val="0"/>
                <w:numId w:val="9"/>
              </w:numPr>
              <w:rPr>
                <w:rFonts w:asciiTheme="majorHAnsi" w:hAnsiTheme="majorHAnsi" w:cstheme="majorHAnsi"/>
                <w:sz w:val="22"/>
              </w:rPr>
            </w:pPr>
            <w:r>
              <w:rPr>
                <w:rFonts w:asciiTheme="majorHAnsi" w:hAnsiTheme="majorHAnsi" w:cstheme="majorHAnsi"/>
                <w:sz w:val="22"/>
              </w:rPr>
              <w:t>R</w:t>
            </w:r>
            <w:r w:rsidRPr="000213BF">
              <w:rPr>
                <w:rFonts w:asciiTheme="majorHAnsi" w:hAnsiTheme="majorHAnsi" w:cstheme="majorHAnsi"/>
                <w:sz w:val="22"/>
              </w:rPr>
              <w:t xml:space="preserve">apport de synthèse </w:t>
            </w:r>
            <w:r>
              <w:rPr>
                <w:rFonts w:asciiTheme="majorHAnsi" w:hAnsiTheme="majorHAnsi" w:cstheme="majorHAnsi"/>
                <w:sz w:val="22"/>
              </w:rPr>
              <w:t>concernant la</w:t>
            </w:r>
            <w:r w:rsidRPr="000213BF">
              <w:rPr>
                <w:rFonts w:asciiTheme="majorHAnsi" w:hAnsiTheme="majorHAnsi" w:cstheme="majorHAnsi"/>
                <w:sz w:val="22"/>
              </w:rPr>
              <w:t xml:space="preserve"> mise en place du suivi énergétique</w:t>
            </w:r>
          </w:p>
        </w:tc>
      </w:tr>
      <w:tr w:rsidR="0047500A" w:rsidRPr="00B04B4A" w14:paraId="1B669B4C" w14:textId="77777777" w:rsidTr="00B30F47">
        <w:trPr>
          <w:trHeight w:val="20"/>
        </w:trPr>
        <w:tc>
          <w:tcPr>
            <w:tcW w:w="2835" w:type="dxa"/>
            <w:shd w:val="clear" w:color="auto" w:fill="C0D2E5" w:themeFill="background2" w:themeFillTint="66"/>
            <w:tcMar>
              <w:top w:w="85" w:type="dxa"/>
              <w:bottom w:w="85" w:type="dxa"/>
            </w:tcMar>
            <w:vAlign w:val="center"/>
          </w:tcPr>
          <w:p w14:paraId="331456F4" w14:textId="77777777" w:rsidR="0047500A" w:rsidRPr="00C47B38" w:rsidRDefault="0047500A" w:rsidP="00B30F47">
            <w:pPr>
              <w:jc w:val="left"/>
              <w:rPr>
                <w:rFonts w:asciiTheme="majorHAnsi" w:hAnsiTheme="majorHAnsi" w:cstheme="majorHAnsi"/>
                <w:sz w:val="22"/>
                <w:szCs w:val="22"/>
              </w:rPr>
            </w:pPr>
            <w:r>
              <w:rPr>
                <w:rFonts w:asciiTheme="majorHAnsi" w:hAnsiTheme="majorHAnsi" w:cstheme="majorHAnsi"/>
                <w:b/>
                <w:bCs/>
                <w:sz w:val="22"/>
                <w:szCs w:val="22"/>
              </w:rPr>
              <w:t xml:space="preserve">Stock des </w:t>
            </w:r>
            <w:r w:rsidRPr="00CB69E3">
              <w:rPr>
                <w:rFonts w:asciiTheme="majorHAnsi" w:hAnsiTheme="majorHAnsi" w:cstheme="majorHAnsi"/>
                <w:b/>
                <w:bCs/>
              </w:rPr>
              <w:t xml:space="preserve">consommables et pièces de rechanges </w:t>
            </w:r>
            <w:r w:rsidRPr="008A14C2">
              <w:rPr>
                <w:rFonts w:asciiTheme="majorHAnsi" w:hAnsiTheme="majorHAnsi" w:cstheme="majorHAnsi"/>
              </w:rPr>
              <w:t xml:space="preserve">(paragraphe </w:t>
            </w:r>
            <w:r w:rsidR="00276180" w:rsidRPr="008A14C2">
              <w:rPr>
                <w:rFonts w:asciiTheme="majorHAnsi" w:hAnsiTheme="majorHAnsi" w:cstheme="majorHAnsi"/>
              </w:rPr>
              <w:t>III.</w:t>
            </w:r>
            <w:r w:rsidR="009C18B0">
              <w:rPr>
                <w:rFonts w:asciiTheme="majorHAnsi" w:hAnsiTheme="majorHAnsi" w:cstheme="majorHAnsi"/>
              </w:rPr>
              <w:t>8</w:t>
            </w:r>
            <w:r w:rsidR="00276180" w:rsidRPr="008A14C2">
              <w:rPr>
                <w:rFonts w:asciiTheme="majorHAnsi" w:hAnsiTheme="majorHAnsi" w:cstheme="majorHAnsi"/>
              </w:rPr>
              <w:t>.8</w:t>
            </w:r>
            <w:r w:rsidRPr="008A14C2">
              <w:rPr>
                <w:rFonts w:asciiTheme="majorHAnsi" w:hAnsiTheme="majorHAnsi" w:cstheme="majorHAnsi"/>
              </w:rPr>
              <w:t>)</w:t>
            </w:r>
          </w:p>
        </w:tc>
        <w:tc>
          <w:tcPr>
            <w:tcW w:w="6236" w:type="dxa"/>
            <w:tcMar>
              <w:top w:w="85" w:type="dxa"/>
              <w:bottom w:w="85" w:type="dxa"/>
            </w:tcMar>
            <w:vAlign w:val="center"/>
          </w:tcPr>
          <w:p w14:paraId="2E58B00C" w14:textId="77777777" w:rsidR="0047500A" w:rsidRDefault="0047500A" w:rsidP="00B30F47">
            <w:pPr>
              <w:pStyle w:val="Paragraphedeliste"/>
              <w:numPr>
                <w:ilvl w:val="0"/>
                <w:numId w:val="9"/>
              </w:numPr>
              <w:ind w:left="268" w:hanging="268"/>
              <w:rPr>
                <w:rFonts w:asciiTheme="majorHAnsi" w:hAnsiTheme="majorHAnsi" w:cstheme="majorHAnsi"/>
              </w:rPr>
            </w:pPr>
            <w:r w:rsidRPr="00C47B38">
              <w:rPr>
                <w:rFonts w:asciiTheme="majorHAnsi" w:hAnsiTheme="majorHAnsi" w:cstheme="majorHAnsi"/>
                <w:sz w:val="22"/>
                <w:szCs w:val="22"/>
              </w:rPr>
              <w:t>Stock initial des consommables et pièces de rechange mis à disposition par le Bénéficiaire</w:t>
            </w:r>
          </w:p>
        </w:tc>
      </w:tr>
      <w:tr w:rsidR="000213BF" w:rsidRPr="00B04B4A" w14:paraId="3BE3C581" w14:textId="77777777" w:rsidTr="00B30F47">
        <w:trPr>
          <w:trHeight w:val="20"/>
        </w:trPr>
        <w:tc>
          <w:tcPr>
            <w:tcW w:w="2835" w:type="dxa"/>
            <w:shd w:val="clear" w:color="auto" w:fill="C0D2E5" w:themeFill="background2" w:themeFillTint="66"/>
            <w:tcMar>
              <w:top w:w="85" w:type="dxa"/>
              <w:bottom w:w="85" w:type="dxa"/>
            </w:tcMar>
            <w:vAlign w:val="center"/>
          </w:tcPr>
          <w:p w14:paraId="11D183C9" w14:textId="77777777" w:rsidR="000213BF" w:rsidRDefault="000213BF" w:rsidP="00B30F47">
            <w:pPr>
              <w:jc w:val="left"/>
              <w:rPr>
                <w:rFonts w:asciiTheme="majorHAnsi" w:hAnsiTheme="majorHAnsi" w:cstheme="majorHAnsi"/>
                <w:b/>
                <w:bCs/>
              </w:rPr>
            </w:pPr>
            <w:r w:rsidRPr="000213BF">
              <w:rPr>
                <w:rFonts w:asciiTheme="majorHAnsi" w:hAnsiTheme="majorHAnsi" w:cstheme="majorHAnsi"/>
                <w:b/>
                <w:bCs/>
              </w:rPr>
              <w:t>Autocontrôles</w:t>
            </w:r>
          </w:p>
          <w:p w14:paraId="293103E5" w14:textId="0466F905" w:rsidR="000213BF" w:rsidRDefault="000213BF" w:rsidP="00B30F47">
            <w:pPr>
              <w:jc w:val="left"/>
              <w:rPr>
                <w:rFonts w:asciiTheme="majorHAnsi" w:hAnsiTheme="majorHAnsi" w:cstheme="majorHAnsi"/>
                <w:b/>
                <w:bCs/>
              </w:rPr>
            </w:pPr>
            <w:r w:rsidRPr="008A14C2">
              <w:rPr>
                <w:rFonts w:asciiTheme="majorHAnsi" w:hAnsiTheme="majorHAnsi" w:cstheme="majorHAnsi"/>
              </w:rPr>
              <w:t>(paragraphe I</w:t>
            </w:r>
            <w:r>
              <w:rPr>
                <w:rFonts w:asciiTheme="majorHAnsi" w:hAnsiTheme="majorHAnsi" w:cstheme="majorHAnsi"/>
              </w:rPr>
              <w:t>V</w:t>
            </w:r>
            <w:r w:rsidRPr="008A14C2">
              <w:rPr>
                <w:rFonts w:asciiTheme="majorHAnsi" w:hAnsiTheme="majorHAnsi" w:cstheme="majorHAnsi"/>
              </w:rPr>
              <w:t>.</w:t>
            </w:r>
            <w:r>
              <w:rPr>
                <w:rFonts w:asciiTheme="majorHAnsi" w:hAnsiTheme="majorHAnsi" w:cstheme="majorHAnsi"/>
              </w:rPr>
              <w:t>12.2</w:t>
            </w:r>
            <w:r w:rsidRPr="008A14C2">
              <w:rPr>
                <w:rFonts w:asciiTheme="majorHAnsi" w:hAnsiTheme="majorHAnsi" w:cstheme="majorHAnsi"/>
              </w:rPr>
              <w:t>)</w:t>
            </w:r>
          </w:p>
        </w:tc>
        <w:tc>
          <w:tcPr>
            <w:tcW w:w="6236" w:type="dxa"/>
            <w:tcMar>
              <w:top w:w="85" w:type="dxa"/>
              <w:bottom w:w="85" w:type="dxa"/>
            </w:tcMar>
            <w:vAlign w:val="center"/>
          </w:tcPr>
          <w:p w14:paraId="586F2B7A" w14:textId="06B45837" w:rsidR="000213BF" w:rsidRPr="00C47B38" w:rsidRDefault="000213BF" w:rsidP="000213BF">
            <w:pPr>
              <w:pStyle w:val="Paragraphedeliste"/>
              <w:numPr>
                <w:ilvl w:val="0"/>
                <w:numId w:val="9"/>
              </w:numPr>
              <w:rPr>
                <w:rFonts w:asciiTheme="majorHAnsi" w:hAnsiTheme="majorHAnsi" w:cstheme="majorHAnsi"/>
              </w:rPr>
            </w:pPr>
            <w:r>
              <w:rPr>
                <w:rFonts w:asciiTheme="majorHAnsi" w:hAnsiTheme="majorHAnsi" w:cstheme="majorHAnsi"/>
                <w:sz w:val="22"/>
              </w:rPr>
              <w:t>T</w:t>
            </w:r>
            <w:r w:rsidRPr="000213BF">
              <w:rPr>
                <w:rFonts w:asciiTheme="majorHAnsi" w:hAnsiTheme="majorHAnsi" w:cstheme="majorHAnsi"/>
                <w:sz w:val="22"/>
              </w:rPr>
              <w:t>ransm</w:t>
            </w:r>
            <w:r>
              <w:rPr>
                <w:rFonts w:asciiTheme="majorHAnsi" w:hAnsiTheme="majorHAnsi" w:cstheme="majorHAnsi"/>
                <w:sz w:val="22"/>
              </w:rPr>
              <w:t xml:space="preserve">ission des </w:t>
            </w:r>
            <w:r w:rsidRPr="000213BF">
              <w:rPr>
                <w:rFonts w:asciiTheme="majorHAnsi" w:hAnsiTheme="majorHAnsi" w:cstheme="majorHAnsi"/>
                <w:sz w:val="22"/>
              </w:rPr>
              <w:t>fiche</w:t>
            </w:r>
            <w:r>
              <w:rPr>
                <w:rFonts w:asciiTheme="majorHAnsi" w:hAnsiTheme="majorHAnsi" w:cstheme="majorHAnsi"/>
                <w:sz w:val="22"/>
              </w:rPr>
              <w:t>s</w:t>
            </w:r>
            <w:r w:rsidRPr="000213BF">
              <w:rPr>
                <w:rFonts w:asciiTheme="majorHAnsi" w:hAnsiTheme="majorHAnsi" w:cstheme="majorHAnsi"/>
                <w:sz w:val="22"/>
              </w:rPr>
              <w:t xml:space="preserve"> d’auto contrôle</w:t>
            </w:r>
          </w:p>
        </w:tc>
      </w:tr>
    </w:tbl>
    <w:p w14:paraId="4A606B68" w14:textId="77777777" w:rsidR="00140CB3" w:rsidRDefault="00140CB3" w:rsidP="008474DF">
      <w:pPr>
        <w:rPr>
          <w:lang w:bidi="he-IL"/>
        </w:rPr>
      </w:pPr>
    </w:p>
    <w:p w14:paraId="7005427B" w14:textId="77777777" w:rsidR="0064394F" w:rsidRDefault="008F39D5" w:rsidP="008474DF">
      <w:r w:rsidRPr="008F39D5">
        <w:t xml:space="preserve">A l’issue de la réunion de clôture, un PV de transfert est signé par le </w:t>
      </w:r>
      <w:r>
        <w:t>Bénéficiaire</w:t>
      </w:r>
      <w:r w:rsidRPr="008F39D5">
        <w:t xml:space="preserve"> et le </w:t>
      </w:r>
      <w:r>
        <w:t>Prestataire</w:t>
      </w:r>
      <w:r w:rsidRPr="008F39D5">
        <w:t xml:space="preserve"> pour acter la fin de la phase de prise en charge.</w:t>
      </w:r>
    </w:p>
    <w:p w14:paraId="14D45063" w14:textId="77777777" w:rsidR="00845115" w:rsidRDefault="00845115" w:rsidP="00513C85">
      <w:pPr>
        <w:pStyle w:val="Titre2"/>
      </w:pPr>
      <w:bookmarkStart w:id="49" w:name="_Toc195280162"/>
      <w:r w:rsidRPr="00B11BE7">
        <w:t xml:space="preserve">Missions en phase </w:t>
      </w:r>
      <w:r w:rsidR="008C3008" w:rsidRPr="00B11BE7">
        <w:t>d’exploitation</w:t>
      </w:r>
      <w:bookmarkEnd w:id="49"/>
    </w:p>
    <w:p w14:paraId="301CA86D" w14:textId="77777777" w:rsidR="009252CD" w:rsidRDefault="003F540F" w:rsidP="009252CD">
      <w:pPr>
        <w:pStyle w:val="Titre3"/>
      </w:pPr>
      <w:bookmarkStart w:id="50" w:name="_Toc195280163"/>
      <w:r w:rsidRPr="000C33F1">
        <w:t>Respect et mise à jour du plan assurance qualité</w:t>
      </w:r>
      <w:r w:rsidR="00AF23A6" w:rsidRPr="000C33F1">
        <w:t xml:space="preserve"> (PAQ)</w:t>
      </w:r>
      <w:bookmarkEnd w:id="50"/>
    </w:p>
    <w:p w14:paraId="56763BDB" w14:textId="77777777" w:rsidR="009252CD" w:rsidRDefault="009252CD" w:rsidP="009252CD">
      <w:r w:rsidRPr="008534A2">
        <w:t xml:space="preserve">Comme </w:t>
      </w:r>
      <w:r w:rsidRPr="00CB69E3">
        <w:t xml:space="preserve">précisé </w:t>
      </w:r>
      <w:r w:rsidR="00560EA2" w:rsidRPr="00CB69E3">
        <w:t xml:space="preserve">au </w:t>
      </w:r>
      <w:r w:rsidR="00560EA2" w:rsidRPr="008A14C2">
        <w:t xml:space="preserve">paragraphe </w:t>
      </w:r>
      <w:r w:rsidR="004E4A71" w:rsidRPr="008A14C2">
        <w:t>III.</w:t>
      </w:r>
      <w:r w:rsidR="009C18B0">
        <w:t>8</w:t>
      </w:r>
      <w:r w:rsidR="004E4A71" w:rsidRPr="008A14C2">
        <w:t>.4</w:t>
      </w:r>
      <w:r w:rsidRPr="00CB69E3">
        <w:t xml:space="preserve">, le </w:t>
      </w:r>
      <w:r w:rsidR="00B37F2F" w:rsidRPr="00CB69E3">
        <w:t>Prestataire</w:t>
      </w:r>
      <w:r w:rsidRPr="008534A2">
        <w:t xml:space="preserve"> met </w:t>
      </w:r>
      <w:r w:rsidRPr="00965B83">
        <w:t xml:space="preserve">à jour </w:t>
      </w:r>
      <w:r w:rsidRPr="00965B83">
        <w:rPr>
          <w:i/>
        </w:rPr>
        <w:t>a minima</w:t>
      </w:r>
      <w:r w:rsidRPr="00965B83">
        <w:t xml:space="preserve"> annuellement</w:t>
      </w:r>
      <w:r w:rsidRPr="008534A2">
        <w:t xml:space="preserve"> son plan assurance qualité (PAQ) et soumet </w:t>
      </w:r>
      <w:r>
        <w:t>toute</w:t>
      </w:r>
      <w:r w:rsidRPr="008534A2">
        <w:t xml:space="preserve"> actualisation à la validation du </w:t>
      </w:r>
      <w:r w:rsidR="00B37F2F">
        <w:t>Bénéficiaire</w:t>
      </w:r>
      <w:r w:rsidRPr="008534A2">
        <w:t>.</w:t>
      </w:r>
    </w:p>
    <w:p w14:paraId="10E32DBB" w14:textId="77777777" w:rsidR="009252CD" w:rsidRDefault="009252CD" w:rsidP="009252CD">
      <w:pPr>
        <w:rPr>
          <w:color w:val="000000" w:themeColor="text1"/>
        </w:rPr>
      </w:pPr>
      <w:r>
        <w:t xml:space="preserve">Le </w:t>
      </w:r>
      <w:r w:rsidR="00B37F2F">
        <w:t>Prestataire</w:t>
      </w:r>
      <w:r>
        <w:t xml:space="preserve"> s’engage à respecter le contenu de son PAQ (méthodes, processus…) pendant toute la durée du </w:t>
      </w:r>
      <w:r w:rsidR="0033154E">
        <w:rPr>
          <w:color w:val="000000" w:themeColor="text1"/>
        </w:rPr>
        <w:t>marché</w:t>
      </w:r>
      <w:r w:rsidRPr="006D5399">
        <w:rPr>
          <w:color w:val="000000" w:themeColor="text1"/>
        </w:rPr>
        <w:t>.</w:t>
      </w:r>
    </w:p>
    <w:p w14:paraId="765E2B5C" w14:textId="77777777" w:rsidR="008312EE" w:rsidRPr="009252CD" w:rsidRDefault="008312EE" w:rsidP="009252CD">
      <w:pPr>
        <w:rPr>
          <w:color w:val="FF0000"/>
        </w:rPr>
      </w:pPr>
    </w:p>
    <w:p w14:paraId="15B24CC1" w14:textId="77777777" w:rsidR="009252CD" w:rsidRDefault="00AF23A6" w:rsidP="009252CD">
      <w:pPr>
        <w:pStyle w:val="Titre3"/>
      </w:pPr>
      <w:bookmarkStart w:id="51" w:name="_Toc195280164"/>
      <w:r w:rsidRPr="000C33F1">
        <w:t xml:space="preserve">Conduite et surveillance des </w:t>
      </w:r>
      <w:r w:rsidR="002A33F2">
        <w:t>i</w:t>
      </w:r>
      <w:r w:rsidRPr="000C33F1">
        <w:t>nstallations</w:t>
      </w:r>
      <w:bookmarkEnd w:id="51"/>
    </w:p>
    <w:p w14:paraId="743743FA" w14:textId="77777777" w:rsidR="0057172B" w:rsidRDefault="0057172B" w:rsidP="008312EE">
      <w:r>
        <w:t>Le Prestataire assure la conduite et la surveillance des équipements relevant de son périmètre afin de s’assurer de leur bon fonctionnement et de le</w:t>
      </w:r>
      <w:r w:rsidR="00331084">
        <w:t>ur conformité au regard de la réglementation en vigueur.</w:t>
      </w:r>
    </w:p>
    <w:p w14:paraId="0737D30C" w14:textId="77777777" w:rsidR="008312EE" w:rsidRDefault="00331084" w:rsidP="00331084">
      <w:r>
        <w:t xml:space="preserve">A cet égard, le Prestataire </w:t>
      </w:r>
      <w:r w:rsidR="008312EE">
        <w:t>assure les missions suivantes via les moyens de gestion mis à sa disposition (GTB / GTC…) :</w:t>
      </w:r>
    </w:p>
    <w:p w14:paraId="03A82557" w14:textId="0D885C4B" w:rsidR="00617C4F" w:rsidRDefault="00103464" w:rsidP="0012250E">
      <w:pPr>
        <w:pStyle w:val="Paragraphedeliste"/>
        <w:numPr>
          <w:ilvl w:val="0"/>
          <w:numId w:val="23"/>
        </w:numPr>
        <w:ind w:left="714" w:hanging="357"/>
        <w:contextualSpacing w:val="0"/>
      </w:pPr>
      <w:r>
        <w:t>Surveiller</w:t>
      </w:r>
      <w:r w:rsidR="00617C4F">
        <w:t xml:space="preserve"> l’état des équipements (bruit, vibration, fuite, …),</w:t>
      </w:r>
    </w:p>
    <w:p w14:paraId="64AD3400" w14:textId="4E666E1D" w:rsidR="00D435E9" w:rsidRDefault="00103464" w:rsidP="0012250E">
      <w:pPr>
        <w:pStyle w:val="Paragraphedeliste"/>
        <w:numPr>
          <w:ilvl w:val="0"/>
          <w:numId w:val="23"/>
        </w:numPr>
        <w:ind w:left="714" w:hanging="357"/>
        <w:contextualSpacing w:val="0"/>
      </w:pPr>
      <w:r>
        <w:t>Vérifier</w:t>
      </w:r>
      <w:r w:rsidR="007414C6">
        <w:t xml:space="preserve"> les paramètres de fonctionnement des </w:t>
      </w:r>
      <w:r w:rsidR="002A33F2">
        <w:t>équipements,</w:t>
      </w:r>
    </w:p>
    <w:p w14:paraId="63B0C315" w14:textId="57F5134D" w:rsidR="008312EE" w:rsidRDefault="00103464" w:rsidP="0012250E">
      <w:pPr>
        <w:pStyle w:val="Paragraphedeliste"/>
        <w:numPr>
          <w:ilvl w:val="0"/>
          <w:numId w:val="23"/>
        </w:numPr>
        <w:ind w:left="714" w:hanging="357"/>
        <w:contextualSpacing w:val="0"/>
      </w:pPr>
      <w:r>
        <w:t>Suivre</w:t>
      </w:r>
      <w:r w:rsidR="008312EE">
        <w:t xml:space="preserve"> la capacité des </w:t>
      </w:r>
      <w:r w:rsidR="000B1EE4">
        <w:t>installations</w:t>
      </w:r>
      <w:r w:rsidR="008312EE">
        <w:t xml:space="preserve"> par rapport à leur niveau d'utilisation et analyser les éventuels écarts,</w:t>
      </w:r>
    </w:p>
    <w:p w14:paraId="0F38E9BA" w14:textId="518A94E8" w:rsidR="008312EE" w:rsidRDefault="00103464" w:rsidP="0012250E">
      <w:pPr>
        <w:pStyle w:val="Paragraphedeliste"/>
        <w:numPr>
          <w:ilvl w:val="0"/>
          <w:numId w:val="23"/>
        </w:numPr>
        <w:ind w:left="714" w:hanging="357"/>
        <w:contextualSpacing w:val="0"/>
      </w:pPr>
      <w:r>
        <w:t>A</w:t>
      </w:r>
      <w:r w:rsidR="008312EE">
        <w:t xml:space="preserve">ssurer les consignations et déconsignations nécessaires à la réalisation des </w:t>
      </w:r>
      <w:r w:rsidR="002A33F2">
        <w:t>prestations</w:t>
      </w:r>
      <w:r w:rsidR="00BF4FBF">
        <w:t xml:space="preserve"> liées au présent contrat ou tout autres travaux réalisés sur</w:t>
      </w:r>
      <w:r w:rsidR="00A35022">
        <w:t xml:space="preserve"> le</w:t>
      </w:r>
      <w:r w:rsidR="00B0548D">
        <w:t>s</w:t>
      </w:r>
      <w:r w:rsidR="00A35022">
        <w:t xml:space="preserve"> site</w:t>
      </w:r>
      <w:r w:rsidR="00B0548D">
        <w:t>s</w:t>
      </w:r>
      <w:r w:rsidR="00BF4FBF">
        <w:t>.</w:t>
      </w:r>
    </w:p>
    <w:p w14:paraId="156B4A08" w14:textId="469A2DDC" w:rsidR="008312EE" w:rsidRDefault="00103464" w:rsidP="0012250E">
      <w:pPr>
        <w:pStyle w:val="Paragraphedeliste"/>
        <w:numPr>
          <w:ilvl w:val="0"/>
          <w:numId w:val="23"/>
        </w:numPr>
        <w:ind w:left="714" w:hanging="357"/>
        <w:contextualSpacing w:val="0"/>
      </w:pPr>
      <w:r>
        <w:t>Sur</w:t>
      </w:r>
      <w:r w:rsidR="008312EE">
        <w:t xml:space="preserve"> demande du </w:t>
      </w:r>
      <w:r w:rsidR="00331084">
        <w:t>Bénéficiaire</w:t>
      </w:r>
      <w:r w:rsidR="008312EE">
        <w:t xml:space="preserve">, indiquer les possibilités de branchement d'une nouvelle </w:t>
      </w:r>
      <w:r w:rsidR="00331084">
        <w:t>installation</w:t>
      </w:r>
      <w:r w:rsidR="008312EE">
        <w:t xml:space="preserve"> via les relevés sur des réseaux électriques, de CVC et de plomberie,</w:t>
      </w:r>
    </w:p>
    <w:p w14:paraId="5003D6FE" w14:textId="6C1BAB65" w:rsidR="008312EE" w:rsidRDefault="00103464" w:rsidP="0012250E">
      <w:pPr>
        <w:pStyle w:val="Paragraphedeliste"/>
        <w:numPr>
          <w:ilvl w:val="0"/>
          <w:numId w:val="23"/>
        </w:numPr>
        <w:ind w:left="714" w:hanging="357"/>
        <w:contextualSpacing w:val="0"/>
      </w:pPr>
      <w:r>
        <w:t>Identifier</w:t>
      </w:r>
      <w:r w:rsidR="008312EE">
        <w:t xml:space="preserve"> et chiffrer les pistes d’amélioration,</w:t>
      </w:r>
    </w:p>
    <w:p w14:paraId="3E5BB00E" w14:textId="12DCB418" w:rsidR="008312EE" w:rsidRDefault="00103464" w:rsidP="0012250E">
      <w:pPr>
        <w:pStyle w:val="Paragraphedeliste"/>
        <w:numPr>
          <w:ilvl w:val="0"/>
          <w:numId w:val="23"/>
        </w:numPr>
        <w:ind w:left="714" w:hanging="357"/>
        <w:contextualSpacing w:val="0"/>
      </w:pPr>
      <w:r>
        <w:t>A</w:t>
      </w:r>
      <w:r w:rsidR="008312EE">
        <w:t>ssurer la gestion et l’exploitation de l’ensemble des réseaux (hydrauliques, CVC, gaz…) ainsi que l’analyse des dysfonctionnements et des perturbations.</w:t>
      </w:r>
    </w:p>
    <w:p w14:paraId="43158DC2" w14:textId="29F3DD7C" w:rsidR="006C582D" w:rsidRPr="006A78F3" w:rsidRDefault="00103464" w:rsidP="006C582D">
      <w:pPr>
        <w:pStyle w:val="Paragraphedeliste"/>
        <w:numPr>
          <w:ilvl w:val="0"/>
          <w:numId w:val="23"/>
        </w:numPr>
      </w:pPr>
      <w:r w:rsidRPr="006A78F3">
        <w:t>A</w:t>
      </w:r>
      <w:r w:rsidR="005857BC" w:rsidRPr="006A78F3">
        <w:t>ssister le bénéficiaire à la gestion et optimisation des installations lors de la mise en place d’actions internes visant la sobriété énergétique</w:t>
      </w:r>
      <w:r w:rsidR="006C582D" w:rsidRPr="006A78F3">
        <w:t>. Il sera donc demandé au Prestataire d’intervenir sur les installations en plus des périodes de mise en route et d’arrêt initial. Les périodes seront définies par le Bénéficiaire.</w:t>
      </w:r>
    </w:p>
    <w:p w14:paraId="0A2CA563" w14:textId="2F7132CF" w:rsidR="006C582D" w:rsidRDefault="006C582D" w:rsidP="006C582D"/>
    <w:p w14:paraId="26726726" w14:textId="6DCA6FB7" w:rsidR="001632FB" w:rsidRDefault="00046709" w:rsidP="007E58D3">
      <w:pPr>
        <w:pStyle w:val="Commentaire"/>
        <w:spacing w:after="0"/>
        <w:rPr>
          <w:sz w:val="22"/>
          <w:szCs w:val="22"/>
        </w:rPr>
      </w:pPr>
      <w:r>
        <w:rPr>
          <w:sz w:val="22"/>
          <w:szCs w:val="22"/>
        </w:rPr>
        <w:t>Le bénéficiaire remettra au P</w:t>
      </w:r>
      <w:r w:rsidR="006E271E">
        <w:rPr>
          <w:sz w:val="22"/>
          <w:szCs w:val="22"/>
        </w:rPr>
        <w:t xml:space="preserve">restataire </w:t>
      </w:r>
      <w:r w:rsidR="00A20C59">
        <w:rPr>
          <w:sz w:val="22"/>
          <w:szCs w:val="22"/>
        </w:rPr>
        <w:t>en début de contrat :</w:t>
      </w:r>
    </w:p>
    <w:p w14:paraId="4BDF110E" w14:textId="7D884620" w:rsidR="001632FB" w:rsidRDefault="001632FB" w:rsidP="007E58D3">
      <w:pPr>
        <w:pStyle w:val="Commentaire"/>
        <w:numPr>
          <w:ilvl w:val="0"/>
          <w:numId w:val="23"/>
        </w:numPr>
        <w:spacing w:after="0"/>
        <w:rPr>
          <w:sz w:val="22"/>
          <w:szCs w:val="22"/>
        </w:rPr>
      </w:pPr>
      <w:r>
        <w:rPr>
          <w:sz w:val="22"/>
          <w:szCs w:val="22"/>
        </w:rPr>
        <w:t>l</w:t>
      </w:r>
      <w:r w:rsidR="006E271E" w:rsidRPr="007E58D3">
        <w:rPr>
          <w:sz w:val="22"/>
          <w:szCs w:val="22"/>
        </w:rPr>
        <w:t xml:space="preserve">es consignes de température à maintenir </w:t>
      </w:r>
      <w:r>
        <w:rPr>
          <w:sz w:val="22"/>
          <w:szCs w:val="22"/>
        </w:rPr>
        <w:t>(</w:t>
      </w:r>
      <w:r w:rsidR="006E271E" w:rsidRPr="007E58D3">
        <w:rPr>
          <w:sz w:val="22"/>
          <w:szCs w:val="22"/>
        </w:rPr>
        <w:t>ETE / HIVER</w:t>
      </w:r>
      <w:r>
        <w:rPr>
          <w:sz w:val="22"/>
          <w:szCs w:val="22"/>
        </w:rPr>
        <w:t>)</w:t>
      </w:r>
      <w:r w:rsidR="006E271E" w:rsidRPr="007E58D3">
        <w:rPr>
          <w:sz w:val="22"/>
          <w:szCs w:val="22"/>
        </w:rPr>
        <w:t xml:space="preserve"> selon les températures extérieures</w:t>
      </w:r>
      <w:r w:rsidR="0078737C">
        <w:rPr>
          <w:sz w:val="22"/>
          <w:szCs w:val="22"/>
        </w:rPr>
        <w:t>,</w:t>
      </w:r>
    </w:p>
    <w:p w14:paraId="6147ECAE" w14:textId="6D5E478C" w:rsidR="001632FB" w:rsidRDefault="001632FB" w:rsidP="007E58D3">
      <w:pPr>
        <w:pStyle w:val="Commentaire"/>
        <w:numPr>
          <w:ilvl w:val="0"/>
          <w:numId w:val="23"/>
        </w:numPr>
        <w:spacing w:after="0"/>
        <w:rPr>
          <w:sz w:val="22"/>
          <w:szCs w:val="22"/>
        </w:rPr>
      </w:pPr>
      <w:r>
        <w:rPr>
          <w:sz w:val="22"/>
          <w:szCs w:val="22"/>
        </w:rPr>
        <w:t xml:space="preserve">les </w:t>
      </w:r>
      <w:r w:rsidR="006E271E" w:rsidRPr="007E58D3">
        <w:rPr>
          <w:sz w:val="22"/>
          <w:szCs w:val="22"/>
        </w:rPr>
        <w:t xml:space="preserve">horaires </w:t>
      </w:r>
      <w:r w:rsidR="00077260">
        <w:rPr>
          <w:sz w:val="22"/>
          <w:szCs w:val="22"/>
        </w:rPr>
        <w:t xml:space="preserve">et jours </w:t>
      </w:r>
      <w:r w:rsidR="006E271E" w:rsidRPr="007E58D3">
        <w:rPr>
          <w:sz w:val="22"/>
          <w:szCs w:val="22"/>
        </w:rPr>
        <w:t>de programmation,</w:t>
      </w:r>
    </w:p>
    <w:p w14:paraId="41213115" w14:textId="77777777" w:rsidR="0078737C" w:rsidRDefault="0078737C" w:rsidP="007E58D3">
      <w:pPr>
        <w:spacing w:after="0"/>
        <w:rPr>
          <w:sz w:val="20"/>
          <w:szCs w:val="20"/>
        </w:rPr>
      </w:pPr>
    </w:p>
    <w:p w14:paraId="450C6235" w14:textId="6D41933A" w:rsidR="00A20C59" w:rsidRDefault="00174383" w:rsidP="007E58D3">
      <w:pPr>
        <w:spacing w:after="0"/>
      </w:pPr>
      <w:r>
        <w:t xml:space="preserve">Toutefois, </w:t>
      </w:r>
      <w:r w:rsidR="0078737C">
        <w:t>avant chaque période de démarrage des installations de chauffage et rafraîchissement, le bénéficiaire pourra faire modifier les consignes, les horaires et jours de programmation et réaliser un zoning en cas de regroupement de personnels en ca</w:t>
      </w:r>
      <w:r w:rsidR="00A20C59">
        <w:t>s de situations exceptionnelles.</w:t>
      </w:r>
    </w:p>
    <w:p w14:paraId="07BA0FBC" w14:textId="6E0DF6DE" w:rsidR="00A20C59" w:rsidRDefault="00A20C59" w:rsidP="007E58D3">
      <w:pPr>
        <w:spacing w:after="0"/>
      </w:pPr>
    </w:p>
    <w:p w14:paraId="0C12241C" w14:textId="776EBF7E" w:rsidR="0078737C" w:rsidRDefault="00A20C59" w:rsidP="007E58D3">
      <w:pPr>
        <w:spacing w:after="0"/>
      </w:pPr>
      <w:r w:rsidRPr="00F209BD">
        <w:t>Il convient de préciser que l’ouverture et la fermeture des vannes primaires pour les sous-stations</w:t>
      </w:r>
      <w:r w:rsidR="00901AF8" w:rsidRPr="00F209BD">
        <w:t xml:space="preserve"> sont</w:t>
      </w:r>
      <w:r w:rsidR="00046709" w:rsidRPr="00F209BD">
        <w:t xml:space="preserve"> à la charge du P</w:t>
      </w:r>
      <w:r w:rsidRPr="00F209BD">
        <w:t>restataire, selon les consignes émis</w:t>
      </w:r>
      <w:r w:rsidR="009D4730" w:rsidRPr="00F209BD">
        <w:t>es</w:t>
      </w:r>
      <w:r w:rsidR="00F209BD" w:rsidRPr="00F209BD">
        <w:t xml:space="preserve"> par le B</w:t>
      </w:r>
      <w:r w:rsidRPr="00F209BD">
        <w:t xml:space="preserve">énéficiaire. Les interventions </w:t>
      </w:r>
      <w:r w:rsidR="00367FAE" w:rsidRPr="00F209BD">
        <w:t>seront demandées via les outils</w:t>
      </w:r>
      <w:r w:rsidR="00F209BD" w:rsidRPr="00F209BD">
        <w:t xml:space="preserve"> internes du B</w:t>
      </w:r>
      <w:r w:rsidR="00901AF8" w:rsidRPr="00F209BD">
        <w:t xml:space="preserve">énéficiaire </w:t>
      </w:r>
      <w:r w:rsidR="00367FAE" w:rsidRPr="00F209BD">
        <w:t xml:space="preserve">et devront être traitées </w:t>
      </w:r>
      <w:r w:rsidR="00901AF8" w:rsidRPr="00F209BD">
        <w:t>pour assurer les suivis et le bon fonctionnement des systèmes de chauffage</w:t>
      </w:r>
      <w:r w:rsidR="00F833AA" w:rsidRPr="00F209BD">
        <w:t xml:space="preserve">. </w:t>
      </w:r>
    </w:p>
    <w:p w14:paraId="6EB534F0" w14:textId="320EFD3D" w:rsidR="000E0CF2" w:rsidRDefault="000E0CF2" w:rsidP="007E58D3">
      <w:pPr>
        <w:spacing w:after="0"/>
      </w:pPr>
    </w:p>
    <w:p w14:paraId="4F243C4C" w14:textId="6669FB70" w:rsidR="000E0CF2" w:rsidRPr="00F209BD" w:rsidRDefault="000E0CF2" w:rsidP="007E58D3">
      <w:pPr>
        <w:spacing w:after="0"/>
      </w:pPr>
    </w:p>
    <w:p w14:paraId="1EB3CD0E" w14:textId="77777777" w:rsidR="00AF23A6" w:rsidRDefault="00AF23A6" w:rsidP="00513C85">
      <w:pPr>
        <w:pStyle w:val="Titre3"/>
      </w:pPr>
      <w:bookmarkStart w:id="52" w:name="_Toc195280165"/>
      <w:r w:rsidRPr="000C33F1">
        <w:t xml:space="preserve">Fourniture des consommables, </w:t>
      </w:r>
      <w:r w:rsidR="00AE3322">
        <w:t>petites fournitures</w:t>
      </w:r>
      <w:r w:rsidRPr="000C33F1">
        <w:t xml:space="preserve"> et pièces de rechange</w:t>
      </w:r>
      <w:bookmarkEnd w:id="52"/>
    </w:p>
    <w:p w14:paraId="72CE61A8" w14:textId="77777777" w:rsidR="00EC21B8" w:rsidRDefault="00EC21B8" w:rsidP="00EC21B8">
      <w:pPr>
        <w:pStyle w:val="UTITRE4"/>
      </w:pPr>
      <w:bookmarkStart w:id="53" w:name="_Toc195280166"/>
      <w:r>
        <w:t>Gestion du stock</w:t>
      </w:r>
      <w:bookmarkEnd w:id="53"/>
    </w:p>
    <w:p w14:paraId="7285667C" w14:textId="77777777" w:rsidR="008312EE" w:rsidRDefault="008312EE" w:rsidP="003A5BA4">
      <w:r w:rsidRPr="008312EE">
        <w:t xml:space="preserve">Pendant toute la durée du </w:t>
      </w:r>
      <w:r w:rsidR="0033154E">
        <w:t>marché</w:t>
      </w:r>
      <w:r w:rsidRPr="008312EE">
        <w:t xml:space="preserve">, le </w:t>
      </w:r>
      <w:r w:rsidR="00E03F8B">
        <w:t>Prestataire</w:t>
      </w:r>
      <w:r w:rsidRPr="008312EE">
        <w:t xml:space="preserve"> est responsable du référencement, de la constitution et de l’approvisionnement du stock de l’ensemble des consommables, pièces d’usure et pièces de rechange nécessaires à l’exécution des </w:t>
      </w:r>
      <w:r w:rsidR="00ED6861">
        <w:t>prestations</w:t>
      </w:r>
      <w:r w:rsidRPr="008312EE">
        <w:t>.</w:t>
      </w:r>
    </w:p>
    <w:p w14:paraId="02B99804" w14:textId="77777777" w:rsidR="00EC21B8" w:rsidRDefault="00BF64DC" w:rsidP="003A5BA4">
      <w:r>
        <w:t>C</w:t>
      </w:r>
      <w:r w:rsidR="00AF1048">
        <w:t xml:space="preserve">e stock </w:t>
      </w:r>
      <w:r>
        <w:t xml:space="preserve">est à constituer </w:t>
      </w:r>
      <w:r w:rsidR="00D93416">
        <w:t xml:space="preserve">et approvisionner </w:t>
      </w:r>
      <w:r>
        <w:t xml:space="preserve">de pièces </w:t>
      </w:r>
      <w:r w:rsidR="00D93416">
        <w:t>stratégiques afin de limiter au maximum les temps d’indisponibilités des installations et/ou de leurs composants.</w:t>
      </w:r>
    </w:p>
    <w:p w14:paraId="25097366" w14:textId="77777777" w:rsidR="00BF1682" w:rsidRDefault="00BF1682" w:rsidP="003A5BA4"/>
    <w:p w14:paraId="769CCE65" w14:textId="77777777" w:rsidR="003A5BA4" w:rsidRPr="00D3417F" w:rsidRDefault="003A5BA4" w:rsidP="00C826F7">
      <w:pPr>
        <w:pStyle w:val="UTITRE4"/>
      </w:pPr>
      <w:bookmarkStart w:id="54" w:name="_Toc195280167"/>
      <w:r w:rsidRPr="00D3417F">
        <w:t xml:space="preserve">Fourniture des consommables et </w:t>
      </w:r>
      <w:r w:rsidR="00AE3322">
        <w:t>petites fournitures</w:t>
      </w:r>
      <w:r w:rsidR="00280F72">
        <w:t xml:space="preserve"> (pièces d’usure nécessaires à la maintenance et à l’usage)</w:t>
      </w:r>
      <w:bookmarkEnd w:id="54"/>
    </w:p>
    <w:p w14:paraId="78A6EE53" w14:textId="77777777" w:rsidR="00240273" w:rsidRDefault="00240273" w:rsidP="003A5BA4">
      <w:pPr>
        <w:rPr>
          <w:lang w:bidi="he-IL"/>
        </w:rPr>
      </w:pPr>
      <w:r w:rsidRPr="00240273">
        <w:rPr>
          <w:lang w:bidi="he-IL"/>
        </w:rPr>
        <w:t xml:space="preserve">La fourniture de l’ensemble des consommables </w:t>
      </w:r>
      <w:r w:rsidR="00C2614D">
        <w:rPr>
          <w:lang w:bidi="he-IL"/>
        </w:rPr>
        <w:t xml:space="preserve">nécessaires à la maintenance </w:t>
      </w:r>
      <w:r w:rsidRPr="00240273">
        <w:rPr>
          <w:lang w:bidi="he-IL"/>
        </w:rPr>
        <w:t xml:space="preserve">et petites fournitures </w:t>
      </w:r>
      <w:r w:rsidR="00C2614D">
        <w:rPr>
          <w:lang w:bidi="he-IL"/>
        </w:rPr>
        <w:t xml:space="preserve">(pièces d’usure) destinées à l’usage et </w:t>
      </w:r>
      <w:r w:rsidRPr="00240273">
        <w:rPr>
          <w:lang w:bidi="he-IL"/>
        </w:rPr>
        <w:t>nécessaires au bon déroulement des prestations récurrentes est intégralement à la charge du Prestataire, sans limite de prix ni de quantité.</w:t>
      </w:r>
    </w:p>
    <w:p w14:paraId="3711ED40" w14:textId="77777777" w:rsidR="003A5BA4" w:rsidRPr="008534A2" w:rsidRDefault="003A5BA4" w:rsidP="003A5BA4">
      <w:pPr>
        <w:rPr>
          <w:lang w:bidi="he-IL"/>
        </w:rPr>
      </w:pPr>
      <w:r w:rsidRPr="008534A2">
        <w:rPr>
          <w:lang w:bidi="he-IL"/>
        </w:rPr>
        <w:t xml:space="preserve">Conformément à la norme AFNOR </w:t>
      </w:r>
      <w:r w:rsidR="003050AB">
        <w:rPr>
          <w:lang w:bidi="he-IL"/>
        </w:rPr>
        <w:t>FDX 60</w:t>
      </w:r>
      <w:r w:rsidR="00555D58">
        <w:rPr>
          <w:lang w:bidi="he-IL"/>
        </w:rPr>
        <w:t>-</w:t>
      </w:r>
      <w:r w:rsidR="003050AB">
        <w:rPr>
          <w:lang w:bidi="he-IL"/>
        </w:rPr>
        <w:t>000</w:t>
      </w:r>
      <w:r w:rsidRPr="008534A2">
        <w:rPr>
          <w:lang w:bidi="he-IL"/>
        </w:rPr>
        <w:t xml:space="preserve">, sont considérés comme consommables et </w:t>
      </w:r>
      <w:r w:rsidR="00AE3322">
        <w:rPr>
          <w:lang w:bidi="he-IL"/>
        </w:rPr>
        <w:t>petites fournitures</w:t>
      </w:r>
      <w:r w:rsidR="003623BD">
        <w:rPr>
          <w:lang w:bidi="he-IL"/>
        </w:rPr>
        <w:t xml:space="preserve"> tout </w:t>
      </w:r>
      <w:r w:rsidR="001B1E81">
        <w:rPr>
          <w:lang w:bidi="he-IL"/>
        </w:rPr>
        <w:t>« </w:t>
      </w:r>
      <w:r w:rsidR="003623BD">
        <w:rPr>
          <w:lang w:bidi="he-IL"/>
        </w:rPr>
        <w:t>bien ou matériel non spécifique à un bien et destiné à une utilisation unique</w:t>
      </w:r>
      <w:r w:rsidR="001B1E81">
        <w:rPr>
          <w:lang w:bidi="he-IL"/>
        </w:rPr>
        <w:t> »</w:t>
      </w:r>
      <w:r w:rsidRPr="008534A2">
        <w:rPr>
          <w:lang w:bidi="he-IL"/>
        </w:rPr>
        <w:t>, à savoir notamment (liste non exhaustive) :</w:t>
      </w:r>
    </w:p>
    <w:p w14:paraId="45C776E8" w14:textId="52E9E605" w:rsidR="003A5BA4" w:rsidRPr="008534A2" w:rsidRDefault="00103464" w:rsidP="00E56092">
      <w:pPr>
        <w:pStyle w:val="Paragraphedeliste"/>
        <w:numPr>
          <w:ilvl w:val="0"/>
          <w:numId w:val="24"/>
        </w:numPr>
      </w:pPr>
      <w:r>
        <w:t>Les</w:t>
      </w:r>
      <w:r w:rsidR="003A5BA4" w:rsidRPr="008534A2">
        <w:t xml:space="preserve"> dégrippants, agents protecteurs, produits de nettoyage des sols et savons,</w:t>
      </w:r>
    </w:p>
    <w:p w14:paraId="10298723" w14:textId="1A8D7C0D" w:rsidR="003A5BA4" w:rsidRPr="008534A2" w:rsidRDefault="00103464" w:rsidP="00E56092">
      <w:pPr>
        <w:pStyle w:val="Paragraphedeliste"/>
        <w:numPr>
          <w:ilvl w:val="0"/>
          <w:numId w:val="24"/>
        </w:numPr>
      </w:pPr>
      <w:r>
        <w:t>Les</w:t>
      </w:r>
      <w:r w:rsidR="003A5BA4" w:rsidRPr="008534A2">
        <w:t xml:space="preserve"> huiles, graisses et produits de graissage spécifiques,</w:t>
      </w:r>
    </w:p>
    <w:p w14:paraId="24320FED" w14:textId="4F525CE4" w:rsidR="003A5BA4" w:rsidRDefault="00103464" w:rsidP="00E56092">
      <w:pPr>
        <w:pStyle w:val="Paragraphedeliste"/>
        <w:numPr>
          <w:ilvl w:val="0"/>
          <w:numId w:val="24"/>
        </w:numPr>
      </w:pPr>
      <w:r>
        <w:t>La</w:t>
      </w:r>
      <w:r w:rsidR="003A5BA4" w:rsidRPr="003A5BA4">
        <w:t xml:space="preserve"> peinture et les pinceaux,</w:t>
      </w:r>
    </w:p>
    <w:p w14:paraId="2F99B224" w14:textId="256BC797" w:rsidR="00C2614D" w:rsidRDefault="00103464" w:rsidP="00E56092">
      <w:pPr>
        <w:pStyle w:val="Paragraphedeliste"/>
        <w:numPr>
          <w:ilvl w:val="0"/>
          <w:numId w:val="24"/>
        </w:numPr>
      </w:pPr>
      <w:r>
        <w:t>Les</w:t>
      </w:r>
      <w:r w:rsidR="00C2614D">
        <w:t xml:space="preserve"> dalles à l’unité (moquette, faux plafond, faux plancher…)</w:t>
      </w:r>
    </w:p>
    <w:p w14:paraId="3653EE03" w14:textId="7D4EAEFC" w:rsidR="00C2614D" w:rsidRPr="003A5BA4" w:rsidRDefault="00103464" w:rsidP="00E56092">
      <w:pPr>
        <w:pStyle w:val="Paragraphedeliste"/>
        <w:numPr>
          <w:ilvl w:val="0"/>
          <w:numId w:val="24"/>
        </w:numPr>
      </w:pPr>
      <w:r>
        <w:t>Les</w:t>
      </w:r>
      <w:r w:rsidR="00C2614D">
        <w:t xml:space="preserve"> vitrages simples de surface </w:t>
      </w:r>
      <w:r w:rsidR="00C2614D">
        <w:rPr>
          <w:rFonts w:cstheme="minorHAnsi"/>
        </w:rPr>
        <w:t xml:space="preserve">≤ </w:t>
      </w:r>
      <w:r w:rsidR="00C2614D">
        <w:t>1m2</w:t>
      </w:r>
    </w:p>
    <w:p w14:paraId="4CDEC840" w14:textId="4968703E" w:rsidR="003A5BA4" w:rsidRPr="003A5BA4" w:rsidRDefault="00103464" w:rsidP="00E56092">
      <w:pPr>
        <w:pStyle w:val="Paragraphedeliste"/>
        <w:numPr>
          <w:ilvl w:val="0"/>
          <w:numId w:val="24"/>
        </w:numPr>
      </w:pPr>
      <w:r>
        <w:t>Les</w:t>
      </w:r>
      <w:r w:rsidR="003A5BA4" w:rsidRPr="003A5BA4">
        <w:t xml:space="preserve"> adhésifs de masquage et réparation,</w:t>
      </w:r>
    </w:p>
    <w:p w14:paraId="19B50CF4" w14:textId="55DD45FA" w:rsidR="003A5BA4" w:rsidRPr="003A5BA4" w:rsidRDefault="00103464" w:rsidP="00E56092">
      <w:pPr>
        <w:pStyle w:val="Paragraphedeliste"/>
        <w:numPr>
          <w:ilvl w:val="0"/>
          <w:numId w:val="24"/>
        </w:numPr>
      </w:pPr>
      <w:r>
        <w:t>Les</w:t>
      </w:r>
      <w:r w:rsidR="003A5BA4" w:rsidRPr="003A5BA4">
        <w:t xml:space="preserve"> matériels de signalisation (rubans…),</w:t>
      </w:r>
    </w:p>
    <w:p w14:paraId="51BEADFA" w14:textId="4F6109CD" w:rsidR="003A5BA4" w:rsidRPr="008534A2" w:rsidRDefault="00103464" w:rsidP="00E56092">
      <w:pPr>
        <w:pStyle w:val="Paragraphedeliste"/>
        <w:numPr>
          <w:ilvl w:val="0"/>
          <w:numId w:val="24"/>
        </w:numPr>
      </w:pPr>
      <w:r>
        <w:t>Les</w:t>
      </w:r>
      <w:r w:rsidR="003A5BA4" w:rsidRPr="003A5BA4">
        <w:t xml:space="preserve"> baguettes de soudure, brasures, filasses</w:t>
      </w:r>
      <w:r w:rsidR="003A5BA4" w:rsidRPr="008534A2">
        <w:t>, presse-étoupes et téflons</w:t>
      </w:r>
      <w:r w:rsidR="003A5BA4">
        <w:t>,</w:t>
      </w:r>
    </w:p>
    <w:p w14:paraId="1B2538A6" w14:textId="241E7537" w:rsidR="003A5BA4" w:rsidRPr="008534A2" w:rsidRDefault="00103464" w:rsidP="00E56092">
      <w:pPr>
        <w:pStyle w:val="Paragraphedeliste"/>
        <w:numPr>
          <w:ilvl w:val="0"/>
          <w:numId w:val="24"/>
        </w:numPr>
      </w:pPr>
      <w:r>
        <w:t>Les</w:t>
      </w:r>
      <w:r w:rsidR="003A5BA4" w:rsidRPr="008534A2">
        <w:t xml:space="preserve"> joints et circlips,</w:t>
      </w:r>
    </w:p>
    <w:p w14:paraId="7DFAF033" w14:textId="6062520B" w:rsidR="003A5BA4" w:rsidRPr="008534A2" w:rsidRDefault="00103464" w:rsidP="00E56092">
      <w:pPr>
        <w:pStyle w:val="Paragraphedeliste"/>
        <w:numPr>
          <w:ilvl w:val="0"/>
          <w:numId w:val="24"/>
        </w:numPr>
      </w:pPr>
      <w:r>
        <w:t>Les</w:t>
      </w:r>
      <w:r w:rsidR="003A5BA4" w:rsidRPr="008534A2">
        <w:t xml:space="preserve"> fluides frigorigènes,</w:t>
      </w:r>
    </w:p>
    <w:p w14:paraId="1EDDC1B3" w14:textId="60C27BE5" w:rsidR="003A5BA4" w:rsidRPr="008534A2" w:rsidRDefault="00103464" w:rsidP="00E56092">
      <w:pPr>
        <w:pStyle w:val="Paragraphedeliste"/>
        <w:numPr>
          <w:ilvl w:val="0"/>
          <w:numId w:val="24"/>
        </w:numPr>
      </w:pPr>
      <w:r>
        <w:t>Les</w:t>
      </w:r>
      <w:r w:rsidR="003A5BA4" w:rsidRPr="008534A2">
        <w:t xml:space="preserve"> lubrifiants spécifiques,</w:t>
      </w:r>
    </w:p>
    <w:p w14:paraId="3C5CBC88" w14:textId="53518197" w:rsidR="003A5BA4" w:rsidRDefault="00103464" w:rsidP="00E56092">
      <w:pPr>
        <w:pStyle w:val="Paragraphedeliste"/>
        <w:numPr>
          <w:ilvl w:val="0"/>
          <w:numId w:val="24"/>
        </w:numPr>
      </w:pPr>
      <w:r>
        <w:t>Les</w:t>
      </w:r>
      <w:r w:rsidR="003A5BA4" w:rsidRPr="008534A2">
        <w:t xml:space="preserve"> fusibles et relais thermiques,</w:t>
      </w:r>
    </w:p>
    <w:p w14:paraId="4CB97257" w14:textId="50160CD9" w:rsidR="00C2614D" w:rsidRPr="008534A2" w:rsidRDefault="00103464" w:rsidP="00E56092">
      <w:pPr>
        <w:pStyle w:val="Paragraphedeliste"/>
        <w:numPr>
          <w:ilvl w:val="0"/>
          <w:numId w:val="24"/>
        </w:numPr>
      </w:pPr>
      <w:r>
        <w:t>Piles</w:t>
      </w:r>
      <w:r w:rsidR="00C2614D">
        <w:t xml:space="preserve"> pour appareils autonomes,</w:t>
      </w:r>
    </w:p>
    <w:p w14:paraId="016451A5" w14:textId="659AFA54" w:rsidR="003A5BA4" w:rsidRPr="008534A2" w:rsidRDefault="00103464" w:rsidP="00E56092">
      <w:pPr>
        <w:pStyle w:val="Paragraphedeliste"/>
        <w:numPr>
          <w:ilvl w:val="0"/>
          <w:numId w:val="24"/>
        </w:numPr>
      </w:pPr>
      <w:r>
        <w:t>Les</w:t>
      </w:r>
      <w:r w:rsidR="003A5BA4" w:rsidRPr="008534A2">
        <w:t xml:space="preserve"> voyants lumineux,</w:t>
      </w:r>
    </w:p>
    <w:p w14:paraId="009CD8D9" w14:textId="53653E83" w:rsidR="003A5BA4" w:rsidRPr="008534A2" w:rsidRDefault="00103464" w:rsidP="00E56092">
      <w:pPr>
        <w:pStyle w:val="Paragraphedeliste"/>
        <w:numPr>
          <w:ilvl w:val="0"/>
          <w:numId w:val="24"/>
        </w:numPr>
      </w:pPr>
      <w:r>
        <w:t>La</w:t>
      </w:r>
      <w:r w:rsidR="003A5BA4">
        <w:t xml:space="preserve"> visserie et la boulonnerie</w:t>
      </w:r>
      <w:r w:rsidR="003A5BA4" w:rsidRPr="008534A2">
        <w:t>,</w:t>
      </w:r>
    </w:p>
    <w:p w14:paraId="1C37AF43" w14:textId="1532CAE8" w:rsidR="003A5BA4" w:rsidRPr="008534A2" w:rsidRDefault="00103464" w:rsidP="00E56092">
      <w:pPr>
        <w:pStyle w:val="Paragraphedeliste"/>
        <w:numPr>
          <w:ilvl w:val="0"/>
          <w:numId w:val="24"/>
        </w:numPr>
      </w:pPr>
      <w:r>
        <w:t>La</w:t>
      </w:r>
      <w:r w:rsidR="003A5BA4" w:rsidRPr="008534A2">
        <w:t xml:space="preserve"> petite boulonnerie et la quincaillerie pour le </w:t>
      </w:r>
      <w:r w:rsidR="008B45EA" w:rsidRPr="00C50E02">
        <w:t xml:space="preserve">petit </w:t>
      </w:r>
      <w:r w:rsidR="003A5BA4" w:rsidRPr="00C50E02">
        <w:t>second œuvre</w:t>
      </w:r>
      <w:r w:rsidR="003A5BA4" w:rsidRPr="008534A2">
        <w:t>,</w:t>
      </w:r>
    </w:p>
    <w:p w14:paraId="1F4B65AF" w14:textId="4AD7689E" w:rsidR="003A5BA4" w:rsidRPr="008534A2" w:rsidRDefault="00103464" w:rsidP="00E56092">
      <w:pPr>
        <w:pStyle w:val="Paragraphedeliste"/>
        <w:numPr>
          <w:ilvl w:val="0"/>
          <w:numId w:val="24"/>
        </w:numPr>
      </w:pPr>
      <w:r>
        <w:t>Les</w:t>
      </w:r>
      <w:r w:rsidR="003A5BA4" w:rsidRPr="008534A2">
        <w:t xml:space="preserve"> filtres en général</w:t>
      </w:r>
      <w:r w:rsidR="003A5BA4">
        <w:t>,</w:t>
      </w:r>
    </w:p>
    <w:p w14:paraId="2A88A894" w14:textId="3FF853D6" w:rsidR="003A5BA4" w:rsidRPr="008534A2" w:rsidRDefault="00E1445D" w:rsidP="00E56092">
      <w:pPr>
        <w:pStyle w:val="Paragraphedeliste"/>
        <w:numPr>
          <w:ilvl w:val="0"/>
          <w:numId w:val="24"/>
        </w:numPr>
      </w:pPr>
      <w:r>
        <w:t>L</w:t>
      </w:r>
      <w:r w:rsidRPr="008534A2">
        <w:t xml:space="preserve">es </w:t>
      </w:r>
      <w:r>
        <w:t>sources</w:t>
      </w:r>
      <w:r w:rsidR="00C2614D">
        <w:t xml:space="preserve"> lumineuses et accessoires liés à leur fonctionnement</w:t>
      </w:r>
      <w:r w:rsidR="003A5BA4" w:rsidRPr="008534A2">
        <w:t>,</w:t>
      </w:r>
    </w:p>
    <w:p w14:paraId="57B80839" w14:textId="035D8998" w:rsidR="003A5BA4" w:rsidRPr="008534A2" w:rsidRDefault="00103464" w:rsidP="00E56092">
      <w:pPr>
        <w:pStyle w:val="Paragraphedeliste"/>
        <w:numPr>
          <w:ilvl w:val="0"/>
          <w:numId w:val="24"/>
        </w:numPr>
      </w:pPr>
      <w:r>
        <w:t>Les</w:t>
      </w:r>
      <w:r w:rsidR="003A5BA4" w:rsidRPr="008534A2">
        <w:t xml:space="preserve"> courroies,</w:t>
      </w:r>
    </w:p>
    <w:p w14:paraId="4A205BB8" w14:textId="41793520" w:rsidR="003A5BA4" w:rsidRDefault="00103464" w:rsidP="00E56092">
      <w:pPr>
        <w:pStyle w:val="Paragraphedeliste"/>
        <w:numPr>
          <w:ilvl w:val="0"/>
          <w:numId w:val="24"/>
        </w:numPr>
      </w:pPr>
      <w:r>
        <w:t>Les</w:t>
      </w:r>
      <w:r w:rsidR="003A5BA4">
        <w:t xml:space="preserve"> produits de traitement d’eau, des TAR et réseaux,</w:t>
      </w:r>
    </w:p>
    <w:p w14:paraId="566B7E4E" w14:textId="068D85D9" w:rsidR="003A5BA4" w:rsidRPr="003A5BA4" w:rsidRDefault="00103464" w:rsidP="00E56092">
      <w:pPr>
        <w:pStyle w:val="Paragraphedeliste"/>
        <w:numPr>
          <w:ilvl w:val="0"/>
          <w:numId w:val="24"/>
        </w:numPr>
      </w:pPr>
      <w:r>
        <w:t>Le</w:t>
      </w:r>
      <w:r w:rsidR="003A5BA4" w:rsidRPr="003A5BA4">
        <w:t xml:space="preserve"> sel pour les adoucisseurs,</w:t>
      </w:r>
    </w:p>
    <w:p w14:paraId="74D955B7" w14:textId="0FE9FA0C" w:rsidR="003A5BA4" w:rsidRDefault="00103464" w:rsidP="00E56092">
      <w:pPr>
        <w:pStyle w:val="Paragraphedeliste"/>
        <w:numPr>
          <w:ilvl w:val="0"/>
          <w:numId w:val="24"/>
        </w:numPr>
      </w:pPr>
      <w:r>
        <w:t>Les</w:t>
      </w:r>
      <w:r w:rsidR="003A5BA4" w:rsidRPr="003A5BA4">
        <w:t xml:space="preserve"> poulies, paliers et roulements</w:t>
      </w:r>
      <w:r w:rsidR="003A5BA4">
        <w:t>.</w:t>
      </w:r>
    </w:p>
    <w:p w14:paraId="50BA5673" w14:textId="77777777" w:rsidR="00C2614D" w:rsidRDefault="00C2614D" w:rsidP="00E56092">
      <w:pPr>
        <w:pStyle w:val="Paragraphedeliste"/>
        <w:numPr>
          <w:ilvl w:val="0"/>
          <w:numId w:val="24"/>
        </w:numPr>
      </w:pPr>
      <w:r>
        <w:t>Etc.</w:t>
      </w:r>
    </w:p>
    <w:p w14:paraId="1793551E" w14:textId="77777777" w:rsidR="007D3BEF" w:rsidRDefault="00FB69E9" w:rsidP="00BC76B5">
      <w:r>
        <w:t>Le Prestataire veille que les produits qu’il emploie soient</w:t>
      </w:r>
      <w:r w:rsidR="007816FC">
        <w:t xml:space="preserve"> reconnus po</w:t>
      </w:r>
      <w:r w:rsidR="00F2177E">
        <w:t>ur leur faible impact sur l’environnement (Ecolabel, …)</w:t>
      </w:r>
      <w:r w:rsidR="00BC76B5">
        <w:t xml:space="preserve"> et permettent de limiter les consommations énergétiques.</w:t>
      </w:r>
    </w:p>
    <w:p w14:paraId="0A35237D" w14:textId="77777777" w:rsidR="0051470F" w:rsidRPr="00ED724A" w:rsidRDefault="000255ED">
      <w:pPr>
        <w:rPr>
          <w:lang w:bidi="he-IL"/>
        </w:rPr>
      </w:pPr>
      <w:r>
        <w:t xml:space="preserve">Les déchets générés sont à traiter conformément aux dispositions figurant au paragraphe </w:t>
      </w:r>
      <w:r w:rsidR="00B548B7">
        <w:t>III.9</w:t>
      </w:r>
      <w:r>
        <w:t>.15</w:t>
      </w:r>
      <w:r w:rsidR="0094259D">
        <w:t xml:space="preserve"> « Gestion des déchets »</w:t>
      </w:r>
      <w:r>
        <w:t>.</w:t>
      </w:r>
    </w:p>
    <w:p w14:paraId="339F1FBE" w14:textId="77777777" w:rsidR="003A5BA4" w:rsidRPr="00685B64" w:rsidRDefault="003A5BA4" w:rsidP="003442A4">
      <w:pPr>
        <w:pStyle w:val="UTITRE4"/>
        <w:rPr>
          <w:lang w:bidi="ar-SA"/>
        </w:rPr>
      </w:pPr>
      <w:bookmarkStart w:id="55" w:name="_Toc195280168"/>
      <w:r w:rsidRPr="00685B64">
        <w:t>Fourniture des pièces de rechange</w:t>
      </w:r>
      <w:r w:rsidR="00F15170" w:rsidRPr="00685B64">
        <w:t xml:space="preserve"> et</w:t>
      </w:r>
      <w:r w:rsidR="00280F72">
        <w:t xml:space="preserve"> fonctionnement</w:t>
      </w:r>
      <w:r w:rsidR="00F15170" w:rsidRPr="00685B64">
        <w:t xml:space="preserve"> </w:t>
      </w:r>
      <w:r w:rsidRPr="00685B64">
        <w:t>franchise</w:t>
      </w:r>
      <w:bookmarkEnd w:id="55"/>
    </w:p>
    <w:p w14:paraId="7A9191BD" w14:textId="77777777" w:rsidR="00584CCA" w:rsidRDefault="003A5BA4" w:rsidP="008911C1">
      <w:r>
        <w:t>L</w:t>
      </w:r>
      <w:r w:rsidRPr="008534A2">
        <w:t xml:space="preserve">e </w:t>
      </w:r>
      <w:r w:rsidR="005A4624">
        <w:t>Prestataire</w:t>
      </w:r>
      <w:r w:rsidRPr="008534A2">
        <w:t xml:space="preserve"> assure l’approvisionnement de l’ensemble des pièces de </w:t>
      </w:r>
      <w:r w:rsidR="00602B50">
        <w:t xml:space="preserve">fonctionnement appelées à subir des dégradations prévisibles et des pièces de </w:t>
      </w:r>
      <w:r w:rsidRPr="008534A2">
        <w:t xml:space="preserve">rechange </w:t>
      </w:r>
      <w:r w:rsidR="00602B50">
        <w:t xml:space="preserve">destinées à remplacer une pièce défectueuse </w:t>
      </w:r>
      <w:r>
        <w:t xml:space="preserve">nécessaires à l’exécution </w:t>
      </w:r>
      <w:r w:rsidR="00584CCA">
        <w:t>de ses prestations</w:t>
      </w:r>
      <w:r w:rsidR="00602B50">
        <w:t> ;</w:t>
      </w:r>
      <w:r w:rsidR="008911C1">
        <w:t xml:space="preserve"> et s’engage</w:t>
      </w:r>
      <w:r w:rsidR="00584CCA">
        <w:t xml:space="preserve"> à </w:t>
      </w:r>
      <w:r w:rsidR="008911C1">
        <w:t xml:space="preserve">les </w:t>
      </w:r>
      <w:r w:rsidR="00584CCA">
        <w:t>rendre disponible dans les meilleurs délais</w:t>
      </w:r>
      <w:r w:rsidR="00360F9D">
        <w:t>.</w:t>
      </w:r>
    </w:p>
    <w:p w14:paraId="3D90F812" w14:textId="77777777" w:rsidR="00360F9D" w:rsidRDefault="0061775E" w:rsidP="003A5BA4">
      <w:r>
        <w:t>Les pièces de</w:t>
      </w:r>
      <w:r w:rsidR="00602B50">
        <w:t xml:space="preserve"> fonctionnement et</w:t>
      </w:r>
      <w:r>
        <w:t xml:space="preserve"> rechange désignent </w:t>
      </w:r>
      <w:r w:rsidR="001B1E81" w:rsidRPr="001B1E81">
        <w:t xml:space="preserve">tout « bien destiné à remplacer un bien correspondant en vue de rétablir la fonction requise d’origine » </w:t>
      </w:r>
      <w:r w:rsidR="001B1E81">
        <w:t>(n</w:t>
      </w:r>
      <w:r w:rsidR="001B1E81" w:rsidRPr="001B1E81">
        <w:t xml:space="preserve">orme AFNOR </w:t>
      </w:r>
      <w:r w:rsidR="00555D58">
        <w:t>FDX 60-000</w:t>
      </w:r>
      <w:r w:rsidR="001B1E81">
        <w:t>)</w:t>
      </w:r>
      <w:r w:rsidR="001B1E81" w:rsidRPr="001B1E81">
        <w:t>.</w:t>
      </w:r>
    </w:p>
    <w:p w14:paraId="7D89A07A" w14:textId="77777777" w:rsidR="001B1E81" w:rsidRDefault="001A39B1" w:rsidP="003A5BA4">
      <w:r w:rsidRPr="001A39B1">
        <w:t>Le Prestataire ne peut pas invoquer une rupture éventuelle de stock pour expliquer une quelconque dérive sur le respect des engagements contractuels, en particulier en termes d’obligation de résultats sur la disponibilité des installations.</w:t>
      </w:r>
    </w:p>
    <w:p w14:paraId="7C98E687" w14:textId="04665C67" w:rsidR="00881BE6" w:rsidRDefault="006E60A0" w:rsidP="00881BE6">
      <w:pPr>
        <w:rPr>
          <w:rFonts w:eastAsiaTheme="minorEastAsia"/>
        </w:rPr>
      </w:pPr>
      <w:r w:rsidRPr="006E60A0">
        <w:t xml:space="preserve">Les pièces de </w:t>
      </w:r>
      <w:r w:rsidR="00602B50">
        <w:t xml:space="preserve">fonctionnement et </w:t>
      </w:r>
      <w:r w:rsidRPr="006E60A0">
        <w:t xml:space="preserve">rechange de remplacement sont conformes aux pièces d’origine, pour autant qu’elles existent toujours sur le marché. Tout changement de caractéristique doit être signalé </w:t>
      </w:r>
      <w:r w:rsidR="00881BE6">
        <w:t>au Bénéficiaire.</w:t>
      </w:r>
      <w:r w:rsidR="00881BE6" w:rsidRPr="00881BE6">
        <w:rPr>
          <w:rFonts w:eastAsiaTheme="minorEastAsia"/>
        </w:rPr>
        <w:t xml:space="preserve"> </w:t>
      </w:r>
    </w:p>
    <w:p w14:paraId="2853B7DF" w14:textId="1D119B17" w:rsidR="003A5BA4" w:rsidRDefault="003A5BA4" w:rsidP="003A5BA4">
      <w:pPr>
        <w:rPr>
          <w:rFonts w:eastAsiaTheme="minorEastAsia"/>
          <w:b/>
        </w:rPr>
      </w:pPr>
      <w:r w:rsidRPr="00DF6E0F">
        <w:t xml:space="preserve">Dans le cadre de son </w:t>
      </w:r>
      <w:r w:rsidR="00767838" w:rsidRPr="00DF6E0F">
        <w:t>forfait</w:t>
      </w:r>
      <w:r w:rsidRPr="00DF6E0F">
        <w:t xml:space="preserve">, il fournit </w:t>
      </w:r>
      <w:r w:rsidR="002F6D4C" w:rsidRPr="00DF6E0F">
        <w:t xml:space="preserve">à sa charge, </w:t>
      </w:r>
      <w:r w:rsidRPr="00DF6E0F">
        <w:t xml:space="preserve">les pièces de rechange dont le montant unitaire est inférieur ou égal à </w:t>
      </w:r>
      <w:bookmarkStart w:id="56" w:name="_Hlk57982048"/>
      <w:r w:rsidR="00452DB5" w:rsidRPr="00DF6E0F">
        <w:t>500</w:t>
      </w:r>
      <w:r w:rsidRPr="00DF6E0F">
        <w:t xml:space="preserve"> </w:t>
      </w:r>
      <w:bookmarkEnd w:id="56"/>
      <w:r w:rsidRPr="00DF6E0F">
        <w:t xml:space="preserve">euros </w:t>
      </w:r>
      <w:r w:rsidR="00550EE2" w:rsidRPr="00DF6E0F">
        <w:t>TTC</w:t>
      </w:r>
      <w:r w:rsidRPr="00DF6E0F">
        <w:t xml:space="preserve"> (toutes remises fournisseurs déduites).</w:t>
      </w:r>
      <w:r w:rsidR="0065581F" w:rsidRPr="00DF6E0F">
        <w:t xml:space="preserve"> Il est précisé que </w:t>
      </w:r>
      <w:r w:rsidR="0065581F" w:rsidRPr="00DF6E0F">
        <w:rPr>
          <w:b/>
        </w:rPr>
        <w:t xml:space="preserve">ce montant </w:t>
      </w:r>
      <w:r w:rsidR="000D76CA" w:rsidRPr="00DF6E0F">
        <w:rPr>
          <w:b/>
        </w:rPr>
        <w:t>désigne</w:t>
      </w:r>
      <w:r w:rsidR="0065581F" w:rsidRPr="00DF6E0F">
        <w:rPr>
          <w:b/>
        </w:rPr>
        <w:t xml:space="preserve"> </w:t>
      </w:r>
      <w:r w:rsidR="000D76CA" w:rsidRPr="00DF6E0F">
        <w:rPr>
          <w:b/>
        </w:rPr>
        <w:t>exclusivement</w:t>
      </w:r>
      <w:r w:rsidR="0065581F" w:rsidRPr="00DF6E0F">
        <w:rPr>
          <w:b/>
        </w:rPr>
        <w:t xml:space="preserve"> le prix</w:t>
      </w:r>
      <w:r w:rsidR="00395BA9">
        <w:rPr>
          <w:b/>
        </w:rPr>
        <w:t xml:space="preserve"> unitaire</w:t>
      </w:r>
      <w:r w:rsidR="0065581F" w:rsidRPr="00DF6E0F">
        <w:rPr>
          <w:b/>
        </w:rPr>
        <w:t xml:space="preserve"> de la pièce, la main d’œuvre étant </w:t>
      </w:r>
      <w:r w:rsidR="00983D0E" w:rsidRPr="00DF6E0F">
        <w:rPr>
          <w:b/>
        </w:rPr>
        <w:t>comprise au forfait.</w:t>
      </w:r>
      <w:r w:rsidR="00765817">
        <w:rPr>
          <w:b/>
        </w:rPr>
        <w:t xml:space="preserve"> </w:t>
      </w:r>
      <w:r w:rsidR="00765817" w:rsidRPr="00AA40FB">
        <w:rPr>
          <w:b/>
        </w:rPr>
        <w:t xml:space="preserve">Cela s’applique également si la pièce de rechange n’est plus disponible et </w:t>
      </w:r>
      <w:r w:rsidR="00765817" w:rsidRPr="00AA40FB">
        <w:rPr>
          <w:rFonts w:eastAsiaTheme="minorEastAsia"/>
          <w:b/>
        </w:rPr>
        <w:t>nécessite d’être remplacée par un modèle différent.</w:t>
      </w:r>
      <w:r w:rsidR="00765817" w:rsidRPr="00765817">
        <w:rPr>
          <w:rFonts w:eastAsiaTheme="minorEastAsia"/>
          <w:b/>
        </w:rPr>
        <w:t xml:space="preserve"> </w:t>
      </w:r>
    </w:p>
    <w:p w14:paraId="47777308" w14:textId="11D247CD" w:rsidR="00395BA9" w:rsidRDefault="00395BA9" w:rsidP="003A5BA4">
      <w:pPr>
        <w:rPr>
          <w:rFonts w:eastAsiaTheme="minorEastAsia"/>
          <w:b/>
        </w:rPr>
      </w:pPr>
    </w:p>
    <w:p w14:paraId="4B194B1B" w14:textId="14E09514" w:rsidR="00395BA9" w:rsidRDefault="00395BA9" w:rsidP="003A5BA4">
      <w:pPr>
        <w:rPr>
          <w:rFonts w:eastAsiaTheme="minorEastAsia"/>
          <w:b/>
        </w:rPr>
      </w:pPr>
    </w:p>
    <w:p w14:paraId="06C3D099" w14:textId="77777777" w:rsidR="00395BA9" w:rsidRDefault="00395BA9" w:rsidP="003A5BA4"/>
    <w:p w14:paraId="2EC1AEB2" w14:textId="77777777" w:rsidR="00BC7874" w:rsidRDefault="003A5BA4" w:rsidP="003A5BA4">
      <w:r w:rsidRPr="00767838">
        <w:t xml:space="preserve">Au-delà de ce seuil, le </w:t>
      </w:r>
      <w:r w:rsidR="00767838">
        <w:t>Bénéficiaire</w:t>
      </w:r>
      <w:r w:rsidRPr="00767838">
        <w:t xml:space="preserve"> prend en charge le solde calculé de la manière suivante : </w:t>
      </w:r>
    </w:p>
    <w:p w14:paraId="52EFD538" w14:textId="648B4A48" w:rsidR="00881BE6" w:rsidRPr="00C51AE8" w:rsidRDefault="005F1168" w:rsidP="00955BB3">
      <w:pPr>
        <w:rPr>
          <w:rFonts w:eastAsiaTheme="minorEastAsia"/>
        </w:rPr>
      </w:pPr>
      <m:oMathPara>
        <m:oMath>
          <m:r>
            <w:rPr>
              <w:rFonts w:ascii="Cambria Math" w:hAnsi="Cambria Math"/>
            </w:rPr>
            <m:t xml:space="preserve">Reste à charge du Bénéficiaire= coût total de la pièce </m:t>
          </m:r>
          <m:d>
            <m:dPr>
              <m:ctrlPr>
                <w:rPr>
                  <w:rFonts w:ascii="Cambria Math" w:hAnsi="Cambria Math"/>
                  <w:i/>
                </w:rPr>
              </m:ctrlPr>
            </m:dPr>
            <m:e>
              <m:r>
                <w:rPr>
                  <w:rFonts w:ascii="Cambria Math" w:hAnsi="Cambria Math"/>
                </w:rPr>
                <m:t>toutes remises fournisseurs déduites</m:t>
              </m:r>
            </m:e>
          </m:d>
          <m:r>
            <w:rPr>
              <w:rFonts w:ascii="Cambria Math" w:hAnsi="Cambria Math"/>
            </w:rPr>
            <m:t>- seuil à charge du prestataire (500 euros TTC)</m:t>
          </m:r>
        </m:oMath>
      </m:oMathPara>
    </w:p>
    <w:p w14:paraId="57416813" w14:textId="09DB3C2D" w:rsidR="00955BB3" w:rsidRPr="00881BE6" w:rsidRDefault="002F6D4C" w:rsidP="00955BB3">
      <w:pPr>
        <w:rPr>
          <w:rFonts w:eastAsiaTheme="minorEastAsia"/>
        </w:rPr>
      </w:pPr>
      <w:r>
        <w:rPr>
          <w:rFonts w:cs="Arial"/>
          <w:szCs w:val="20"/>
        </w:rPr>
        <w:t>L</w:t>
      </w:r>
      <w:r w:rsidR="00955BB3" w:rsidRPr="008534A2">
        <w:rPr>
          <w:rFonts w:cs="Arial"/>
          <w:szCs w:val="20"/>
        </w:rPr>
        <w:t xml:space="preserve">e </w:t>
      </w:r>
      <w:r w:rsidR="00413882">
        <w:rPr>
          <w:rFonts w:cs="Arial"/>
          <w:szCs w:val="20"/>
        </w:rPr>
        <w:t>Prestataire</w:t>
      </w:r>
      <w:r w:rsidR="00955BB3" w:rsidRPr="008534A2">
        <w:rPr>
          <w:rFonts w:cs="Arial"/>
          <w:szCs w:val="20"/>
        </w:rPr>
        <w:t xml:space="preserve"> fournit</w:t>
      </w:r>
      <w:r w:rsidR="008D7FD3">
        <w:rPr>
          <w:rFonts w:cs="Arial"/>
          <w:szCs w:val="20"/>
        </w:rPr>
        <w:t xml:space="preserve"> les copies des certificats de garantie et</w:t>
      </w:r>
      <w:r w:rsidR="00955BB3" w:rsidRPr="008534A2">
        <w:rPr>
          <w:rFonts w:cs="Arial"/>
          <w:szCs w:val="20"/>
        </w:rPr>
        <w:t xml:space="preserve"> les</w:t>
      </w:r>
      <w:r w:rsidR="00955BB3" w:rsidRPr="008534A2">
        <w:t xml:space="preserve"> copies des factures d’achat des pièces de rechange installées</w:t>
      </w:r>
      <w:r w:rsidR="007B76BA">
        <w:t>.</w:t>
      </w:r>
    </w:p>
    <w:p w14:paraId="03428C6E" w14:textId="77777777" w:rsidR="00955BB3" w:rsidRDefault="00955BB3" w:rsidP="00955BB3">
      <w:r w:rsidRPr="008534A2">
        <w:t xml:space="preserve">Le </w:t>
      </w:r>
      <w:r w:rsidR="00053EA5">
        <w:t>Prestataire</w:t>
      </w:r>
      <w:r w:rsidRPr="008534A2">
        <w:t xml:space="preserve"> fournit </w:t>
      </w:r>
      <w:r w:rsidR="003F249E">
        <w:t>semestriellement</w:t>
      </w:r>
      <w:r w:rsidR="003F249E" w:rsidRPr="008534A2">
        <w:t xml:space="preserve"> </w:t>
      </w:r>
      <w:r w:rsidRPr="008534A2">
        <w:t xml:space="preserve">(dans le cadre de </w:t>
      </w:r>
      <w:r>
        <w:t>s</w:t>
      </w:r>
      <w:r w:rsidRPr="008534A2">
        <w:t xml:space="preserve">es rapports d’activité mensuels) un tableau de bord détaillé de </w:t>
      </w:r>
      <w:r w:rsidRPr="00296656">
        <w:rPr>
          <w:b/>
        </w:rPr>
        <w:t>l’ensemble des pièces changées / installées</w:t>
      </w:r>
      <w:r w:rsidRPr="00ED724A">
        <w:t xml:space="preserve"> (y </w:t>
      </w:r>
      <w:r w:rsidRPr="00ED724A">
        <w:rPr>
          <w:szCs w:val="24"/>
        </w:rPr>
        <w:t xml:space="preserve">compris </w:t>
      </w:r>
      <w:r w:rsidRPr="008A14C2">
        <w:rPr>
          <w:color w:val="000000" w:themeColor="text1"/>
          <w:szCs w:val="24"/>
        </w:rPr>
        <w:t>≤</w:t>
      </w:r>
      <w:r w:rsidRPr="008A14C2">
        <w:rPr>
          <w:szCs w:val="24"/>
        </w:rPr>
        <w:t xml:space="preserve"> </w:t>
      </w:r>
      <w:r w:rsidR="00452DB5" w:rsidRPr="00452DB5">
        <w:rPr>
          <w:szCs w:val="24"/>
        </w:rPr>
        <w:t xml:space="preserve">500 </w:t>
      </w:r>
      <w:r w:rsidRPr="008A14C2">
        <w:rPr>
          <w:szCs w:val="24"/>
        </w:rPr>
        <w:t>euros T</w:t>
      </w:r>
      <w:r w:rsidR="00D608B1" w:rsidRPr="00ED724A">
        <w:rPr>
          <w:szCs w:val="24"/>
        </w:rPr>
        <w:t>TC</w:t>
      </w:r>
      <w:r>
        <w:rPr>
          <w:szCs w:val="24"/>
        </w:rPr>
        <w:t xml:space="preserve">) </w:t>
      </w:r>
      <w:r w:rsidRPr="008534A2">
        <w:t>sur la période écoulée</w:t>
      </w:r>
      <w:r>
        <w:t xml:space="preserve"> (nature, montant…).</w:t>
      </w:r>
      <w:r w:rsidR="003F249E">
        <w:t xml:space="preserve"> Le Bénéficiaire se réserve de</w:t>
      </w:r>
      <w:r w:rsidR="0012498B">
        <w:t xml:space="preserve"> modifier la fréquence de remise du tableau de bord en cours de </w:t>
      </w:r>
      <w:r w:rsidR="0033154E">
        <w:t>marché</w:t>
      </w:r>
      <w:r w:rsidR="0012498B">
        <w:t>.</w:t>
      </w:r>
    </w:p>
    <w:p w14:paraId="2B11FE2D" w14:textId="77777777" w:rsidR="00E24366" w:rsidRDefault="00C011AB" w:rsidP="00955BB3">
      <w:r>
        <w:t xml:space="preserve">En cas </w:t>
      </w:r>
      <w:r w:rsidR="00B07A6C">
        <w:t xml:space="preserve">de constat d’un nombre </w:t>
      </w:r>
      <w:r w:rsidR="009A1BFA">
        <w:t>croissant de pièces à remplacer identiques avec des causes semblables</w:t>
      </w:r>
      <w:r w:rsidR="00421908">
        <w:t>, le Prestataire</w:t>
      </w:r>
      <w:r w:rsidR="00E24366">
        <w:t> </w:t>
      </w:r>
      <w:r w:rsidR="006E5234">
        <w:t>alerte le Bénéficiaire</w:t>
      </w:r>
      <w:r w:rsidR="00531965">
        <w:t>. Ce constat n’exonère en aucun cas le Prestataire de procéder aux remplacements des pièces pour assurer l</w:t>
      </w:r>
      <w:r w:rsidR="0091481C">
        <w:t>e bon fonctionnement des installations.</w:t>
      </w:r>
    </w:p>
    <w:p w14:paraId="6C50D040" w14:textId="77777777" w:rsidR="002A33F2" w:rsidRPr="002A33F2" w:rsidRDefault="002A33F2" w:rsidP="002A33F2">
      <w:pPr>
        <w:rPr>
          <w:lang w:bidi="he-IL"/>
        </w:rPr>
      </w:pPr>
    </w:p>
    <w:p w14:paraId="7352182A" w14:textId="77777777" w:rsidR="00AF23A6" w:rsidRDefault="00AF23A6" w:rsidP="00513C85">
      <w:pPr>
        <w:pStyle w:val="Titre3"/>
      </w:pPr>
      <w:bookmarkStart w:id="57" w:name="_Toc195280169"/>
      <w:r w:rsidRPr="000C33F1">
        <w:t>Réalisation de</w:t>
      </w:r>
      <w:r w:rsidR="00B947D4">
        <w:t xml:space="preserve"> la maintenance des installations</w:t>
      </w:r>
      <w:bookmarkEnd w:id="57"/>
    </w:p>
    <w:p w14:paraId="2F75F945" w14:textId="3C71728B" w:rsidR="00C040C0" w:rsidRDefault="00C040C0" w:rsidP="00C040C0">
      <w:pPr>
        <w:rPr>
          <w:color w:val="000000" w:themeColor="text1"/>
        </w:rPr>
      </w:pPr>
      <w:r w:rsidRPr="00890F42">
        <w:rPr>
          <w:color w:val="000000" w:themeColor="text1"/>
        </w:rPr>
        <w:t xml:space="preserve">Le </w:t>
      </w:r>
      <w:r w:rsidR="00042F13">
        <w:rPr>
          <w:color w:val="000000" w:themeColor="text1"/>
        </w:rPr>
        <w:t>Prestataire</w:t>
      </w:r>
      <w:r w:rsidRPr="00890F42">
        <w:rPr>
          <w:color w:val="000000" w:themeColor="text1"/>
        </w:rPr>
        <w:t xml:space="preserve"> assure les trois types de maintenance décrits dans la norme AFNOR FDX 60-000 : </w:t>
      </w:r>
      <w:r w:rsidR="00D544D9">
        <w:rPr>
          <w:color w:val="000000" w:themeColor="text1"/>
        </w:rPr>
        <w:t xml:space="preserve">la </w:t>
      </w:r>
      <w:r w:rsidRPr="00890F42">
        <w:rPr>
          <w:color w:val="000000" w:themeColor="text1"/>
        </w:rPr>
        <w:t>maintenance</w:t>
      </w:r>
      <w:r w:rsidR="00F24463">
        <w:rPr>
          <w:color w:val="000000" w:themeColor="text1"/>
        </w:rPr>
        <w:t xml:space="preserve"> prévisionnelle</w:t>
      </w:r>
      <w:r w:rsidR="0069485F">
        <w:rPr>
          <w:color w:val="000000" w:themeColor="text1"/>
        </w:rPr>
        <w:t xml:space="preserve"> systématique</w:t>
      </w:r>
      <w:r w:rsidR="00F24463">
        <w:rPr>
          <w:color w:val="000000" w:themeColor="text1"/>
        </w:rPr>
        <w:t xml:space="preserve">, </w:t>
      </w:r>
      <w:r w:rsidR="00092261">
        <w:rPr>
          <w:color w:val="000000" w:themeColor="text1"/>
        </w:rPr>
        <w:t>la maintenance</w:t>
      </w:r>
      <w:r w:rsidRPr="00890F42">
        <w:rPr>
          <w:color w:val="000000" w:themeColor="text1"/>
        </w:rPr>
        <w:t xml:space="preserve"> </w:t>
      </w:r>
      <w:r w:rsidR="0069485F">
        <w:rPr>
          <w:color w:val="000000" w:themeColor="text1"/>
        </w:rPr>
        <w:t xml:space="preserve">préventive </w:t>
      </w:r>
      <w:r w:rsidRPr="00890F42">
        <w:rPr>
          <w:color w:val="000000" w:themeColor="text1"/>
        </w:rPr>
        <w:t>conditionnelle</w:t>
      </w:r>
      <w:r w:rsidR="00D97FBC">
        <w:rPr>
          <w:color w:val="000000" w:themeColor="text1"/>
        </w:rPr>
        <w:t xml:space="preserve"> et la maintenance corrective.</w:t>
      </w:r>
    </w:p>
    <w:p w14:paraId="5BE8A933" w14:textId="30FDAC9A" w:rsidR="00A61588" w:rsidRPr="00A10ED7" w:rsidRDefault="00164842" w:rsidP="00C040C0">
      <w:pPr>
        <w:rPr>
          <w:color w:val="000000" w:themeColor="text1"/>
        </w:rPr>
      </w:pPr>
      <w:r w:rsidRPr="00A10ED7">
        <w:rPr>
          <w:color w:val="000000" w:themeColor="text1"/>
        </w:rPr>
        <w:t xml:space="preserve">Le Prestataire réalise dans le cadre de son forfait </w:t>
      </w:r>
      <w:r w:rsidR="00D97FBC">
        <w:rPr>
          <w:color w:val="000000" w:themeColor="text1"/>
        </w:rPr>
        <w:t>les niveaux 1 à 4 de maintenance</w:t>
      </w:r>
      <w:r w:rsidR="00057DB6" w:rsidRPr="00A10ED7">
        <w:rPr>
          <w:color w:val="000000" w:themeColor="text1"/>
        </w:rPr>
        <w:t xml:space="preserve"> des installation</w:t>
      </w:r>
      <w:r w:rsidR="00690310">
        <w:rPr>
          <w:color w:val="000000" w:themeColor="text1"/>
        </w:rPr>
        <w:t>s</w:t>
      </w:r>
      <w:r w:rsidR="00057DB6" w:rsidRPr="00A10ED7">
        <w:rPr>
          <w:color w:val="000000" w:themeColor="text1"/>
        </w:rPr>
        <w:t xml:space="preserve"> et équipement</w:t>
      </w:r>
      <w:r w:rsidR="00690310">
        <w:rPr>
          <w:color w:val="000000" w:themeColor="text1"/>
        </w:rPr>
        <w:t>s</w:t>
      </w:r>
      <w:r w:rsidR="00A10ED7" w:rsidRPr="00C962FD">
        <w:rPr>
          <w:color w:val="000000" w:themeColor="text1"/>
        </w:rPr>
        <w:t>.</w:t>
      </w:r>
    </w:p>
    <w:p w14:paraId="07B00144" w14:textId="77777777" w:rsidR="00B947D4" w:rsidRPr="00890F42" w:rsidRDefault="00B947D4" w:rsidP="00B947D4">
      <w:pPr>
        <w:pStyle w:val="UTITRE4"/>
      </w:pPr>
      <w:bookmarkStart w:id="58" w:name="_Toc195280170"/>
      <w:r>
        <w:t>Maintenance prévisionnelle systématique</w:t>
      </w:r>
      <w:bookmarkEnd w:id="58"/>
    </w:p>
    <w:p w14:paraId="062D4B39" w14:textId="77777777" w:rsidR="00C040C0" w:rsidRPr="008534A2" w:rsidRDefault="009E2B49" w:rsidP="00C040C0">
      <w:r>
        <w:t>Concernant la maintenance prévisionnelle</w:t>
      </w:r>
      <w:r w:rsidR="00EA60D7">
        <w:t xml:space="preserve"> systématique</w:t>
      </w:r>
      <w:r>
        <w:t xml:space="preserve">, le Prestataire </w:t>
      </w:r>
      <w:r w:rsidR="00C040C0">
        <w:t>assure notamment les</w:t>
      </w:r>
      <w:r w:rsidR="00C040C0" w:rsidRPr="008534A2">
        <w:t xml:space="preserve"> </w:t>
      </w:r>
      <w:r w:rsidR="00C040C0">
        <w:t xml:space="preserve">missions </w:t>
      </w:r>
      <w:r w:rsidR="00C040C0" w:rsidRPr="008534A2">
        <w:t>suivantes :</w:t>
      </w:r>
    </w:p>
    <w:p w14:paraId="12AB820E" w14:textId="5BDF401C" w:rsidR="00C040C0" w:rsidRDefault="00103464" w:rsidP="00E56092">
      <w:pPr>
        <w:pStyle w:val="Paragraphedeliste"/>
        <w:numPr>
          <w:ilvl w:val="0"/>
          <w:numId w:val="26"/>
        </w:numPr>
        <w:ind w:left="714" w:hanging="357"/>
        <w:contextualSpacing w:val="0"/>
      </w:pPr>
      <w:r>
        <w:t>Respecter</w:t>
      </w:r>
      <w:r w:rsidR="00C040C0" w:rsidRPr="008534A2">
        <w:t xml:space="preserve"> les opérations et échéances définies dans le </w:t>
      </w:r>
      <w:r w:rsidR="000B6ADA">
        <w:t>plan de maintenance préventive</w:t>
      </w:r>
      <w:r w:rsidR="00C040C0">
        <w:t xml:space="preserve"> </w:t>
      </w:r>
      <w:r w:rsidR="00C040C0" w:rsidRPr="008534A2">
        <w:t xml:space="preserve">de chaque </w:t>
      </w:r>
      <w:r w:rsidR="000B6ADA">
        <w:t>site</w:t>
      </w:r>
      <w:r w:rsidR="00C040C0">
        <w:t>,</w:t>
      </w:r>
    </w:p>
    <w:p w14:paraId="58A91D57" w14:textId="2DD79205" w:rsidR="00C040C0" w:rsidRPr="008534A2" w:rsidRDefault="00103464" w:rsidP="00E56092">
      <w:pPr>
        <w:pStyle w:val="Paragraphedeliste"/>
        <w:numPr>
          <w:ilvl w:val="0"/>
          <w:numId w:val="26"/>
        </w:numPr>
        <w:ind w:left="714" w:hanging="357"/>
        <w:contextualSpacing w:val="0"/>
      </w:pPr>
      <w:r>
        <w:t>Générer</w:t>
      </w:r>
      <w:r w:rsidR="00C040C0">
        <w:t xml:space="preserve"> les</w:t>
      </w:r>
      <w:r w:rsidR="00AE424E">
        <w:t xml:space="preserve"> ordres de travail</w:t>
      </w:r>
      <w:r w:rsidR="00C040C0">
        <w:t xml:space="preserve"> </w:t>
      </w:r>
      <w:r w:rsidR="00AE424E">
        <w:t>(</w:t>
      </w:r>
      <w:r w:rsidR="00C040C0">
        <w:t>OT</w:t>
      </w:r>
      <w:r w:rsidR="00AE424E">
        <w:t>)</w:t>
      </w:r>
      <w:r w:rsidR="00C040C0">
        <w:t xml:space="preserve"> préventifs à partir de l’outil </w:t>
      </w:r>
      <w:r w:rsidR="00C040C0" w:rsidRPr="000B6ADA">
        <w:t>GMAO</w:t>
      </w:r>
      <w:r w:rsidR="00C040C0">
        <w:t>,</w:t>
      </w:r>
    </w:p>
    <w:p w14:paraId="6AD76CAB" w14:textId="055CC6C7" w:rsidR="000D40C5" w:rsidRDefault="00103464" w:rsidP="00E56092">
      <w:pPr>
        <w:pStyle w:val="Paragraphedeliste"/>
        <w:numPr>
          <w:ilvl w:val="0"/>
          <w:numId w:val="26"/>
        </w:numPr>
        <w:ind w:left="714" w:hanging="357"/>
        <w:contextualSpacing w:val="0"/>
      </w:pPr>
      <w:r>
        <w:t>Mettre</w:t>
      </w:r>
      <w:r w:rsidR="00C040C0" w:rsidRPr="008534A2">
        <w:t xml:space="preserve"> à jour ses plans de maintenance préventive (en cas de contraintes d’activité imposant de décaler ou repousser les interventions, en cas d’ajout / suppression / m</w:t>
      </w:r>
      <w:r w:rsidR="00C040C0">
        <w:t xml:space="preserve">odification des </w:t>
      </w:r>
      <w:r w:rsidR="00802F40">
        <w:t>installations</w:t>
      </w:r>
      <w:r w:rsidR="00C040C0" w:rsidRPr="008534A2">
        <w:t>…)</w:t>
      </w:r>
      <w:r w:rsidR="00E13A78">
        <w:t>,</w:t>
      </w:r>
    </w:p>
    <w:p w14:paraId="6570C2B2" w14:textId="53427A36" w:rsidR="00E13A78" w:rsidRDefault="00103464" w:rsidP="00E56092">
      <w:pPr>
        <w:pStyle w:val="Paragraphedeliste"/>
        <w:numPr>
          <w:ilvl w:val="0"/>
          <w:numId w:val="26"/>
        </w:numPr>
        <w:ind w:left="714" w:hanging="357"/>
        <w:contextualSpacing w:val="0"/>
      </w:pPr>
      <w:r>
        <w:t>Mettre</w:t>
      </w:r>
      <w:r w:rsidR="00E13A78">
        <w:t xml:space="preserve"> à jour et </w:t>
      </w:r>
      <w:r w:rsidR="006A0176">
        <w:t>renseigner</w:t>
      </w:r>
      <w:r w:rsidR="00E13A78">
        <w:t xml:space="preserve"> la GMAO</w:t>
      </w:r>
      <w:r w:rsidR="00493D5F">
        <w:t>.</w:t>
      </w:r>
    </w:p>
    <w:p w14:paraId="31EA1A21" w14:textId="77777777" w:rsidR="00C040C0" w:rsidRDefault="00C040C0" w:rsidP="000D40C5">
      <w:r w:rsidRPr="008534A2">
        <w:t xml:space="preserve">Les opérations provoquant l’indisponibilité des </w:t>
      </w:r>
      <w:r w:rsidR="006B2CFD">
        <w:t>installations</w:t>
      </w:r>
      <w:r w:rsidRPr="008534A2">
        <w:t xml:space="preserve"> doivent être mises en œuvre selon la plage horaire convenue avec le </w:t>
      </w:r>
      <w:r w:rsidR="006B2CFD">
        <w:t>Bénéficiaire</w:t>
      </w:r>
      <w:r w:rsidRPr="008534A2">
        <w:t>.</w:t>
      </w:r>
    </w:p>
    <w:p w14:paraId="7CF93A4D" w14:textId="63404696" w:rsidR="00C040C0" w:rsidRPr="006D5399" w:rsidRDefault="00C040C0" w:rsidP="00C040C0">
      <w:pPr>
        <w:rPr>
          <w:color w:val="000000" w:themeColor="text1"/>
        </w:rPr>
      </w:pPr>
      <w:r w:rsidRPr="00200837">
        <w:rPr>
          <w:color w:val="000000" w:themeColor="text1"/>
        </w:rPr>
        <w:t xml:space="preserve">Pour toute intervention </w:t>
      </w:r>
      <w:r w:rsidR="00B739ED" w:rsidRPr="00200837">
        <w:rPr>
          <w:color w:val="000000" w:themeColor="text1"/>
        </w:rPr>
        <w:t xml:space="preserve">pouvant occasionner une gêne pour </w:t>
      </w:r>
      <w:r w:rsidR="00E51040" w:rsidRPr="00200837">
        <w:rPr>
          <w:color w:val="000000" w:themeColor="text1"/>
        </w:rPr>
        <w:t>la production</w:t>
      </w:r>
      <w:r w:rsidRPr="00200837">
        <w:rPr>
          <w:color w:val="000000" w:themeColor="text1"/>
        </w:rPr>
        <w:t xml:space="preserve"> </w:t>
      </w:r>
      <w:r w:rsidR="00C962FD" w:rsidRPr="00200837">
        <w:rPr>
          <w:color w:val="000000" w:themeColor="text1"/>
        </w:rPr>
        <w:t>(</w:t>
      </w:r>
      <w:r w:rsidR="00E51040" w:rsidRPr="00200837">
        <w:rPr>
          <w:color w:val="000000" w:themeColor="text1"/>
        </w:rPr>
        <w:t xml:space="preserve">coupure électrique, coupure d’eau, …), </w:t>
      </w:r>
      <w:r w:rsidRPr="00200837">
        <w:rPr>
          <w:color w:val="000000" w:themeColor="text1"/>
        </w:rPr>
        <w:t xml:space="preserve">le </w:t>
      </w:r>
      <w:r w:rsidR="00C139DA" w:rsidRPr="00200837">
        <w:rPr>
          <w:color w:val="000000" w:themeColor="text1"/>
        </w:rPr>
        <w:t>Prestataire</w:t>
      </w:r>
      <w:r w:rsidRPr="00200837">
        <w:rPr>
          <w:color w:val="000000" w:themeColor="text1"/>
        </w:rPr>
        <w:t xml:space="preserve"> en informe le </w:t>
      </w:r>
      <w:r w:rsidR="00C139DA" w:rsidRPr="00200837">
        <w:rPr>
          <w:color w:val="000000" w:themeColor="text1"/>
        </w:rPr>
        <w:t>Bénéficiaire</w:t>
      </w:r>
      <w:r w:rsidRPr="00200837">
        <w:rPr>
          <w:color w:val="000000" w:themeColor="text1"/>
        </w:rPr>
        <w:t xml:space="preserve"> </w:t>
      </w:r>
      <w:r w:rsidRPr="00200837">
        <w:rPr>
          <w:i/>
          <w:color w:val="000000" w:themeColor="text1"/>
        </w:rPr>
        <w:t>a minima</w:t>
      </w:r>
      <w:r w:rsidRPr="00200837">
        <w:rPr>
          <w:color w:val="000000" w:themeColor="text1"/>
        </w:rPr>
        <w:t xml:space="preserve"> </w:t>
      </w:r>
      <w:r w:rsidR="00200837" w:rsidRPr="00200837">
        <w:rPr>
          <w:color w:val="000000" w:themeColor="text1"/>
        </w:rPr>
        <w:t>7</w:t>
      </w:r>
      <w:r w:rsidRPr="00200837">
        <w:rPr>
          <w:color w:val="000000" w:themeColor="text1"/>
        </w:rPr>
        <w:t xml:space="preserve"> jour</w:t>
      </w:r>
      <w:r w:rsidR="008B4FED" w:rsidRPr="00200837">
        <w:rPr>
          <w:color w:val="000000" w:themeColor="text1"/>
        </w:rPr>
        <w:t>s</w:t>
      </w:r>
      <w:r w:rsidR="00200837" w:rsidRPr="00200837">
        <w:rPr>
          <w:color w:val="000000" w:themeColor="text1"/>
        </w:rPr>
        <w:t xml:space="preserve"> à l’avance et planifiera les interventions en dehors des horaires de production.</w:t>
      </w:r>
      <w:r w:rsidRPr="00200837">
        <w:rPr>
          <w:color w:val="000000" w:themeColor="text1"/>
        </w:rPr>
        <w:t xml:space="preserve"> Le cas échéant, le </w:t>
      </w:r>
      <w:r w:rsidR="00C139DA" w:rsidRPr="00200837">
        <w:rPr>
          <w:color w:val="000000" w:themeColor="text1"/>
        </w:rPr>
        <w:t>Prestataire</w:t>
      </w:r>
      <w:r w:rsidRPr="00200837">
        <w:rPr>
          <w:color w:val="000000" w:themeColor="text1"/>
        </w:rPr>
        <w:t xml:space="preserve"> ne peut intervenir qu’après accord du </w:t>
      </w:r>
      <w:r w:rsidR="00C139DA" w:rsidRPr="00200837">
        <w:rPr>
          <w:color w:val="000000" w:themeColor="text1"/>
        </w:rPr>
        <w:t>Bénéficiaire</w:t>
      </w:r>
      <w:r w:rsidR="001B604E" w:rsidRPr="00200837">
        <w:rPr>
          <w:color w:val="000000" w:themeColor="text1"/>
        </w:rPr>
        <w:t>.</w:t>
      </w:r>
    </w:p>
    <w:p w14:paraId="003EA5C5" w14:textId="77777777" w:rsidR="00C040C0" w:rsidRDefault="00C040C0" w:rsidP="009252CD">
      <w:r w:rsidRPr="008534A2">
        <w:t xml:space="preserve">Toute modification d’un </w:t>
      </w:r>
      <w:r w:rsidR="0035610E">
        <w:t>plan de maintenance préventive</w:t>
      </w:r>
      <w:r>
        <w:t xml:space="preserve"> </w:t>
      </w:r>
      <w:r w:rsidRPr="008534A2">
        <w:t xml:space="preserve">doit être soumise à la validation du </w:t>
      </w:r>
      <w:r w:rsidR="0035610E">
        <w:t>Bénéficiaire</w:t>
      </w:r>
      <w:r w:rsidRPr="008534A2">
        <w:t>.</w:t>
      </w:r>
    </w:p>
    <w:p w14:paraId="7E6A2B8A" w14:textId="77777777" w:rsidR="00606A8A" w:rsidRDefault="00606A8A" w:rsidP="009252CD">
      <w:r>
        <w:t xml:space="preserve">Concernant les gammes de maintenance, à l’instar de la phase de prise en charge, le Prestataire peut les </w:t>
      </w:r>
      <w:r w:rsidRPr="00776CE0">
        <w:t xml:space="preserve">faire évoluer suivant les mêmes dispositions </w:t>
      </w:r>
      <w:r w:rsidR="00F951BC" w:rsidRPr="00776CE0">
        <w:t xml:space="preserve">mentionnées au </w:t>
      </w:r>
      <w:r w:rsidR="00F951BC" w:rsidRPr="008A14C2">
        <w:t xml:space="preserve">paragraphe </w:t>
      </w:r>
      <w:r w:rsidR="0061264F" w:rsidRPr="008A14C2">
        <w:t>III.</w:t>
      </w:r>
      <w:r w:rsidR="003A5BC3">
        <w:t>8</w:t>
      </w:r>
      <w:r w:rsidR="0061264F" w:rsidRPr="008A14C2">
        <w:t>.5</w:t>
      </w:r>
      <w:r w:rsidR="00F951BC" w:rsidRPr="008A14C2">
        <w:t>.</w:t>
      </w:r>
      <w:r w:rsidR="00F951BC" w:rsidRPr="00776CE0">
        <w:t xml:space="preserve"> Toute modifica</w:t>
      </w:r>
      <w:r w:rsidR="00F951BC">
        <w:t>tion est à soumettre au Bénéficiaire pour validation</w:t>
      </w:r>
      <w:r w:rsidR="001B604E">
        <w:t>.</w:t>
      </w:r>
    </w:p>
    <w:p w14:paraId="4A153715" w14:textId="77777777" w:rsidR="002B1EC0" w:rsidRDefault="00DE73B9" w:rsidP="00397473">
      <w:pPr>
        <w:pStyle w:val="UTITRE4"/>
      </w:pPr>
      <w:bookmarkStart w:id="59" w:name="_Toc195280171"/>
      <w:r>
        <w:t xml:space="preserve">Maintenance </w:t>
      </w:r>
      <w:r w:rsidR="00EA60D7">
        <w:t xml:space="preserve">prévisionnelle </w:t>
      </w:r>
      <w:r>
        <w:t>conditionnelle</w:t>
      </w:r>
      <w:bookmarkEnd w:id="59"/>
    </w:p>
    <w:p w14:paraId="2AEF02B6" w14:textId="77777777" w:rsidR="00F81FF3" w:rsidRDefault="00725B5B" w:rsidP="00D33284">
      <w:r>
        <w:t>La maintenance préventive conditionnelle</w:t>
      </w:r>
      <w:r w:rsidR="00EA60D7">
        <w:t xml:space="preserve"> est une maintenance préventive subordonnée</w:t>
      </w:r>
      <w:r w:rsidR="00546C83">
        <w:t xml:space="preserve"> à un type d’événement </w:t>
      </w:r>
      <w:r w:rsidR="00710052">
        <w:t>prédéterminé</w:t>
      </w:r>
      <w:r w:rsidR="00D33284">
        <w:t>, se basant essentiellement sur d</w:t>
      </w:r>
      <w:r w:rsidR="00DA09C6">
        <w:t>es constats réalisés lors de vérifications et contrôles liés à la maintenance préventive</w:t>
      </w:r>
      <w:r w:rsidR="00D33284">
        <w:t>.</w:t>
      </w:r>
    </w:p>
    <w:p w14:paraId="2E47D10B" w14:textId="77777777" w:rsidR="00D33284" w:rsidRDefault="00D33284" w:rsidP="00D33284">
      <w:r>
        <w:t xml:space="preserve">Elle permet de programmer, en fonction de certains indicateurs (témoin d’usure, temps de fonctionnement, autodiagnostic, …) le remplacement d’éléments composant un équipement </w:t>
      </w:r>
      <w:r w:rsidR="00505A65">
        <w:t xml:space="preserve">dès lors qu’il est sur le point de ne plus assurer sa fonction requise </w:t>
      </w:r>
      <w:r w:rsidR="000E026E">
        <w:t>en limitant ainsi les coûts en temps et en pièces ainsi que les pertes de productions dues aux arrêts des installations.</w:t>
      </w:r>
    </w:p>
    <w:p w14:paraId="142B4D12" w14:textId="77777777" w:rsidR="000D5647" w:rsidRDefault="000D5647" w:rsidP="00D33284">
      <w:r w:rsidRPr="000D5647">
        <w:t>Chaque fois que cela s'avère nécessaire, et, notamment à la suite des opérations de réglage, le Prestataire procède aux actions préventives rendues utiles par la situation.</w:t>
      </w:r>
    </w:p>
    <w:p w14:paraId="5C38563F" w14:textId="77777777" w:rsidR="004E5C2F" w:rsidRDefault="00AC18CE" w:rsidP="00397473">
      <w:pPr>
        <w:pStyle w:val="UTITRE4"/>
      </w:pPr>
      <w:bookmarkStart w:id="60" w:name="_Toc195280172"/>
      <w:r>
        <w:t>Maintenance corrective</w:t>
      </w:r>
      <w:bookmarkEnd w:id="60"/>
    </w:p>
    <w:p w14:paraId="78519D41" w14:textId="58FB0438" w:rsidR="00B65E28" w:rsidRDefault="00D5600E" w:rsidP="00D634E5">
      <w:r>
        <w:t>Les demandes correctives peuvent être émises par les occupants</w:t>
      </w:r>
      <w:r w:rsidR="00B0548D">
        <w:t xml:space="preserve"> des</w:t>
      </w:r>
      <w:r w:rsidR="00D411E4">
        <w:t xml:space="preserve"> site</w:t>
      </w:r>
      <w:r w:rsidR="00B0548D">
        <w:t>s</w:t>
      </w:r>
      <w:r w:rsidR="006D0F84">
        <w:t xml:space="preserve"> </w:t>
      </w:r>
      <w:r w:rsidR="004D1968">
        <w:t xml:space="preserve">ou à l’initiative du Prestataire </w:t>
      </w:r>
      <w:r w:rsidR="003A5B2C">
        <w:t xml:space="preserve">ou </w:t>
      </w:r>
      <w:r w:rsidR="00A0397D">
        <w:t xml:space="preserve">du </w:t>
      </w:r>
      <w:r w:rsidR="003A5B2C">
        <w:t xml:space="preserve">Bénéficiaire </w:t>
      </w:r>
      <w:r w:rsidR="007171BF">
        <w:t>par constat d’une anomalie, défaillance ou d’une dégradation.</w:t>
      </w:r>
    </w:p>
    <w:p w14:paraId="53920EDD" w14:textId="77777777" w:rsidR="00121573" w:rsidRDefault="00591EB8" w:rsidP="00D634E5">
      <w:r>
        <w:t xml:space="preserve">Les délais d’intervention </w:t>
      </w:r>
      <w:r w:rsidR="00DF7892">
        <w:t>correspond</w:t>
      </w:r>
      <w:r w:rsidR="00B93498">
        <w:t>e</w:t>
      </w:r>
      <w:r w:rsidR="00DF7892">
        <w:t>nt à l’intervalle de temps</w:t>
      </w:r>
      <w:r w:rsidR="00FF100F">
        <w:t xml:space="preserve"> </w:t>
      </w:r>
      <w:r w:rsidR="00B93498">
        <w:t xml:space="preserve">entre l’émission de la demande d’intervention </w:t>
      </w:r>
      <w:r w:rsidR="003238F1">
        <w:t xml:space="preserve">jusqu’à la réalisation de ladite intervention par le </w:t>
      </w:r>
      <w:r w:rsidR="005A1D58">
        <w:t>P</w:t>
      </w:r>
      <w:r w:rsidR="003238F1">
        <w:t>restataire</w:t>
      </w:r>
      <w:r w:rsidR="00A10221">
        <w:t xml:space="preserve"> et sa signification dans les outils SI</w:t>
      </w:r>
      <w:r w:rsidR="003238F1">
        <w:t xml:space="preserve">. </w:t>
      </w:r>
      <w:r w:rsidR="00A876D9">
        <w:t>C</w:t>
      </w:r>
      <w:r w:rsidR="003238F1">
        <w:t>es délais</w:t>
      </w:r>
      <w:r w:rsidR="00FD07E9">
        <w:t xml:space="preserve"> </w:t>
      </w:r>
      <w:r w:rsidR="003238F1">
        <w:t>sont précisés ci-dessous :</w:t>
      </w:r>
    </w:p>
    <w:p w14:paraId="25512787" w14:textId="5CEEC64C" w:rsidR="00FE0267" w:rsidRPr="00573763" w:rsidRDefault="006734DE" w:rsidP="001A78FD">
      <w:pPr>
        <w:pStyle w:val="Paragraphedeliste"/>
        <w:numPr>
          <w:ilvl w:val="0"/>
          <w:numId w:val="63"/>
        </w:numPr>
        <w:ind w:hanging="357"/>
        <w:contextualSpacing w:val="0"/>
      </w:pPr>
      <w:r w:rsidRPr="00573763">
        <w:t>Site</w:t>
      </w:r>
      <w:r w:rsidR="00B0548D">
        <w:t>s</w:t>
      </w:r>
      <w:r w:rsidRPr="00573763">
        <w:t xml:space="preserve"> sensible</w:t>
      </w:r>
      <w:r w:rsidR="00B0548D">
        <w:t>s</w:t>
      </w:r>
      <w:r w:rsidR="004B6678" w:rsidRPr="00573763">
        <w:t> :</w:t>
      </w:r>
    </w:p>
    <w:p w14:paraId="35662775" w14:textId="77777777" w:rsidR="001A78FD" w:rsidRPr="00573763" w:rsidRDefault="001A78FD" w:rsidP="001A78FD">
      <w:pPr>
        <w:pStyle w:val="Paragraphedeliste"/>
        <w:numPr>
          <w:ilvl w:val="1"/>
          <w:numId w:val="63"/>
        </w:numPr>
        <w:ind w:hanging="357"/>
        <w:contextualSpacing w:val="0"/>
      </w:pPr>
      <w:r w:rsidRPr="00573763">
        <w:t>Délai de remise en état provisoire : 4 heures,</w:t>
      </w:r>
    </w:p>
    <w:p w14:paraId="2B047CEF" w14:textId="2C978348" w:rsidR="001A78FD" w:rsidRPr="00573763" w:rsidRDefault="001A78FD" w:rsidP="001A78FD">
      <w:pPr>
        <w:pStyle w:val="Paragraphedeliste"/>
        <w:numPr>
          <w:ilvl w:val="1"/>
          <w:numId w:val="63"/>
        </w:numPr>
        <w:ind w:hanging="357"/>
        <w:contextualSpacing w:val="0"/>
      </w:pPr>
      <w:r w:rsidRPr="00573763">
        <w:t>Délai de remise en é</w:t>
      </w:r>
      <w:r w:rsidR="006A61EB" w:rsidRPr="00573763">
        <w:t>tat définitive : 5 jours ouvrés.</w:t>
      </w:r>
    </w:p>
    <w:p w14:paraId="7F51DDBA" w14:textId="1EACF153" w:rsidR="005814A4" w:rsidRDefault="00603A9C" w:rsidP="00412451">
      <w:r>
        <w:t xml:space="preserve">Dans le cas où </w:t>
      </w:r>
      <w:r w:rsidR="00293213">
        <w:t>la remise en état définitive nécessite la commande d’une pièce</w:t>
      </w:r>
      <w:r w:rsidR="00CD2696">
        <w:t xml:space="preserve"> de rechange</w:t>
      </w:r>
      <w:r w:rsidR="005C2584">
        <w:t xml:space="preserve"> ne permettant pas la tenue des délais d’</w:t>
      </w:r>
      <w:r w:rsidR="007B06DD">
        <w:t>intervention</w:t>
      </w:r>
      <w:r w:rsidR="005C2584">
        <w:t xml:space="preserve"> ci-dessus</w:t>
      </w:r>
      <w:r w:rsidR="00CD2696">
        <w:t xml:space="preserve">, </w:t>
      </w:r>
      <w:r w:rsidR="009B4017">
        <w:t xml:space="preserve">le Prestataire en informe </w:t>
      </w:r>
      <w:r w:rsidR="005814A4">
        <w:t xml:space="preserve">immédiatement le Bénéficiaire pour </w:t>
      </w:r>
      <w:r w:rsidR="005C2584">
        <w:t xml:space="preserve">en </w:t>
      </w:r>
      <w:r w:rsidR="005814A4">
        <w:t>valider</w:t>
      </w:r>
      <w:r w:rsidR="00B30EB0">
        <w:t xml:space="preserve"> un nouveau. Le Bénéficiaire se réserve le droit de contacter le(s) fournisseur(s) pour vérifier les éléments apportés par le Prestataire ayant motivés le report du délai d’intervention.</w:t>
      </w:r>
    </w:p>
    <w:p w14:paraId="5F4B0D93" w14:textId="7272D4E6" w:rsidR="00821B71" w:rsidRDefault="002203DD" w:rsidP="00412451">
      <w:r>
        <w:t>Dans les</w:t>
      </w:r>
      <w:r w:rsidR="00C23C54">
        <w:t xml:space="preserve"> cas d’intervention d’urgence, ces délais </w:t>
      </w:r>
      <w:r w:rsidR="0041053E">
        <w:t>sont raccourcis tels qu’indiqués</w:t>
      </w:r>
      <w:r w:rsidR="00282966">
        <w:t xml:space="preserve"> au paragraphe </w:t>
      </w:r>
      <w:r w:rsidR="00A55EAA">
        <w:t>suivant</w:t>
      </w:r>
      <w:r w:rsidR="00282966">
        <w:t>.</w:t>
      </w:r>
    </w:p>
    <w:p w14:paraId="5BE26627" w14:textId="5A9F5175" w:rsidR="00821B71" w:rsidRDefault="00821B71" w:rsidP="00412451">
      <w:r>
        <w:t>Le taux de remise en état définitives dans les délais prescrit ci-dessus doit être supérieur ou égale à 90% sur le mois calendaire écoulé.</w:t>
      </w:r>
    </w:p>
    <w:p w14:paraId="2D04D424" w14:textId="636D9F9A" w:rsidR="00395BA9" w:rsidRDefault="00395BA9" w:rsidP="00412451"/>
    <w:p w14:paraId="7F90BC3F" w14:textId="15E6A3FA" w:rsidR="00395BA9" w:rsidRDefault="00395BA9" w:rsidP="00412451">
      <w:r>
        <w:t>Dans l’hypothèse où le titulaire aura demandé la validation d’une réparation au motif que la pièce de rechange a une valeur supérieure à 500€ TTC, le délai de remise en état sera suspendu jusqu’à obtention de cette validation.</w:t>
      </w:r>
    </w:p>
    <w:p w14:paraId="5613F416" w14:textId="77777777" w:rsidR="006304F9" w:rsidRDefault="006304F9" w:rsidP="009252CD"/>
    <w:p w14:paraId="5687DF56" w14:textId="77777777" w:rsidR="006C05CC" w:rsidRDefault="006C05CC" w:rsidP="008A14C2">
      <w:pPr>
        <w:pStyle w:val="Titre3"/>
      </w:pPr>
      <w:bookmarkStart w:id="61" w:name="_Toc53306891"/>
      <w:bookmarkStart w:id="62" w:name="_Toc53306892"/>
      <w:bookmarkStart w:id="63" w:name="_Toc53306894"/>
      <w:bookmarkStart w:id="64" w:name="_Toc53306895"/>
      <w:bookmarkStart w:id="65" w:name="_Toc53306896"/>
      <w:bookmarkStart w:id="66" w:name="_Toc195280173"/>
      <w:bookmarkEnd w:id="61"/>
      <w:bookmarkEnd w:id="62"/>
      <w:bookmarkEnd w:id="63"/>
      <w:bookmarkEnd w:id="64"/>
      <w:bookmarkEnd w:id="65"/>
      <w:r w:rsidRPr="000C33F1">
        <w:t>Réalisation des interventions d’urgence</w:t>
      </w:r>
      <w:bookmarkEnd w:id="66"/>
    </w:p>
    <w:p w14:paraId="358FD3F0" w14:textId="77777777" w:rsidR="00485F1B" w:rsidRDefault="006C05CC" w:rsidP="00E77213">
      <w:r>
        <w:t>Une demande est caractérisée d’urgente dans le</w:t>
      </w:r>
      <w:r w:rsidR="00D60561">
        <w:t>s</w:t>
      </w:r>
      <w:r>
        <w:t xml:space="preserve"> cas </w:t>
      </w:r>
      <w:r w:rsidR="00D60561">
        <w:t xml:space="preserve">suivants : </w:t>
      </w:r>
    </w:p>
    <w:p w14:paraId="69C27507" w14:textId="12381315" w:rsidR="00F050EB" w:rsidRDefault="00E0314D" w:rsidP="00C94E20">
      <w:pPr>
        <w:pStyle w:val="Paragraphedeliste"/>
        <w:numPr>
          <w:ilvl w:val="0"/>
          <w:numId w:val="53"/>
        </w:numPr>
        <w:contextualSpacing w:val="0"/>
      </w:pPr>
      <w:r>
        <w:t>Mise</w:t>
      </w:r>
      <w:r w:rsidR="00F050EB">
        <w:t xml:space="preserve"> en jeu de la sécurité des biens et des personnes</w:t>
      </w:r>
    </w:p>
    <w:p w14:paraId="64107B63" w14:textId="0235C5EB" w:rsidR="00F050EB" w:rsidRDefault="00E0314D" w:rsidP="00C94E20">
      <w:pPr>
        <w:pStyle w:val="Paragraphedeliste"/>
        <w:numPr>
          <w:ilvl w:val="0"/>
          <w:numId w:val="53"/>
        </w:numPr>
        <w:contextualSpacing w:val="0"/>
      </w:pPr>
      <w:r>
        <w:t>Risque</w:t>
      </w:r>
      <w:r w:rsidR="00F050EB">
        <w:t xml:space="preserve"> d'interruption d'activité</w:t>
      </w:r>
    </w:p>
    <w:p w14:paraId="675A69BE" w14:textId="78F880B8" w:rsidR="00F050EB" w:rsidRPr="006D0F84" w:rsidRDefault="00E0314D" w:rsidP="00C94E20">
      <w:pPr>
        <w:pStyle w:val="Paragraphedeliste"/>
        <w:numPr>
          <w:ilvl w:val="0"/>
          <w:numId w:val="53"/>
        </w:numPr>
        <w:contextualSpacing w:val="0"/>
        <w:rPr>
          <w:strike/>
        </w:rPr>
      </w:pPr>
      <w:r w:rsidRPr="006D0F84">
        <w:t>Dysfonctionnement</w:t>
      </w:r>
      <w:r w:rsidR="00F050EB" w:rsidRPr="006D0F84">
        <w:t xml:space="preserve"> des installations</w:t>
      </w:r>
      <w:r w:rsidR="00624DA2" w:rsidRPr="006D0F84">
        <w:t xml:space="preserve"> qui pourra être soumis à un ta</w:t>
      </w:r>
      <w:r w:rsidR="00046709">
        <w:t>ux de criticité proposé par le P</w:t>
      </w:r>
      <w:r w:rsidR="008D2256">
        <w:t>restataire après prise en charge des sites.</w:t>
      </w:r>
    </w:p>
    <w:p w14:paraId="129783A1" w14:textId="77777777" w:rsidR="006C05CC" w:rsidRDefault="006C05CC" w:rsidP="006C05CC">
      <w:r>
        <w:t>Le cas échéant, le Prestataire prend les mesures d’urgence qui s’imposent pour assurer le dépannage</w:t>
      </w:r>
      <w:r w:rsidR="004D1B52">
        <w:t xml:space="preserve"> et intervient sous :</w:t>
      </w:r>
    </w:p>
    <w:p w14:paraId="59A176A7" w14:textId="5328EF08" w:rsidR="00614749" w:rsidRPr="00296656" w:rsidRDefault="00624CB7" w:rsidP="00C94E20">
      <w:pPr>
        <w:pStyle w:val="Paragraphedeliste"/>
        <w:numPr>
          <w:ilvl w:val="0"/>
          <w:numId w:val="53"/>
        </w:numPr>
        <w:contextualSpacing w:val="0"/>
      </w:pPr>
      <w:r w:rsidRPr="008601FC">
        <w:t>Mise</w:t>
      </w:r>
      <w:r w:rsidR="00614749" w:rsidRPr="008601FC">
        <w:t xml:space="preserve"> en jeu de la sécurité des biens et des personnes</w:t>
      </w:r>
      <w:r w:rsidR="00DC3E73">
        <w:t>,</w:t>
      </w:r>
      <w:r w:rsidR="00614749" w:rsidRPr="008601FC">
        <w:t xml:space="preserve"> </w:t>
      </w:r>
      <w:r w:rsidR="0045657D" w:rsidRPr="00296656">
        <w:t>1 heure à partir du contact établi</w:t>
      </w:r>
    </w:p>
    <w:p w14:paraId="2251C33B" w14:textId="377728B9" w:rsidR="00614749" w:rsidRPr="00296656" w:rsidRDefault="00624CB7">
      <w:pPr>
        <w:pStyle w:val="Paragraphedeliste"/>
        <w:numPr>
          <w:ilvl w:val="0"/>
          <w:numId w:val="53"/>
        </w:numPr>
        <w:contextualSpacing w:val="0"/>
      </w:pPr>
      <w:r w:rsidRPr="008601FC">
        <w:t>Risque</w:t>
      </w:r>
      <w:r w:rsidR="00614749" w:rsidRPr="008601FC">
        <w:t xml:space="preserve"> d'interruption d'activité :  </w:t>
      </w:r>
      <w:r w:rsidR="0045657D" w:rsidRPr="00296656">
        <w:t>1 heure à partir du contact établi</w:t>
      </w:r>
    </w:p>
    <w:p w14:paraId="35BB6AC0" w14:textId="5A1BCA78" w:rsidR="00614749" w:rsidRPr="008601FC" w:rsidRDefault="00624CB7" w:rsidP="00C94E20">
      <w:pPr>
        <w:pStyle w:val="Paragraphedeliste"/>
        <w:numPr>
          <w:ilvl w:val="0"/>
          <w:numId w:val="53"/>
        </w:numPr>
        <w:contextualSpacing w:val="0"/>
      </w:pPr>
      <w:r w:rsidRPr="008601FC">
        <w:t>Dysfonctionnement</w:t>
      </w:r>
      <w:r w:rsidR="00614749" w:rsidRPr="008601FC">
        <w:t xml:space="preserve"> des installations : 2 heures. </w:t>
      </w:r>
    </w:p>
    <w:p w14:paraId="71FB2A0E" w14:textId="27D10A4E" w:rsidR="006C05CC" w:rsidRDefault="006C05CC" w:rsidP="006C05CC">
      <w:r>
        <w:t>Il est à noter qu’en dehors des jours et horaires d’ouverture</w:t>
      </w:r>
      <w:r w:rsidR="00E76CD3">
        <w:t xml:space="preserve"> </w:t>
      </w:r>
      <w:r w:rsidR="00BD20B7">
        <w:t>des sites,</w:t>
      </w:r>
      <w:r>
        <w:t xml:space="preserve"> les interventions d’urgence sont prises en charge dans le cadre de l’astreinte.</w:t>
      </w:r>
    </w:p>
    <w:p w14:paraId="6B8C2526" w14:textId="77777777" w:rsidR="009252CD" w:rsidRDefault="003420A1" w:rsidP="009252CD">
      <w:pPr>
        <w:pStyle w:val="Titre3"/>
      </w:pPr>
      <w:bookmarkStart w:id="67" w:name="_Toc195280174"/>
      <w:r>
        <w:t xml:space="preserve">Intervention en période </w:t>
      </w:r>
      <w:r w:rsidR="006D497F" w:rsidRPr="000C33F1">
        <w:t>astreinte</w:t>
      </w:r>
      <w:bookmarkEnd w:id="67"/>
    </w:p>
    <w:p w14:paraId="7A7A2254" w14:textId="77777777" w:rsidR="001A6C90" w:rsidRPr="008534A2" w:rsidRDefault="003420A1" w:rsidP="001A6C90">
      <w:pPr>
        <w:rPr>
          <w:lang w:eastAsia="ja-JP"/>
        </w:rPr>
      </w:pPr>
      <w:r>
        <w:rPr>
          <w:lang w:eastAsia="ja-JP"/>
        </w:rPr>
        <w:t xml:space="preserve">En période </w:t>
      </w:r>
      <w:r w:rsidRPr="00776CE0">
        <w:rPr>
          <w:lang w:eastAsia="ja-JP"/>
        </w:rPr>
        <w:t>d’astreinte (cf.</w:t>
      </w:r>
      <w:r w:rsidR="001A6C90" w:rsidRPr="00776CE0">
        <w:rPr>
          <w:lang w:eastAsia="ja-JP"/>
        </w:rPr>
        <w:t xml:space="preserve"> </w:t>
      </w:r>
      <w:r w:rsidR="001A6C90" w:rsidRPr="008A14C2">
        <w:rPr>
          <w:lang w:eastAsia="ja-JP"/>
        </w:rPr>
        <w:t xml:space="preserve">annexe </w:t>
      </w:r>
      <w:r w:rsidR="00946C44">
        <w:rPr>
          <w:lang w:eastAsia="ja-JP"/>
        </w:rPr>
        <w:t>5</w:t>
      </w:r>
      <w:r w:rsidR="009813F1" w:rsidRPr="008A14C2">
        <w:rPr>
          <w:lang w:eastAsia="ja-JP"/>
        </w:rPr>
        <w:t xml:space="preserve"> « Jours et horaires d’exécution des prestations »</w:t>
      </w:r>
      <w:r w:rsidRPr="00776CE0">
        <w:rPr>
          <w:lang w:eastAsia="ja-JP"/>
        </w:rPr>
        <w:t>)</w:t>
      </w:r>
      <w:r w:rsidR="001A6C90" w:rsidRPr="00776CE0">
        <w:rPr>
          <w:lang w:eastAsia="ja-JP"/>
        </w:rPr>
        <w:t xml:space="preserve">, le </w:t>
      </w:r>
      <w:r w:rsidR="00D5121E" w:rsidRPr="00776CE0">
        <w:rPr>
          <w:lang w:eastAsia="ja-JP"/>
        </w:rPr>
        <w:t>Prestataire</w:t>
      </w:r>
      <w:r w:rsidR="00F005BB" w:rsidRPr="00776CE0">
        <w:rPr>
          <w:lang w:eastAsia="ja-JP"/>
        </w:rPr>
        <w:t xml:space="preserve"> met en place un numéro unique d’astreinte</w:t>
      </w:r>
      <w:r w:rsidR="001A6C90" w:rsidRPr="00776CE0">
        <w:rPr>
          <w:lang w:eastAsia="ja-JP"/>
        </w:rPr>
        <w:t xml:space="preserve"> </w:t>
      </w:r>
      <w:r w:rsidR="00F005BB" w:rsidRPr="00776CE0">
        <w:rPr>
          <w:lang w:eastAsia="ja-JP"/>
        </w:rPr>
        <w:t>permettant la réception des appels / demandes</w:t>
      </w:r>
      <w:r w:rsidR="00977002" w:rsidRPr="00776CE0">
        <w:rPr>
          <w:lang w:eastAsia="ja-JP"/>
        </w:rPr>
        <w:t xml:space="preserve"> d’astreinte</w:t>
      </w:r>
      <w:r w:rsidR="001A6C90" w:rsidRPr="00776CE0">
        <w:rPr>
          <w:lang w:eastAsia="ja-JP"/>
        </w:rPr>
        <w:t>.</w:t>
      </w:r>
    </w:p>
    <w:p w14:paraId="3A83F6B6" w14:textId="77777777" w:rsidR="00F5774C" w:rsidRPr="00BD6F5B" w:rsidRDefault="00A6231B" w:rsidP="001A6C90">
      <w:pPr>
        <w:rPr>
          <w:lang w:eastAsia="ja-JP"/>
        </w:rPr>
      </w:pPr>
      <w:r w:rsidRPr="00BD6F5B">
        <w:rPr>
          <w:lang w:eastAsia="ja-JP"/>
        </w:rPr>
        <w:t>A réception d’un appel / demande d’astreinte, le Prestataire :</w:t>
      </w:r>
    </w:p>
    <w:p w14:paraId="739C8A3E" w14:textId="3E259272" w:rsidR="006C39D8" w:rsidRPr="00BD6F5B" w:rsidRDefault="00624CB7" w:rsidP="00E56092">
      <w:pPr>
        <w:pStyle w:val="Paragraphedeliste"/>
        <w:numPr>
          <w:ilvl w:val="0"/>
          <w:numId w:val="28"/>
        </w:numPr>
        <w:ind w:left="714" w:hanging="357"/>
        <w:contextualSpacing w:val="0"/>
        <w:rPr>
          <w:lang w:eastAsia="ja-JP"/>
        </w:rPr>
      </w:pPr>
      <w:r w:rsidRPr="00BD6F5B">
        <w:rPr>
          <w:lang w:eastAsia="ja-JP"/>
        </w:rPr>
        <w:t>Dépêche</w:t>
      </w:r>
      <w:r w:rsidR="00F50A6C" w:rsidRPr="00BD6F5B">
        <w:rPr>
          <w:lang w:eastAsia="ja-JP"/>
        </w:rPr>
        <w:t xml:space="preserve"> </w:t>
      </w:r>
      <w:r w:rsidR="00E41C96" w:rsidRPr="00BD6F5B">
        <w:rPr>
          <w:lang w:eastAsia="ja-JP"/>
        </w:rPr>
        <w:t xml:space="preserve">une équipe d’astreinte connaissant </w:t>
      </w:r>
      <w:r w:rsidR="009E332B">
        <w:rPr>
          <w:lang w:eastAsia="ja-JP"/>
        </w:rPr>
        <w:t>le site</w:t>
      </w:r>
      <w:r w:rsidR="00DE2580" w:rsidRPr="00BD6F5B">
        <w:rPr>
          <w:lang w:eastAsia="ja-JP"/>
        </w:rPr>
        <w:t xml:space="preserve"> </w:t>
      </w:r>
      <w:r w:rsidR="00F4109F" w:rsidRPr="00BD6F5B">
        <w:rPr>
          <w:lang w:eastAsia="ja-JP"/>
        </w:rPr>
        <w:t>selon les délais précisés ci-dessous</w:t>
      </w:r>
      <w:r w:rsidR="001C2980" w:rsidRPr="00BD6F5B">
        <w:rPr>
          <w:lang w:eastAsia="ja-JP"/>
        </w:rPr>
        <w:t> :</w:t>
      </w:r>
    </w:p>
    <w:p w14:paraId="57705C77" w14:textId="67439989" w:rsidR="00157B26" w:rsidRPr="00BD6F5B" w:rsidRDefault="002B210F" w:rsidP="008A14C2">
      <w:pPr>
        <w:pStyle w:val="Paragraphedeliste"/>
        <w:numPr>
          <w:ilvl w:val="1"/>
          <w:numId w:val="28"/>
        </w:numPr>
        <w:contextualSpacing w:val="0"/>
        <w:rPr>
          <w:lang w:eastAsia="ja-JP"/>
        </w:rPr>
      </w:pPr>
      <w:r w:rsidRPr="00BD6F5B">
        <w:rPr>
          <w:lang w:eastAsia="ja-JP"/>
        </w:rPr>
        <w:t xml:space="preserve">Interventions sur </w:t>
      </w:r>
      <w:r w:rsidR="00157B26" w:rsidRPr="00BD6F5B">
        <w:rPr>
          <w:lang w:eastAsia="ja-JP"/>
        </w:rPr>
        <w:t>site</w:t>
      </w:r>
      <w:r w:rsidR="00BD20B7">
        <w:rPr>
          <w:lang w:eastAsia="ja-JP"/>
        </w:rPr>
        <w:t>s</w:t>
      </w:r>
      <w:r w:rsidR="00157B26" w:rsidRPr="00BD6F5B">
        <w:rPr>
          <w:lang w:eastAsia="ja-JP"/>
        </w:rPr>
        <w:t xml:space="preserve"> sensible</w:t>
      </w:r>
      <w:r w:rsidR="00BD20B7">
        <w:rPr>
          <w:lang w:eastAsia="ja-JP"/>
        </w:rPr>
        <w:t>s</w:t>
      </w:r>
      <w:r w:rsidR="000D7B4C" w:rsidRPr="00BD6F5B">
        <w:rPr>
          <w:lang w:eastAsia="ja-JP"/>
        </w:rPr>
        <w:t xml:space="preserve"> et urgentes (cf 9.5) :</w:t>
      </w:r>
      <w:r w:rsidR="00157B26" w:rsidRPr="00BD6F5B">
        <w:rPr>
          <w:lang w:eastAsia="ja-JP"/>
        </w:rPr>
        <w:t xml:space="preserve"> 2 heures,</w:t>
      </w:r>
    </w:p>
    <w:p w14:paraId="447B3A61" w14:textId="77777777" w:rsidR="00157B26" w:rsidRPr="00BD6F5B" w:rsidRDefault="00157B26" w:rsidP="008A14C2">
      <w:pPr>
        <w:pStyle w:val="Paragraphedeliste"/>
        <w:numPr>
          <w:ilvl w:val="1"/>
          <w:numId w:val="28"/>
        </w:numPr>
        <w:contextualSpacing w:val="0"/>
        <w:rPr>
          <w:lang w:eastAsia="ja-JP"/>
        </w:rPr>
      </w:pPr>
      <w:r w:rsidRPr="00BD6F5B">
        <w:rPr>
          <w:lang w:eastAsia="ja-JP"/>
        </w:rPr>
        <w:t>Autres cas</w:t>
      </w:r>
      <w:r w:rsidR="00945AC0" w:rsidRPr="00BD6F5B">
        <w:rPr>
          <w:lang w:eastAsia="ja-JP"/>
        </w:rPr>
        <w:t xml:space="preserve"> </w:t>
      </w:r>
      <w:r w:rsidRPr="00BD6F5B">
        <w:rPr>
          <w:lang w:eastAsia="ja-JP"/>
        </w:rPr>
        <w:t>: 8 heures.</w:t>
      </w:r>
    </w:p>
    <w:p w14:paraId="467B8304" w14:textId="14953E81" w:rsidR="00B453B6" w:rsidRDefault="00624CB7" w:rsidP="00E56092">
      <w:pPr>
        <w:pStyle w:val="Paragraphedeliste"/>
        <w:numPr>
          <w:ilvl w:val="0"/>
          <w:numId w:val="28"/>
        </w:numPr>
        <w:ind w:left="714" w:hanging="357"/>
        <w:contextualSpacing w:val="0"/>
        <w:rPr>
          <w:lang w:eastAsia="ja-JP"/>
        </w:rPr>
      </w:pPr>
      <w:r>
        <w:rPr>
          <w:lang w:eastAsia="ja-JP"/>
        </w:rPr>
        <w:t>Prend</w:t>
      </w:r>
      <w:r w:rsidR="0017111C">
        <w:rPr>
          <w:lang w:eastAsia="ja-JP"/>
        </w:rPr>
        <w:t xml:space="preserve"> les mesures </w:t>
      </w:r>
      <w:r w:rsidR="00CB481F">
        <w:rPr>
          <w:lang w:eastAsia="ja-JP"/>
        </w:rPr>
        <w:t>conservatoires</w:t>
      </w:r>
      <w:r w:rsidR="0017111C">
        <w:rPr>
          <w:lang w:eastAsia="ja-JP"/>
        </w:rPr>
        <w:t xml:space="preserve"> qui s’imposent,</w:t>
      </w:r>
    </w:p>
    <w:p w14:paraId="0B5DF9E3" w14:textId="7F5BED4B" w:rsidR="009433FE" w:rsidRDefault="00624CB7" w:rsidP="00E56092">
      <w:pPr>
        <w:pStyle w:val="Paragraphedeliste"/>
        <w:numPr>
          <w:ilvl w:val="0"/>
          <w:numId w:val="28"/>
        </w:numPr>
        <w:ind w:left="714" w:hanging="357"/>
        <w:contextualSpacing w:val="0"/>
        <w:rPr>
          <w:lang w:eastAsia="ja-JP"/>
        </w:rPr>
      </w:pPr>
      <w:r>
        <w:rPr>
          <w:lang w:eastAsia="ja-JP"/>
        </w:rPr>
        <w:t>Réalise</w:t>
      </w:r>
      <w:r w:rsidR="00CB481F">
        <w:rPr>
          <w:lang w:eastAsia="ja-JP"/>
        </w:rPr>
        <w:t xml:space="preserve"> un compte-rendu détaillé de son intervention et le communique </w:t>
      </w:r>
      <w:r w:rsidR="009433FE">
        <w:rPr>
          <w:lang w:eastAsia="ja-JP"/>
        </w:rPr>
        <w:t>au Bénéficiaire</w:t>
      </w:r>
      <w:r w:rsidR="00E85773">
        <w:rPr>
          <w:lang w:eastAsia="ja-JP"/>
        </w:rPr>
        <w:t>.</w:t>
      </w:r>
    </w:p>
    <w:p w14:paraId="2F482D3E" w14:textId="77777777" w:rsidR="00A94A81" w:rsidRDefault="00A94A81" w:rsidP="00CB5ECA">
      <w:pPr>
        <w:rPr>
          <w:highlight w:val="yellow"/>
          <w:lang w:eastAsia="ja-JP"/>
        </w:rPr>
      </w:pPr>
      <w:r>
        <w:rPr>
          <w:lang w:eastAsia="ja-JP"/>
        </w:rPr>
        <w:t>Dans les cas graves (par ex. panne importante de chaudière), le Prestataire remet son compte-rendu immédiatement après son intervention</w:t>
      </w:r>
      <w:r w:rsidR="00712816">
        <w:rPr>
          <w:lang w:eastAsia="ja-JP"/>
        </w:rPr>
        <w:t xml:space="preserve"> et s’engage sur un délai de remise en état.</w:t>
      </w:r>
    </w:p>
    <w:p w14:paraId="34966AA9" w14:textId="318A64EB" w:rsidR="00A55EAA" w:rsidRDefault="00B50CD8" w:rsidP="00CB5ECA">
      <w:pPr>
        <w:rPr>
          <w:color w:val="000000" w:themeColor="text1"/>
          <w:lang w:eastAsia="ja-JP"/>
        </w:rPr>
      </w:pPr>
      <w:r w:rsidRPr="008A14C2">
        <w:rPr>
          <w:color w:val="000000" w:themeColor="text1"/>
          <w:lang w:eastAsia="ja-JP"/>
        </w:rPr>
        <w:t xml:space="preserve">Si </w:t>
      </w:r>
      <w:r w:rsidR="00F43666" w:rsidRPr="008A14C2">
        <w:rPr>
          <w:color w:val="000000" w:themeColor="text1"/>
          <w:lang w:eastAsia="ja-JP"/>
        </w:rPr>
        <w:t>les mesures de remise en état ne relèvent pas d</w:t>
      </w:r>
      <w:r w:rsidR="000E21DE" w:rsidRPr="008A14C2">
        <w:rPr>
          <w:color w:val="000000" w:themeColor="text1"/>
          <w:lang w:eastAsia="ja-JP"/>
        </w:rPr>
        <w:t>e son</w:t>
      </w:r>
      <w:r w:rsidR="00F43666" w:rsidRPr="008A14C2">
        <w:rPr>
          <w:color w:val="000000" w:themeColor="text1"/>
          <w:lang w:eastAsia="ja-JP"/>
        </w:rPr>
        <w:t xml:space="preserve"> forfait, </w:t>
      </w:r>
      <w:r w:rsidRPr="008A14C2">
        <w:rPr>
          <w:color w:val="000000" w:themeColor="text1"/>
          <w:lang w:eastAsia="ja-JP"/>
        </w:rPr>
        <w:t>le Prestataire</w:t>
      </w:r>
      <w:r w:rsidR="00F43666" w:rsidRPr="008A14C2">
        <w:rPr>
          <w:color w:val="000000" w:themeColor="text1"/>
          <w:lang w:eastAsia="ja-JP"/>
        </w:rPr>
        <w:t xml:space="preserve"> </w:t>
      </w:r>
      <w:r w:rsidR="00F860AF" w:rsidRPr="008A14C2">
        <w:rPr>
          <w:color w:val="000000" w:themeColor="text1"/>
          <w:lang w:eastAsia="ja-JP"/>
        </w:rPr>
        <w:t xml:space="preserve">transmet </w:t>
      </w:r>
      <w:r w:rsidR="000E21DE" w:rsidRPr="008A14C2">
        <w:rPr>
          <w:color w:val="000000" w:themeColor="text1"/>
          <w:lang w:eastAsia="ja-JP"/>
        </w:rPr>
        <w:t xml:space="preserve">dans les plus brefs délais </w:t>
      </w:r>
      <w:r w:rsidR="00F860AF" w:rsidRPr="008A14C2">
        <w:rPr>
          <w:color w:val="000000" w:themeColor="text1"/>
          <w:lang w:eastAsia="ja-JP"/>
        </w:rPr>
        <w:t xml:space="preserve">un devis au Bénéficiaire sur la base </w:t>
      </w:r>
      <w:r w:rsidR="00EC0EEB" w:rsidRPr="008A14C2">
        <w:rPr>
          <w:color w:val="000000" w:themeColor="text1"/>
          <w:lang w:eastAsia="ja-JP"/>
        </w:rPr>
        <w:t xml:space="preserve">du taux horaire prévu </w:t>
      </w:r>
      <w:r w:rsidR="00F43666" w:rsidRPr="008A14C2">
        <w:rPr>
          <w:color w:val="000000" w:themeColor="text1"/>
          <w:lang w:eastAsia="ja-JP"/>
        </w:rPr>
        <w:t>au border</w:t>
      </w:r>
      <w:r w:rsidR="00B66962" w:rsidRPr="008A14C2">
        <w:rPr>
          <w:color w:val="000000" w:themeColor="text1"/>
          <w:lang w:eastAsia="ja-JP"/>
        </w:rPr>
        <w:t>eau des prix.</w:t>
      </w:r>
    </w:p>
    <w:p w14:paraId="254E50C2" w14:textId="77777777" w:rsidR="00431772" w:rsidRDefault="00431772" w:rsidP="00CB5ECA">
      <w:pPr>
        <w:rPr>
          <w:color w:val="000000" w:themeColor="text1"/>
          <w:lang w:eastAsia="ja-JP"/>
        </w:rPr>
      </w:pPr>
    </w:p>
    <w:p w14:paraId="0986A532" w14:textId="77777777" w:rsidR="00A55EAA" w:rsidRDefault="00A55EAA" w:rsidP="008A14C2">
      <w:pPr>
        <w:pStyle w:val="Titre3"/>
      </w:pPr>
      <w:bookmarkStart w:id="68" w:name="_Toc195280175"/>
      <w:r>
        <w:t>Précisions sur le clos-couvert et le petit second œuvre</w:t>
      </w:r>
      <w:bookmarkEnd w:id="68"/>
    </w:p>
    <w:p w14:paraId="0D7C33CD" w14:textId="77777777" w:rsidR="00A55EAA" w:rsidRPr="000D7B4C" w:rsidRDefault="00005125" w:rsidP="005070CF">
      <w:pPr>
        <w:rPr>
          <w:lang w:bidi="he-IL"/>
        </w:rPr>
      </w:pPr>
      <w:r>
        <w:rPr>
          <w:lang w:bidi="he-IL"/>
        </w:rPr>
        <w:t>Sont</w:t>
      </w:r>
      <w:r w:rsidR="00A55EAA" w:rsidRPr="001564E6">
        <w:rPr>
          <w:lang w:bidi="he-IL"/>
        </w:rPr>
        <w:t xml:space="preserve"> précis</w:t>
      </w:r>
      <w:r>
        <w:rPr>
          <w:lang w:bidi="he-IL"/>
        </w:rPr>
        <w:t>és</w:t>
      </w:r>
      <w:r w:rsidR="00A55EAA" w:rsidRPr="001564E6">
        <w:rPr>
          <w:lang w:bidi="he-IL"/>
        </w:rPr>
        <w:t xml:space="preserve"> les équipements relevant du </w:t>
      </w:r>
      <w:r w:rsidR="00A55EAA" w:rsidRPr="000D7B4C">
        <w:rPr>
          <w:lang w:bidi="he-IL"/>
        </w:rPr>
        <w:t>petit second œuvre, ainsi que la maintenance préventive et corrective associée</w:t>
      </w:r>
      <w:r w:rsidR="00CA231E" w:rsidRPr="000D7B4C">
        <w:rPr>
          <w:lang w:bidi="he-IL"/>
        </w:rPr>
        <w:t>s</w:t>
      </w:r>
      <w:r w:rsidR="00A55EAA" w:rsidRPr="000D7B4C">
        <w:rPr>
          <w:lang w:bidi="he-IL"/>
        </w:rPr>
        <w:t xml:space="preserve"> à réaliser par le Prestataire </w:t>
      </w:r>
      <w:r w:rsidRPr="000D7B4C">
        <w:rPr>
          <w:lang w:bidi="he-IL"/>
        </w:rPr>
        <w:t xml:space="preserve">dans l’annexe </w:t>
      </w:r>
      <w:r w:rsidR="006465CE" w:rsidRPr="000D7B4C">
        <w:rPr>
          <w:lang w:bidi="he-IL"/>
        </w:rPr>
        <w:t xml:space="preserve">8 </w:t>
      </w:r>
      <w:r w:rsidR="00A55EAA" w:rsidRPr="000D7B4C">
        <w:rPr>
          <w:lang w:bidi="he-IL"/>
        </w:rPr>
        <w:t>:</w:t>
      </w:r>
      <w:r w:rsidR="00FE73A0" w:rsidRPr="000D7B4C">
        <w:rPr>
          <w:lang w:bidi="he-IL"/>
        </w:rPr>
        <w:t xml:space="preserve"> </w:t>
      </w:r>
      <w:r w:rsidR="00A55EAA" w:rsidRPr="000D7B4C">
        <w:rPr>
          <w:lang w:bidi="he-IL"/>
        </w:rPr>
        <w:t xml:space="preserve"> Précisions sur le petit second œuvre</w:t>
      </w:r>
      <w:r w:rsidR="00FE73A0" w:rsidRPr="000D7B4C">
        <w:rPr>
          <w:lang w:bidi="he-IL"/>
        </w:rPr>
        <w:t>.</w:t>
      </w:r>
    </w:p>
    <w:p w14:paraId="70DC01A2" w14:textId="77777777" w:rsidR="00A55EAA" w:rsidRDefault="00A55EAA" w:rsidP="00A55EAA">
      <w:pPr>
        <w:rPr>
          <w:lang w:bidi="he-IL"/>
        </w:rPr>
      </w:pPr>
      <w:r w:rsidRPr="000D7B4C">
        <w:rPr>
          <w:lang w:bidi="he-IL"/>
        </w:rPr>
        <w:t>De même que pour le petit second œuvre, les équipements relevant du clos-couvert ainsi que la maintenance préventive associée à réaliser par le Prestataire </w:t>
      </w:r>
      <w:r w:rsidR="006465CE" w:rsidRPr="000D7B4C">
        <w:rPr>
          <w:lang w:bidi="he-IL"/>
        </w:rPr>
        <w:t xml:space="preserve">sont précisés dans l’annexe </w:t>
      </w:r>
      <w:r w:rsidR="004B7F86" w:rsidRPr="000D7B4C">
        <w:rPr>
          <w:lang w:bidi="he-IL"/>
        </w:rPr>
        <w:t xml:space="preserve">9 </w:t>
      </w:r>
      <w:r w:rsidRPr="000D7B4C">
        <w:rPr>
          <w:lang w:bidi="he-IL"/>
        </w:rPr>
        <w:t>:</w:t>
      </w:r>
      <w:r w:rsidR="00FD40F3" w:rsidRPr="000D7B4C">
        <w:rPr>
          <w:lang w:bidi="he-IL"/>
        </w:rPr>
        <w:t xml:space="preserve"> </w:t>
      </w:r>
      <w:r w:rsidRPr="000D7B4C">
        <w:rPr>
          <w:lang w:bidi="he-IL"/>
        </w:rPr>
        <w:t>Précisions sur le clos-couvert</w:t>
      </w:r>
      <w:r w:rsidR="00FE73A0" w:rsidRPr="000D7B4C">
        <w:rPr>
          <w:lang w:bidi="he-IL"/>
        </w:rPr>
        <w:t>.</w:t>
      </w:r>
    </w:p>
    <w:p w14:paraId="43378C9A" w14:textId="6F4547CC" w:rsidR="00431772" w:rsidRDefault="00431772">
      <w:pPr>
        <w:jc w:val="left"/>
        <w:rPr>
          <w:lang w:bidi="he-IL"/>
        </w:rPr>
      </w:pPr>
      <w:r>
        <w:rPr>
          <w:lang w:bidi="he-IL"/>
        </w:rPr>
        <w:br w:type="page"/>
      </w:r>
    </w:p>
    <w:p w14:paraId="4FE04F13" w14:textId="77777777" w:rsidR="00461983" w:rsidRDefault="00461983" w:rsidP="00A55EAA">
      <w:pPr>
        <w:rPr>
          <w:lang w:bidi="he-IL"/>
        </w:rPr>
      </w:pPr>
    </w:p>
    <w:p w14:paraId="4519C763" w14:textId="77777777" w:rsidR="00921A15" w:rsidRDefault="00921A15" w:rsidP="00921A15">
      <w:pPr>
        <w:pStyle w:val="Titre3"/>
      </w:pPr>
      <w:bookmarkStart w:id="69" w:name="_Toc195280176"/>
      <w:r w:rsidRPr="000C33F1">
        <w:t>Suivi de la GTB / GTC</w:t>
      </w:r>
      <w:bookmarkEnd w:id="69"/>
    </w:p>
    <w:p w14:paraId="0902F9D5" w14:textId="77777777" w:rsidR="00921A15" w:rsidRDefault="00316C27" w:rsidP="00921A15">
      <w:r>
        <w:t>L</w:t>
      </w:r>
      <w:r w:rsidR="00921A15" w:rsidRPr="008534A2">
        <w:t xml:space="preserve">e </w:t>
      </w:r>
      <w:r w:rsidR="00921A15">
        <w:t>Prestataire</w:t>
      </w:r>
      <w:r w:rsidR="00921A15" w:rsidRPr="008534A2">
        <w:t xml:space="preserve"> </w:t>
      </w:r>
      <w:r w:rsidR="00921A15">
        <w:t>s’engage à exploiter toutes les fonctionnalités de la GTB / GTC et analyser les informations remontées par le système. En outre, il effectue les missions suivantes :</w:t>
      </w:r>
    </w:p>
    <w:p w14:paraId="52372430" w14:textId="5D5B050D" w:rsidR="00921A15" w:rsidRPr="00C040C0" w:rsidRDefault="00624CB7" w:rsidP="00E56092">
      <w:pPr>
        <w:pStyle w:val="Paragraphedeliste"/>
        <w:numPr>
          <w:ilvl w:val="0"/>
          <w:numId w:val="27"/>
        </w:numPr>
        <w:ind w:left="714" w:hanging="357"/>
        <w:contextualSpacing w:val="0"/>
      </w:pPr>
      <w:r>
        <w:t>S’assurer</w:t>
      </w:r>
      <w:r w:rsidR="00921A15" w:rsidRPr="008534A2">
        <w:t xml:space="preserve"> que les informations qui remontent dans l</w:t>
      </w:r>
      <w:r w:rsidR="00921A15">
        <w:t xml:space="preserve">es systèmes de supervision GTB / GTC </w:t>
      </w:r>
      <w:r w:rsidR="00921A15" w:rsidRPr="008534A2">
        <w:t xml:space="preserve">sont correctes et en adéquation avec la réalité des </w:t>
      </w:r>
      <w:r w:rsidR="00921A15">
        <w:t>installations,</w:t>
      </w:r>
    </w:p>
    <w:p w14:paraId="28742E0A" w14:textId="0620DE78" w:rsidR="00921A15" w:rsidRPr="00C040C0" w:rsidRDefault="00BB010C" w:rsidP="00E56092">
      <w:pPr>
        <w:pStyle w:val="Paragraphedeliste"/>
        <w:numPr>
          <w:ilvl w:val="0"/>
          <w:numId w:val="27"/>
        </w:numPr>
        <w:ind w:left="714" w:hanging="357"/>
        <w:contextualSpacing w:val="0"/>
      </w:pPr>
      <w:r>
        <w:t>M</w:t>
      </w:r>
      <w:r w:rsidR="00921A15">
        <w:t>ettre en place un suivi historique des modifications de paramétrages (températures de consignes, programmes horaires</w:t>
      </w:r>
      <w:r w:rsidR="00921A15" w:rsidRPr="00C040C0">
        <w:t>,</w:t>
      </w:r>
      <w:r w:rsidR="00921A15">
        <w:t xml:space="preserve"> </w:t>
      </w:r>
      <w:r w:rsidR="008C7D32">
        <w:t>zoning</w:t>
      </w:r>
      <w:r w:rsidR="00921A15">
        <w:t>…),</w:t>
      </w:r>
    </w:p>
    <w:p w14:paraId="0C16FEFE" w14:textId="7A966009" w:rsidR="00921A15" w:rsidRPr="00C040C0" w:rsidRDefault="00BB010C" w:rsidP="00E56092">
      <w:pPr>
        <w:pStyle w:val="Paragraphedeliste"/>
        <w:numPr>
          <w:ilvl w:val="0"/>
          <w:numId w:val="27"/>
        </w:numPr>
        <w:ind w:left="714" w:hanging="357"/>
        <w:contextualSpacing w:val="0"/>
      </w:pPr>
      <w:r>
        <w:t>I</w:t>
      </w:r>
      <w:r w:rsidR="00921A15" w:rsidRPr="00C040C0">
        <w:t xml:space="preserve">dentifier et proposer des évolutions / améliorations des systèmes de supervision GTB / GTC et assurer les développements associés après accord du </w:t>
      </w:r>
      <w:r w:rsidR="00921A15">
        <w:t>Bénéficiaire</w:t>
      </w:r>
      <w:r w:rsidR="00921A15" w:rsidRPr="00C040C0">
        <w:t>,</w:t>
      </w:r>
    </w:p>
    <w:p w14:paraId="69410314" w14:textId="4A6BC4BA" w:rsidR="00E12CDF" w:rsidRDefault="00BB010C" w:rsidP="00E12CDF">
      <w:pPr>
        <w:pStyle w:val="Paragraphedeliste"/>
        <w:numPr>
          <w:ilvl w:val="0"/>
          <w:numId w:val="27"/>
        </w:numPr>
        <w:ind w:left="714" w:hanging="357"/>
        <w:contextualSpacing w:val="0"/>
      </w:pPr>
      <w:r>
        <w:t>A</w:t>
      </w:r>
      <w:r w:rsidR="00921A15" w:rsidRPr="00C040C0">
        <w:t>ssurer le paramétrage et la gestion des alarmes</w:t>
      </w:r>
      <w:r w:rsidR="00921A15">
        <w:t xml:space="preserve"> sur l’ensemble des installations confiées</w:t>
      </w:r>
      <w:r w:rsidR="00921A15" w:rsidRPr="00C040C0">
        <w:t xml:space="preserve"> (acquittement, création / génération </w:t>
      </w:r>
      <w:r w:rsidR="00921A15">
        <w:t>d’une nouvelle alarme…)</w:t>
      </w:r>
    </w:p>
    <w:p w14:paraId="1BACD03A" w14:textId="5593F672" w:rsidR="00BB010C" w:rsidRPr="003E3E85" w:rsidRDefault="00BB010C" w:rsidP="00296656">
      <w:pPr>
        <w:pStyle w:val="Paragraphedeliste"/>
        <w:numPr>
          <w:ilvl w:val="0"/>
          <w:numId w:val="27"/>
        </w:numPr>
        <w:contextualSpacing w:val="0"/>
      </w:pPr>
      <w:r w:rsidRPr="003E3E85">
        <w:t>Modification du paramétrage des zones après travaux</w:t>
      </w:r>
    </w:p>
    <w:p w14:paraId="7E2007EE" w14:textId="77777777" w:rsidR="0011599E" w:rsidRDefault="00E44443" w:rsidP="00E12CDF">
      <w:r>
        <w:t xml:space="preserve">Le Prestataire assure </w:t>
      </w:r>
      <w:r w:rsidR="002C1C8B">
        <w:t xml:space="preserve">également </w:t>
      </w:r>
      <w:r>
        <w:t>la maintenance</w:t>
      </w:r>
      <w:r w:rsidR="0011599E">
        <w:t xml:space="preserve"> du système par trimestre</w:t>
      </w:r>
      <w:r w:rsidR="00123634">
        <w:t xml:space="preserve"> </w:t>
      </w:r>
      <w:r w:rsidR="00F41AC1">
        <w:t>comportant notamment les actions suivantes</w:t>
      </w:r>
      <w:r w:rsidR="0011599E">
        <w:t> :</w:t>
      </w:r>
    </w:p>
    <w:p w14:paraId="2DDD245B" w14:textId="2BCDD378" w:rsidR="008111F6" w:rsidRDefault="00BB010C">
      <w:pPr>
        <w:pStyle w:val="Paragraphedeliste"/>
        <w:numPr>
          <w:ilvl w:val="0"/>
          <w:numId w:val="58"/>
        </w:numPr>
        <w:ind w:left="714" w:hanging="357"/>
        <w:contextualSpacing w:val="0"/>
      </w:pPr>
      <w:r>
        <w:t>M</w:t>
      </w:r>
      <w:r w:rsidR="0011599E">
        <w:t xml:space="preserve">ise à jour du </w:t>
      </w:r>
      <w:r w:rsidR="00123634">
        <w:t>système</w:t>
      </w:r>
      <w:r w:rsidR="001E6A96">
        <w:t xml:space="preserve"> et des plans intégrés</w:t>
      </w:r>
      <w:r w:rsidR="008C7D32">
        <w:t xml:space="preserve"> ainsi que du zoning éventuel</w:t>
      </w:r>
      <w:r w:rsidR="00123634">
        <w:t xml:space="preserve">, </w:t>
      </w:r>
    </w:p>
    <w:p w14:paraId="17C88A4F" w14:textId="0D6C4A35" w:rsidR="0011599E" w:rsidRDefault="00BB010C" w:rsidP="00B63CE4">
      <w:pPr>
        <w:pStyle w:val="Paragraphedeliste"/>
        <w:numPr>
          <w:ilvl w:val="0"/>
          <w:numId w:val="58"/>
        </w:numPr>
        <w:ind w:left="714" w:hanging="357"/>
        <w:contextualSpacing w:val="0"/>
      </w:pPr>
      <w:r>
        <w:t>V</w:t>
      </w:r>
      <w:r w:rsidR="00123634">
        <w:t>érification</w:t>
      </w:r>
      <w:r w:rsidR="0011599E">
        <w:t xml:space="preserve"> des paramètres et des réglages</w:t>
      </w:r>
      <w:r w:rsidR="00123634">
        <w:t>,</w:t>
      </w:r>
      <w:r w:rsidR="0011599E">
        <w:t xml:space="preserve"> </w:t>
      </w:r>
      <w:r w:rsidR="00123634">
        <w:t xml:space="preserve">de la </w:t>
      </w:r>
      <w:r w:rsidR="0011599E">
        <w:t xml:space="preserve">bonne communication </w:t>
      </w:r>
      <w:r w:rsidR="00B63CE4">
        <w:t xml:space="preserve">du système </w:t>
      </w:r>
      <w:r w:rsidR="0011599E">
        <w:t>avec l’ensemble des équipements et cela en procédant par échantillonnage</w:t>
      </w:r>
      <w:r w:rsidR="00B63CE4">
        <w:t>.</w:t>
      </w:r>
    </w:p>
    <w:p w14:paraId="036EA49C" w14:textId="55BCE5B1" w:rsidR="00F22E14" w:rsidRDefault="00123634" w:rsidP="008A14C2">
      <w:r>
        <w:t>A titre indicatif, l</w:t>
      </w:r>
      <w:r w:rsidR="00F22E14">
        <w:t xml:space="preserve">e Bénéficiaire estime que </w:t>
      </w:r>
      <w:r w:rsidR="00814542">
        <w:t xml:space="preserve">le temps nécessaire à la réalisation </w:t>
      </w:r>
      <w:r w:rsidR="008A05F2">
        <w:t xml:space="preserve">de </w:t>
      </w:r>
      <w:r>
        <w:t>cette maintenance</w:t>
      </w:r>
      <w:r w:rsidR="00814542">
        <w:t xml:space="preserve"> </w:t>
      </w:r>
      <w:r w:rsidR="00814542" w:rsidRPr="005D0691">
        <w:t>e</w:t>
      </w:r>
      <w:r w:rsidR="00E64A5D" w:rsidRPr="005D0691">
        <w:t xml:space="preserve">st de </w:t>
      </w:r>
      <w:r w:rsidR="005D0691" w:rsidRPr="005D0691">
        <w:t>8</w:t>
      </w:r>
      <w:r w:rsidR="00E64A5D" w:rsidRPr="005D0691">
        <w:t xml:space="preserve"> </w:t>
      </w:r>
      <w:r w:rsidR="00814542" w:rsidRPr="005D0691">
        <w:t>heures</w:t>
      </w:r>
      <w:r w:rsidR="003E11D4" w:rsidRPr="005D0691">
        <w:t xml:space="preserve"> par </w:t>
      </w:r>
      <w:r w:rsidRPr="005D0691">
        <w:t>trimestre</w:t>
      </w:r>
      <w:r w:rsidR="003E11D4" w:rsidRPr="005D0691">
        <w:t>.</w:t>
      </w:r>
    </w:p>
    <w:p w14:paraId="46ADB915" w14:textId="0401C304" w:rsidR="009252CD" w:rsidRPr="009252CD" w:rsidRDefault="009252CD" w:rsidP="009252CD"/>
    <w:p w14:paraId="11A22E41" w14:textId="2C66A7AD" w:rsidR="00FF485C" w:rsidRDefault="00184013" w:rsidP="00513C85">
      <w:pPr>
        <w:pStyle w:val="Titre3"/>
      </w:pPr>
      <w:bookmarkStart w:id="70" w:name="_Toc195280177"/>
      <w:r>
        <w:t>Pilotage</w:t>
      </w:r>
      <w:r w:rsidR="00FF485C" w:rsidRPr="000C33F1">
        <w:t xml:space="preserve"> des </w:t>
      </w:r>
      <w:r w:rsidR="00C33836">
        <w:t>vérifications</w:t>
      </w:r>
      <w:r w:rsidR="00FF485C" w:rsidRPr="000C33F1">
        <w:t xml:space="preserve"> réglementaires</w:t>
      </w:r>
      <w:r w:rsidR="002F3C12">
        <w:t xml:space="preserve"> périodiques</w:t>
      </w:r>
      <w:bookmarkEnd w:id="70"/>
    </w:p>
    <w:p w14:paraId="15D51C01" w14:textId="6DFAC19D" w:rsidR="00154CF1" w:rsidRDefault="00393EA2" w:rsidP="009252CD">
      <w:r>
        <w:t xml:space="preserve">Le </w:t>
      </w:r>
      <w:r w:rsidR="006F5889">
        <w:t>Bénéficiaire</w:t>
      </w:r>
      <w:r w:rsidR="0006419F">
        <w:t xml:space="preserve"> </w:t>
      </w:r>
      <w:r w:rsidR="00852A88">
        <w:t>possède</w:t>
      </w:r>
      <w:r>
        <w:t xml:space="preserve"> </w:t>
      </w:r>
      <w:r w:rsidR="00852A88">
        <w:t>d</w:t>
      </w:r>
      <w:r>
        <w:t xml:space="preserve">es </w:t>
      </w:r>
      <w:r w:rsidR="0033154E">
        <w:t>marché</w:t>
      </w:r>
      <w:r>
        <w:t xml:space="preserve">s </w:t>
      </w:r>
      <w:r w:rsidR="00852A88">
        <w:t xml:space="preserve">avec les organismes de contrôle pour assurer les vérifications réglementaires </w:t>
      </w:r>
      <w:r w:rsidR="002F3C12">
        <w:t xml:space="preserve">périodiques </w:t>
      </w:r>
      <w:r w:rsidR="00852A88">
        <w:t>de ses installations</w:t>
      </w:r>
      <w:r w:rsidR="000F346E">
        <w:t>.</w:t>
      </w:r>
    </w:p>
    <w:p w14:paraId="2BA0022B" w14:textId="77777777" w:rsidR="0082760F" w:rsidRDefault="0082760F" w:rsidP="009252CD">
      <w:r>
        <w:t>Le Bénéficiaire</w:t>
      </w:r>
      <w:r w:rsidR="00154CF1">
        <w:t xml:space="preserve"> </w:t>
      </w:r>
      <w:r w:rsidR="00BE124A">
        <w:t>attend</w:t>
      </w:r>
      <w:r w:rsidR="00154CF1">
        <w:t xml:space="preserve"> du Prestataire </w:t>
      </w:r>
      <w:r w:rsidR="00062056">
        <w:t xml:space="preserve">qu’il l’assiste dans le </w:t>
      </w:r>
      <w:r w:rsidR="00154CF1">
        <w:t>pilotage des vérifications réglementaires</w:t>
      </w:r>
      <w:r>
        <w:t>.</w:t>
      </w:r>
    </w:p>
    <w:p w14:paraId="3480011E" w14:textId="0BFD152B" w:rsidR="004D6B23" w:rsidRDefault="00B33875" w:rsidP="009252CD">
      <w:r>
        <w:t>Pour ce faire,</w:t>
      </w:r>
      <w:r w:rsidR="0082760F">
        <w:t xml:space="preserve"> le Prestataire </w:t>
      </w:r>
      <w:r w:rsidR="00062056">
        <w:t>e</w:t>
      </w:r>
      <w:r>
        <w:t>ffectue les missions suivantes</w:t>
      </w:r>
      <w:r w:rsidR="006372FD">
        <w:t> :</w:t>
      </w:r>
    </w:p>
    <w:p w14:paraId="3CE71149" w14:textId="77777777" w:rsidR="00B33875" w:rsidRPr="00C8721F" w:rsidRDefault="00624CB7" w:rsidP="00E56092">
      <w:pPr>
        <w:pStyle w:val="Paragraphedeliste"/>
        <w:numPr>
          <w:ilvl w:val="0"/>
          <w:numId w:val="29"/>
        </w:numPr>
        <w:ind w:hanging="357"/>
        <w:contextualSpacing w:val="0"/>
      </w:pPr>
      <w:r w:rsidRPr="00C8721F">
        <w:t>Préparer</w:t>
      </w:r>
      <w:r w:rsidR="005E4F3B" w:rsidRPr="00C8721F">
        <w:t xml:space="preserve"> le planning et l’organisation des visites des organismes de contrôle,</w:t>
      </w:r>
    </w:p>
    <w:p w14:paraId="2DB7990B" w14:textId="73D03DD4" w:rsidR="005E4F3B" w:rsidRDefault="00B33875" w:rsidP="006372FD">
      <w:r w:rsidRPr="00132792">
        <w:t xml:space="preserve">Dans </w:t>
      </w:r>
      <w:r w:rsidR="00046709" w:rsidRPr="00132792">
        <w:t>ce cadre, le P</w:t>
      </w:r>
      <w:r w:rsidRPr="00132792">
        <w:t xml:space="preserve">restataire doit réaliser le planning des interventions en concertation avec le bureau de contrôle retenu par le bénéficiaire. Ce planning est ensuite soumis à validation par le bénéficiaire.  Il convient de préciser que seule l’organisation des coupures électriques dans le cadre de ces vérifications périodiques, sera </w:t>
      </w:r>
      <w:r w:rsidR="003C5C23" w:rsidRPr="00132792">
        <w:t>décidée</w:t>
      </w:r>
      <w:r w:rsidRPr="00132792">
        <w:t xml:space="preserve"> de manière tripartite impliquant</w:t>
      </w:r>
      <w:r w:rsidR="003C5C23" w:rsidRPr="00132792">
        <w:t xml:space="preserve"> le </w:t>
      </w:r>
      <w:r w:rsidR="00046709" w:rsidRPr="00132792">
        <w:t>bénéficiaire, le P</w:t>
      </w:r>
      <w:r w:rsidRPr="00132792">
        <w:t xml:space="preserve">restataire et le bureau de contrôle. </w:t>
      </w:r>
    </w:p>
    <w:p w14:paraId="7776F6DC" w14:textId="3F561D10" w:rsidR="00FD6220" w:rsidRDefault="00624CB7" w:rsidP="00E56092">
      <w:pPr>
        <w:pStyle w:val="Paragraphedeliste"/>
        <w:numPr>
          <w:ilvl w:val="0"/>
          <w:numId w:val="29"/>
        </w:numPr>
        <w:ind w:hanging="357"/>
        <w:contextualSpacing w:val="0"/>
      </w:pPr>
      <w:r>
        <w:t>Tenir</w:t>
      </w:r>
      <w:r w:rsidR="00FD6220">
        <w:t xml:space="preserve"> à jour la liste des vérifications réglementaires en fonction de l’évolution de la réglementation,</w:t>
      </w:r>
    </w:p>
    <w:p w14:paraId="29E95B25" w14:textId="44EE814F" w:rsidR="00C42222" w:rsidRDefault="00624CB7" w:rsidP="00E56092">
      <w:pPr>
        <w:pStyle w:val="Paragraphedeliste"/>
        <w:numPr>
          <w:ilvl w:val="0"/>
          <w:numId w:val="29"/>
        </w:numPr>
        <w:ind w:hanging="357"/>
        <w:contextualSpacing w:val="0"/>
      </w:pPr>
      <w:r>
        <w:t>S’assurer</w:t>
      </w:r>
      <w:r w:rsidR="001545D2">
        <w:t xml:space="preserve"> de l’intervention du contrôleur conformément au planning</w:t>
      </w:r>
      <w:r w:rsidR="00F977CB">
        <w:t xml:space="preserve"> et</w:t>
      </w:r>
      <w:r w:rsidR="001545D2">
        <w:t xml:space="preserve"> </w:t>
      </w:r>
      <w:r w:rsidR="00D47152">
        <w:t>dans le respect d</w:t>
      </w:r>
      <w:r w:rsidR="00BB1E09">
        <w:t>es</w:t>
      </w:r>
      <w:r w:rsidR="001545D2">
        <w:t xml:space="preserve"> délais réglementaires,</w:t>
      </w:r>
      <w:r w:rsidR="00BB1E09">
        <w:t xml:space="preserve"> </w:t>
      </w:r>
    </w:p>
    <w:p w14:paraId="785A72C7" w14:textId="36F76DCD" w:rsidR="004C580D" w:rsidRDefault="00624CB7" w:rsidP="00E56092">
      <w:pPr>
        <w:pStyle w:val="Paragraphedeliste"/>
        <w:numPr>
          <w:ilvl w:val="0"/>
          <w:numId w:val="29"/>
        </w:numPr>
        <w:ind w:hanging="357"/>
        <w:contextualSpacing w:val="0"/>
      </w:pPr>
      <w:r>
        <w:t>Accompagner</w:t>
      </w:r>
      <w:r w:rsidR="001629CD">
        <w:t xml:space="preserve"> le contrôleur sur site</w:t>
      </w:r>
      <w:r w:rsidR="00E14E4E">
        <w:t xml:space="preserve"> et assurer l’ouverture des locaux techniques</w:t>
      </w:r>
      <w:r w:rsidR="001629CD">
        <w:t xml:space="preserve"> </w:t>
      </w:r>
      <w:r w:rsidR="00602DA0">
        <w:t xml:space="preserve">par du personnel habilité </w:t>
      </w:r>
      <w:r w:rsidR="003C3C4A">
        <w:t>pour l’assistance générale</w:t>
      </w:r>
      <w:r w:rsidR="00554957">
        <w:t xml:space="preserve"> ainsi que la réalisation des manœuvres</w:t>
      </w:r>
      <w:r w:rsidR="00155A22">
        <w:t xml:space="preserve">, consignations et tous les démontages </w:t>
      </w:r>
      <w:r w:rsidR="00554957">
        <w:t xml:space="preserve">nécessaires </w:t>
      </w:r>
      <w:r w:rsidR="00F33FF7">
        <w:t xml:space="preserve">pour </w:t>
      </w:r>
      <w:r w:rsidR="00C9773B">
        <w:t>lui</w:t>
      </w:r>
      <w:r w:rsidR="00F33FF7">
        <w:t xml:space="preserve"> permettre d’assurer </w:t>
      </w:r>
      <w:r w:rsidR="00C9773B">
        <w:t>sa</w:t>
      </w:r>
      <w:r w:rsidR="00F33FF7">
        <w:t xml:space="preserve"> mission en toute sécurité et de façon la plus complète possible,</w:t>
      </w:r>
    </w:p>
    <w:p w14:paraId="40F2426A" w14:textId="510F4823" w:rsidR="00F33FF7" w:rsidRDefault="00624CB7" w:rsidP="00E56092">
      <w:pPr>
        <w:pStyle w:val="Paragraphedeliste"/>
        <w:numPr>
          <w:ilvl w:val="0"/>
          <w:numId w:val="29"/>
        </w:numPr>
        <w:ind w:hanging="357"/>
        <w:contextualSpacing w:val="0"/>
      </w:pPr>
      <w:r>
        <w:t>Apporter</w:t>
      </w:r>
      <w:r w:rsidR="00077136">
        <w:t xml:space="preserve"> les réponses et fournir la documentation</w:t>
      </w:r>
      <w:r w:rsidR="006B6E44">
        <w:t xml:space="preserve"> utile</w:t>
      </w:r>
      <w:r w:rsidR="00620B23">
        <w:t xml:space="preserve"> en sa possession concernant le fonctionnement et l’état des </w:t>
      </w:r>
      <w:r w:rsidR="006A28DC">
        <w:t>installations contrôlées,</w:t>
      </w:r>
    </w:p>
    <w:p w14:paraId="28EABBBE" w14:textId="5D4806CD" w:rsidR="006A28DC" w:rsidRDefault="00624CB7" w:rsidP="00E56092">
      <w:pPr>
        <w:pStyle w:val="Paragraphedeliste"/>
        <w:numPr>
          <w:ilvl w:val="0"/>
          <w:numId w:val="29"/>
        </w:numPr>
        <w:ind w:hanging="357"/>
        <w:contextualSpacing w:val="0"/>
      </w:pPr>
      <w:r>
        <w:t>T</w:t>
      </w:r>
      <w:r w:rsidR="00C9773B">
        <w:t>raiter immédiatement les éventuelles anomalies rencontrées lors de l’accompagnement du contrôleur</w:t>
      </w:r>
      <w:r w:rsidR="00C42222">
        <w:t xml:space="preserve"> le cas échéant</w:t>
      </w:r>
    </w:p>
    <w:p w14:paraId="50313CB1" w14:textId="70580EFC" w:rsidR="00047445" w:rsidRPr="00132792" w:rsidRDefault="00624CB7" w:rsidP="00E56092">
      <w:pPr>
        <w:pStyle w:val="Paragraphedeliste"/>
        <w:numPr>
          <w:ilvl w:val="0"/>
          <w:numId w:val="29"/>
        </w:numPr>
        <w:ind w:hanging="357"/>
        <w:contextualSpacing w:val="0"/>
      </w:pPr>
      <w:r w:rsidRPr="00132792">
        <w:t>A</w:t>
      </w:r>
      <w:r w:rsidR="000E19BE" w:rsidRPr="00132792">
        <w:t>nalyser</w:t>
      </w:r>
      <w:r w:rsidR="001446EE" w:rsidRPr="00132792">
        <w:t xml:space="preserve"> </w:t>
      </w:r>
      <w:r w:rsidR="000E19BE" w:rsidRPr="00132792">
        <w:t>les rapports de vérification produits par l’organisme agréé à l’issue de ses visites de contrôle et produire une synthèse des écarts / non-conformités relevés</w:t>
      </w:r>
      <w:r w:rsidR="006D2970" w:rsidRPr="00132792">
        <w:t xml:space="preserve">. Le </w:t>
      </w:r>
      <w:r w:rsidR="00046709" w:rsidRPr="00132792">
        <w:t>P</w:t>
      </w:r>
      <w:r w:rsidR="006D2970" w:rsidRPr="00132792">
        <w:t>restataire dispose d’un délai de 8 jours à compter de la mise à disposition du rapport sur la plateforme par l’organisme agréé</w:t>
      </w:r>
      <w:r w:rsidR="00596BB8">
        <w:t xml:space="preserve"> pour en effectuer l’extraction,</w:t>
      </w:r>
      <w:r w:rsidR="006D2970" w:rsidRPr="00132792">
        <w:t xml:space="preserve"> </w:t>
      </w:r>
    </w:p>
    <w:p w14:paraId="0BF235E2" w14:textId="77777777" w:rsidR="002B0D04" w:rsidRDefault="00E1467A" w:rsidP="00E56092">
      <w:pPr>
        <w:pStyle w:val="Paragraphedeliste"/>
        <w:numPr>
          <w:ilvl w:val="0"/>
          <w:numId w:val="30"/>
        </w:numPr>
        <w:ind w:hanging="357"/>
        <w:contextualSpacing w:val="0"/>
      </w:pPr>
      <w:r>
        <w:t>Traiter</w:t>
      </w:r>
      <w:r w:rsidR="002B0D04">
        <w:t xml:space="preserve"> la non-conformité</w:t>
      </w:r>
      <w:r w:rsidR="00CE24F8">
        <w:t xml:space="preserve"> dans les délais présentés dans le tableau ci-après</w:t>
      </w:r>
      <w:r w:rsidR="002B0D04">
        <w:t> :</w:t>
      </w:r>
    </w:p>
    <w:p w14:paraId="6609E1F0" w14:textId="6E1AD076" w:rsidR="005F1423" w:rsidRDefault="00B95E67" w:rsidP="00E56092">
      <w:pPr>
        <w:pStyle w:val="Paragraphedeliste"/>
        <w:numPr>
          <w:ilvl w:val="1"/>
          <w:numId w:val="30"/>
        </w:numPr>
        <w:ind w:hanging="357"/>
        <w:contextualSpacing w:val="0"/>
      </w:pPr>
      <w:r>
        <w:t xml:space="preserve">Si </w:t>
      </w:r>
      <w:r w:rsidR="006B0507">
        <w:t>imputable au Prestataire</w:t>
      </w:r>
      <w:r w:rsidR="002F3C12">
        <w:t xml:space="preserve"> (découlant de défauts de maintenance </w:t>
      </w:r>
      <w:r w:rsidR="002F3C12" w:rsidRPr="006C768D">
        <w:t xml:space="preserve">préventive ou </w:t>
      </w:r>
      <w:r w:rsidR="00332138" w:rsidRPr="006C768D">
        <w:t>correcti</w:t>
      </w:r>
      <w:r w:rsidR="00617111" w:rsidRPr="006C768D">
        <w:t>ve</w:t>
      </w:r>
      <w:r w:rsidR="006B0507" w:rsidRPr="006C768D">
        <w:t> :</w:t>
      </w:r>
      <w:r w:rsidR="006B0507">
        <w:t xml:space="preserve"> t</w:t>
      </w:r>
      <w:r w:rsidR="000E1DEE">
        <w:t xml:space="preserve">raiter les remarques et </w:t>
      </w:r>
      <w:r w:rsidR="008B58F2">
        <w:t xml:space="preserve">observations </w:t>
      </w:r>
      <w:r w:rsidR="005F1423">
        <w:t>constatées par l’organisme agréé</w:t>
      </w:r>
      <w:r w:rsidR="008A05F2">
        <w:t>,</w:t>
      </w:r>
    </w:p>
    <w:p w14:paraId="242D8EED" w14:textId="3DF2F4ED" w:rsidR="008E2619" w:rsidRDefault="006B0507" w:rsidP="00E56092">
      <w:pPr>
        <w:pStyle w:val="Paragraphedeliste"/>
        <w:numPr>
          <w:ilvl w:val="1"/>
          <w:numId w:val="30"/>
        </w:numPr>
        <w:ind w:hanging="357"/>
        <w:contextualSpacing w:val="0"/>
      </w:pPr>
      <w:r>
        <w:t xml:space="preserve">Si non imputable au Prestataire : </w:t>
      </w:r>
      <w:r w:rsidR="001446EE">
        <w:t xml:space="preserve">alerter le bénéficiaire et </w:t>
      </w:r>
      <w:r w:rsidR="002B0D04">
        <w:t xml:space="preserve">proposer un devis </w:t>
      </w:r>
      <w:r w:rsidR="008E2619">
        <w:t>pour réalisation des mises en conformité</w:t>
      </w:r>
      <w:r w:rsidR="00E1467A">
        <w:t>,</w:t>
      </w:r>
    </w:p>
    <w:p w14:paraId="02D0F2AB" w14:textId="7A0731DE" w:rsidR="000B005D" w:rsidRPr="005D0691" w:rsidRDefault="003B062A" w:rsidP="00E56092">
      <w:pPr>
        <w:pStyle w:val="Paragraphedeliste"/>
        <w:numPr>
          <w:ilvl w:val="0"/>
          <w:numId w:val="30"/>
        </w:numPr>
        <w:contextualSpacing w:val="0"/>
      </w:pPr>
      <w:r w:rsidRPr="005D0691">
        <w:t>Etablir et tenir à la disposition du Bénéficiaire le tableau de bord à jour de levées des réserves.</w:t>
      </w:r>
    </w:p>
    <w:p w14:paraId="24FA320F" w14:textId="78D51DA0" w:rsidR="00E6528E" w:rsidRDefault="00E6528E" w:rsidP="008A14C2">
      <w:r>
        <w:t>Les écarts / non-conformités relevées par l’organisme de contrôle sont classés en 3 catégories selon leur niveau de criticité et pour lesquels le Prestat</w:t>
      </w:r>
      <w:r w:rsidR="00540003">
        <w:t>aire doit réaliser des actions :</w:t>
      </w:r>
    </w:p>
    <w:tbl>
      <w:tblPr>
        <w:tblStyle w:val="Grilledutableau"/>
        <w:tblW w:w="9127" w:type="dxa"/>
        <w:tblLook w:val="04A0" w:firstRow="1" w:lastRow="0" w:firstColumn="1" w:lastColumn="0" w:noHBand="0" w:noVBand="1"/>
      </w:tblPr>
      <w:tblGrid>
        <w:gridCol w:w="1304"/>
        <w:gridCol w:w="4195"/>
        <w:gridCol w:w="3628"/>
      </w:tblGrid>
      <w:tr w:rsidR="00B04B4A" w:rsidRPr="00B04B4A" w14:paraId="18B89538" w14:textId="77777777" w:rsidTr="00B777DF">
        <w:trPr>
          <w:trHeight w:val="20"/>
        </w:trPr>
        <w:tc>
          <w:tcPr>
            <w:tcW w:w="1304" w:type="dxa"/>
            <w:shd w:val="clear" w:color="auto" w:fill="6290BE" w:themeFill="background2"/>
            <w:tcMar>
              <w:top w:w="85" w:type="dxa"/>
              <w:bottom w:w="85" w:type="dxa"/>
            </w:tcMar>
          </w:tcPr>
          <w:p w14:paraId="2D5F3C2D" w14:textId="77777777" w:rsidR="00BA3A57" w:rsidRPr="00B777DF" w:rsidRDefault="006278B8" w:rsidP="001B21F1">
            <w:pPr>
              <w:jc w:val="center"/>
              <w:rPr>
                <w:rFonts w:asciiTheme="majorHAnsi" w:hAnsiTheme="majorHAnsi" w:cstheme="majorHAnsi"/>
                <w:b/>
                <w:bCs/>
                <w:color w:val="FFFFFF" w:themeColor="background1"/>
                <w:sz w:val="22"/>
                <w:szCs w:val="22"/>
              </w:rPr>
            </w:pPr>
            <w:r w:rsidRPr="00B777DF">
              <w:rPr>
                <w:rFonts w:asciiTheme="majorHAnsi" w:hAnsiTheme="majorHAnsi" w:cstheme="majorHAnsi"/>
                <w:b/>
                <w:bCs/>
                <w:color w:val="FFFFFF" w:themeColor="background1"/>
                <w:sz w:val="22"/>
                <w:szCs w:val="22"/>
              </w:rPr>
              <w:t>Niveau de criticité</w:t>
            </w:r>
          </w:p>
        </w:tc>
        <w:tc>
          <w:tcPr>
            <w:tcW w:w="4195" w:type="dxa"/>
            <w:shd w:val="clear" w:color="auto" w:fill="6290BE" w:themeFill="background2"/>
            <w:tcMar>
              <w:top w:w="85" w:type="dxa"/>
              <w:bottom w:w="85" w:type="dxa"/>
            </w:tcMar>
          </w:tcPr>
          <w:p w14:paraId="399442D8" w14:textId="77777777" w:rsidR="00BA3A57" w:rsidRPr="00B777DF" w:rsidRDefault="006278B8" w:rsidP="006278B8">
            <w:pPr>
              <w:jc w:val="center"/>
              <w:rPr>
                <w:rFonts w:asciiTheme="majorHAnsi" w:hAnsiTheme="majorHAnsi" w:cstheme="majorHAnsi"/>
                <w:b/>
                <w:bCs/>
                <w:color w:val="FFFFFF" w:themeColor="background1"/>
                <w:sz w:val="22"/>
                <w:szCs w:val="22"/>
              </w:rPr>
            </w:pPr>
            <w:r w:rsidRPr="00B777DF">
              <w:rPr>
                <w:rFonts w:asciiTheme="majorHAnsi" w:hAnsiTheme="majorHAnsi" w:cstheme="majorHAnsi"/>
                <w:b/>
                <w:bCs/>
                <w:color w:val="FFFFFF" w:themeColor="background1"/>
                <w:sz w:val="22"/>
                <w:szCs w:val="22"/>
              </w:rPr>
              <w:t>Nature de l’écart relevé par l’organisme de contrôle</w:t>
            </w:r>
          </w:p>
        </w:tc>
        <w:tc>
          <w:tcPr>
            <w:tcW w:w="3628" w:type="dxa"/>
            <w:shd w:val="clear" w:color="auto" w:fill="6290BE" w:themeFill="background2"/>
            <w:tcMar>
              <w:top w:w="85" w:type="dxa"/>
              <w:bottom w:w="85" w:type="dxa"/>
            </w:tcMar>
          </w:tcPr>
          <w:p w14:paraId="07D530AA" w14:textId="77777777" w:rsidR="00BA3A57" w:rsidRPr="00B777DF" w:rsidRDefault="006278B8" w:rsidP="006278B8">
            <w:pPr>
              <w:jc w:val="center"/>
              <w:rPr>
                <w:rFonts w:asciiTheme="majorHAnsi" w:hAnsiTheme="majorHAnsi" w:cstheme="majorHAnsi"/>
                <w:b/>
                <w:bCs/>
                <w:color w:val="FFFFFF" w:themeColor="background1"/>
                <w:sz w:val="22"/>
                <w:szCs w:val="22"/>
              </w:rPr>
            </w:pPr>
            <w:r w:rsidRPr="00B777DF">
              <w:rPr>
                <w:rFonts w:asciiTheme="majorHAnsi" w:hAnsiTheme="majorHAnsi" w:cstheme="majorHAnsi"/>
                <w:b/>
                <w:bCs/>
                <w:color w:val="FFFFFF" w:themeColor="background1"/>
                <w:sz w:val="22"/>
                <w:szCs w:val="22"/>
              </w:rPr>
              <w:t>Actions à réaliser</w:t>
            </w:r>
            <w:r w:rsidR="005E5770" w:rsidRPr="00B777DF">
              <w:rPr>
                <w:rFonts w:asciiTheme="majorHAnsi" w:hAnsiTheme="majorHAnsi" w:cstheme="majorHAnsi"/>
                <w:b/>
                <w:bCs/>
                <w:color w:val="FFFFFF" w:themeColor="background1"/>
                <w:sz w:val="22"/>
                <w:szCs w:val="22"/>
              </w:rPr>
              <w:t xml:space="preserve"> par le Prestataire</w:t>
            </w:r>
            <w:r w:rsidRPr="00B777DF">
              <w:rPr>
                <w:rFonts w:asciiTheme="majorHAnsi" w:hAnsiTheme="majorHAnsi" w:cstheme="majorHAnsi"/>
                <w:b/>
                <w:bCs/>
                <w:color w:val="FFFFFF" w:themeColor="background1"/>
                <w:sz w:val="22"/>
                <w:szCs w:val="22"/>
              </w:rPr>
              <w:t xml:space="preserve"> et délais</w:t>
            </w:r>
            <w:r w:rsidR="005E5770" w:rsidRPr="00B777DF">
              <w:rPr>
                <w:rFonts w:asciiTheme="majorHAnsi" w:hAnsiTheme="majorHAnsi" w:cstheme="majorHAnsi"/>
                <w:b/>
                <w:bCs/>
                <w:color w:val="FFFFFF" w:themeColor="background1"/>
                <w:sz w:val="22"/>
                <w:szCs w:val="22"/>
              </w:rPr>
              <w:t xml:space="preserve"> associés</w:t>
            </w:r>
          </w:p>
        </w:tc>
      </w:tr>
      <w:tr w:rsidR="00B04B4A" w:rsidRPr="00B04B4A" w14:paraId="08575238" w14:textId="77777777" w:rsidTr="00B777DF">
        <w:trPr>
          <w:trHeight w:val="20"/>
        </w:trPr>
        <w:tc>
          <w:tcPr>
            <w:tcW w:w="1304" w:type="dxa"/>
            <w:shd w:val="clear" w:color="auto" w:fill="C0D2E5" w:themeFill="background2" w:themeFillTint="66"/>
            <w:tcMar>
              <w:top w:w="85" w:type="dxa"/>
              <w:bottom w:w="85" w:type="dxa"/>
            </w:tcMar>
            <w:vAlign w:val="center"/>
          </w:tcPr>
          <w:p w14:paraId="7C41464E" w14:textId="77777777" w:rsidR="00BA3A57" w:rsidRPr="00B777DF" w:rsidRDefault="005E5770" w:rsidP="00B777DF">
            <w:pPr>
              <w:jc w:val="center"/>
              <w:rPr>
                <w:rFonts w:asciiTheme="majorHAnsi" w:hAnsiTheme="majorHAnsi" w:cstheme="majorHAnsi"/>
                <w:b/>
                <w:bCs/>
                <w:sz w:val="22"/>
                <w:szCs w:val="22"/>
              </w:rPr>
            </w:pPr>
            <w:r w:rsidRPr="00B777DF">
              <w:rPr>
                <w:rFonts w:asciiTheme="majorHAnsi" w:hAnsiTheme="majorHAnsi" w:cstheme="majorHAnsi"/>
                <w:b/>
                <w:bCs/>
                <w:sz w:val="22"/>
                <w:szCs w:val="22"/>
              </w:rPr>
              <w:t>Niveau A</w:t>
            </w:r>
          </w:p>
        </w:tc>
        <w:tc>
          <w:tcPr>
            <w:tcW w:w="4195" w:type="dxa"/>
            <w:tcMar>
              <w:top w:w="85" w:type="dxa"/>
              <w:bottom w:w="85" w:type="dxa"/>
            </w:tcMar>
            <w:vAlign w:val="center"/>
          </w:tcPr>
          <w:p w14:paraId="6F330AAE" w14:textId="77777777" w:rsidR="00BA3A57" w:rsidRPr="00B04B4A" w:rsidRDefault="00335422"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Non-conformité avec danger avéré ou potentiel sur la sécurité des personnes ou la continuité de l’exploitation</w:t>
            </w:r>
          </w:p>
        </w:tc>
        <w:tc>
          <w:tcPr>
            <w:tcW w:w="3628" w:type="dxa"/>
            <w:tcMar>
              <w:top w:w="85" w:type="dxa"/>
              <w:bottom w:w="85" w:type="dxa"/>
            </w:tcMar>
            <w:vAlign w:val="center"/>
          </w:tcPr>
          <w:p w14:paraId="142DA83B" w14:textId="77777777" w:rsidR="00BA3A57" w:rsidRPr="00B04B4A" w:rsidRDefault="004D368C" w:rsidP="00E56092">
            <w:pPr>
              <w:pStyle w:val="Paragraphedeliste"/>
              <w:numPr>
                <w:ilvl w:val="0"/>
                <w:numId w:val="9"/>
              </w:numPr>
              <w:ind w:left="268" w:hanging="268"/>
              <w:jc w:val="left"/>
              <w:rPr>
                <w:rFonts w:asciiTheme="majorHAnsi" w:hAnsiTheme="majorHAnsi" w:cstheme="majorHAnsi"/>
                <w:sz w:val="22"/>
                <w:szCs w:val="22"/>
              </w:rPr>
            </w:pPr>
            <w:r w:rsidRPr="00B04B4A">
              <w:rPr>
                <w:rFonts w:asciiTheme="majorHAnsi" w:hAnsiTheme="majorHAnsi" w:cstheme="majorHAnsi"/>
                <w:sz w:val="22"/>
                <w:szCs w:val="22"/>
              </w:rPr>
              <w:t>Consigner immédiatement l’équipement</w:t>
            </w:r>
          </w:p>
          <w:p w14:paraId="369B8C04" w14:textId="77777777" w:rsidR="004D368C" w:rsidRPr="00B04B4A" w:rsidRDefault="00F21549"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 xml:space="preserve">Dans le mois </w:t>
            </w:r>
            <w:r w:rsidR="000F01F1" w:rsidRPr="00B04B4A">
              <w:rPr>
                <w:rFonts w:asciiTheme="majorHAnsi" w:hAnsiTheme="majorHAnsi" w:cstheme="majorHAnsi"/>
                <w:sz w:val="22"/>
                <w:szCs w:val="22"/>
              </w:rPr>
              <w:t>à réception du rapport de vérification</w:t>
            </w:r>
          </w:p>
        </w:tc>
      </w:tr>
      <w:tr w:rsidR="00B04B4A" w:rsidRPr="00B04B4A" w14:paraId="2BF9A2CA" w14:textId="77777777" w:rsidTr="00B777DF">
        <w:trPr>
          <w:trHeight w:val="20"/>
        </w:trPr>
        <w:tc>
          <w:tcPr>
            <w:tcW w:w="1304" w:type="dxa"/>
            <w:shd w:val="clear" w:color="auto" w:fill="C0D2E5" w:themeFill="background2" w:themeFillTint="66"/>
            <w:tcMar>
              <w:top w:w="85" w:type="dxa"/>
              <w:bottom w:w="85" w:type="dxa"/>
            </w:tcMar>
            <w:vAlign w:val="center"/>
          </w:tcPr>
          <w:p w14:paraId="18F9DCE0" w14:textId="77777777" w:rsidR="00BA3A57" w:rsidRPr="00B777DF" w:rsidRDefault="005E5770" w:rsidP="00B777DF">
            <w:pPr>
              <w:jc w:val="center"/>
              <w:rPr>
                <w:rFonts w:asciiTheme="majorHAnsi" w:hAnsiTheme="majorHAnsi" w:cstheme="majorHAnsi"/>
                <w:b/>
                <w:bCs/>
                <w:sz w:val="22"/>
                <w:szCs w:val="22"/>
              </w:rPr>
            </w:pPr>
            <w:r w:rsidRPr="00B777DF">
              <w:rPr>
                <w:rFonts w:asciiTheme="majorHAnsi" w:hAnsiTheme="majorHAnsi" w:cstheme="majorHAnsi"/>
                <w:b/>
                <w:bCs/>
                <w:sz w:val="22"/>
                <w:szCs w:val="22"/>
              </w:rPr>
              <w:t>Niveau B</w:t>
            </w:r>
          </w:p>
        </w:tc>
        <w:tc>
          <w:tcPr>
            <w:tcW w:w="4195" w:type="dxa"/>
            <w:tcMar>
              <w:top w:w="85" w:type="dxa"/>
              <w:bottom w:w="85" w:type="dxa"/>
            </w:tcMar>
            <w:vAlign w:val="center"/>
          </w:tcPr>
          <w:p w14:paraId="449B4F7F" w14:textId="77777777" w:rsidR="00BA3A57" w:rsidRPr="00B04B4A" w:rsidRDefault="007436F4"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 xml:space="preserve">Non-conformité </w:t>
            </w:r>
            <w:r w:rsidR="0086754E" w:rsidRPr="00B04B4A">
              <w:rPr>
                <w:rFonts w:asciiTheme="majorHAnsi" w:hAnsiTheme="majorHAnsi" w:cstheme="majorHAnsi"/>
                <w:sz w:val="22"/>
                <w:szCs w:val="22"/>
              </w:rPr>
              <w:t>n’engageant pas la sécurité des personnes</w:t>
            </w:r>
          </w:p>
        </w:tc>
        <w:tc>
          <w:tcPr>
            <w:tcW w:w="3628" w:type="dxa"/>
            <w:tcMar>
              <w:top w:w="85" w:type="dxa"/>
              <w:bottom w:w="85" w:type="dxa"/>
            </w:tcMar>
            <w:vAlign w:val="center"/>
          </w:tcPr>
          <w:p w14:paraId="154597FA" w14:textId="77777777" w:rsidR="002409AE" w:rsidRPr="00B04B4A" w:rsidRDefault="002409AE"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Pas d’action attendue</w:t>
            </w:r>
          </w:p>
          <w:p w14:paraId="29E40752" w14:textId="77777777" w:rsidR="00BA3A57" w:rsidRPr="00B04B4A" w:rsidRDefault="000F01F1"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Dans les 6 mois à réception du rapport de vérification</w:t>
            </w:r>
          </w:p>
        </w:tc>
      </w:tr>
      <w:tr w:rsidR="00B04B4A" w:rsidRPr="00B04B4A" w14:paraId="531190D6" w14:textId="77777777" w:rsidTr="00B777DF">
        <w:trPr>
          <w:trHeight w:val="20"/>
        </w:trPr>
        <w:tc>
          <w:tcPr>
            <w:tcW w:w="1304" w:type="dxa"/>
            <w:shd w:val="clear" w:color="auto" w:fill="C0D2E5" w:themeFill="background2" w:themeFillTint="66"/>
            <w:tcMar>
              <w:top w:w="85" w:type="dxa"/>
              <w:bottom w:w="85" w:type="dxa"/>
            </w:tcMar>
            <w:vAlign w:val="center"/>
          </w:tcPr>
          <w:p w14:paraId="22E6FC99" w14:textId="77777777" w:rsidR="00BA3A57" w:rsidRPr="00B777DF" w:rsidRDefault="005E5770" w:rsidP="00B777DF">
            <w:pPr>
              <w:jc w:val="center"/>
              <w:rPr>
                <w:rFonts w:asciiTheme="majorHAnsi" w:hAnsiTheme="majorHAnsi" w:cstheme="majorHAnsi"/>
                <w:b/>
                <w:bCs/>
                <w:sz w:val="22"/>
                <w:szCs w:val="22"/>
              </w:rPr>
            </w:pPr>
            <w:r w:rsidRPr="00B777DF">
              <w:rPr>
                <w:rFonts w:asciiTheme="majorHAnsi" w:hAnsiTheme="majorHAnsi" w:cstheme="majorHAnsi"/>
                <w:b/>
                <w:bCs/>
                <w:sz w:val="22"/>
                <w:szCs w:val="22"/>
              </w:rPr>
              <w:t>Niveau C</w:t>
            </w:r>
          </w:p>
        </w:tc>
        <w:tc>
          <w:tcPr>
            <w:tcW w:w="4195" w:type="dxa"/>
            <w:tcMar>
              <w:top w:w="85" w:type="dxa"/>
              <w:bottom w:w="85" w:type="dxa"/>
            </w:tcMar>
            <w:vAlign w:val="center"/>
          </w:tcPr>
          <w:p w14:paraId="12752B90" w14:textId="77777777" w:rsidR="00BA3A57" w:rsidRPr="00B04B4A" w:rsidRDefault="00DA0E61"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Non-conformité documentaire</w:t>
            </w:r>
          </w:p>
        </w:tc>
        <w:tc>
          <w:tcPr>
            <w:tcW w:w="3628" w:type="dxa"/>
            <w:tcMar>
              <w:top w:w="85" w:type="dxa"/>
              <w:bottom w:w="85" w:type="dxa"/>
            </w:tcMar>
            <w:vAlign w:val="center"/>
          </w:tcPr>
          <w:p w14:paraId="3414ECB5" w14:textId="77777777" w:rsidR="002409AE" w:rsidRPr="00B04B4A" w:rsidRDefault="002409AE"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Pas d’action attendue</w:t>
            </w:r>
          </w:p>
          <w:p w14:paraId="21C9BAD7" w14:textId="77777777" w:rsidR="00BA3A57" w:rsidRPr="00B04B4A" w:rsidRDefault="000F01F1" w:rsidP="00E56092">
            <w:pPr>
              <w:pStyle w:val="Paragraphedeliste"/>
              <w:numPr>
                <w:ilvl w:val="0"/>
                <w:numId w:val="9"/>
              </w:numPr>
              <w:ind w:left="268" w:hanging="268"/>
              <w:rPr>
                <w:rFonts w:asciiTheme="majorHAnsi" w:hAnsiTheme="majorHAnsi" w:cstheme="majorHAnsi"/>
                <w:sz w:val="22"/>
                <w:szCs w:val="22"/>
              </w:rPr>
            </w:pPr>
            <w:r w:rsidRPr="00B04B4A">
              <w:rPr>
                <w:rFonts w:asciiTheme="majorHAnsi" w:hAnsiTheme="majorHAnsi" w:cstheme="majorHAnsi"/>
                <w:sz w:val="22"/>
                <w:szCs w:val="22"/>
              </w:rPr>
              <w:t>Dans l’année à réception du rapport de vérification</w:t>
            </w:r>
          </w:p>
        </w:tc>
      </w:tr>
    </w:tbl>
    <w:p w14:paraId="63EE4D90" w14:textId="1D8AE5AF" w:rsidR="00714EF2" w:rsidRDefault="00714EF2">
      <w:bookmarkStart w:id="71" w:name="_Toc53306908"/>
      <w:bookmarkEnd w:id="71"/>
    </w:p>
    <w:p w14:paraId="30EC8D0B" w14:textId="77777777" w:rsidR="00540003" w:rsidRPr="00D911DD" w:rsidRDefault="00B0581A">
      <w:r w:rsidRPr="00D911DD">
        <w:t xml:space="preserve">A l’issue du traitement des non-conformités dans les délais prévus, le Prestataire est tenu de rendre au bénéficiaire les quitus permettant de suivre l’évolution des levées de non-conformité. </w:t>
      </w:r>
    </w:p>
    <w:p w14:paraId="749A3054" w14:textId="52CD8177" w:rsidR="006D2970" w:rsidRPr="00D911DD" w:rsidRDefault="00B0581A">
      <w:r w:rsidRPr="00D911DD">
        <w:t xml:space="preserve">Une fois la réserve levée, le Prestataire dispose de 15 jours pour envoyer au Bénéficiaire les quitus correspondants. Cette restitution se fera de deux manières : </w:t>
      </w:r>
    </w:p>
    <w:p w14:paraId="78240C00" w14:textId="05A8C376" w:rsidR="00B0581A" w:rsidRPr="00D911DD" w:rsidRDefault="00B0581A" w:rsidP="00B0581A">
      <w:pPr>
        <w:pStyle w:val="Paragraphedeliste"/>
        <w:numPr>
          <w:ilvl w:val="0"/>
          <w:numId w:val="30"/>
        </w:numPr>
      </w:pPr>
      <w:r w:rsidRPr="00D911DD">
        <w:t>En remplissant directement sur la</w:t>
      </w:r>
      <w:r w:rsidR="00992CC9" w:rsidRPr="00D911DD">
        <w:t xml:space="preserve"> plateforme de l’organisme agrée</w:t>
      </w:r>
      <w:r w:rsidR="00771B4C" w:rsidRPr="00D911DD">
        <w:t xml:space="preserve"> les levées de</w:t>
      </w:r>
      <w:r w:rsidRPr="00D911DD">
        <w:t xml:space="preserve"> non-conformité, </w:t>
      </w:r>
    </w:p>
    <w:p w14:paraId="20F1844E" w14:textId="42B3D655" w:rsidR="008054E0" w:rsidRPr="00D911DD" w:rsidRDefault="00B0581A" w:rsidP="00D911DD">
      <w:pPr>
        <w:pStyle w:val="Paragraphedeliste"/>
        <w:numPr>
          <w:ilvl w:val="0"/>
          <w:numId w:val="30"/>
        </w:numPr>
      </w:pPr>
      <w:r w:rsidRPr="00D911DD">
        <w:t xml:space="preserve">En transmettant au Bénéficiaire les rapports de l’organisme agrée, en s’assurant que, pour chaque non-conformité, son état (levée, non levée, ou autres actions requises) soit clairement mentionné, accompagné de la signature, du tampon du titulaire, de la date ainsi que du nom du technicien ayant effectué l’intervention. </w:t>
      </w:r>
    </w:p>
    <w:p w14:paraId="08324057" w14:textId="77777777" w:rsidR="00D911DD" w:rsidRPr="00D911DD" w:rsidRDefault="00D911DD" w:rsidP="00D911DD">
      <w:pPr>
        <w:ind w:left="360"/>
        <w:rPr>
          <w:highlight w:val="yellow"/>
        </w:rPr>
      </w:pPr>
    </w:p>
    <w:p w14:paraId="5ABFD51B" w14:textId="231F3D39" w:rsidR="009648B8" w:rsidRPr="004B4FA1" w:rsidRDefault="009648B8" w:rsidP="009E7AE7">
      <w:pPr>
        <w:pStyle w:val="Titre3"/>
        <w:numPr>
          <w:ilvl w:val="0"/>
          <w:numId w:val="0"/>
        </w:numPr>
        <w:ind w:left="851" w:hanging="284"/>
      </w:pPr>
      <w:bookmarkStart w:id="72" w:name="_Toc195280178"/>
      <w:r w:rsidRPr="004B4FA1">
        <w:t xml:space="preserve">9.10 Accompagnement du </w:t>
      </w:r>
      <w:r w:rsidR="00A51E79" w:rsidRPr="004B4FA1">
        <w:t>P</w:t>
      </w:r>
      <w:r w:rsidR="009E7AE7" w:rsidRPr="004B4FA1">
        <w:t>restataire lors des travaux impactant l’exploitation et la maintenance du bâtiment</w:t>
      </w:r>
      <w:bookmarkEnd w:id="72"/>
    </w:p>
    <w:p w14:paraId="02B3A604" w14:textId="540ECCBB" w:rsidR="009648B8" w:rsidRPr="004B4FA1" w:rsidRDefault="009E7AE7">
      <w:r w:rsidRPr="004B4FA1">
        <w:t>Le Pr</w:t>
      </w:r>
      <w:r w:rsidR="00A51E79" w:rsidRPr="004B4FA1">
        <w:t>estataire devra accompagner le B</w:t>
      </w:r>
      <w:r w:rsidRPr="004B4FA1">
        <w:t>énéficiaire et les entrepr</w:t>
      </w:r>
      <w:r w:rsidR="00DC5200" w:rsidRPr="004B4FA1">
        <w:t>ises extérieures dans le cadre de travaux affectant le bâtiment, et par conséquent, l’e</w:t>
      </w:r>
      <w:r w:rsidR="00BD20B7">
        <w:t>xploitation et la maintenance des</w:t>
      </w:r>
      <w:r w:rsidR="00DC5200" w:rsidRPr="004B4FA1">
        <w:t xml:space="preserve"> site</w:t>
      </w:r>
      <w:r w:rsidR="00BD20B7">
        <w:t>s</w:t>
      </w:r>
      <w:r w:rsidR="00DC5200" w:rsidRPr="004B4FA1">
        <w:t xml:space="preserve">. </w:t>
      </w:r>
    </w:p>
    <w:p w14:paraId="3A65B9CC" w14:textId="3E130950" w:rsidR="001F1808" w:rsidRPr="004B4FA1" w:rsidRDefault="009E7AE7">
      <w:r w:rsidRPr="004B4FA1">
        <w:t>Cet accompagnement est requis en raison de la connaissance technique approfondie du bâtiment que possède</w:t>
      </w:r>
      <w:r w:rsidR="004B4FA1" w:rsidRPr="004B4FA1">
        <w:t xml:space="preserve"> le Prestataire.</w:t>
      </w:r>
    </w:p>
    <w:p w14:paraId="6A0F9C7B" w14:textId="6A5DC86C" w:rsidR="009E7AE7" w:rsidRDefault="009E7AE7">
      <w:r w:rsidRPr="004B4FA1">
        <w:t xml:space="preserve">Le Prestataire sera impliqué et présent lors des réunions relatives aux travaux afin de garantir une prise en charge efficace </w:t>
      </w:r>
      <w:r w:rsidR="004B4FA1" w:rsidRPr="004B4FA1">
        <w:t>dans le cadre de maintenance.</w:t>
      </w:r>
      <w:r w:rsidR="004B4FA1">
        <w:t xml:space="preserve"> </w:t>
      </w:r>
      <w:r>
        <w:t xml:space="preserve"> </w:t>
      </w:r>
    </w:p>
    <w:p w14:paraId="60838103" w14:textId="1E3F6FE0" w:rsidR="006D2970" w:rsidRPr="00714EF2" w:rsidRDefault="006D2970"/>
    <w:p w14:paraId="7F28788E" w14:textId="77777777" w:rsidR="00EF7B2E" w:rsidRPr="00EF7B2E" w:rsidRDefault="00EF7B2E" w:rsidP="00EF7B2E">
      <w:pPr>
        <w:pStyle w:val="Paragraphedeliste"/>
        <w:keepNext/>
        <w:keepLines/>
        <w:numPr>
          <w:ilvl w:val="2"/>
          <w:numId w:val="19"/>
        </w:numPr>
        <w:spacing w:before="200" w:after="240" w:line="276" w:lineRule="auto"/>
        <w:ind w:left="851"/>
        <w:contextualSpacing w:val="0"/>
        <w:outlineLvl w:val="2"/>
        <w:rPr>
          <w:rFonts w:asciiTheme="majorHAnsi" w:eastAsiaTheme="majorEastAsia" w:hAnsiTheme="majorHAnsi" w:cstheme="majorBidi"/>
          <w:b/>
          <w:bCs/>
          <w:vanish/>
        </w:rPr>
      </w:pPr>
    </w:p>
    <w:p w14:paraId="482275C3" w14:textId="091B80CA" w:rsidR="00B63D6B" w:rsidRPr="00B63D6B" w:rsidRDefault="003C0B4A" w:rsidP="00EF7B2E">
      <w:pPr>
        <w:pStyle w:val="Titre3"/>
      </w:pPr>
      <w:bookmarkStart w:id="73" w:name="_Toc195280179"/>
      <w:r w:rsidRPr="000C33F1">
        <w:t>Tenue à jour des outils SI</w:t>
      </w:r>
      <w:bookmarkStart w:id="74" w:name="_GoBack"/>
      <w:bookmarkEnd w:id="73"/>
      <w:bookmarkEnd w:id="74"/>
    </w:p>
    <w:p w14:paraId="6D0C9B9E" w14:textId="77777777" w:rsidR="00621583" w:rsidRDefault="00B63D6B" w:rsidP="00B63D6B">
      <w:r>
        <w:t xml:space="preserve">Le </w:t>
      </w:r>
      <w:r w:rsidR="00F86567">
        <w:t>Prestataire</w:t>
      </w:r>
      <w:r>
        <w:t xml:space="preserve"> tient à jour l’ensemble des </w:t>
      </w:r>
      <w:r w:rsidRPr="00CB5FD0">
        <w:t xml:space="preserve">outils </w:t>
      </w:r>
      <w:r w:rsidR="00FD4D92" w:rsidRPr="00CB5FD0">
        <w:t>SI</w:t>
      </w:r>
      <w:r w:rsidRPr="00CB5FD0">
        <w:t xml:space="preserve"> </w:t>
      </w:r>
      <w:r w:rsidRPr="008A14C2">
        <w:t xml:space="preserve">(cf. </w:t>
      </w:r>
      <w:r w:rsidR="00F86567" w:rsidRPr="008A14C2">
        <w:t xml:space="preserve">paragraphe </w:t>
      </w:r>
      <w:r w:rsidR="00DB2883" w:rsidRPr="008A14C2">
        <w:t>II.</w:t>
      </w:r>
      <w:r w:rsidR="00D65812">
        <w:t>5</w:t>
      </w:r>
      <w:r w:rsidR="00DB2883" w:rsidRPr="008A14C2">
        <w:t>.1</w:t>
      </w:r>
      <w:r w:rsidRPr="008A14C2">
        <w:t>)</w:t>
      </w:r>
      <w:r w:rsidR="006D634D" w:rsidRPr="00CB5FD0">
        <w:t>, qu’ils</w:t>
      </w:r>
      <w:r w:rsidR="006D634D">
        <w:t xml:space="preserve"> soient mis à disposition par le Bénéficiaire ou </w:t>
      </w:r>
      <w:r w:rsidR="00176078">
        <w:t>mis en place par le Prestataire</w:t>
      </w:r>
      <w:r w:rsidR="006D634D">
        <w:t>,</w:t>
      </w:r>
      <w:r>
        <w:t xml:space="preserve"> sur son périmètre d’intervention</w:t>
      </w:r>
      <w:r w:rsidR="006D634D">
        <w:t>.</w:t>
      </w:r>
    </w:p>
    <w:p w14:paraId="17BAFE2D" w14:textId="77777777" w:rsidR="00B63D6B" w:rsidRDefault="00621583" w:rsidP="00B63D6B">
      <w:r>
        <w:t>Il</w:t>
      </w:r>
      <w:r w:rsidR="00BE6890">
        <w:t xml:space="preserve"> y effectue les extractions </w:t>
      </w:r>
      <w:r>
        <w:t xml:space="preserve">idoines </w:t>
      </w:r>
      <w:r w:rsidR="00140C28">
        <w:t>pour</w:t>
      </w:r>
      <w:r w:rsidR="007348D2">
        <w:t xml:space="preserve"> construire ses </w:t>
      </w:r>
      <w:r w:rsidR="00AE424E">
        <w:t>rapports d’activités</w:t>
      </w:r>
      <w:r w:rsidR="007348D2">
        <w:t xml:space="preserve"> périodiques et</w:t>
      </w:r>
      <w:r w:rsidR="00140C28">
        <w:t xml:space="preserve"> apporter toutes justifications sur les résultats de ses prestations.</w:t>
      </w:r>
    </w:p>
    <w:p w14:paraId="7BB5CEE6" w14:textId="77777777" w:rsidR="001F0D0D" w:rsidRPr="000A59FE" w:rsidRDefault="001F0D0D" w:rsidP="00E56092">
      <w:pPr>
        <w:pStyle w:val="Paragraphedeliste"/>
        <w:numPr>
          <w:ilvl w:val="0"/>
          <w:numId w:val="32"/>
        </w:numPr>
        <w:rPr>
          <w:b/>
          <w:bCs/>
        </w:rPr>
      </w:pPr>
      <w:r w:rsidRPr="000A59FE">
        <w:rPr>
          <w:b/>
          <w:bCs/>
        </w:rPr>
        <w:t>GMAO</w:t>
      </w:r>
    </w:p>
    <w:p w14:paraId="08CF437F" w14:textId="77777777" w:rsidR="00B63D6B" w:rsidRDefault="00B63D6B" w:rsidP="00B63D6B">
      <w:r>
        <w:t>Concernant plus spécifiquement la GMAO, l</w:t>
      </w:r>
      <w:r w:rsidRPr="008534A2">
        <w:t xml:space="preserve">e </w:t>
      </w:r>
      <w:r w:rsidR="003C0835">
        <w:t>Prestataire</w:t>
      </w:r>
      <w:r w:rsidRPr="008534A2">
        <w:t xml:space="preserve"> </w:t>
      </w:r>
      <w:r w:rsidR="001A3748">
        <w:t>doit d’une manière générale y renseigner et m</w:t>
      </w:r>
      <w:r w:rsidR="00C64B39">
        <w:t>ettre à jour l’ensemble des informations relati</w:t>
      </w:r>
      <w:r w:rsidR="00135D3F">
        <w:t>ves</w:t>
      </w:r>
      <w:r w:rsidR="00C64B39">
        <w:t xml:space="preserve"> à ses interventions sur les installations</w:t>
      </w:r>
      <w:r w:rsidR="00B67CF5">
        <w:t xml:space="preserve"> dont il a la charge</w:t>
      </w:r>
      <w:r w:rsidR="00C64B39">
        <w:t xml:space="preserve">. Il </w:t>
      </w:r>
      <w:r w:rsidRPr="008534A2">
        <w:t xml:space="preserve">assure </w:t>
      </w:r>
      <w:r w:rsidR="00C64B39">
        <w:t xml:space="preserve">entre autres </w:t>
      </w:r>
      <w:r w:rsidRPr="008534A2">
        <w:t>les missions suivantes </w:t>
      </w:r>
      <w:r>
        <w:t xml:space="preserve">dans l’outil </w:t>
      </w:r>
      <w:r w:rsidRPr="008534A2">
        <w:t>:</w:t>
      </w:r>
    </w:p>
    <w:p w14:paraId="125D0F05" w14:textId="1839822F" w:rsidR="00136583" w:rsidRDefault="00624CB7" w:rsidP="00E56092">
      <w:pPr>
        <w:pStyle w:val="Paragraphedeliste"/>
        <w:numPr>
          <w:ilvl w:val="0"/>
          <w:numId w:val="31"/>
        </w:numPr>
        <w:contextualSpacing w:val="0"/>
      </w:pPr>
      <w:r>
        <w:t>Réceptionner</w:t>
      </w:r>
      <w:r w:rsidR="00017D83" w:rsidRPr="00017D83">
        <w:t xml:space="preserve"> et ordonnancer les OT et valider leur prise en compte</w:t>
      </w:r>
      <w:r w:rsidR="00017D83">
        <w:t>,</w:t>
      </w:r>
    </w:p>
    <w:p w14:paraId="1715E8EB" w14:textId="4D6DD664" w:rsidR="00017D83" w:rsidRDefault="00624CB7" w:rsidP="00E56092">
      <w:pPr>
        <w:pStyle w:val="Paragraphedeliste"/>
        <w:numPr>
          <w:ilvl w:val="0"/>
          <w:numId w:val="31"/>
        </w:numPr>
        <w:contextualSpacing w:val="0"/>
      </w:pPr>
      <w:r>
        <w:t>Renseigner</w:t>
      </w:r>
      <w:r w:rsidR="00017D83" w:rsidRPr="00017D83">
        <w:t xml:space="preserve"> la GMAO à l’issue des interventions réalisées (interventions préventives, correctives, d’astreinte, d’urgence) : date, heure, causes, compte-rendu, noms des techniciens intervenus</w:t>
      </w:r>
      <w:r w:rsidR="00EC4144">
        <w:t xml:space="preserve">, etc… </w:t>
      </w:r>
      <w:r w:rsidR="00017D83" w:rsidRPr="00017D83">
        <w:t>,</w:t>
      </w:r>
    </w:p>
    <w:p w14:paraId="09C6A39B" w14:textId="07071406" w:rsidR="00D255E7" w:rsidRPr="000A59FE" w:rsidRDefault="00D255E7" w:rsidP="00E56092">
      <w:pPr>
        <w:pStyle w:val="Paragraphedeliste"/>
        <w:numPr>
          <w:ilvl w:val="0"/>
          <w:numId w:val="31"/>
        </w:numPr>
        <w:contextualSpacing w:val="0"/>
      </w:pPr>
      <w:r w:rsidRPr="000A59FE">
        <w:t>Après chaque maintenance obligatoire, le Prestataire devra impérativement déposer le rapport sur la GMAO dans les</w:t>
      </w:r>
      <w:r w:rsidR="000A59FE" w:rsidRPr="000A59FE">
        <w:t xml:space="preserve"> 15 jours.</w:t>
      </w:r>
    </w:p>
    <w:p w14:paraId="3E953864" w14:textId="77777777" w:rsidR="0039248A" w:rsidRDefault="00E94AA3" w:rsidP="00526864">
      <w:pPr>
        <w:pStyle w:val="Paragraphedeliste"/>
        <w:contextualSpacing w:val="0"/>
      </w:pPr>
      <w:r>
        <w:t>Si les mesures mises en œuvre sont provisoires, le Prestataire doit préciser dans la GMAO</w:t>
      </w:r>
      <w:r w:rsidR="000315C7">
        <w:t xml:space="preserve"> les actions à mettre en œuvre pour une remise en état définitive</w:t>
      </w:r>
    </w:p>
    <w:p w14:paraId="7DA136EE" w14:textId="6C02724F" w:rsidR="000315C7" w:rsidRDefault="00624CB7" w:rsidP="00E56092">
      <w:pPr>
        <w:pStyle w:val="Paragraphedeliste"/>
        <w:numPr>
          <w:ilvl w:val="0"/>
          <w:numId w:val="31"/>
        </w:numPr>
        <w:contextualSpacing w:val="0"/>
      </w:pPr>
      <w:r>
        <w:t>Créer</w:t>
      </w:r>
      <w:r w:rsidR="00055665">
        <w:t xml:space="preserve"> les OT de levées des réserves réglementaires pour toute intervention </w:t>
      </w:r>
      <w:r w:rsidR="00135D3F">
        <w:t xml:space="preserve">de </w:t>
      </w:r>
      <w:r w:rsidR="007F004C">
        <w:t xml:space="preserve">mise en conformité réalisée par le </w:t>
      </w:r>
      <w:r w:rsidR="008936C7">
        <w:t>Prestataire</w:t>
      </w:r>
      <w:r w:rsidR="007F004C">
        <w:t>,</w:t>
      </w:r>
    </w:p>
    <w:p w14:paraId="2CC54A2A" w14:textId="2EB22674" w:rsidR="007F004C" w:rsidRDefault="00624CB7" w:rsidP="00E56092">
      <w:pPr>
        <w:pStyle w:val="Paragraphedeliste"/>
        <w:numPr>
          <w:ilvl w:val="0"/>
          <w:numId w:val="31"/>
        </w:numPr>
        <w:contextualSpacing w:val="0"/>
      </w:pPr>
      <w:r>
        <w:t>Clôturer</w:t>
      </w:r>
      <w:r w:rsidR="007F004C">
        <w:t xml:space="preserve"> les OT dans un délai maximum de 24 heures à compter de la fin de l’intervention,</w:t>
      </w:r>
    </w:p>
    <w:p w14:paraId="27BAF0EB" w14:textId="4557243F" w:rsidR="001128B5" w:rsidRDefault="00624CB7" w:rsidP="00E56092">
      <w:pPr>
        <w:pStyle w:val="Paragraphedeliste"/>
        <w:numPr>
          <w:ilvl w:val="0"/>
          <w:numId w:val="31"/>
        </w:numPr>
        <w:contextualSpacing w:val="0"/>
      </w:pPr>
      <w:r>
        <w:t>Tenir</w:t>
      </w:r>
      <w:r w:rsidR="001128B5">
        <w:t xml:space="preserve"> à jour</w:t>
      </w:r>
      <w:r w:rsidR="00A128D2">
        <w:t xml:space="preserve"> la GMAO avec la dernière version :</w:t>
      </w:r>
    </w:p>
    <w:p w14:paraId="49B94209" w14:textId="568FF484" w:rsidR="00A128D2" w:rsidRDefault="00624CB7" w:rsidP="00E56092">
      <w:pPr>
        <w:pStyle w:val="Paragraphedeliste"/>
        <w:numPr>
          <w:ilvl w:val="1"/>
          <w:numId w:val="31"/>
        </w:numPr>
        <w:contextualSpacing w:val="0"/>
      </w:pPr>
      <w:r>
        <w:t>Des</w:t>
      </w:r>
      <w:r w:rsidR="00A128D2">
        <w:t xml:space="preserve"> gammes de maintenance (préconisations constructeurs, </w:t>
      </w:r>
      <w:r w:rsidR="00F53FA4">
        <w:t>…),</w:t>
      </w:r>
    </w:p>
    <w:p w14:paraId="632724DD" w14:textId="6A93F9D0" w:rsidR="00F53FA4" w:rsidRDefault="00624CB7" w:rsidP="00E56092">
      <w:pPr>
        <w:pStyle w:val="Paragraphedeliste"/>
        <w:numPr>
          <w:ilvl w:val="1"/>
          <w:numId w:val="31"/>
        </w:numPr>
        <w:contextualSpacing w:val="0"/>
      </w:pPr>
      <w:r>
        <w:t>Des</w:t>
      </w:r>
      <w:r w:rsidR="00F53FA4">
        <w:t xml:space="preserve"> plans de </w:t>
      </w:r>
      <w:r w:rsidR="00AB5DDB">
        <w:t>maintenance</w:t>
      </w:r>
      <w:r w:rsidR="00F53FA4">
        <w:t xml:space="preserve"> préventive,</w:t>
      </w:r>
    </w:p>
    <w:p w14:paraId="6FBE2B11" w14:textId="763CD709" w:rsidR="00F53FA4" w:rsidRDefault="00624CB7" w:rsidP="00E56092">
      <w:pPr>
        <w:pStyle w:val="Paragraphedeliste"/>
        <w:numPr>
          <w:ilvl w:val="0"/>
          <w:numId w:val="31"/>
        </w:numPr>
        <w:contextualSpacing w:val="0"/>
      </w:pPr>
      <w:r>
        <w:t>Remplacer</w:t>
      </w:r>
      <w:r w:rsidR="00526864">
        <w:t xml:space="preserve"> (ou mettre en place le cas échéant) l’identification de chaque installation,</w:t>
      </w:r>
    </w:p>
    <w:p w14:paraId="6D8723E2" w14:textId="3246B1AB" w:rsidR="00526864" w:rsidRDefault="00624CB7" w:rsidP="00E56092">
      <w:pPr>
        <w:pStyle w:val="Paragraphedeliste"/>
        <w:numPr>
          <w:ilvl w:val="0"/>
          <w:numId w:val="31"/>
        </w:numPr>
        <w:contextualSpacing w:val="0"/>
      </w:pPr>
      <w:r>
        <w:t>Tenir</w:t>
      </w:r>
      <w:r w:rsidR="00526864">
        <w:t xml:space="preserve"> à jour la liste des consommables, des pièces d’usure et des pièces de rechange nécessaires à la réalisation des </w:t>
      </w:r>
      <w:r w:rsidR="00BE09B1">
        <w:t>prestations</w:t>
      </w:r>
      <w:r w:rsidR="00526864">
        <w:t xml:space="preserve"> ainsi que leurs paramètres de gestion (prix, durabilité, délais d’approvisionnement…),</w:t>
      </w:r>
    </w:p>
    <w:p w14:paraId="747886EA" w14:textId="5C836099" w:rsidR="00526864" w:rsidRDefault="00624CB7" w:rsidP="00E56092">
      <w:pPr>
        <w:pStyle w:val="Paragraphedeliste"/>
        <w:numPr>
          <w:ilvl w:val="0"/>
          <w:numId w:val="31"/>
        </w:numPr>
        <w:contextualSpacing w:val="0"/>
      </w:pPr>
      <w:r>
        <w:t>Adapter</w:t>
      </w:r>
      <w:r w:rsidR="00526864">
        <w:t>, calculer et suivre les indicateurs issus de l’outil (nombre d’OT traités…),</w:t>
      </w:r>
    </w:p>
    <w:p w14:paraId="4EDCBBEA" w14:textId="26F95809" w:rsidR="00526864" w:rsidRDefault="00624CB7" w:rsidP="00E56092">
      <w:pPr>
        <w:pStyle w:val="Paragraphedeliste"/>
        <w:numPr>
          <w:ilvl w:val="0"/>
          <w:numId w:val="31"/>
        </w:numPr>
        <w:contextualSpacing w:val="0"/>
      </w:pPr>
      <w:r>
        <w:t>Suivre</w:t>
      </w:r>
      <w:r w:rsidR="00526864">
        <w:t xml:space="preserve"> la liste des </w:t>
      </w:r>
      <w:r w:rsidR="00AC3CAE">
        <w:t>installations</w:t>
      </w:r>
      <w:r w:rsidR="00526864">
        <w:t xml:space="preserve"> (en cas d’ajout / suppression / modification) et produire une extraction à destination du </w:t>
      </w:r>
      <w:r w:rsidR="00AC3CAE">
        <w:t>Bénéficiaire</w:t>
      </w:r>
      <w:r w:rsidR="00526864">
        <w:t xml:space="preserve"> permettant de synthétiser les évolutions de périmètre</w:t>
      </w:r>
      <w:r w:rsidR="00220161">
        <w:t>,</w:t>
      </w:r>
    </w:p>
    <w:p w14:paraId="0521D20F" w14:textId="6E157BF5" w:rsidR="00220161" w:rsidRDefault="00624CB7" w:rsidP="00E56092">
      <w:pPr>
        <w:pStyle w:val="Paragraphedeliste"/>
        <w:numPr>
          <w:ilvl w:val="0"/>
          <w:numId w:val="31"/>
        </w:numPr>
        <w:contextualSpacing w:val="0"/>
      </w:pPr>
      <w:r>
        <w:t>Réaliser</w:t>
      </w:r>
      <w:r w:rsidR="00220161">
        <w:t xml:space="preserve"> des sauvegardes régulières des bases de données.</w:t>
      </w:r>
    </w:p>
    <w:p w14:paraId="7D8438F3" w14:textId="77777777" w:rsidR="00526864" w:rsidRPr="008534A2" w:rsidRDefault="00526864" w:rsidP="00526864"/>
    <w:p w14:paraId="5489C89F" w14:textId="4198092B" w:rsidR="00B841E6" w:rsidRPr="00D63C03" w:rsidRDefault="003C0B4A" w:rsidP="00B841E6">
      <w:pPr>
        <w:pStyle w:val="Titre3"/>
        <w:rPr>
          <w:strike/>
        </w:rPr>
      </w:pPr>
      <w:bookmarkStart w:id="75" w:name="_Toc195280180"/>
      <w:r w:rsidRPr="000C33F1">
        <w:t>Tenue à jour de la documentation technique</w:t>
      </w:r>
      <w:r w:rsidR="00EB36B4">
        <w:t xml:space="preserve"> des si</w:t>
      </w:r>
      <w:r w:rsidR="009E332B">
        <w:t>tes</w:t>
      </w:r>
      <w:bookmarkEnd w:id="75"/>
    </w:p>
    <w:p w14:paraId="44E26FD3" w14:textId="78D44B30" w:rsidR="00B841E6" w:rsidRDefault="00B841E6" w:rsidP="00B841E6">
      <w:r w:rsidRPr="00E349DE">
        <w:t xml:space="preserve">Le </w:t>
      </w:r>
      <w:r w:rsidR="00AB5DDB" w:rsidRPr="00E349DE">
        <w:t>Prestataire</w:t>
      </w:r>
      <w:r w:rsidRPr="00E349DE">
        <w:t xml:space="preserve"> tient à jour l’ensemble de la documentation technique</w:t>
      </w:r>
      <w:r w:rsidR="00771605" w:rsidRPr="00E349DE">
        <w:t xml:space="preserve"> présente dans des armoires identifiées</w:t>
      </w:r>
      <w:r w:rsidRPr="00E349DE">
        <w:t xml:space="preserve"> (registre de sécurité, livret de maintenance</w:t>
      </w:r>
      <w:r w:rsidR="00DF799C" w:rsidRPr="00E349DE">
        <w:t>/carnet d’entretien</w:t>
      </w:r>
      <w:r w:rsidRPr="00E349DE">
        <w:t>, main courante,</w:t>
      </w:r>
      <w:r w:rsidR="00CC5F29" w:rsidRPr="00E349DE">
        <w:t xml:space="preserve"> schémas et plans des équipements,</w:t>
      </w:r>
      <w:r w:rsidR="0031023E" w:rsidRPr="00E349DE">
        <w:t xml:space="preserve"> </w:t>
      </w:r>
      <w:r w:rsidRPr="00E349DE">
        <w:t>…</w:t>
      </w:r>
      <w:r w:rsidR="00DF799C" w:rsidRPr="00E349DE">
        <w:t>)</w:t>
      </w:r>
      <w:r w:rsidR="00771605" w:rsidRPr="00E349DE">
        <w:t xml:space="preserve"> </w:t>
      </w:r>
      <w:r w:rsidR="006843A1">
        <w:t>de chaque site</w:t>
      </w:r>
      <w:r w:rsidR="00B05D93" w:rsidRPr="00E349DE">
        <w:t xml:space="preserve"> </w:t>
      </w:r>
      <w:r w:rsidRPr="00E349DE">
        <w:t>avec l’ensemble des interventions réalisées (compte-rendu</w:t>
      </w:r>
      <w:r w:rsidR="00DF799C" w:rsidRPr="00E349DE">
        <w:t xml:space="preserve"> et rapport</w:t>
      </w:r>
      <w:r w:rsidR="00AA3C95" w:rsidRPr="00E349DE">
        <w:t xml:space="preserve"> d’intervention</w:t>
      </w:r>
      <w:r w:rsidRPr="00E349DE">
        <w:t>,</w:t>
      </w:r>
      <w:r w:rsidR="00AA3C95" w:rsidRPr="00E349DE">
        <w:t xml:space="preserve"> …)</w:t>
      </w:r>
      <w:r w:rsidRPr="00E349DE">
        <w:t>.</w:t>
      </w:r>
    </w:p>
    <w:p w14:paraId="3DE8D95B" w14:textId="77777777" w:rsidR="00AA3C95" w:rsidRDefault="00370863" w:rsidP="00B841E6">
      <w:r>
        <w:t>L</w:t>
      </w:r>
      <w:r w:rsidR="00926EEF">
        <w:t>’ensemble de</w:t>
      </w:r>
      <w:r w:rsidR="00DB5083">
        <w:t xml:space="preserve"> la documentation est la propriété du Bénéficiaire</w:t>
      </w:r>
      <w:r w:rsidR="0086679F">
        <w:t xml:space="preserve"> et n’est utilisée par le Prestataire qu’à seule fin d’exécution </w:t>
      </w:r>
      <w:r w:rsidR="003E0ECB">
        <w:t xml:space="preserve">des prestations du </w:t>
      </w:r>
      <w:r w:rsidR="0033154E">
        <w:t>marché</w:t>
      </w:r>
      <w:r w:rsidR="003E0ECB">
        <w:t>.</w:t>
      </w:r>
    </w:p>
    <w:p w14:paraId="28E73A86" w14:textId="1EF8A6B4" w:rsidR="00E37A46" w:rsidRDefault="00A6512F" w:rsidP="00B841E6">
      <w:r>
        <w:t>Dans le cas où</w:t>
      </w:r>
      <w:r w:rsidR="00801DCA">
        <w:t xml:space="preserve"> </w:t>
      </w:r>
      <w:r w:rsidR="00EE6276">
        <w:t xml:space="preserve">un site </w:t>
      </w:r>
      <w:r w:rsidR="00C7171D">
        <w:t>possède</w:t>
      </w:r>
      <w:r w:rsidR="009242FB">
        <w:t xml:space="preserve"> ou se dote en cours de </w:t>
      </w:r>
      <w:r w:rsidR="0033154E">
        <w:t>marché</w:t>
      </w:r>
      <w:r w:rsidR="009242FB">
        <w:t xml:space="preserve"> d’</w:t>
      </w:r>
      <w:r>
        <w:t xml:space="preserve">une maquette </w:t>
      </w:r>
      <w:r w:rsidR="004901DD">
        <w:t xml:space="preserve">numérique </w:t>
      </w:r>
      <w:r w:rsidR="003E79AC">
        <w:t>(BIM)</w:t>
      </w:r>
      <w:r w:rsidR="00DE22C2">
        <w:t xml:space="preserve">, le Prestataire réalise la mise à jour de </w:t>
      </w:r>
      <w:r w:rsidR="003E79AC">
        <w:t>celle-ci</w:t>
      </w:r>
      <w:r w:rsidR="00DE22C2">
        <w:t xml:space="preserve"> </w:t>
      </w:r>
      <w:r w:rsidR="00372B0A">
        <w:t xml:space="preserve">dès lors </w:t>
      </w:r>
      <w:r w:rsidR="00AA1592">
        <w:t xml:space="preserve">que </w:t>
      </w:r>
      <w:r w:rsidR="009F7633">
        <w:t>ses prestatio</w:t>
      </w:r>
      <w:r w:rsidR="00AA1592">
        <w:t xml:space="preserve">ns </w:t>
      </w:r>
      <w:r w:rsidR="008621DF">
        <w:t xml:space="preserve">en </w:t>
      </w:r>
      <w:r w:rsidR="003E79AC">
        <w:t>modifient les éléments</w:t>
      </w:r>
      <w:r w:rsidR="008621DF">
        <w:t xml:space="preserve">. A titre </w:t>
      </w:r>
      <w:r w:rsidR="008621DF" w:rsidRPr="00CB5FD0">
        <w:t xml:space="preserve">indicatif, </w:t>
      </w:r>
      <w:r w:rsidR="008621DF" w:rsidRPr="001E6C09">
        <w:t xml:space="preserve">l’annexe </w:t>
      </w:r>
      <w:r w:rsidR="00751E4D" w:rsidRPr="001E6C09">
        <w:t>1</w:t>
      </w:r>
      <w:r w:rsidR="008621DF" w:rsidRPr="001E6C09">
        <w:t xml:space="preserve"> « Liste des sites et </w:t>
      </w:r>
      <w:r w:rsidR="00751E4D" w:rsidRPr="001E6C09">
        <w:t xml:space="preserve">périmètre des installations </w:t>
      </w:r>
      <w:r w:rsidR="008621DF" w:rsidRPr="001E6C09">
        <w:t>» recense les sites possédant actuellement une maquette numérique.</w:t>
      </w:r>
    </w:p>
    <w:p w14:paraId="49BCDE93" w14:textId="77777777" w:rsidR="00F50EB3" w:rsidRDefault="00F50EB3" w:rsidP="00B841E6"/>
    <w:p w14:paraId="6DB39A92" w14:textId="77777777" w:rsidR="00C056EA" w:rsidRDefault="00C056EA" w:rsidP="00513C85">
      <w:pPr>
        <w:pStyle w:val="Titre3"/>
      </w:pPr>
      <w:bookmarkStart w:id="76" w:name="_Toc53306911"/>
      <w:bookmarkStart w:id="77" w:name="_Toc195280181"/>
      <w:bookmarkEnd w:id="76"/>
      <w:r w:rsidRPr="000C33F1">
        <w:t>Analyse et suivi des consommations d’énergie et de fluides</w:t>
      </w:r>
      <w:bookmarkEnd w:id="77"/>
    </w:p>
    <w:p w14:paraId="1E3DC5D5" w14:textId="77777777" w:rsidR="00900004" w:rsidRDefault="00900004" w:rsidP="00900004">
      <w:pPr>
        <w:pStyle w:val="UTITRE4"/>
      </w:pPr>
      <w:bookmarkStart w:id="78" w:name="_Toc195280182"/>
      <w:r>
        <w:t>Fluides et énergies concernés</w:t>
      </w:r>
      <w:bookmarkEnd w:id="78"/>
    </w:p>
    <w:p w14:paraId="42DB3A58" w14:textId="77777777" w:rsidR="009252CD" w:rsidRDefault="00795A12" w:rsidP="009252CD">
      <w:r>
        <w:t xml:space="preserve">Les énergies et fluides concernées par le suivi </w:t>
      </w:r>
      <w:r w:rsidR="00780643">
        <w:t>des consommations sont</w:t>
      </w:r>
      <w:r w:rsidR="005D5F66">
        <w:t xml:space="preserve"> les suivants</w:t>
      </w:r>
      <w:r w:rsidR="00780643">
        <w:t> :</w:t>
      </w:r>
    </w:p>
    <w:p w14:paraId="6F5A241F" w14:textId="6AF209F1" w:rsidR="00780643" w:rsidRDefault="00624CB7" w:rsidP="008A14C2">
      <w:pPr>
        <w:pStyle w:val="Paragraphedeliste"/>
        <w:numPr>
          <w:ilvl w:val="0"/>
          <w:numId w:val="33"/>
        </w:numPr>
        <w:ind w:left="714" w:hanging="357"/>
        <w:contextualSpacing w:val="0"/>
      </w:pPr>
      <w:r>
        <w:t>Électricité</w:t>
      </w:r>
      <w:r w:rsidR="00A4774C">
        <w:t>,</w:t>
      </w:r>
    </w:p>
    <w:p w14:paraId="7028B783" w14:textId="6BEE5466" w:rsidR="00A4774C" w:rsidRDefault="00624CB7" w:rsidP="008A14C2">
      <w:pPr>
        <w:pStyle w:val="Paragraphedeliste"/>
        <w:numPr>
          <w:ilvl w:val="0"/>
          <w:numId w:val="33"/>
        </w:numPr>
        <w:ind w:left="714" w:hanging="357"/>
        <w:contextualSpacing w:val="0"/>
      </w:pPr>
      <w:r>
        <w:t>Eau</w:t>
      </w:r>
      <w:r w:rsidR="00712449">
        <w:t xml:space="preserve"> de ville,</w:t>
      </w:r>
    </w:p>
    <w:p w14:paraId="65151F56" w14:textId="7D1B4031" w:rsidR="00712449" w:rsidRDefault="00624CB7" w:rsidP="008A14C2">
      <w:pPr>
        <w:pStyle w:val="Paragraphedeliste"/>
        <w:numPr>
          <w:ilvl w:val="0"/>
          <w:numId w:val="33"/>
        </w:numPr>
        <w:ind w:left="714" w:hanging="357"/>
        <w:contextualSpacing w:val="0"/>
      </w:pPr>
      <w:r>
        <w:t>Gaz</w:t>
      </w:r>
      <w:r w:rsidR="00C63B2F">
        <w:t xml:space="preserve"> de ville,</w:t>
      </w:r>
    </w:p>
    <w:p w14:paraId="76602518" w14:textId="60445B87" w:rsidR="00C63B2F" w:rsidRDefault="00624CB7" w:rsidP="008A14C2">
      <w:pPr>
        <w:pStyle w:val="Paragraphedeliste"/>
        <w:numPr>
          <w:ilvl w:val="0"/>
          <w:numId w:val="33"/>
        </w:numPr>
        <w:ind w:left="714" w:hanging="357"/>
        <w:contextualSpacing w:val="0"/>
      </w:pPr>
      <w:r>
        <w:t>Fioul</w:t>
      </w:r>
      <w:r w:rsidR="00900004">
        <w:t>,</w:t>
      </w:r>
    </w:p>
    <w:p w14:paraId="617BF769" w14:textId="519289B6" w:rsidR="009423E1" w:rsidRDefault="00624CB7" w:rsidP="00C41B4F">
      <w:pPr>
        <w:pStyle w:val="Paragraphedeliste"/>
        <w:numPr>
          <w:ilvl w:val="0"/>
          <w:numId w:val="33"/>
        </w:numPr>
        <w:ind w:left="714" w:hanging="357"/>
        <w:contextualSpacing w:val="0"/>
      </w:pPr>
      <w:r>
        <w:t>Réseau</w:t>
      </w:r>
      <w:r w:rsidR="009423E1">
        <w:t xml:space="preserve"> urbain de chauffage et de refroidissement</w:t>
      </w:r>
      <w:r w:rsidR="00C41B4F">
        <w:t>.</w:t>
      </w:r>
    </w:p>
    <w:p w14:paraId="6BCF7459" w14:textId="77777777" w:rsidR="00900004" w:rsidRDefault="00C41B4F" w:rsidP="00900004">
      <w:pPr>
        <w:pStyle w:val="UTITRE4"/>
      </w:pPr>
      <w:bookmarkStart w:id="79" w:name="_Toc53306914"/>
      <w:bookmarkStart w:id="80" w:name="_Toc53306915"/>
      <w:bookmarkStart w:id="81" w:name="_Toc195280183"/>
      <w:bookmarkEnd w:id="79"/>
      <w:bookmarkEnd w:id="80"/>
      <w:r>
        <w:t>S</w:t>
      </w:r>
      <w:r w:rsidR="00B247B2">
        <w:t xml:space="preserve">uivi et analyse des </w:t>
      </w:r>
      <w:r w:rsidR="00BE20F2">
        <w:t>consommations</w:t>
      </w:r>
      <w:bookmarkEnd w:id="81"/>
    </w:p>
    <w:p w14:paraId="10AF682E" w14:textId="77777777" w:rsidR="00892495" w:rsidRDefault="00C41B4F" w:rsidP="00AE0EB2">
      <w:pPr>
        <w:rPr>
          <w:lang w:bidi="he-IL"/>
        </w:rPr>
      </w:pPr>
      <w:r>
        <w:rPr>
          <w:lang w:bidi="he-IL"/>
        </w:rPr>
        <w:t>Concernant le suivi et l’analyse des consommations, l</w:t>
      </w:r>
      <w:r w:rsidR="000341CC">
        <w:rPr>
          <w:lang w:bidi="he-IL"/>
        </w:rPr>
        <w:t xml:space="preserve">e Prestataire assure </w:t>
      </w:r>
      <w:r w:rsidR="00892495">
        <w:rPr>
          <w:lang w:bidi="he-IL"/>
        </w:rPr>
        <w:t xml:space="preserve">sur son périmètre les missions suivantes : </w:t>
      </w:r>
    </w:p>
    <w:p w14:paraId="343C6B47" w14:textId="78E361F5" w:rsidR="00C04D1B" w:rsidRDefault="00624CB7" w:rsidP="00E56092">
      <w:pPr>
        <w:pStyle w:val="Paragraphedeliste"/>
        <w:numPr>
          <w:ilvl w:val="0"/>
          <w:numId w:val="34"/>
        </w:numPr>
        <w:ind w:left="714" w:hanging="357"/>
        <w:contextualSpacing w:val="0"/>
        <w:rPr>
          <w:lang w:bidi="he-IL"/>
        </w:rPr>
      </w:pPr>
      <w:r>
        <w:rPr>
          <w:lang w:bidi="he-IL"/>
        </w:rPr>
        <w:t>Assurer</w:t>
      </w:r>
      <w:r w:rsidR="00892495">
        <w:rPr>
          <w:lang w:bidi="he-IL"/>
        </w:rPr>
        <w:t xml:space="preserve"> </w:t>
      </w:r>
      <w:r w:rsidR="00AE0EB2">
        <w:rPr>
          <w:lang w:bidi="he-IL"/>
        </w:rPr>
        <w:t xml:space="preserve">le relevé des consommations </w:t>
      </w:r>
      <w:r w:rsidR="009B652C">
        <w:rPr>
          <w:lang w:bidi="he-IL"/>
        </w:rPr>
        <w:t xml:space="preserve">d’énergies et de fluides sur la base des compteurs / sous-compteurs </w:t>
      </w:r>
      <w:r w:rsidR="0075584B">
        <w:rPr>
          <w:lang w:bidi="he-IL"/>
        </w:rPr>
        <w:t>et de la télérelève en place</w:t>
      </w:r>
      <w:r w:rsidR="00026EAB">
        <w:rPr>
          <w:lang w:bidi="he-IL"/>
        </w:rPr>
        <w:t xml:space="preserve"> </w:t>
      </w:r>
      <w:r w:rsidR="00920AAD">
        <w:rPr>
          <w:b/>
          <w:i/>
          <w:iCs/>
          <w:lang w:bidi="he-IL"/>
        </w:rPr>
        <w:t>à</w:t>
      </w:r>
      <w:r w:rsidR="00026EAB" w:rsidRPr="00047812">
        <w:rPr>
          <w:b/>
          <w:i/>
          <w:iCs/>
          <w:lang w:bidi="he-IL"/>
        </w:rPr>
        <w:t xml:space="preserve"> minima</w:t>
      </w:r>
      <w:r w:rsidR="00026EAB" w:rsidRPr="00047812">
        <w:rPr>
          <w:b/>
          <w:lang w:bidi="he-IL"/>
        </w:rPr>
        <w:t xml:space="preserve"> tous les mois</w:t>
      </w:r>
      <w:r w:rsidR="00D950CC">
        <w:rPr>
          <w:lang w:bidi="he-IL"/>
        </w:rPr>
        <w:t>,</w:t>
      </w:r>
    </w:p>
    <w:p w14:paraId="0CEC4FF9" w14:textId="004FF547" w:rsidR="00026EAB" w:rsidRDefault="00624CB7" w:rsidP="00E56092">
      <w:pPr>
        <w:pStyle w:val="Paragraphedeliste"/>
        <w:numPr>
          <w:ilvl w:val="0"/>
          <w:numId w:val="34"/>
        </w:numPr>
        <w:ind w:left="714" w:hanging="357"/>
        <w:contextualSpacing w:val="0"/>
        <w:rPr>
          <w:lang w:bidi="he-IL"/>
        </w:rPr>
      </w:pPr>
      <w:r>
        <w:rPr>
          <w:lang w:bidi="he-IL"/>
        </w:rPr>
        <w:t>Tenir</w:t>
      </w:r>
      <w:r w:rsidR="00854FD6">
        <w:rPr>
          <w:lang w:bidi="he-IL"/>
        </w:rPr>
        <w:t xml:space="preserve"> à jour le plan de comptage, </w:t>
      </w:r>
    </w:p>
    <w:p w14:paraId="60C4BA61" w14:textId="6D0D8328" w:rsidR="00892495" w:rsidRDefault="00624CB7" w:rsidP="00E56092">
      <w:pPr>
        <w:pStyle w:val="Paragraphedeliste"/>
        <w:numPr>
          <w:ilvl w:val="0"/>
          <w:numId w:val="34"/>
        </w:numPr>
        <w:ind w:left="714" w:hanging="357"/>
        <w:contextualSpacing w:val="0"/>
        <w:rPr>
          <w:lang w:bidi="he-IL"/>
        </w:rPr>
      </w:pPr>
      <w:r>
        <w:rPr>
          <w:lang w:bidi="he-IL"/>
        </w:rPr>
        <w:t>Produire</w:t>
      </w:r>
      <w:r w:rsidR="0073379F">
        <w:rPr>
          <w:lang w:bidi="he-IL"/>
        </w:rPr>
        <w:t xml:space="preserve"> mensuellement un reporting</w:t>
      </w:r>
      <w:r w:rsidR="00A244BE">
        <w:rPr>
          <w:lang w:bidi="he-IL"/>
        </w:rPr>
        <w:t xml:space="preserve"> </w:t>
      </w:r>
      <w:r w:rsidR="00AB4FA5">
        <w:rPr>
          <w:lang w:bidi="he-IL"/>
        </w:rPr>
        <w:t>distinct pour chaque énergie et commun à l’ensemble des fluides</w:t>
      </w:r>
      <w:r w:rsidR="00871F2B">
        <w:rPr>
          <w:lang w:bidi="he-IL"/>
        </w:rPr>
        <w:t xml:space="preserve"> </w:t>
      </w:r>
      <w:r w:rsidR="00562CE3">
        <w:rPr>
          <w:lang w:bidi="he-IL"/>
        </w:rPr>
        <w:t xml:space="preserve">à inclure </w:t>
      </w:r>
      <w:r w:rsidR="009C4032">
        <w:rPr>
          <w:lang w:bidi="he-IL"/>
        </w:rPr>
        <w:t xml:space="preserve">dans </w:t>
      </w:r>
      <w:r w:rsidR="00FE7E78">
        <w:rPr>
          <w:lang w:bidi="he-IL"/>
        </w:rPr>
        <w:t>l</w:t>
      </w:r>
      <w:r w:rsidR="009C4032">
        <w:rPr>
          <w:lang w:bidi="he-IL"/>
        </w:rPr>
        <w:t xml:space="preserve">es rapports d’activités et </w:t>
      </w:r>
      <w:r w:rsidR="0073379F">
        <w:rPr>
          <w:lang w:bidi="he-IL"/>
        </w:rPr>
        <w:t>r</w:t>
      </w:r>
      <w:r w:rsidR="00AF0041">
        <w:rPr>
          <w:lang w:bidi="he-IL"/>
        </w:rPr>
        <w:t xml:space="preserve">eprenant </w:t>
      </w:r>
      <w:r w:rsidR="00220974">
        <w:rPr>
          <w:lang w:bidi="he-IL"/>
        </w:rPr>
        <w:t>à</w:t>
      </w:r>
      <w:r w:rsidR="00AF0041">
        <w:rPr>
          <w:lang w:bidi="he-IL"/>
        </w:rPr>
        <w:t xml:space="preserve"> minima </w:t>
      </w:r>
      <w:r w:rsidR="00F512B0">
        <w:rPr>
          <w:lang w:bidi="he-IL"/>
        </w:rPr>
        <w:t xml:space="preserve">les informations </w:t>
      </w:r>
      <w:r w:rsidR="00B95C31">
        <w:rPr>
          <w:lang w:bidi="he-IL"/>
        </w:rPr>
        <w:t>suivantes :</w:t>
      </w:r>
    </w:p>
    <w:p w14:paraId="762EFA8B" w14:textId="56E7DEFA" w:rsidR="00B95C31" w:rsidRDefault="00624CB7" w:rsidP="00E56092">
      <w:pPr>
        <w:pStyle w:val="Paragraphedeliste"/>
        <w:numPr>
          <w:ilvl w:val="1"/>
          <w:numId w:val="34"/>
        </w:numPr>
        <w:contextualSpacing w:val="0"/>
        <w:rPr>
          <w:lang w:bidi="he-IL"/>
        </w:rPr>
      </w:pPr>
      <w:r>
        <w:rPr>
          <w:lang w:bidi="he-IL"/>
        </w:rPr>
        <w:t>Suivi</w:t>
      </w:r>
      <w:r w:rsidR="001A7B7B">
        <w:rPr>
          <w:lang w:bidi="he-IL"/>
        </w:rPr>
        <w:t xml:space="preserve"> des consommations</w:t>
      </w:r>
      <w:r w:rsidR="001A0B63">
        <w:rPr>
          <w:lang w:bidi="he-IL"/>
        </w:rPr>
        <w:t>,</w:t>
      </w:r>
    </w:p>
    <w:p w14:paraId="034EA880" w14:textId="4546D208" w:rsidR="00AB48DB" w:rsidRDefault="00624CB7" w:rsidP="00E56092">
      <w:pPr>
        <w:pStyle w:val="Paragraphedeliste"/>
        <w:numPr>
          <w:ilvl w:val="1"/>
          <w:numId w:val="34"/>
        </w:numPr>
        <w:contextualSpacing w:val="0"/>
        <w:rPr>
          <w:lang w:bidi="he-IL"/>
        </w:rPr>
      </w:pPr>
      <w:r>
        <w:rPr>
          <w:lang w:bidi="he-IL"/>
        </w:rPr>
        <w:t>Signalement</w:t>
      </w:r>
      <w:r w:rsidR="00E2100D">
        <w:rPr>
          <w:lang w:bidi="he-IL"/>
        </w:rPr>
        <w:t xml:space="preserve"> </w:t>
      </w:r>
      <w:r w:rsidR="00772F01">
        <w:rPr>
          <w:lang w:bidi="he-IL"/>
        </w:rPr>
        <w:t xml:space="preserve">et analyse </w:t>
      </w:r>
      <w:r w:rsidR="00F0682C">
        <w:rPr>
          <w:lang w:bidi="he-IL"/>
        </w:rPr>
        <w:t>des éventuelles dérives / écarts de consommations par rapport aux périodes précédentes (</w:t>
      </w:r>
      <w:r w:rsidR="00E53077">
        <w:rPr>
          <w:lang w:bidi="he-IL"/>
        </w:rPr>
        <w:t xml:space="preserve">notamment </w:t>
      </w:r>
      <w:r w:rsidR="00F0682C">
        <w:rPr>
          <w:lang w:bidi="he-IL"/>
        </w:rPr>
        <w:t>mois M-1 de l’année N, mois M de l’année N-1)</w:t>
      </w:r>
      <w:r w:rsidR="00CF12A9">
        <w:rPr>
          <w:lang w:bidi="he-IL"/>
        </w:rPr>
        <w:t xml:space="preserve">. </w:t>
      </w:r>
      <w:r w:rsidR="0010784F">
        <w:rPr>
          <w:lang w:bidi="he-IL"/>
        </w:rPr>
        <w:t>Le Prestataire signal</w:t>
      </w:r>
      <w:r w:rsidR="009D4FD8">
        <w:rPr>
          <w:lang w:bidi="he-IL"/>
        </w:rPr>
        <w:t>e</w:t>
      </w:r>
      <w:r w:rsidR="008C639D">
        <w:rPr>
          <w:lang w:bidi="he-IL"/>
        </w:rPr>
        <w:t xml:space="preserve"> au Bénéficiaire les dérives aussitôt leur constat effectué,</w:t>
      </w:r>
    </w:p>
    <w:p w14:paraId="7BA2EFAB" w14:textId="3C5BDE06" w:rsidR="00AF64DA" w:rsidRDefault="00624CB7" w:rsidP="00E56092">
      <w:pPr>
        <w:pStyle w:val="Paragraphedeliste"/>
        <w:numPr>
          <w:ilvl w:val="1"/>
          <w:numId w:val="34"/>
        </w:numPr>
        <w:contextualSpacing w:val="0"/>
        <w:rPr>
          <w:lang w:bidi="he-IL"/>
        </w:rPr>
      </w:pPr>
      <w:r>
        <w:rPr>
          <w:lang w:bidi="he-IL"/>
        </w:rPr>
        <w:t>Résultats</w:t>
      </w:r>
      <w:r w:rsidR="00AF64DA">
        <w:rPr>
          <w:lang w:bidi="he-IL"/>
        </w:rPr>
        <w:t xml:space="preserve"> du plan d’actions de performance énergétique le cas échéant (cf. paragraphe suivant).</w:t>
      </w:r>
    </w:p>
    <w:p w14:paraId="083FA0FA" w14:textId="77777777" w:rsidR="0060574D" w:rsidRDefault="0060574D">
      <w:pPr>
        <w:rPr>
          <w:lang w:bidi="he-IL"/>
        </w:rPr>
      </w:pPr>
      <w:bookmarkStart w:id="82" w:name="_Toc53306917"/>
      <w:bookmarkEnd w:id="82"/>
    </w:p>
    <w:p w14:paraId="0C0F5863" w14:textId="77777777" w:rsidR="00D950CC" w:rsidRPr="003347F1" w:rsidRDefault="0060574D" w:rsidP="00D950CC">
      <w:pPr>
        <w:pStyle w:val="Titre3"/>
        <w:rPr>
          <w:lang w:bidi="he-IL"/>
        </w:rPr>
      </w:pPr>
      <w:bookmarkStart w:id="83" w:name="_Toc53306920"/>
      <w:bookmarkStart w:id="84" w:name="_Toc53306921"/>
      <w:bookmarkStart w:id="85" w:name="_Toc195280184"/>
      <w:bookmarkEnd w:id="83"/>
      <w:bookmarkEnd w:id="84"/>
      <w:r>
        <w:rPr>
          <w:lang w:bidi="he-IL"/>
        </w:rPr>
        <w:t>Ge</w:t>
      </w:r>
      <w:r w:rsidR="00D950CC" w:rsidRPr="003347F1">
        <w:rPr>
          <w:lang w:bidi="he-IL"/>
        </w:rPr>
        <w:t>stion de la garantie des installations</w:t>
      </w:r>
      <w:bookmarkEnd w:id="85"/>
    </w:p>
    <w:p w14:paraId="43BE7EF8" w14:textId="77777777" w:rsidR="00426BF4" w:rsidRPr="003347F1" w:rsidRDefault="00426BF4" w:rsidP="00426BF4">
      <w:pPr>
        <w:rPr>
          <w:lang w:bidi="he-IL"/>
        </w:rPr>
      </w:pPr>
      <w:r w:rsidRPr="003347F1">
        <w:rPr>
          <w:lang w:bidi="he-IL"/>
        </w:rPr>
        <w:t xml:space="preserve">En cas de défaillance sur des </w:t>
      </w:r>
      <w:r w:rsidR="00647A24" w:rsidRPr="003347F1">
        <w:rPr>
          <w:lang w:bidi="he-IL"/>
        </w:rPr>
        <w:t xml:space="preserve">installations et </w:t>
      </w:r>
      <w:r w:rsidRPr="003347F1">
        <w:rPr>
          <w:lang w:bidi="he-IL"/>
        </w:rPr>
        <w:t>équipements</w:t>
      </w:r>
      <w:r w:rsidR="00CC31D5" w:rsidRPr="003347F1">
        <w:rPr>
          <w:lang w:bidi="he-IL"/>
        </w:rPr>
        <w:t>,</w:t>
      </w:r>
      <w:r w:rsidR="00C54758" w:rsidRPr="003347F1">
        <w:rPr>
          <w:lang w:bidi="he-IL"/>
        </w:rPr>
        <w:t xml:space="preserve"> </w:t>
      </w:r>
      <w:r w:rsidRPr="003347F1">
        <w:rPr>
          <w:lang w:bidi="he-IL"/>
        </w:rPr>
        <w:t>ou de désordres sur des ouvrages</w:t>
      </w:r>
      <w:r w:rsidR="00C54758" w:rsidRPr="003347F1">
        <w:rPr>
          <w:lang w:bidi="he-IL"/>
        </w:rPr>
        <w:t xml:space="preserve"> au périmètre du présent cahier des charges </w:t>
      </w:r>
      <w:r w:rsidR="006F4385">
        <w:rPr>
          <w:lang w:bidi="he-IL"/>
        </w:rPr>
        <w:t>sous</w:t>
      </w:r>
      <w:r w:rsidRPr="003347F1">
        <w:rPr>
          <w:lang w:bidi="he-IL"/>
        </w:rPr>
        <w:t xml:space="preserve"> garantie (parfait achèvement, biennale ou décennale), le </w:t>
      </w:r>
      <w:r w:rsidR="00C54758" w:rsidRPr="003347F1">
        <w:rPr>
          <w:lang w:bidi="he-IL"/>
        </w:rPr>
        <w:t>Prestataire</w:t>
      </w:r>
      <w:r w:rsidRPr="003347F1">
        <w:rPr>
          <w:lang w:bidi="he-IL"/>
        </w:rPr>
        <w:t xml:space="preserve"> </w:t>
      </w:r>
      <w:r w:rsidR="00233625">
        <w:rPr>
          <w:lang w:bidi="he-IL"/>
        </w:rPr>
        <w:t>doit</w:t>
      </w:r>
      <w:r w:rsidRPr="003347F1">
        <w:rPr>
          <w:lang w:bidi="he-IL"/>
        </w:rPr>
        <w:t xml:space="preserve"> :</w:t>
      </w:r>
    </w:p>
    <w:p w14:paraId="7E19C1FD" w14:textId="1F91352D" w:rsidR="00FC79E1" w:rsidRDefault="00624CB7" w:rsidP="00E56092">
      <w:pPr>
        <w:pStyle w:val="Paragraphedeliste"/>
        <w:numPr>
          <w:ilvl w:val="0"/>
          <w:numId w:val="40"/>
        </w:numPr>
        <w:ind w:left="714" w:hanging="357"/>
        <w:contextualSpacing w:val="0"/>
        <w:rPr>
          <w:lang w:bidi="he-IL"/>
        </w:rPr>
      </w:pPr>
      <w:r>
        <w:rPr>
          <w:lang w:bidi="he-IL"/>
        </w:rPr>
        <w:t>Transmettre</w:t>
      </w:r>
      <w:r w:rsidR="00133B99">
        <w:rPr>
          <w:lang w:bidi="he-IL"/>
        </w:rPr>
        <w:t xml:space="preserve"> au Bénéficiaire</w:t>
      </w:r>
      <w:r w:rsidR="00233625">
        <w:rPr>
          <w:lang w:bidi="he-IL"/>
        </w:rPr>
        <w:t xml:space="preserve"> un diagnostic précisant </w:t>
      </w:r>
      <w:r w:rsidR="00A725D4">
        <w:rPr>
          <w:lang w:bidi="he-IL"/>
        </w:rPr>
        <w:t>l’origine du défaut et les arguments permettant d’établir la responsabilité technique d’un ou plusieurs intervenants,</w:t>
      </w:r>
    </w:p>
    <w:p w14:paraId="3D33F535" w14:textId="3FE4539D" w:rsidR="00A725D4" w:rsidRDefault="00624CB7" w:rsidP="00E56092">
      <w:pPr>
        <w:pStyle w:val="Paragraphedeliste"/>
        <w:numPr>
          <w:ilvl w:val="0"/>
          <w:numId w:val="40"/>
        </w:numPr>
        <w:ind w:left="714" w:hanging="357"/>
        <w:contextualSpacing w:val="0"/>
        <w:rPr>
          <w:lang w:bidi="he-IL"/>
        </w:rPr>
      </w:pPr>
      <w:r>
        <w:rPr>
          <w:lang w:bidi="he-IL"/>
        </w:rPr>
        <w:t>Engager</w:t>
      </w:r>
      <w:r w:rsidR="00133B99">
        <w:rPr>
          <w:lang w:bidi="he-IL"/>
        </w:rPr>
        <w:t xml:space="preserve"> les démarches demandées par le Bénéficiaire</w:t>
      </w:r>
      <w:r w:rsidR="00390266">
        <w:rPr>
          <w:lang w:bidi="he-IL"/>
        </w:rPr>
        <w:t xml:space="preserve"> pour faire valoir ses droits </w:t>
      </w:r>
      <w:r w:rsidR="00644BF8">
        <w:rPr>
          <w:lang w:bidi="he-IL"/>
        </w:rPr>
        <w:t>de garantie</w:t>
      </w:r>
      <w:r w:rsidR="00625C15">
        <w:rPr>
          <w:lang w:bidi="he-IL"/>
        </w:rPr>
        <w:t xml:space="preserve"> auprès des constructeurs</w:t>
      </w:r>
      <w:r w:rsidR="00644BF8">
        <w:rPr>
          <w:lang w:bidi="he-IL"/>
        </w:rPr>
        <w:t>,</w:t>
      </w:r>
    </w:p>
    <w:p w14:paraId="0D52B41F" w14:textId="05049622" w:rsidR="00644BF8" w:rsidRPr="008A14C2" w:rsidRDefault="00624CB7" w:rsidP="00E56092">
      <w:pPr>
        <w:pStyle w:val="Paragraphedeliste"/>
        <w:numPr>
          <w:ilvl w:val="0"/>
          <w:numId w:val="40"/>
        </w:numPr>
        <w:ind w:left="714" w:hanging="357"/>
        <w:contextualSpacing w:val="0"/>
        <w:rPr>
          <w:lang w:bidi="he-IL"/>
        </w:rPr>
      </w:pPr>
      <w:r>
        <w:rPr>
          <w:lang w:bidi="he-IL"/>
        </w:rPr>
        <w:t>Suivre</w:t>
      </w:r>
      <w:r w:rsidR="00644BF8">
        <w:rPr>
          <w:lang w:bidi="he-IL"/>
        </w:rPr>
        <w:t xml:space="preserve"> les interventions</w:t>
      </w:r>
      <w:r w:rsidR="00070B37">
        <w:rPr>
          <w:lang w:bidi="he-IL"/>
        </w:rPr>
        <w:t xml:space="preserve"> liées à la prise des garanties</w:t>
      </w:r>
      <w:r w:rsidR="0089424E">
        <w:rPr>
          <w:lang w:bidi="he-IL"/>
        </w:rPr>
        <w:t xml:space="preserve"> jusqu’à la remise en état définitive.</w:t>
      </w:r>
    </w:p>
    <w:p w14:paraId="38D4AFC7" w14:textId="77777777" w:rsidR="009D3B5B" w:rsidRDefault="009D3B5B" w:rsidP="003347F1">
      <w:pPr>
        <w:rPr>
          <w:lang w:bidi="he-IL"/>
        </w:rPr>
      </w:pPr>
      <w:r>
        <w:rPr>
          <w:lang w:bidi="he-IL"/>
        </w:rPr>
        <w:t xml:space="preserve">Il est précisé que </w:t>
      </w:r>
      <w:r w:rsidR="00873E5F">
        <w:rPr>
          <w:lang w:bidi="he-IL"/>
        </w:rPr>
        <w:t xml:space="preserve">les moyens mis en œuvre par le Prestataire </w:t>
      </w:r>
      <w:r w:rsidR="0041547B">
        <w:rPr>
          <w:lang w:bidi="he-IL"/>
        </w:rPr>
        <w:t>à la réalisation de</w:t>
      </w:r>
      <w:r w:rsidR="00873E5F">
        <w:rPr>
          <w:lang w:bidi="he-IL"/>
        </w:rPr>
        <w:t xml:space="preserve"> cette prestation</w:t>
      </w:r>
      <w:r>
        <w:rPr>
          <w:lang w:bidi="he-IL"/>
        </w:rPr>
        <w:t xml:space="preserve"> ne </w:t>
      </w:r>
      <w:r w:rsidR="0041547B">
        <w:rPr>
          <w:lang w:bidi="he-IL"/>
        </w:rPr>
        <w:t xml:space="preserve">le </w:t>
      </w:r>
      <w:r>
        <w:rPr>
          <w:lang w:bidi="he-IL"/>
        </w:rPr>
        <w:t>dégage pas</w:t>
      </w:r>
      <w:r w:rsidR="0041547B">
        <w:rPr>
          <w:lang w:bidi="he-IL"/>
        </w:rPr>
        <w:t xml:space="preserve"> de ses obligations d’exploitation</w:t>
      </w:r>
      <w:r w:rsidR="00BB7008">
        <w:rPr>
          <w:lang w:bidi="he-IL"/>
        </w:rPr>
        <w:t>, de maintenance courante et de continuité de service.</w:t>
      </w:r>
    </w:p>
    <w:p w14:paraId="526826B4" w14:textId="77777777" w:rsidR="009F6F10" w:rsidRDefault="003347F1" w:rsidP="003347F1">
      <w:pPr>
        <w:rPr>
          <w:lang w:bidi="he-IL"/>
        </w:rPr>
      </w:pPr>
      <w:r>
        <w:rPr>
          <w:lang w:bidi="he-IL"/>
        </w:rPr>
        <w:t xml:space="preserve">Le Prestataire prend soin de faire en sorte que ses interventions ne soient pas de nature à entraîner la déchéance des garanties légales ou contractuelles sous peine d’être tenu pour responsable des conséquences sauf en cas de mise en sécurité du personnel ou des biens ou de demandes écrites du </w:t>
      </w:r>
      <w:r w:rsidR="00CE2B10">
        <w:rPr>
          <w:lang w:bidi="he-IL"/>
        </w:rPr>
        <w:t>Bénéficiaire</w:t>
      </w:r>
      <w:r>
        <w:rPr>
          <w:lang w:bidi="he-IL"/>
        </w:rPr>
        <w:t>.</w:t>
      </w:r>
    </w:p>
    <w:p w14:paraId="00A1B730" w14:textId="77777777" w:rsidR="00D950CC" w:rsidRDefault="00D950CC" w:rsidP="00BB43B3">
      <w:pPr>
        <w:rPr>
          <w:lang w:bidi="he-IL"/>
        </w:rPr>
      </w:pPr>
    </w:p>
    <w:p w14:paraId="56FD6036" w14:textId="77777777" w:rsidR="008C5A50" w:rsidRDefault="00BA545F" w:rsidP="008C5A50">
      <w:pPr>
        <w:pStyle w:val="Titre3"/>
        <w:rPr>
          <w:lang w:bidi="he-IL"/>
        </w:rPr>
      </w:pPr>
      <w:bookmarkStart w:id="86" w:name="_Toc195280185"/>
      <w:r>
        <w:rPr>
          <w:lang w:bidi="he-IL"/>
        </w:rPr>
        <w:t>Mise à jour des plans de prévention</w:t>
      </w:r>
      <w:bookmarkEnd w:id="86"/>
    </w:p>
    <w:p w14:paraId="5160E52A" w14:textId="43A032E5" w:rsidR="00BA545F" w:rsidRDefault="00BA545F" w:rsidP="00BA545F">
      <w:pPr>
        <w:rPr>
          <w:lang w:bidi="he-IL"/>
        </w:rPr>
      </w:pPr>
      <w:r>
        <w:rPr>
          <w:lang w:bidi="he-IL"/>
        </w:rPr>
        <w:t xml:space="preserve">Durant la phase d’exploitation, </w:t>
      </w:r>
      <w:r w:rsidR="0053696A">
        <w:rPr>
          <w:lang w:bidi="he-IL"/>
        </w:rPr>
        <w:t xml:space="preserve">le Prestataire renouvelle </w:t>
      </w:r>
      <w:r w:rsidR="00C747F0">
        <w:rPr>
          <w:lang w:bidi="he-IL"/>
        </w:rPr>
        <w:t>annuellement</w:t>
      </w:r>
      <w:r w:rsidR="007338FF">
        <w:rPr>
          <w:lang w:bidi="he-IL"/>
        </w:rPr>
        <w:t xml:space="preserve"> le plan </w:t>
      </w:r>
      <w:r w:rsidR="00C747F0">
        <w:rPr>
          <w:lang w:bidi="he-IL"/>
        </w:rPr>
        <w:t>de prévention</w:t>
      </w:r>
      <w:r w:rsidR="006845B5">
        <w:rPr>
          <w:lang w:bidi="he-IL"/>
        </w:rPr>
        <w:t xml:space="preserve"> </w:t>
      </w:r>
      <w:r w:rsidR="00EE6276">
        <w:rPr>
          <w:lang w:bidi="he-IL"/>
        </w:rPr>
        <w:t xml:space="preserve">sur chacun </w:t>
      </w:r>
      <w:r w:rsidR="003F5D5A">
        <w:rPr>
          <w:lang w:bidi="he-IL"/>
        </w:rPr>
        <w:t xml:space="preserve">des sites </w:t>
      </w:r>
      <w:r w:rsidR="00853251">
        <w:rPr>
          <w:lang w:bidi="he-IL"/>
        </w:rPr>
        <w:t>en lien avec le Bénéficiaire.</w:t>
      </w:r>
    </w:p>
    <w:p w14:paraId="0D4450A1" w14:textId="77777777" w:rsidR="00C747F0" w:rsidRDefault="00A03F1B" w:rsidP="00BA545F">
      <w:pPr>
        <w:rPr>
          <w:lang w:bidi="he-IL"/>
        </w:rPr>
      </w:pPr>
      <w:r>
        <w:rPr>
          <w:lang w:bidi="he-IL"/>
        </w:rPr>
        <w:t xml:space="preserve">Le cas échéant, il effectue une nouvelle analyse de risques qu’il soumet au Bénéficiaire </w:t>
      </w:r>
      <w:r w:rsidR="005264C5">
        <w:rPr>
          <w:lang w:bidi="he-IL"/>
        </w:rPr>
        <w:t xml:space="preserve">dès que nécessaire (nouvelles contraintes imposées par la réglementation, </w:t>
      </w:r>
      <w:r w:rsidR="00CC3F93">
        <w:rPr>
          <w:lang w:bidi="he-IL"/>
        </w:rPr>
        <w:t>mesures s</w:t>
      </w:r>
      <w:r w:rsidR="00356C23">
        <w:rPr>
          <w:lang w:bidi="he-IL"/>
        </w:rPr>
        <w:t>p</w:t>
      </w:r>
      <w:r w:rsidR="00CC3F93">
        <w:rPr>
          <w:lang w:bidi="he-IL"/>
        </w:rPr>
        <w:t>écifiques, nouveau sous-traitant, …).</w:t>
      </w:r>
    </w:p>
    <w:p w14:paraId="10D5F833" w14:textId="77777777" w:rsidR="00CC3F93" w:rsidRDefault="002E27E8" w:rsidP="00BA545F">
      <w:r>
        <w:t>Dans le cas où le Prestataire est amené à intervenir dans le cadre de prestations ou travaux soumis au décret n°94-1159, celui-ci devra se conformer aux dispositions qui seront coordonnées par le Coordonnateur sécurité et protection de la santé (CSPS) et indiquées dans le Plan Général de Coordination (PGC).</w:t>
      </w:r>
    </w:p>
    <w:p w14:paraId="7B9F697B" w14:textId="77777777" w:rsidR="003F7A39" w:rsidRPr="00BA545F" w:rsidRDefault="003F7A39" w:rsidP="00BA545F">
      <w:pPr>
        <w:rPr>
          <w:lang w:bidi="he-IL"/>
        </w:rPr>
      </w:pPr>
    </w:p>
    <w:p w14:paraId="2D9E934A" w14:textId="77777777" w:rsidR="00C36322" w:rsidRDefault="00937FA4" w:rsidP="007047A9">
      <w:pPr>
        <w:pStyle w:val="Titre3"/>
        <w:rPr>
          <w:lang w:bidi="he-IL"/>
        </w:rPr>
      </w:pPr>
      <w:bookmarkStart w:id="87" w:name="_Toc195280186"/>
      <w:r>
        <w:rPr>
          <w:lang w:bidi="he-IL"/>
        </w:rPr>
        <w:t>Gestion des déchets</w:t>
      </w:r>
      <w:bookmarkEnd w:id="87"/>
    </w:p>
    <w:p w14:paraId="37853E3F" w14:textId="562BB01B" w:rsidR="00937FA4" w:rsidRDefault="00937FA4" w:rsidP="00937FA4">
      <w:pPr>
        <w:rPr>
          <w:lang w:bidi="he-IL"/>
        </w:rPr>
      </w:pPr>
      <w:r>
        <w:rPr>
          <w:lang w:bidi="he-IL"/>
        </w:rPr>
        <w:t>Le Prestataire s’engage à respecter la réglementation</w:t>
      </w:r>
      <w:r w:rsidR="00C50982">
        <w:rPr>
          <w:lang w:bidi="he-IL"/>
        </w:rPr>
        <w:t xml:space="preserve"> (notamment loi AGEC)</w:t>
      </w:r>
      <w:r>
        <w:rPr>
          <w:lang w:bidi="he-IL"/>
        </w:rPr>
        <w:t>, et plus particulièrement le Code de l’Environnement, en matière de gestion des déchets générés, notamment en termes de tri, recyclage et valorisation</w:t>
      </w:r>
      <w:r w:rsidR="00C50982">
        <w:rPr>
          <w:lang w:bidi="he-IL"/>
        </w:rPr>
        <w:t xml:space="preserve"> (filières à REP)</w:t>
      </w:r>
      <w:r>
        <w:rPr>
          <w:lang w:bidi="he-IL"/>
        </w:rPr>
        <w:t>.</w:t>
      </w:r>
      <w:r w:rsidR="00C50982">
        <w:rPr>
          <w:lang w:bidi="he-IL"/>
        </w:rPr>
        <w:t xml:space="preserve"> </w:t>
      </w:r>
    </w:p>
    <w:p w14:paraId="0DB1D1DA" w14:textId="2EF1BF7B" w:rsidR="00937FA4" w:rsidRPr="00937FA4" w:rsidRDefault="00937FA4" w:rsidP="00937FA4">
      <w:pPr>
        <w:rPr>
          <w:lang w:bidi="he-IL"/>
        </w:rPr>
      </w:pPr>
      <w:r>
        <w:rPr>
          <w:lang w:bidi="he-IL"/>
        </w:rPr>
        <w:t xml:space="preserve">A ce titre, le Prestataire a l’obligation de trier </w:t>
      </w:r>
      <w:r w:rsidR="002A2FCC">
        <w:rPr>
          <w:lang w:bidi="he-IL"/>
        </w:rPr>
        <w:t>tout</w:t>
      </w:r>
      <w:r>
        <w:rPr>
          <w:lang w:bidi="he-IL"/>
        </w:rPr>
        <w:t xml:space="preserve"> déchet </w:t>
      </w:r>
      <w:r w:rsidR="002A2FCC">
        <w:rPr>
          <w:lang w:bidi="he-IL"/>
        </w:rPr>
        <w:t>génér</w:t>
      </w:r>
      <w:r w:rsidR="002610D2">
        <w:rPr>
          <w:lang w:bidi="he-IL"/>
        </w:rPr>
        <w:t>é</w:t>
      </w:r>
      <w:r w:rsidR="002A2FCC">
        <w:rPr>
          <w:lang w:bidi="he-IL"/>
        </w:rPr>
        <w:t xml:space="preserve"> et </w:t>
      </w:r>
      <w:r>
        <w:rPr>
          <w:lang w:bidi="he-IL"/>
        </w:rPr>
        <w:t>lié à son activité</w:t>
      </w:r>
      <w:r w:rsidR="0022343F">
        <w:rPr>
          <w:lang w:bidi="he-IL"/>
        </w:rPr>
        <w:t xml:space="preserve"> </w:t>
      </w:r>
      <w:r w:rsidR="00470050">
        <w:rPr>
          <w:lang w:bidi="he-IL"/>
        </w:rPr>
        <w:t xml:space="preserve">et de les </w:t>
      </w:r>
      <w:r w:rsidR="000827AC">
        <w:rPr>
          <w:lang w:bidi="he-IL"/>
        </w:rPr>
        <w:t>tr</w:t>
      </w:r>
      <w:r w:rsidR="00092697">
        <w:rPr>
          <w:lang w:bidi="he-IL"/>
        </w:rPr>
        <w:t>a</w:t>
      </w:r>
      <w:r w:rsidR="000827AC">
        <w:rPr>
          <w:lang w:bidi="he-IL"/>
        </w:rPr>
        <w:t>iter</w:t>
      </w:r>
      <w:r w:rsidR="00470050">
        <w:rPr>
          <w:lang w:bidi="he-IL"/>
        </w:rPr>
        <w:t xml:space="preserve"> dans les filières de recyclage idoines</w:t>
      </w:r>
      <w:r w:rsidR="007C0BB2">
        <w:rPr>
          <w:lang w:bidi="he-IL"/>
        </w:rPr>
        <w:t xml:space="preserve">. Le Prestataire remet </w:t>
      </w:r>
      <w:r w:rsidR="00391075">
        <w:rPr>
          <w:lang w:bidi="he-IL"/>
        </w:rPr>
        <w:t xml:space="preserve">systématiquement </w:t>
      </w:r>
      <w:r w:rsidR="000827AC">
        <w:rPr>
          <w:lang w:bidi="he-IL"/>
        </w:rPr>
        <w:t>au Bénéficiaire le bordereau de suivi</w:t>
      </w:r>
      <w:r w:rsidR="003C7FCB">
        <w:rPr>
          <w:lang w:bidi="he-IL"/>
        </w:rPr>
        <w:t xml:space="preserve"> pour chaque déchet évacué</w:t>
      </w:r>
      <w:r w:rsidR="00092697">
        <w:rPr>
          <w:lang w:bidi="he-IL"/>
        </w:rPr>
        <w:t>.</w:t>
      </w:r>
      <w:r w:rsidR="00C50982">
        <w:rPr>
          <w:lang w:bidi="he-IL"/>
        </w:rPr>
        <w:t xml:space="preserve"> </w:t>
      </w:r>
      <w:r w:rsidR="00050160">
        <w:rPr>
          <w:lang w:bidi="he-IL"/>
        </w:rPr>
        <w:t>Les bordereaux de suivi des déchets appartenant au Bénéficiaire seront déposés sur la plateforme TRACKDECHETS (uniquement les déchets concernés).</w:t>
      </w:r>
    </w:p>
    <w:p w14:paraId="79CC5F4D" w14:textId="77777777" w:rsidR="00253606" w:rsidRDefault="00253606" w:rsidP="00BB43B3">
      <w:pPr>
        <w:rPr>
          <w:lang w:bidi="he-IL"/>
        </w:rPr>
      </w:pPr>
    </w:p>
    <w:p w14:paraId="3070F546" w14:textId="77777777" w:rsidR="00C056EA" w:rsidRPr="004D0F1D" w:rsidRDefault="00C056EA" w:rsidP="00513C85">
      <w:pPr>
        <w:pStyle w:val="Titre3"/>
      </w:pPr>
      <w:bookmarkStart w:id="88" w:name="_Toc195280187"/>
      <w:r w:rsidRPr="004D0F1D">
        <w:t>Signalisation des interventions</w:t>
      </w:r>
      <w:bookmarkEnd w:id="88"/>
    </w:p>
    <w:p w14:paraId="787E5245" w14:textId="77777777" w:rsidR="009252CD" w:rsidRDefault="004909C5" w:rsidP="009252CD">
      <w:r w:rsidRPr="004909C5">
        <w:t xml:space="preserve">Chaque fois que cela est nécessaire, le </w:t>
      </w:r>
      <w:r>
        <w:t>Prestataire</w:t>
      </w:r>
      <w:r w:rsidRPr="004909C5">
        <w:t xml:space="preserve"> place à ses frais les balisages / écriteaux nécessaires pour assurer la signalisation et prévenir les occupants de la présence de zones particulières et / ou interdites.</w:t>
      </w:r>
    </w:p>
    <w:p w14:paraId="21272B16" w14:textId="77777777" w:rsidR="004909C5" w:rsidRDefault="002D2B82" w:rsidP="009252CD">
      <w:r w:rsidRPr="00641FAF">
        <w:t>En cas de carence du Prestataire, ou en cas de danger, le Bénéficiaire se réserve le droit de</w:t>
      </w:r>
      <w:r>
        <w:t xml:space="preserve"> prendre toute mesure utile aux frais du Prestataire, et sans mise en demeure préalable, </w:t>
      </w:r>
      <w:r w:rsidR="00C36322">
        <w:t xml:space="preserve">sans </w:t>
      </w:r>
      <w:r w:rsidR="00C36322" w:rsidRPr="004D0F1D">
        <w:t>que cette action puisse dégager la responsabilité du Prestataire en cas d’accident.</w:t>
      </w:r>
    </w:p>
    <w:p w14:paraId="76ACB4F2" w14:textId="77777777" w:rsidR="00C36322" w:rsidRPr="009252CD" w:rsidRDefault="00C36322" w:rsidP="009252CD"/>
    <w:p w14:paraId="5AA68C77" w14:textId="2A864225" w:rsidR="00F903FE" w:rsidRPr="00641FAF" w:rsidRDefault="00F903FE" w:rsidP="00513C85">
      <w:pPr>
        <w:pStyle w:val="Titre3"/>
        <w:rPr>
          <w:strike/>
        </w:rPr>
      </w:pPr>
      <w:bookmarkStart w:id="89" w:name="_Toc195280188"/>
      <w:r w:rsidRPr="00641FAF">
        <w:t xml:space="preserve">Appui à l’obtention et au renouvellement </w:t>
      </w:r>
      <w:r w:rsidR="0022150A" w:rsidRPr="00641FAF">
        <w:t>de</w:t>
      </w:r>
      <w:r w:rsidRPr="00641FAF">
        <w:t>s certifications</w:t>
      </w:r>
      <w:r w:rsidR="0024535F" w:rsidRPr="00641FAF">
        <w:t xml:space="preserve"> </w:t>
      </w:r>
      <w:r w:rsidR="003F5D5A" w:rsidRPr="00641FAF">
        <w:t>des</w:t>
      </w:r>
      <w:r w:rsidR="0024535F" w:rsidRPr="00641FAF">
        <w:t xml:space="preserve"> site</w:t>
      </w:r>
      <w:r w:rsidR="003F5D5A" w:rsidRPr="00641FAF">
        <w:t>s</w:t>
      </w:r>
      <w:bookmarkEnd w:id="89"/>
    </w:p>
    <w:p w14:paraId="1DDBEF49" w14:textId="2484E6A9" w:rsidR="0024535F" w:rsidRDefault="00296656" w:rsidP="00783411">
      <w:r>
        <w:t>San</w:t>
      </w:r>
      <w:r w:rsidR="0024535F">
        <w:t>s objet pour le présent marché.</w:t>
      </w:r>
    </w:p>
    <w:p w14:paraId="4267A871" w14:textId="29A9390D" w:rsidR="00783411" w:rsidRPr="00970BBF" w:rsidRDefault="00783411" w:rsidP="00783411">
      <w:pPr>
        <w:rPr>
          <w:strike/>
        </w:rPr>
      </w:pPr>
      <w:r>
        <w:t>Sur sollicitation du Bénéficiaire, le Prestataire appuie le Bénéficiaire dans le cadre de l’obtention et du renouvellement des certifications qualité et environ</w:t>
      </w:r>
      <w:r w:rsidR="00EE6276">
        <w:t xml:space="preserve">nementales (ISO 14001 notamment) </w:t>
      </w:r>
      <w:r w:rsidR="00970BBF">
        <w:t>d</w:t>
      </w:r>
      <w:r w:rsidR="003F5D5A">
        <w:t>es</w:t>
      </w:r>
      <w:r w:rsidR="00970BBF">
        <w:t xml:space="preserve"> site</w:t>
      </w:r>
      <w:r w:rsidR="003F5D5A">
        <w:t>s</w:t>
      </w:r>
      <w:r w:rsidR="007338FF">
        <w:t>.</w:t>
      </w:r>
    </w:p>
    <w:p w14:paraId="1DB5D085" w14:textId="77777777" w:rsidR="009252CD" w:rsidRDefault="00783411" w:rsidP="00783411">
      <w:r>
        <w:t>Cette mission concerne notamment la constitution des dossiers de certification, l’organisation et la participation aux audits de certifications ainsi que l’accompagnement des experts agréés.</w:t>
      </w:r>
    </w:p>
    <w:p w14:paraId="630D2D25" w14:textId="77777777" w:rsidR="009D6732" w:rsidRPr="009252CD" w:rsidRDefault="00FE7225" w:rsidP="00783411">
      <w:r>
        <w:t>Le Prestataire</w:t>
      </w:r>
      <w:r w:rsidR="004C0AB8">
        <w:t xml:space="preserve"> </w:t>
      </w:r>
      <w:r w:rsidR="00A93C98">
        <w:t>s’assure</w:t>
      </w:r>
      <w:r w:rsidR="004C0AB8">
        <w:t xml:space="preserve"> durant l’exécution du </w:t>
      </w:r>
      <w:r w:rsidR="0033154E">
        <w:t>marché</w:t>
      </w:r>
      <w:r w:rsidR="004C0AB8">
        <w:t xml:space="preserve"> </w:t>
      </w:r>
      <w:r w:rsidR="00A93C98">
        <w:t xml:space="preserve">que les prestations qu’il réalise ne sont pas de nature à compromettre la performance </w:t>
      </w:r>
      <w:r w:rsidR="007971EE">
        <w:t>des bâtiments sous certification.</w:t>
      </w:r>
    </w:p>
    <w:p w14:paraId="0B89D271" w14:textId="77777777" w:rsidR="00845115" w:rsidRDefault="00B11BE7" w:rsidP="00513C85">
      <w:pPr>
        <w:pStyle w:val="Titre2"/>
      </w:pPr>
      <w:bookmarkStart w:id="90" w:name="_Toc53306927"/>
      <w:bookmarkStart w:id="91" w:name="_Toc53306928"/>
      <w:bookmarkStart w:id="92" w:name="_Toc53306929"/>
      <w:bookmarkStart w:id="93" w:name="_Toc53306930"/>
      <w:bookmarkStart w:id="94" w:name="_Toc195280189"/>
      <w:bookmarkEnd w:id="90"/>
      <w:bookmarkEnd w:id="91"/>
      <w:bookmarkEnd w:id="92"/>
      <w:bookmarkEnd w:id="93"/>
      <w:r w:rsidRPr="00B11BE7">
        <w:t>Missions particulières en phase de réversibilité</w:t>
      </w:r>
      <w:bookmarkEnd w:id="94"/>
    </w:p>
    <w:p w14:paraId="415ADF0A" w14:textId="77777777" w:rsidR="000C33F1" w:rsidRDefault="000C33F1" w:rsidP="00513C85">
      <w:pPr>
        <w:pStyle w:val="Titre3"/>
      </w:pPr>
      <w:bookmarkStart w:id="95" w:name="_Toc195280190"/>
      <w:r w:rsidRPr="00911AA2">
        <w:t>Réalisation des états des lieux de sortie</w:t>
      </w:r>
      <w:bookmarkEnd w:id="95"/>
    </w:p>
    <w:p w14:paraId="562B5FFE" w14:textId="77777777" w:rsidR="009252CD" w:rsidRDefault="00F757FF" w:rsidP="009252CD">
      <w:r w:rsidRPr="00F757FF">
        <w:t xml:space="preserve">Lors de sa phase de réversibilité, le </w:t>
      </w:r>
      <w:r>
        <w:t>Prestataire</w:t>
      </w:r>
      <w:r w:rsidRPr="00F757FF">
        <w:t xml:space="preserve"> s’engage à réaliser un état des lieux de sortie sur chaque site qui lui est confié.</w:t>
      </w:r>
    </w:p>
    <w:p w14:paraId="590E798D" w14:textId="77777777" w:rsidR="00AB7D6A" w:rsidRDefault="00AB7D6A" w:rsidP="009252CD">
      <w:r>
        <w:t>Pour chaque site, le Prestataire assure les missions suivantes :</w:t>
      </w:r>
    </w:p>
    <w:p w14:paraId="1B59EDBE" w14:textId="2D4C29C6" w:rsidR="009553EB" w:rsidRPr="00641FAF" w:rsidRDefault="00624CB7" w:rsidP="00E56092">
      <w:pPr>
        <w:pStyle w:val="Paragraphedeliste"/>
        <w:numPr>
          <w:ilvl w:val="0"/>
          <w:numId w:val="38"/>
        </w:numPr>
        <w:ind w:left="714" w:hanging="357"/>
        <w:contextualSpacing w:val="0"/>
      </w:pPr>
      <w:r w:rsidRPr="00641FAF">
        <w:t>Planifier</w:t>
      </w:r>
      <w:r w:rsidR="009553EB" w:rsidRPr="00641FAF">
        <w:t xml:space="preserve"> l</w:t>
      </w:r>
      <w:r w:rsidR="009F43EF" w:rsidRPr="00641FAF">
        <w:t>es</w:t>
      </w:r>
      <w:r w:rsidR="009553EB" w:rsidRPr="00641FAF">
        <w:t xml:space="preserve"> visite</w:t>
      </w:r>
      <w:r w:rsidR="009F43EF" w:rsidRPr="00641FAF">
        <w:t>s</w:t>
      </w:r>
      <w:r w:rsidR="009553EB" w:rsidRPr="00641FAF">
        <w:t xml:space="preserve"> d’état des lieux de sortie en lien avec le Bénéficiaire,</w:t>
      </w:r>
    </w:p>
    <w:p w14:paraId="64024B7E" w14:textId="27C7B733" w:rsidR="009553EB" w:rsidRPr="00641FAF" w:rsidRDefault="00624CB7" w:rsidP="00E56092">
      <w:pPr>
        <w:pStyle w:val="Paragraphedeliste"/>
        <w:numPr>
          <w:ilvl w:val="0"/>
          <w:numId w:val="38"/>
        </w:numPr>
        <w:ind w:left="714" w:hanging="357"/>
        <w:contextualSpacing w:val="0"/>
      </w:pPr>
      <w:r w:rsidRPr="00641FAF">
        <w:t>Réaliser</w:t>
      </w:r>
      <w:r w:rsidR="009553EB" w:rsidRPr="00641FAF">
        <w:t xml:space="preserve"> la visite d’état des lieux de sortie,</w:t>
      </w:r>
    </w:p>
    <w:p w14:paraId="471706D3" w14:textId="2E386FD6" w:rsidR="009553EB" w:rsidRPr="00641FAF" w:rsidRDefault="00624CB7" w:rsidP="00E56092">
      <w:pPr>
        <w:pStyle w:val="Paragraphedeliste"/>
        <w:numPr>
          <w:ilvl w:val="0"/>
          <w:numId w:val="38"/>
        </w:numPr>
        <w:ind w:left="714" w:hanging="357"/>
        <w:contextualSpacing w:val="0"/>
      </w:pPr>
      <w:r w:rsidRPr="00641FAF">
        <w:t>Dresser</w:t>
      </w:r>
      <w:r w:rsidR="009553EB" w:rsidRPr="00641FAF">
        <w:t xml:space="preserve"> la liste des opérations de maintenance planifiées mais non terminées,</w:t>
      </w:r>
    </w:p>
    <w:p w14:paraId="596DB5A0" w14:textId="1B853B00" w:rsidR="009553EB" w:rsidRPr="00641FAF" w:rsidRDefault="00624CB7" w:rsidP="00E56092">
      <w:pPr>
        <w:pStyle w:val="Paragraphedeliste"/>
        <w:numPr>
          <w:ilvl w:val="0"/>
          <w:numId w:val="38"/>
        </w:numPr>
        <w:ind w:left="714" w:hanging="357"/>
        <w:contextualSpacing w:val="0"/>
      </w:pPr>
      <w:r w:rsidRPr="00641FAF">
        <w:t>Le</w:t>
      </w:r>
      <w:r w:rsidR="009553EB" w:rsidRPr="00641FAF">
        <w:t xml:space="preserve"> cas échéant, restituer les moyens et équipements mis à disposition du Prestataire </w:t>
      </w:r>
      <w:r w:rsidR="00DA572F" w:rsidRPr="00641FAF">
        <w:t>(liste complétée en</w:t>
      </w:r>
      <w:r w:rsidR="009553EB" w:rsidRPr="00641FAF">
        <w:t xml:space="preserve"> annexe </w:t>
      </w:r>
      <w:r w:rsidR="005E72CC" w:rsidRPr="00641FAF">
        <w:t>3</w:t>
      </w:r>
      <w:r w:rsidR="00DA572F" w:rsidRPr="00641FAF">
        <w:t>)</w:t>
      </w:r>
      <w:r w:rsidR="009553EB" w:rsidRPr="00641FAF">
        <w:t>,</w:t>
      </w:r>
    </w:p>
    <w:p w14:paraId="60DDA752" w14:textId="251E7BC3" w:rsidR="005B5B7D" w:rsidRPr="00641FAF" w:rsidRDefault="00624CB7" w:rsidP="00E56092">
      <w:pPr>
        <w:pStyle w:val="Paragraphedeliste"/>
        <w:numPr>
          <w:ilvl w:val="0"/>
          <w:numId w:val="38"/>
        </w:numPr>
        <w:ind w:left="714" w:hanging="357"/>
        <w:contextualSpacing w:val="0"/>
      </w:pPr>
      <w:r w:rsidRPr="00641FAF">
        <w:t>Restituer</w:t>
      </w:r>
      <w:r w:rsidR="005B5B7D" w:rsidRPr="00641FAF">
        <w:t xml:space="preserve"> </w:t>
      </w:r>
      <w:r w:rsidR="00B74913" w:rsidRPr="00641FAF">
        <w:t>le stock de pièces de rechange mis à disposition par le Bénéficiaire</w:t>
      </w:r>
      <w:r w:rsidR="00C062EF" w:rsidRPr="00641FAF">
        <w:t xml:space="preserve"> en phase de prise en charge</w:t>
      </w:r>
      <w:r w:rsidR="007504F0" w:rsidRPr="00641FAF">
        <w:t xml:space="preserve"> (cf. paragraphe </w:t>
      </w:r>
      <w:r w:rsidR="00163BEC" w:rsidRPr="00641FAF">
        <w:t>III.</w:t>
      </w:r>
      <w:r w:rsidR="00D65812" w:rsidRPr="00641FAF">
        <w:t>8</w:t>
      </w:r>
      <w:r w:rsidR="00163BEC" w:rsidRPr="00641FAF">
        <w:t>.8</w:t>
      </w:r>
      <w:r w:rsidR="00400623" w:rsidRPr="00641FAF">
        <w:t>)</w:t>
      </w:r>
      <w:r w:rsidR="00C062EF" w:rsidRPr="00641FAF">
        <w:t>,</w:t>
      </w:r>
      <w:r w:rsidR="006568D7" w:rsidRPr="00641FAF">
        <w:t xml:space="preserve"> après réalisation d’un inventaire exhaustif,</w:t>
      </w:r>
    </w:p>
    <w:p w14:paraId="3268D9B8" w14:textId="563A34BC" w:rsidR="00062B25" w:rsidRPr="00641FAF" w:rsidRDefault="00624CB7" w:rsidP="00062B25">
      <w:pPr>
        <w:pStyle w:val="Paragraphedeliste"/>
        <w:numPr>
          <w:ilvl w:val="0"/>
          <w:numId w:val="38"/>
        </w:numPr>
        <w:contextualSpacing w:val="0"/>
      </w:pPr>
      <w:r w:rsidRPr="00641FAF">
        <w:t>Réaliser</w:t>
      </w:r>
      <w:r w:rsidR="00062B25" w:rsidRPr="00641FAF">
        <w:t xml:space="preserve"> l’état des lieux de sortie contradictoire, avec le Bénéficiaire, des locaux mis à disposition du Prestataire listés dans l’annexe </w:t>
      </w:r>
      <w:r w:rsidR="005E72CC" w:rsidRPr="00641FAF">
        <w:t>4</w:t>
      </w:r>
      <w:r w:rsidR="00062B25" w:rsidRPr="00641FAF">
        <w:t>,</w:t>
      </w:r>
    </w:p>
    <w:p w14:paraId="7B753504" w14:textId="5547B282" w:rsidR="009553EB" w:rsidRDefault="00624CB7" w:rsidP="00062B25">
      <w:pPr>
        <w:pStyle w:val="Paragraphedeliste"/>
        <w:numPr>
          <w:ilvl w:val="0"/>
          <w:numId w:val="38"/>
        </w:numPr>
        <w:ind w:left="714" w:hanging="357"/>
        <w:contextualSpacing w:val="0"/>
      </w:pPr>
      <w:r w:rsidRPr="00641FAF">
        <w:t>À</w:t>
      </w:r>
      <w:r w:rsidR="009553EB" w:rsidRPr="00641FAF">
        <w:t xml:space="preserve"> l’issue de la visite d’état des lieux de sortie, produire et remettre au Bénéficiaire un rapport d’état des lieux de sortie</w:t>
      </w:r>
      <w:r w:rsidR="009553EB">
        <w:t>.</w:t>
      </w:r>
    </w:p>
    <w:p w14:paraId="5A7FDE1A" w14:textId="77777777" w:rsidR="009B4610" w:rsidRDefault="007C254A" w:rsidP="007C254A">
      <w:r>
        <w:t>T</w:t>
      </w:r>
      <w:r w:rsidR="009553EB">
        <w:t>ous les rapports d’état des lieux de sortie doivent être remis au B</w:t>
      </w:r>
      <w:r w:rsidR="009B4610">
        <w:t>énéficiaire</w:t>
      </w:r>
      <w:r w:rsidR="009553EB">
        <w:t xml:space="preserve"> avant la date de fin du </w:t>
      </w:r>
      <w:r w:rsidR="0033154E">
        <w:t>marché</w:t>
      </w:r>
      <w:r w:rsidR="009B4610">
        <w:t>.</w:t>
      </w:r>
    </w:p>
    <w:p w14:paraId="76786AD3" w14:textId="77777777" w:rsidR="00AB7D6A" w:rsidRDefault="009553EB" w:rsidP="009B4610">
      <w:r>
        <w:t xml:space="preserve">La réalisation de ces états des lieux de sortie donne lieu à la remise au </w:t>
      </w:r>
      <w:r w:rsidR="002E3739">
        <w:t>Prestataire</w:t>
      </w:r>
      <w:r>
        <w:t xml:space="preserve"> d’un PV de restitution.</w:t>
      </w:r>
    </w:p>
    <w:p w14:paraId="04A729A0" w14:textId="77777777" w:rsidR="00BA076F" w:rsidRDefault="00BA076F" w:rsidP="00BA076F">
      <w:r>
        <w:t>En cas de constat de dégradation anormale (non due à l’usure normale) des installations, équipements, locaux mis à disposition du Prestataire, le Bénéficiaire se réserve le droit de demander une remise en état.</w:t>
      </w:r>
    </w:p>
    <w:p w14:paraId="1BF4941A" w14:textId="77777777" w:rsidR="00BA076F" w:rsidRDefault="00BA076F" w:rsidP="00BA076F"/>
    <w:p w14:paraId="10E26D09" w14:textId="77777777" w:rsidR="000C33F1" w:rsidRDefault="00C255B1" w:rsidP="00513C85">
      <w:pPr>
        <w:pStyle w:val="Titre3"/>
      </w:pPr>
      <w:bookmarkStart w:id="96" w:name="_Toc195280191"/>
      <w:r w:rsidRPr="00911AA2">
        <w:t>Gestion du recouvrement</w:t>
      </w:r>
      <w:bookmarkEnd w:id="96"/>
    </w:p>
    <w:p w14:paraId="597D9F9A" w14:textId="77777777" w:rsidR="00BB1E8E" w:rsidRDefault="00BB1E8E" w:rsidP="00BB1E8E">
      <w:r>
        <w:t>D’une façon générale, le Prestataire s’engage à assurer le recouvrement avec son successeur.</w:t>
      </w:r>
    </w:p>
    <w:p w14:paraId="4360ACAA" w14:textId="77777777" w:rsidR="00BB1E8E" w:rsidRDefault="00BB1E8E" w:rsidP="00BB1E8E">
      <w:r>
        <w:t xml:space="preserve">Pour </w:t>
      </w:r>
      <w:r w:rsidR="00D108CF">
        <w:t>cela</w:t>
      </w:r>
      <w:r>
        <w:t>, le Prestataire</w:t>
      </w:r>
      <w:r w:rsidR="00D108CF">
        <w:t xml:space="preserve"> </w:t>
      </w:r>
      <w:r>
        <w:t>:</w:t>
      </w:r>
    </w:p>
    <w:p w14:paraId="6ECCC7CD" w14:textId="2AD6FBC4" w:rsidR="00BB1E8E" w:rsidRDefault="00624CB7" w:rsidP="00E56092">
      <w:pPr>
        <w:pStyle w:val="Paragraphedeliste"/>
        <w:numPr>
          <w:ilvl w:val="0"/>
          <w:numId w:val="39"/>
        </w:numPr>
        <w:ind w:left="714" w:hanging="357"/>
        <w:contextualSpacing w:val="0"/>
      </w:pPr>
      <w:r>
        <w:t>Remet</w:t>
      </w:r>
      <w:r w:rsidR="00BB1E8E">
        <w:t xml:space="preserve"> au Bénéficiaire l’ensemble des données d’exploitation à jour (registres / livrets de maintenance…),</w:t>
      </w:r>
    </w:p>
    <w:p w14:paraId="4119FFB4" w14:textId="3F644F7E" w:rsidR="009252CD" w:rsidRDefault="00624CB7" w:rsidP="00E56092">
      <w:pPr>
        <w:pStyle w:val="Paragraphedeliste"/>
        <w:numPr>
          <w:ilvl w:val="0"/>
          <w:numId w:val="39"/>
        </w:numPr>
        <w:ind w:left="714" w:hanging="357"/>
        <w:contextualSpacing w:val="0"/>
      </w:pPr>
      <w:r>
        <w:t>Répond</w:t>
      </w:r>
      <w:r w:rsidR="00BB1E8E">
        <w:t xml:space="preserve"> en toute transparence aux sollicitations du successeur relatives à sa connaissance du </w:t>
      </w:r>
      <w:r w:rsidR="0033154E">
        <w:t>marché</w:t>
      </w:r>
      <w:r w:rsidR="00BB1E8E">
        <w:t xml:space="preserve"> (installations, modes de fonctionnement du Bénéficiaire…)</w:t>
      </w:r>
      <w:r w:rsidR="00376860">
        <w:t>,</w:t>
      </w:r>
    </w:p>
    <w:p w14:paraId="1D737C87" w14:textId="663AA0C8" w:rsidR="00376860" w:rsidRDefault="00624CB7" w:rsidP="00E56092">
      <w:pPr>
        <w:pStyle w:val="Paragraphedeliste"/>
        <w:numPr>
          <w:ilvl w:val="0"/>
          <w:numId w:val="39"/>
        </w:numPr>
        <w:ind w:left="714" w:hanging="357"/>
        <w:contextualSpacing w:val="0"/>
      </w:pPr>
      <w:r>
        <w:t>Donne</w:t>
      </w:r>
      <w:r w:rsidR="00A51E79">
        <w:t xml:space="preserve"> accès au personnel du nouveau P</w:t>
      </w:r>
      <w:r w:rsidR="005D1B47">
        <w:t>restataire aux installations et locaux.</w:t>
      </w:r>
    </w:p>
    <w:p w14:paraId="727CFC3D" w14:textId="77777777" w:rsidR="000514D6" w:rsidRPr="009252CD" w:rsidRDefault="000514D6" w:rsidP="009252CD"/>
    <w:p w14:paraId="3FE5AF04" w14:textId="77777777" w:rsidR="00C255B1" w:rsidRDefault="00C255B1" w:rsidP="00513C85">
      <w:pPr>
        <w:pStyle w:val="Titre3"/>
      </w:pPr>
      <w:bookmarkStart w:id="97" w:name="_Toc195280192"/>
      <w:r w:rsidRPr="00911AA2">
        <w:t>Mise à jour des outils SI</w:t>
      </w:r>
      <w:r w:rsidR="006A61AE">
        <w:t xml:space="preserve"> et remise des documents</w:t>
      </w:r>
      <w:bookmarkEnd w:id="97"/>
    </w:p>
    <w:p w14:paraId="6977F3DC" w14:textId="06A44E61" w:rsidR="009252CD" w:rsidRDefault="0075194C" w:rsidP="009252CD">
      <w:r w:rsidRPr="0075194C">
        <w:t>Afin de garantir une continuité de service sans rupture, le P</w:t>
      </w:r>
      <w:r>
        <w:t>restataire</w:t>
      </w:r>
      <w:r w:rsidRPr="0075194C">
        <w:t xml:space="preserve"> vérifie la conformité et met à jour pendant sa phase de réversibilité l’ensemble des données présentes dans les outils SI, permettant ainsi d’établir le transfert de l’ensemble des informations nécessaires à la reprise de l’activité par son successeur.</w:t>
      </w:r>
      <w:r w:rsidR="00A51E79">
        <w:t xml:space="preserve"> En outre le P</w:t>
      </w:r>
      <w:r w:rsidR="00675D95">
        <w:t>restataire remettra au bénéficiaire un rapport de s</w:t>
      </w:r>
      <w:r w:rsidR="00675D95">
        <w:rPr>
          <w:rFonts w:asciiTheme="majorHAnsi" w:hAnsiTheme="majorHAnsi" w:cstheme="majorHAnsi"/>
        </w:rPr>
        <w:t>ynthèse des actions de mise à jour réalisées dans les outils SI.</w:t>
      </w:r>
    </w:p>
    <w:p w14:paraId="39D31CBC" w14:textId="77777777" w:rsidR="00B8646C" w:rsidRDefault="00DA58AE" w:rsidP="009252CD">
      <w:r>
        <w:t xml:space="preserve">Pour les outils SI n’appartenant pas au Bénéficiaire, </w:t>
      </w:r>
      <w:r w:rsidR="00DA5C0B">
        <w:t xml:space="preserve">le Prestataire </w:t>
      </w:r>
      <w:r w:rsidR="007822C7">
        <w:t>restitue</w:t>
      </w:r>
      <w:r w:rsidR="00DA5C0B">
        <w:t xml:space="preserve"> </w:t>
      </w:r>
      <w:r w:rsidR="007822C7">
        <w:t xml:space="preserve">toute </w:t>
      </w:r>
      <w:r w:rsidR="00BD352B">
        <w:t xml:space="preserve">donnée ou </w:t>
      </w:r>
      <w:r w:rsidR="00DA5C0B">
        <w:t>documentation technique, plans et schémas</w:t>
      </w:r>
      <w:r w:rsidR="007822C7">
        <w:t xml:space="preserve"> </w:t>
      </w:r>
      <w:r w:rsidR="00122002">
        <w:t>acquis et généré</w:t>
      </w:r>
      <w:r w:rsidR="00E56C4A">
        <w:t>s</w:t>
      </w:r>
      <w:r w:rsidR="00122002">
        <w:t xml:space="preserve"> pendant toute la durée du </w:t>
      </w:r>
      <w:r w:rsidR="0033154E">
        <w:t>marché</w:t>
      </w:r>
      <w:r w:rsidR="0067502D">
        <w:t>, en version dématérialisée sur un</w:t>
      </w:r>
      <w:r w:rsidR="00E56C4A">
        <w:t xml:space="preserve"> ou plusieurs</w:t>
      </w:r>
      <w:r w:rsidR="0067502D">
        <w:t xml:space="preserve"> support</w:t>
      </w:r>
      <w:r w:rsidR="00E56C4A">
        <w:t>s</w:t>
      </w:r>
      <w:r w:rsidR="0067502D">
        <w:t xml:space="preserve"> idoine</w:t>
      </w:r>
      <w:r w:rsidR="00E56C4A">
        <w:t>s</w:t>
      </w:r>
      <w:r w:rsidR="0067502D">
        <w:t xml:space="preserve"> (disque dur, </w:t>
      </w:r>
      <w:r w:rsidR="00210A18">
        <w:t xml:space="preserve">clé USB, </w:t>
      </w:r>
      <w:r w:rsidR="0067502D">
        <w:t>…)</w:t>
      </w:r>
      <w:r w:rsidR="009578AB">
        <w:t xml:space="preserve"> </w:t>
      </w:r>
      <w:r w:rsidR="0026046E">
        <w:t>dans</w:t>
      </w:r>
      <w:r w:rsidR="00F30BD4">
        <w:t xml:space="preserve"> un format</w:t>
      </w:r>
      <w:r w:rsidR="0026046E">
        <w:t xml:space="preserve"> </w:t>
      </w:r>
      <w:r w:rsidR="00F30BD4">
        <w:t>universel</w:t>
      </w:r>
      <w:r w:rsidR="00DA362C">
        <w:t>,</w:t>
      </w:r>
      <w:r w:rsidR="00F30BD4">
        <w:t xml:space="preserve"> </w:t>
      </w:r>
      <w:r w:rsidR="00DA362C">
        <w:t>leur lecture pouvant être effectuée</w:t>
      </w:r>
      <w:r w:rsidR="00F30BD4">
        <w:t xml:space="preserve"> par les outils bureautiques standards (xls, csv, docx,</w:t>
      </w:r>
      <w:r w:rsidR="0026046E">
        <w:t xml:space="preserve"> dwg, </w:t>
      </w:r>
      <w:r w:rsidR="00F30BD4">
        <w:t>…)</w:t>
      </w:r>
      <w:r w:rsidR="0026046E">
        <w:t xml:space="preserve">. </w:t>
      </w:r>
      <w:r w:rsidR="007F6033">
        <w:t xml:space="preserve">Il </w:t>
      </w:r>
      <w:r w:rsidR="0026046E">
        <w:t>veille également à y intégrer les données de suivi de</w:t>
      </w:r>
      <w:r w:rsidR="0005131E">
        <w:t>s</w:t>
      </w:r>
      <w:r w:rsidR="0026046E">
        <w:t xml:space="preserve"> consommation</w:t>
      </w:r>
      <w:r w:rsidR="0005131E">
        <w:t>s</w:t>
      </w:r>
      <w:r w:rsidR="0026046E">
        <w:t xml:space="preserve"> et les données </w:t>
      </w:r>
      <w:r w:rsidR="006C781C">
        <w:t>relatives aux interventions réalisées.</w:t>
      </w:r>
    </w:p>
    <w:p w14:paraId="3ACE4903" w14:textId="77777777" w:rsidR="00573610" w:rsidRDefault="00573610" w:rsidP="00573610">
      <w:r>
        <w:t>Dans l’hypothèse où le Bénéficiaire ne se serait pas doté de son propre outil SI durant l’exécution du marché, le titulaire du marché s’engage à fournir une copie intégrale de la base de données de la CPAM du Rhône dans un format exploitable par le repreneur (nouveau titulaire).</w:t>
      </w:r>
    </w:p>
    <w:p w14:paraId="16D3BA67" w14:textId="77777777" w:rsidR="00573610" w:rsidRDefault="00573610" w:rsidP="00573610">
      <w:r>
        <w:t>A ce titre, le titulaire devra collaborer autant que nécessaire avec le repreneur pour assurer la migration complète et opérationnelle des données.</w:t>
      </w:r>
    </w:p>
    <w:p w14:paraId="53A2D1BD" w14:textId="77777777" w:rsidR="00573610" w:rsidRDefault="00573610" w:rsidP="00573610">
      <w:r>
        <w:t>Cette réversibilité sera mise en œuvre sans surcoût pour la CPAM du Rhône.</w:t>
      </w:r>
    </w:p>
    <w:p w14:paraId="73021BA8" w14:textId="77777777" w:rsidR="00B8646C" w:rsidRDefault="00B8646C" w:rsidP="009252CD"/>
    <w:p w14:paraId="32EBE130" w14:textId="77777777" w:rsidR="00BE364C" w:rsidRDefault="00745D10" w:rsidP="005976B7">
      <w:pPr>
        <w:pStyle w:val="Titre3"/>
      </w:pPr>
      <w:bookmarkStart w:id="98" w:name="_Toc195280193"/>
      <w:r w:rsidRPr="00911AA2">
        <w:t>Instances de pilotage spécifiques à la phase de réversibilité</w:t>
      </w:r>
      <w:bookmarkEnd w:id="98"/>
    </w:p>
    <w:p w14:paraId="1E2AAA4F" w14:textId="77777777" w:rsidR="00AF4291" w:rsidRDefault="00AF4291" w:rsidP="00AF4291">
      <w:pPr>
        <w:pStyle w:val="UTITRE4"/>
      </w:pPr>
      <w:bookmarkStart w:id="99" w:name="_Toc195280194"/>
      <w:r>
        <w:t>Réunions périodiques de suivi (si requises)</w:t>
      </w:r>
      <w:bookmarkEnd w:id="99"/>
    </w:p>
    <w:p w14:paraId="65D45131" w14:textId="77777777" w:rsidR="00AF4291" w:rsidRDefault="00AF4291" w:rsidP="00AF4291">
      <w:pPr>
        <w:rPr>
          <w:lang w:bidi="he-IL"/>
        </w:rPr>
      </w:pPr>
      <w:r>
        <w:rPr>
          <w:lang w:bidi="he-IL"/>
        </w:rPr>
        <w:t xml:space="preserve">En fonction des besoins, </w:t>
      </w:r>
      <w:r w:rsidRPr="00BC7229">
        <w:rPr>
          <w:lang w:bidi="he-IL"/>
        </w:rPr>
        <w:t xml:space="preserve">des réunions périodiques de suivi peuvent être organisées à la demande du </w:t>
      </w:r>
      <w:r>
        <w:rPr>
          <w:lang w:bidi="he-IL"/>
        </w:rPr>
        <w:t>Bénéficiaire</w:t>
      </w:r>
      <w:r w:rsidRPr="00BC7229">
        <w:rPr>
          <w:lang w:bidi="he-IL"/>
        </w:rPr>
        <w:t xml:space="preserve"> ou du </w:t>
      </w:r>
      <w:r>
        <w:rPr>
          <w:lang w:bidi="he-IL"/>
        </w:rPr>
        <w:t>Prestataire</w:t>
      </w:r>
      <w:r w:rsidRPr="00BC7229">
        <w:rPr>
          <w:lang w:bidi="he-IL"/>
        </w:rPr>
        <w:t xml:space="preserve"> en vue de suivre l’avancement de la phase de </w:t>
      </w:r>
      <w:r w:rsidR="00DA4546">
        <w:rPr>
          <w:lang w:bidi="he-IL"/>
        </w:rPr>
        <w:t>réversibilité</w:t>
      </w:r>
      <w:r w:rsidRPr="00BC7229">
        <w:rPr>
          <w:lang w:bidi="he-IL"/>
        </w:rPr>
        <w:t xml:space="preserve"> et de répondre aux éventuelles interrogations du </w:t>
      </w:r>
      <w:r>
        <w:rPr>
          <w:lang w:bidi="he-IL"/>
        </w:rPr>
        <w:t>Prestataire</w:t>
      </w:r>
      <w:r w:rsidRPr="00BC7229">
        <w:rPr>
          <w:lang w:bidi="he-IL"/>
        </w:rPr>
        <w:t>.</w:t>
      </w:r>
    </w:p>
    <w:p w14:paraId="1D3BC35B" w14:textId="77777777" w:rsidR="00B8646C" w:rsidRDefault="008B3F8D" w:rsidP="00B8646C">
      <w:pPr>
        <w:pStyle w:val="UTITRE4"/>
      </w:pPr>
      <w:bookmarkStart w:id="100" w:name="_Toc195280195"/>
      <w:r>
        <w:t>Réunion de clôture</w:t>
      </w:r>
      <w:bookmarkEnd w:id="100"/>
    </w:p>
    <w:p w14:paraId="18C24BE2" w14:textId="77777777" w:rsidR="008B3F8D" w:rsidRDefault="00397A52" w:rsidP="008B3F8D">
      <w:pPr>
        <w:rPr>
          <w:lang w:bidi="he-IL"/>
        </w:rPr>
      </w:pPr>
      <w:r w:rsidRPr="00397A52">
        <w:rPr>
          <w:lang w:bidi="he-IL"/>
        </w:rPr>
        <w:t>A l’issue de la phase de réversibilité du P</w:t>
      </w:r>
      <w:r>
        <w:rPr>
          <w:lang w:bidi="he-IL"/>
        </w:rPr>
        <w:t>restataire</w:t>
      </w:r>
      <w:r w:rsidRPr="00397A52">
        <w:rPr>
          <w:lang w:bidi="he-IL"/>
        </w:rPr>
        <w:t xml:space="preserve">, une réunion de clôture est organisée au cours de laquelle le </w:t>
      </w:r>
      <w:r>
        <w:rPr>
          <w:lang w:bidi="he-IL"/>
        </w:rPr>
        <w:t>Prestataire</w:t>
      </w:r>
      <w:r w:rsidRPr="00397A52">
        <w:rPr>
          <w:lang w:bidi="he-IL"/>
        </w:rPr>
        <w:t xml:space="preserve"> présente l’ensemble des actions qu’il a menées et remet au </w:t>
      </w:r>
      <w:r>
        <w:rPr>
          <w:lang w:bidi="he-IL"/>
        </w:rPr>
        <w:t>Bénéficiaire</w:t>
      </w:r>
      <w:r w:rsidRPr="00397A52">
        <w:rPr>
          <w:lang w:bidi="he-IL"/>
        </w:rPr>
        <w:t xml:space="preserve"> les livrables finalisés décrits ci-après :</w:t>
      </w:r>
    </w:p>
    <w:p w14:paraId="70E5DE10" w14:textId="77777777" w:rsidR="0047500A" w:rsidRDefault="0047500A" w:rsidP="008B3F8D">
      <w:pPr>
        <w:rPr>
          <w:lang w:bidi="he-IL"/>
        </w:rPr>
      </w:pPr>
    </w:p>
    <w:tbl>
      <w:tblPr>
        <w:tblStyle w:val="Grilledutableau"/>
        <w:tblW w:w="9071" w:type="dxa"/>
        <w:tblLook w:val="04A0" w:firstRow="1" w:lastRow="0" w:firstColumn="1" w:lastColumn="0" w:noHBand="0" w:noVBand="1"/>
      </w:tblPr>
      <w:tblGrid>
        <w:gridCol w:w="2835"/>
        <w:gridCol w:w="6236"/>
      </w:tblGrid>
      <w:tr w:rsidR="00E70740" w:rsidRPr="00B04B4A" w14:paraId="3131098C" w14:textId="77777777" w:rsidTr="00B30F47">
        <w:trPr>
          <w:trHeight w:val="20"/>
        </w:trPr>
        <w:tc>
          <w:tcPr>
            <w:tcW w:w="9071" w:type="dxa"/>
            <w:gridSpan w:val="2"/>
            <w:shd w:val="clear" w:color="auto" w:fill="6290BE" w:themeFill="background2"/>
            <w:tcMar>
              <w:top w:w="85" w:type="dxa"/>
              <w:bottom w:w="85" w:type="dxa"/>
            </w:tcMar>
          </w:tcPr>
          <w:p w14:paraId="3D84F829" w14:textId="77777777" w:rsidR="00E70740" w:rsidRPr="00B777DF" w:rsidRDefault="00E70740" w:rsidP="00B30F47">
            <w:pPr>
              <w:jc w:val="left"/>
              <w:rPr>
                <w:rFonts w:asciiTheme="majorHAnsi" w:hAnsiTheme="majorHAnsi" w:cstheme="majorHAnsi"/>
                <w:b/>
                <w:bCs/>
                <w:color w:val="FFFFFF" w:themeColor="background1"/>
                <w:sz w:val="22"/>
                <w:szCs w:val="22"/>
              </w:rPr>
            </w:pPr>
            <w:r>
              <w:rPr>
                <w:rFonts w:asciiTheme="majorHAnsi" w:hAnsiTheme="majorHAnsi" w:cstheme="majorHAnsi"/>
                <w:b/>
                <w:bCs/>
                <w:color w:val="FFFFFF" w:themeColor="background1"/>
                <w:sz w:val="22"/>
                <w:szCs w:val="22"/>
              </w:rPr>
              <w:t>Tableau de bord des livrables attendus au titre de la réversibilité</w:t>
            </w:r>
          </w:p>
        </w:tc>
      </w:tr>
      <w:tr w:rsidR="00846445" w:rsidRPr="00B04B4A" w14:paraId="6E626995" w14:textId="77777777" w:rsidTr="00B30F47">
        <w:trPr>
          <w:trHeight w:val="20"/>
        </w:trPr>
        <w:tc>
          <w:tcPr>
            <w:tcW w:w="2835" w:type="dxa"/>
            <w:shd w:val="clear" w:color="auto" w:fill="C0D2E5" w:themeFill="background2" w:themeFillTint="66"/>
            <w:tcMar>
              <w:top w:w="85" w:type="dxa"/>
              <w:bottom w:w="85" w:type="dxa"/>
            </w:tcMar>
            <w:vAlign w:val="center"/>
          </w:tcPr>
          <w:p w14:paraId="414812BB" w14:textId="77777777" w:rsidR="00846445" w:rsidRPr="00F92379" w:rsidRDefault="00846445" w:rsidP="00B30F47">
            <w:pPr>
              <w:jc w:val="left"/>
              <w:rPr>
                <w:rFonts w:asciiTheme="majorHAnsi" w:hAnsiTheme="majorHAnsi" w:cstheme="majorHAnsi"/>
              </w:rPr>
            </w:pPr>
            <w:r w:rsidRPr="00F92379">
              <w:rPr>
                <w:rFonts w:asciiTheme="majorHAnsi" w:hAnsiTheme="majorHAnsi" w:cstheme="majorHAnsi"/>
                <w:b/>
                <w:bCs/>
              </w:rPr>
              <w:t xml:space="preserve">Réalisation des états des lieux </w:t>
            </w:r>
            <w:r w:rsidR="00133A3D" w:rsidRPr="00F92379">
              <w:rPr>
                <w:rFonts w:asciiTheme="majorHAnsi" w:hAnsiTheme="majorHAnsi" w:cstheme="majorHAnsi"/>
                <w:b/>
                <w:bCs/>
              </w:rPr>
              <w:t xml:space="preserve">de sortie </w:t>
            </w:r>
            <w:r w:rsidRPr="008A14C2">
              <w:rPr>
                <w:rFonts w:asciiTheme="majorHAnsi" w:hAnsiTheme="majorHAnsi" w:cstheme="majorHAnsi"/>
              </w:rPr>
              <w:t xml:space="preserve">(paragraphe </w:t>
            </w:r>
            <w:r w:rsidR="00F92379" w:rsidRPr="008A14C2">
              <w:rPr>
                <w:rFonts w:asciiTheme="majorHAnsi" w:hAnsiTheme="majorHAnsi" w:cstheme="majorHAnsi"/>
              </w:rPr>
              <w:t>III.1</w:t>
            </w:r>
            <w:r w:rsidR="00D65812">
              <w:rPr>
                <w:rFonts w:asciiTheme="majorHAnsi" w:hAnsiTheme="majorHAnsi" w:cstheme="majorHAnsi"/>
              </w:rPr>
              <w:t>0</w:t>
            </w:r>
            <w:r w:rsidR="00F92379" w:rsidRPr="008A14C2">
              <w:rPr>
                <w:rFonts w:asciiTheme="majorHAnsi" w:hAnsiTheme="majorHAnsi" w:cstheme="majorHAnsi"/>
              </w:rPr>
              <w:t>.1</w:t>
            </w:r>
            <w:r w:rsidRPr="008A14C2">
              <w:rPr>
                <w:rFonts w:asciiTheme="majorHAnsi" w:hAnsiTheme="majorHAnsi" w:cstheme="majorHAnsi"/>
              </w:rPr>
              <w:t>)</w:t>
            </w:r>
          </w:p>
        </w:tc>
        <w:tc>
          <w:tcPr>
            <w:tcW w:w="6236" w:type="dxa"/>
            <w:tcMar>
              <w:top w:w="85" w:type="dxa"/>
              <w:bottom w:w="85" w:type="dxa"/>
            </w:tcMar>
            <w:vAlign w:val="center"/>
          </w:tcPr>
          <w:p w14:paraId="050365BB" w14:textId="77777777" w:rsidR="005129CE" w:rsidRDefault="005129CE" w:rsidP="00B30F47">
            <w:pPr>
              <w:pStyle w:val="Paragraphedeliste"/>
              <w:numPr>
                <w:ilvl w:val="0"/>
                <w:numId w:val="9"/>
              </w:numPr>
              <w:ind w:left="268" w:hanging="268"/>
              <w:rPr>
                <w:rFonts w:asciiTheme="majorHAnsi" w:hAnsiTheme="majorHAnsi" w:cstheme="majorHAnsi"/>
              </w:rPr>
            </w:pPr>
            <w:r w:rsidRPr="0047500A">
              <w:rPr>
                <w:rFonts w:asciiTheme="majorHAnsi" w:hAnsiTheme="majorHAnsi" w:cstheme="majorHAnsi"/>
                <w:sz w:val="22"/>
                <w:szCs w:val="22"/>
              </w:rPr>
              <w:t xml:space="preserve">Rapport </w:t>
            </w:r>
            <w:r w:rsidR="00EE4ADC" w:rsidRPr="0047500A">
              <w:rPr>
                <w:rFonts w:asciiTheme="majorHAnsi" w:hAnsiTheme="majorHAnsi" w:cstheme="majorHAnsi"/>
                <w:sz w:val="22"/>
                <w:szCs w:val="22"/>
              </w:rPr>
              <w:t>d’</w:t>
            </w:r>
            <w:r w:rsidRPr="0047500A">
              <w:rPr>
                <w:rFonts w:asciiTheme="majorHAnsi" w:hAnsiTheme="majorHAnsi" w:cstheme="majorHAnsi"/>
                <w:sz w:val="22"/>
                <w:szCs w:val="22"/>
              </w:rPr>
              <w:t xml:space="preserve">état des lieux </w:t>
            </w:r>
            <w:r w:rsidR="00074AA7">
              <w:rPr>
                <w:rFonts w:asciiTheme="majorHAnsi" w:hAnsiTheme="majorHAnsi" w:cstheme="majorHAnsi"/>
                <w:sz w:val="22"/>
                <w:szCs w:val="22"/>
              </w:rPr>
              <w:t>de sortie</w:t>
            </w:r>
            <w:r w:rsidR="0047500A" w:rsidRPr="0047500A">
              <w:rPr>
                <w:rFonts w:asciiTheme="majorHAnsi" w:hAnsiTheme="majorHAnsi" w:cstheme="majorHAnsi"/>
                <w:sz w:val="22"/>
                <w:szCs w:val="22"/>
              </w:rPr>
              <w:t xml:space="preserve"> de chaque site</w:t>
            </w:r>
          </w:p>
        </w:tc>
      </w:tr>
      <w:tr w:rsidR="00E70740" w:rsidRPr="00B04B4A" w14:paraId="5D81C54A" w14:textId="77777777" w:rsidTr="00B30F47">
        <w:trPr>
          <w:trHeight w:val="20"/>
        </w:trPr>
        <w:tc>
          <w:tcPr>
            <w:tcW w:w="2835" w:type="dxa"/>
            <w:shd w:val="clear" w:color="auto" w:fill="C0D2E5" w:themeFill="background2" w:themeFillTint="66"/>
            <w:tcMar>
              <w:top w:w="85" w:type="dxa"/>
              <w:bottom w:w="85" w:type="dxa"/>
            </w:tcMar>
            <w:vAlign w:val="center"/>
          </w:tcPr>
          <w:p w14:paraId="5079713D" w14:textId="77777777" w:rsidR="00E70740" w:rsidRPr="00F92379" w:rsidRDefault="008534B3" w:rsidP="00B30F47">
            <w:pPr>
              <w:jc w:val="left"/>
              <w:rPr>
                <w:rFonts w:asciiTheme="majorHAnsi" w:hAnsiTheme="majorHAnsi" w:cstheme="majorHAnsi"/>
                <w:sz w:val="22"/>
                <w:szCs w:val="22"/>
              </w:rPr>
            </w:pPr>
            <w:r w:rsidRPr="00F92379">
              <w:rPr>
                <w:rFonts w:asciiTheme="majorHAnsi" w:hAnsiTheme="majorHAnsi" w:cstheme="majorHAnsi"/>
                <w:b/>
                <w:bCs/>
              </w:rPr>
              <w:t>Gestion du recouvrement</w:t>
            </w:r>
            <w:r w:rsidR="00E70740" w:rsidRPr="00F92379">
              <w:rPr>
                <w:rFonts w:asciiTheme="majorHAnsi" w:hAnsiTheme="majorHAnsi" w:cstheme="majorHAnsi"/>
                <w:b/>
                <w:bCs/>
              </w:rPr>
              <w:t xml:space="preserve"> </w:t>
            </w:r>
            <w:r w:rsidR="00E70740" w:rsidRPr="008A14C2">
              <w:rPr>
                <w:rFonts w:asciiTheme="majorHAnsi" w:hAnsiTheme="majorHAnsi" w:cstheme="majorHAnsi"/>
              </w:rPr>
              <w:t xml:space="preserve">(paragraphe </w:t>
            </w:r>
            <w:r w:rsidR="00F92379" w:rsidRPr="008A14C2">
              <w:rPr>
                <w:rFonts w:asciiTheme="majorHAnsi" w:hAnsiTheme="majorHAnsi" w:cstheme="majorHAnsi"/>
              </w:rPr>
              <w:t>III.1</w:t>
            </w:r>
            <w:r w:rsidR="00D65812">
              <w:rPr>
                <w:rFonts w:asciiTheme="majorHAnsi" w:hAnsiTheme="majorHAnsi" w:cstheme="majorHAnsi"/>
              </w:rPr>
              <w:t>0</w:t>
            </w:r>
            <w:r w:rsidR="00F92379" w:rsidRPr="008A14C2">
              <w:rPr>
                <w:rFonts w:asciiTheme="majorHAnsi" w:hAnsiTheme="majorHAnsi" w:cstheme="majorHAnsi"/>
              </w:rPr>
              <w:t>.2</w:t>
            </w:r>
            <w:r w:rsidR="00E70740" w:rsidRPr="008A14C2">
              <w:rPr>
                <w:rFonts w:asciiTheme="majorHAnsi" w:hAnsiTheme="majorHAnsi" w:cstheme="majorHAnsi"/>
              </w:rPr>
              <w:t>)</w:t>
            </w:r>
          </w:p>
        </w:tc>
        <w:tc>
          <w:tcPr>
            <w:tcW w:w="6236" w:type="dxa"/>
            <w:tcMar>
              <w:top w:w="85" w:type="dxa"/>
              <w:bottom w:w="85" w:type="dxa"/>
            </w:tcMar>
            <w:vAlign w:val="center"/>
          </w:tcPr>
          <w:p w14:paraId="5DFA1197" w14:textId="77777777" w:rsidR="00E70740" w:rsidRPr="00B04B4A" w:rsidRDefault="0070711F" w:rsidP="00B30F47">
            <w:pPr>
              <w:pStyle w:val="Paragraphedeliste"/>
              <w:numPr>
                <w:ilvl w:val="0"/>
                <w:numId w:val="9"/>
              </w:numPr>
              <w:ind w:left="268" w:hanging="268"/>
              <w:rPr>
                <w:rFonts w:asciiTheme="majorHAnsi" w:hAnsiTheme="majorHAnsi" w:cstheme="majorHAnsi"/>
                <w:sz w:val="22"/>
                <w:szCs w:val="22"/>
              </w:rPr>
            </w:pPr>
            <w:r>
              <w:rPr>
                <w:rFonts w:asciiTheme="majorHAnsi" w:hAnsiTheme="majorHAnsi" w:cstheme="majorHAnsi"/>
                <w:sz w:val="22"/>
                <w:szCs w:val="22"/>
              </w:rPr>
              <w:t>Liste détaillée des documents d’exploitation mis à jour et remis au Bénéficiaire</w:t>
            </w:r>
          </w:p>
        </w:tc>
      </w:tr>
      <w:tr w:rsidR="00E70740" w:rsidRPr="00B04B4A" w14:paraId="1B2E522C" w14:textId="77777777" w:rsidTr="00B30F47">
        <w:trPr>
          <w:trHeight w:val="20"/>
        </w:trPr>
        <w:tc>
          <w:tcPr>
            <w:tcW w:w="2835" w:type="dxa"/>
            <w:shd w:val="clear" w:color="auto" w:fill="C0D2E5" w:themeFill="background2" w:themeFillTint="66"/>
            <w:tcMar>
              <w:top w:w="85" w:type="dxa"/>
              <w:bottom w:w="85" w:type="dxa"/>
            </w:tcMar>
            <w:vAlign w:val="center"/>
          </w:tcPr>
          <w:p w14:paraId="567A9640" w14:textId="77777777" w:rsidR="00E70740" w:rsidRPr="00F92379" w:rsidRDefault="008534B3" w:rsidP="00B30F47">
            <w:pPr>
              <w:jc w:val="left"/>
              <w:rPr>
                <w:rFonts w:asciiTheme="majorHAnsi" w:hAnsiTheme="majorHAnsi" w:cstheme="majorHAnsi"/>
                <w:sz w:val="22"/>
                <w:szCs w:val="22"/>
              </w:rPr>
            </w:pPr>
            <w:r w:rsidRPr="00F92379">
              <w:rPr>
                <w:rFonts w:asciiTheme="majorHAnsi" w:hAnsiTheme="majorHAnsi" w:cstheme="majorHAnsi"/>
                <w:b/>
                <w:bCs/>
              </w:rPr>
              <w:t>Mise à jour des outils SI et remise des documents</w:t>
            </w:r>
            <w:r w:rsidR="00E70740" w:rsidRPr="00F92379">
              <w:rPr>
                <w:rFonts w:asciiTheme="majorHAnsi" w:hAnsiTheme="majorHAnsi" w:cstheme="majorHAnsi"/>
                <w:b/>
                <w:bCs/>
              </w:rPr>
              <w:t xml:space="preserve"> </w:t>
            </w:r>
            <w:r w:rsidR="00E70740" w:rsidRPr="008A14C2">
              <w:rPr>
                <w:rFonts w:asciiTheme="majorHAnsi" w:hAnsiTheme="majorHAnsi" w:cstheme="majorHAnsi"/>
              </w:rPr>
              <w:t xml:space="preserve">(paragraphe </w:t>
            </w:r>
            <w:r w:rsidR="00F92379" w:rsidRPr="008A14C2">
              <w:rPr>
                <w:rFonts w:asciiTheme="majorHAnsi" w:hAnsiTheme="majorHAnsi" w:cstheme="majorHAnsi"/>
              </w:rPr>
              <w:t>III.1</w:t>
            </w:r>
            <w:r w:rsidR="00D65812">
              <w:rPr>
                <w:rFonts w:asciiTheme="majorHAnsi" w:hAnsiTheme="majorHAnsi" w:cstheme="majorHAnsi"/>
              </w:rPr>
              <w:t>0</w:t>
            </w:r>
            <w:r w:rsidR="00F92379" w:rsidRPr="008A14C2">
              <w:rPr>
                <w:rFonts w:asciiTheme="majorHAnsi" w:hAnsiTheme="majorHAnsi" w:cstheme="majorHAnsi"/>
              </w:rPr>
              <w:t>.3</w:t>
            </w:r>
            <w:r w:rsidR="00E70740" w:rsidRPr="008A14C2">
              <w:rPr>
                <w:rFonts w:asciiTheme="majorHAnsi" w:hAnsiTheme="majorHAnsi" w:cstheme="majorHAnsi"/>
              </w:rPr>
              <w:t>)</w:t>
            </w:r>
          </w:p>
        </w:tc>
        <w:tc>
          <w:tcPr>
            <w:tcW w:w="6236" w:type="dxa"/>
            <w:tcMar>
              <w:top w:w="85" w:type="dxa"/>
              <w:bottom w:w="85" w:type="dxa"/>
            </w:tcMar>
            <w:vAlign w:val="center"/>
          </w:tcPr>
          <w:p w14:paraId="37E30472" w14:textId="77777777" w:rsidR="00E70740" w:rsidRPr="0070711F" w:rsidRDefault="0070711F" w:rsidP="0070711F">
            <w:pPr>
              <w:pStyle w:val="Paragraphedeliste"/>
              <w:numPr>
                <w:ilvl w:val="0"/>
                <w:numId w:val="9"/>
              </w:numPr>
              <w:ind w:left="268" w:hanging="268"/>
              <w:rPr>
                <w:rFonts w:asciiTheme="majorHAnsi" w:hAnsiTheme="majorHAnsi" w:cstheme="majorHAnsi"/>
                <w:sz w:val="22"/>
                <w:szCs w:val="22"/>
              </w:rPr>
            </w:pPr>
            <w:r>
              <w:rPr>
                <w:rFonts w:asciiTheme="majorHAnsi" w:hAnsiTheme="majorHAnsi" w:cstheme="majorHAnsi"/>
                <w:sz w:val="22"/>
                <w:szCs w:val="22"/>
              </w:rPr>
              <w:t>Synthèse des actions de mise à jour réalisées dans les outils SI</w:t>
            </w:r>
            <w:r w:rsidR="0000277F">
              <w:rPr>
                <w:rFonts w:asciiTheme="majorHAnsi" w:hAnsiTheme="majorHAnsi" w:cstheme="majorHAnsi"/>
                <w:sz w:val="22"/>
                <w:szCs w:val="22"/>
              </w:rPr>
              <w:t xml:space="preserve"> du Bénéficiaire</w:t>
            </w:r>
          </w:p>
        </w:tc>
      </w:tr>
    </w:tbl>
    <w:p w14:paraId="5B1323C5" w14:textId="77777777" w:rsidR="00E70740" w:rsidRDefault="00E70740" w:rsidP="008B3F8D">
      <w:pPr>
        <w:rPr>
          <w:lang w:bidi="he-IL"/>
        </w:rPr>
      </w:pPr>
    </w:p>
    <w:p w14:paraId="085028D7" w14:textId="77777777" w:rsidR="00B913F0" w:rsidRDefault="00B913F0" w:rsidP="00B913F0">
      <w:pPr>
        <w:rPr>
          <w:lang w:bidi="he-IL"/>
        </w:rPr>
      </w:pPr>
      <w:r>
        <w:rPr>
          <w:lang w:bidi="he-IL"/>
        </w:rPr>
        <w:t>Ces livrables sont donnés à donnés à titre indicatif et sont non exhaustifs. Le contenu détaillé du dossier de réversibilité sera défini conjointement avec le Bénéficiaire au démarrage de la phase de réversibilité.</w:t>
      </w:r>
    </w:p>
    <w:p w14:paraId="063B85A5" w14:textId="77777777" w:rsidR="00892334" w:rsidRPr="008B3F8D" w:rsidRDefault="00B913F0" w:rsidP="00B913F0">
      <w:pPr>
        <w:rPr>
          <w:lang w:bidi="he-IL"/>
        </w:rPr>
      </w:pPr>
      <w:r>
        <w:rPr>
          <w:lang w:bidi="he-IL"/>
        </w:rPr>
        <w:t>A l’issue de la réunion de clôture, un PV de fin d’activité est signé par le Bénéficiaire et le Prestataire pour acter la fin de la phase de réversibilité.</w:t>
      </w:r>
    </w:p>
    <w:p w14:paraId="3482ADA2" w14:textId="77777777" w:rsidR="00745D10" w:rsidRDefault="00911AA2" w:rsidP="00030714">
      <w:pPr>
        <w:pStyle w:val="Titre1"/>
      </w:pPr>
      <w:bookmarkStart w:id="101" w:name="_Toc195280196"/>
      <w:r w:rsidRPr="008B7F1D">
        <w:t>Des</w:t>
      </w:r>
      <w:r w:rsidR="00832FD6" w:rsidRPr="008B7F1D">
        <w:t>cription du résultat attendu</w:t>
      </w:r>
      <w:bookmarkEnd w:id="101"/>
    </w:p>
    <w:p w14:paraId="144BFD84" w14:textId="77777777" w:rsidR="00A404BE" w:rsidRDefault="00C02473" w:rsidP="00513C85">
      <w:pPr>
        <w:pStyle w:val="Titre2"/>
      </w:pPr>
      <w:bookmarkStart w:id="102" w:name="_Toc195280197"/>
      <w:r w:rsidRPr="000815E2">
        <w:t xml:space="preserve">Indicateurs de performance et de qualité du </w:t>
      </w:r>
      <w:r w:rsidR="0033154E">
        <w:t>marché</w:t>
      </w:r>
      <w:bookmarkEnd w:id="102"/>
    </w:p>
    <w:p w14:paraId="42496661" w14:textId="77777777" w:rsidR="00DB61F7" w:rsidRDefault="00DB61F7" w:rsidP="00DB61F7">
      <w:r>
        <w:t>Le Bénéficiaire définit des indicateurs de performance afin de s’assurer de la conformité des prestations délivrées par le Prestataire avec ses engagements contractuels.</w:t>
      </w:r>
    </w:p>
    <w:p w14:paraId="14E95E46" w14:textId="77777777" w:rsidR="00790D92" w:rsidRDefault="00DB61F7" w:rsidP="005070CF">
      <w:r>
        <w:t xml:space="preserve">Ils sont décrits </w:t>
      </w:r>
      <w:r w:rsidR="006A61AE" w:rsidRPr="00F92379">
        <w:t>dans l’</w:t>
      </w:r>
      <w:r w:rsidRPr="008A14C2">
        <w:t xml:space="preserve">annexe </w:t>
      </w:r>
      <w:r w:rsidR="00514569" w:rsidRPr="00F92379">
        <w:t>1</w:t>
      </w:r>
      <w:r w:rsidR="008D1027">
        <w:t>0</w:t>
      </w:r>
      <w:r>
        <w:t xml:space="preserve"> :</w:t>
      </w:r>
      <w:r w:rsidR="00D819D2">
        <w:t xml:space="preserve"> </w:t>
      </w:r>
      <w:r w:rsidRPr="00F92379">
        <w:t>KPI</w:t>
      </w:r>
      <w:r>
        <w:t xml:space="preserve"> du </w:t>
      </w:r>
      <w:r w:rsidR="0033154E">
        <w:t>marché</w:t>
      </w:r>
      <w:r w:rsidR="00FD40F3">
        <w:t>.</w:t>
      </w:r>
    </w:p>
    <w:p w14:paraId="57D25E66" w14:textId="77777777" w:rsidR="0091173D" w:rsidRDefault="0091173D" w:rsidP="0091173D">
      <w:r>
        <w:t xml:space="preserve">Le non-respect de certains de ces indicateurs donne lieu à </w:t>
      </w:r>
      <w:r w:rsidR="00427773">
        <w:t>des</w:t>
      </w:r>
      <w:r>
        <w:t xml:space="preserve"> pénalités dont le</w:t>
      </w:r>
      <w:r w:rsidR="00427773">
        <w:t>s dispositions d’application sont précisées</w:t>
      </w:r>
      <w:r w:rsidR="00F46E0D">
        <w:t xml:space="preserve"> </w:t>
      </w:r>
      <w:r w:rsidR="00514569">
        <w:t>dans le CCAP</w:t>
      </w:r>
      <w:r>
        <w:t xml:space="preserve">. </w:t>
      </w:r>
    </w:p>
    <w:p w14:paraId="3C7C4705" w14:textId="77777777" w:rsidR="00AA0951" w:rsidRDefault="0091173D" w:rsidP="0091173D">
      <w:r>
        <w:t xml:space="preserve">Dans tous les cas, l’ensemble des indicateurs présentés dans cette annexe sont à suivre dans le cadre des rapports d’activité mensuels du Prestataire. </w:t>
      </w:r>
      <w:r w:rsidR="00AA0951">
        <w:t xml:space="preserve">Ils sont à calculer par le Prestataire </w:t>
      </w:r>
      <w:r w:rsidR="00D11843">
        <w:t>sur la base d’</w:t>
      </w:r>
      <w:r w:rsidR="00AA0951">
        <w:t>extraction</w:t>
      </w:r>
      <w:r w:rsidR="00D11843">
        <w:t>s</w:t>
      </w:r>
      <w:r w:rsidR="00AA0951">
        <w:t xml:space="preserve"> des outils SI.</w:t>
      </w:r>
    </w:p>
    <w:p w14:paraId="06BD6E1A" w14:textId="77777777" w:rsidR="00C02473" w:rsidRDefault="00C02473" w:rsidP="00513C85">
      <w:pPr>
        <w:pStyle w:val="Titre2"/>
      </w:pPr>
      <w:bookmarkStart w:id="103" w:name="_Toc195280198"/>
      <w:r w:rsidRPr="000815E2">
        <w:t>Moyens de mesure</w:t>
      </w:r>
      <w:r w:rsidR="001C1571" w:rsidRPr="000815E2">
        <w:t xml:space="preserve"> et de contrôle des engagements du prestataire</w:t>
      </w:r>
      <w:bookmarkEnd w:id="103"/>
    </w:p>
    <w:p w14:paraId="2C358269" w14:textId="77777777" w:rsidR="00BD42AF" w:rsidRDefault="00BD42AF" w:rsidP="004063E8">
      <w:pPr>
        <w:pStyle w:val="Titre3"/>
      </w:pPr>
      <w:bookmarkStart w:id="104" w:name="_Toc195280199"/>
      <w:r>
        <w:t xml:space="preserve">Réalisation </w:t>
      </w:r>
      <w:r w:rsidR="00065EBF">
        <w:t>d’audits contradictoires</w:t>
      </w:r>
      <w:bookmarkEnd w:id="104"/>
    </w:p>
    <w:p w14:paraId="1BD8BB02" w14:textId="77777777" w:rsidR="00B76470" w:rsidRDefault="00B76470" w:rsidP="00B76470">
      <w:r>
        <w:t>Le Bénéficiaire réalise des audits contradictoires en présence du Prestataire afin de s’assurer du respect de ses engagements contractuels.</w:t>
      </w:r>
    </w:p>
    <w:p w14:paraId="648AEC6E" w14:textId="77777777" w:rsidR="00B76470" w:rsidRDefault="009A6EA0" w:rsidP="00B76470">
      <w:r>
        <w:t xml:space="preserve">Le </w:t>
      </w:r>
      <w:r w:rsidR="00DF1CBE">
        <w:t xml:space="preserve">Bénéficiaire </w:t>
      </w:r>
      <w:r w:rsidR="00896A02">
        <w:t>informe en amont le Prestataire de la date et du lieu de l’audit contradictoire</w:t>
      </w:r>
      <w:r w:rsidR="00821015">
        <w:t>.</w:t>
      </w:r>
    </w:p>
    <w:p w14:paraId="409D1459" w14:textId="77777777" w:rsidR="00790D92" w:rsidRDefault="00441D72" w:rsidP="005070CF">
      <w:r>
        <w:t xml:space="preserve">Ces audits contradictoires s’appuient sur la grille de contrôle présentée en annexe </w:t>
      </w:r>
      <w:r w:rsidR="001239D1">
        <w:t>1</w:t>
      </w:r>
      <w:r w:rsidR="00975F99">
        <w:t>1</w:t>
      </w:r>
      <w:r w:rsidR="009D74C6">
        <w:t> :</w:t>
      </w:r>
      <w:r w:rsidR="00D819D2">
        <w:t xml:space="preserve"> </w:t>
      </w:r>
      <w:r w:rsidR="009D74C6">
        <w:t>Grille d’audit contradictoire</w:t>
      </w:r>
      <w:r w:rsidR="00D819D2">
        <w:t>.</w:t>
      </w:r>
    </w:p>
    <w:p w14:paraId="652272BF" w14:textId="77777777" w:rsidR="00CA09D5" w:rsidRDefault="00CA09D5" w:rsidP="00CA09D5">
      <w:r>
        <w:t>A l’issue de ces audits contradictoires, si le Bénéficiaire détecte la présence d’écarts / non-conformités par rapport aux engagements contractuels du Prestataire, celui-ci communique un plan d’actions correctives permettant de régulariser la situation.</w:t>
      </w:r>
    </w:p>
    <w:p w14:paraId="7598F01C" w14:textId="77777777" w:rsidR="00EF04CD" w:rsidRDefault="00CA09D5" w:rsidP="00CA09D5">
      <w:r>
        <w:t>Après validation de ce plan d’actions correctives par le Bénéficiaire, le Prestataire le met en œuvre.</w:t>
      </w:r>
    </w:p>
    <w:p w14:paraId="07406380" w14:textId="77777777" w:rsidR="00F92379" w:rsidRPr="00B76470" w:rsidRDefault="00F92379" w:rsidP="00CA09D5"/>
    <w:p w14:paraId="4C35ECC2" w14:textId="77777777" w:rsidR="009252CD" w:rsidRDefault="004063E8" w:rsidP="004063E8">
      <w:pPr>
        <w:pStyle w:val="Titre3"/>
      </w:pPr>
      <w:bookmarkStart w:id="105" w:name="_Toc195280200"/>
      <w:r>
        <w:t>Autocontrôles</w:t>
      </w:r>
      <w:bookmarkEnd w:id="105"/>
    </w:p>
    <w:p w14:paraId="4BC89E5A" w14:textId="77777777" w:rsidR="004063E8" w:rsidRDefault="004063E8" w:rsidP="004063E8">
      <w:r>
        <w:t xml:space="preserve">Le </w:t>
      </w:r>
      <w:r w:rsidR="00D56871">
        <w:t>Prestataire</w:t>
      </w:r>
      <w:r>
        <w:t xml:space="preserve"> met en œuvre l’ensemble des autocontrôles nécessaires à la surveillance du niveau de qualité des prestations </w:t>
      </w:r>
      <w:r w:rsidR="00326C1D">
        <w:t>fournies par ses équipes et ses sous-traitants</w:t>
      </w:r>
      <w:r>
        <w:t>, lui permettant d'assurer une prestation conforme aux attentes d</w:t>
      </w:r>
      <w:r w:rsidR="00D56871">
        <w:t>u Bénéficiaire</w:t>
      </w:r>
      <w:r>
        <w:t>. Ces autocontrôles sont réalisés sans la présence d</w:t>
      </w:r>
      <w:r w:rsidR="00D56871">
        <w:t>u Bénéficiaire</w:t>
      </w:r>
      <w:r>
        <w:t>.</w:t>
      </w:r>
    </w:p>
    <w:p w14:paraId="6A6FAE4C" w14:textId="77777777" w:rsidR="004063E8" w:rsidRDefault="004063E8" w:rsidP="004063E8">
      <w:r>
        <w:t xml:space="preserve">Il appartient au </w:t>
      </w:r>
      <w:r w:rsidR="00D56871">
        <w:t>Prestataire</w:t>
      </w:r>
      <w:r>
        <w:t xml:space="preserve"> de déterminer les modalités de ses autocontrôles (méthodologie, fréquences…)</w:t>
      </w:r>
      <w:r w:rsidR="00DA1152">
        <w:t xml:space="preserve">, </w:t>
      </w:r>
      <w:r w:rsidR="007C168D">
        <w:t>de formaliser les fiches d’autocontrôles</w:t>
      </w:r>
      <w:r>
        <w:t xml:space="preserve"> et de les présenter </w:t>
      </w:r>
      <w:r w:rsidR="00210A84">
        <w:t>au Bénéficiaire</w:t>
      </w:r>
      <w:r>
        <w:t xml:space="preserve"> lors de la phase de prise en charge.</w:t>
      </w:r>
    </w:p>
    <w:p w14:paraId="597E7E03" w14:textId="77777777" w:rsidR="004063E8" w:rsidRDefault="00776DA0" w:rsidP="004063E8">
      <w:r>
        <w:t xml:space="preserve">Les autocontrôles sont déclenchés à l’initiative du Prestataire </w:t>
      </w:r>
      <w:r w:rsidR="00E941C9">
        <w:t xml:space="preserve">de manière à compléter ou équilibrer le nombre de contrôles contradictoires réalisés </w:t>
      </w:r>
      <w:r w:rsidR="00BF566B">
        <w:t>avec le Bénéficiaire.</w:t>
      </w:r>
    </w:p>
    <w:p w14:paraId="64B52236" w14:textId="77777777" w:rsidR="004063E8" w:rsidRDefault="004063E8" w:rsidP="004063E8">
      <w:r>
        <w:t xml:space="preserve">Il est demandé au </w:t>
      </w:r>
      <w:r w:rsidR="00210A84">
        <w:t>Prestataire</w:t>
      </w:r>
      <w:r>
        <w:t xml:space="preserve"> de communiquer la liste et les résultats des autocontrôles réalisés sur la période dans le cadre de ses rapports d’activité mensuels.</w:t>
      </w:r>
    </w:p>
    <w:p w14:paraId="13EE6BC1" w14:textId="77777777" w:rsidR="00337027" w:rsidRDefault="00F54E0A" w:rsidP="004063E8">
      <w:r>
        <w:t xml:space="preserve">En cas de constats de non-conformités </w:t>
      </w:r>
      <w:r w:rsidR="00F448F9">
        <w:t xml:space="preserve">lors d’un autocontrôle, le Bénéficiaire se réserve le droit de demander </w:t>
      </w:r>
      <w:r w:rsidR="00CE4E61">
        <w:t xml:space="preserve">au Prestataire </w:t>
      </w:r>
      <w:r w:rsidR="00F448F9">
        <w:t xml:space="preserve">le plan d’actions mis en place </w:t>
      </w:r>
      <w:r w:rsidR="00CE4E61">
        <w:t>et les actions réalisées.</w:t>
      </w:r>
    </w:p>
    <w:p w14:paraId="3CA88170" w14:textId="77777777" w:rsidR="004063E8" w:rsidRDefault="004063E8" w:rsidP="004063E8"/>
    <w:p w14:paraId="277A739D" w14:textId="77777777" w:rsidR="004063E8" w:rsidRDefault="00B520D2" w:rsidP="004063E8">
      <w:pPr>
        <w:pStyle w:val="Titre3"/>
      </w:pPr>
      <w:bookmarkStart w:id="106" w:name="_Toc195280201"/>
      <w:r>
        <w:t>Recours</w:t>
      </w:r>
      <w:r w:rsidR="00D218DA">
        <w:t xml:space="preserve"> à une </w:t>
      </w:r>
      <w:r w:rsidR="00B638C5">
        <w:t>société</w:t>
      </w:r>
      <w:r w:rsidR="00D218DA">
        <w:t xml:space="preserve"> </w:t>
      </w:r>
      <w:r w:rsidR="00B638C5">
        <w:t>externe</w:t>
      </w:r>
      <w:bookmarkEnd w:id="106"/>
    </w:p>
    <w:p w14:paraId="1FB22448" w14:textId="77777777" w:rsidR="00D218DA" w:rsidRDefault="00D218DA" w:rsidP="00D218DA">
      <w:r>
        <w:t xml:space="preserve">Le Bénéficiaire se réserve le droit de </w:t>
      </w:r>
      <w:r w:rsidR="00441D72">
        <w:t>faire appel</w:t>
      </w:r>
      <w:r>
        <w:t xml:space="preserve"> à une société </w:t>
      </w:r>
      <w:r w:rsidR="00B638C5">
        <w:t>externe pour contrôler le niveau de la qualité des prestations délivrées par le Prestataire</w:t>
      </w:r>
      <w:r w:rsidR="00704962">
        <w:t xml:space="preserve"> et identifier les axes d’amélioration possibles</w:t>
      </w:r>
      <w:r w:rsidR="004F46DD">
        <w:t xml:space="preserve"> et ce à tout moment pendant l’intégralité de la durée du </w:t>
      </w:r>
      <w:r w:rsidR="0033154E">
        <w:t>marché</w:t>
      </w:r>
      <w:r w:rsidR="004F46DD">
        <w:t>.</w:t>
      </w:r>
    </w:p>
    <w:p w14:paraId="10269442" w14:textId="77777777" w:rsidR="00B638C5" w:rsidRPr="00D218DA" w:rsidRDefault="00285DC2" w:rsidP="00D218DA">
      <w:r>
        <w:t>Le cas échéant, le Prestataire s’engage à répondre à toute sollicitation du Bénéficiaire et / ou de la société externe mandatée par le Bénéficiaire</w:t>
      </w:r>
      <w:r w:rsidR="003B7564">
        <w:t>.</w:t>
      </w:r>
    </w:p>
    <w:p w14:paraId="33126100" w14:textId="77777777" w:rsidR="00EB19F7" w:rsidRPr="00EB19F7" w:rsidRDefault="00496787" w:rsidP="00EB19F7">
      <w:r>
        <w:t xml:space="preserve">En cas de manquements constatés </w:t>
      </w:r>
      <w:r w:rsidR="004756E6">
        <w:t>par la société externe sur le niveau des prestations dues par le Prestataire au titre du présent cahier des charges</w:t>
      </w:r>
      <w:r w:rsidR="00263E3A">
        <w:t>, le Bénéficiaire se réserve le droit</w:t>
      </w:r>
      <w:r w:rsidR="00F01C39">
        <w:t xml:space="preserve"> de retenir </w:t>
      </w:r>
      <w:r w:rsidR="004756E6">
        <w:t>aux frais du Prestataire les dépenses</w:t>
      </w:r>
      <w:r w:rsidR="00A30F50">
        <w:t xml:space="preserve"> engagé</w:t>
      </w:r>
      <w:r w:rsidR="004756E6">
        <w:t>e</w:t>
      </w:r>
      <w:r w:rsidR="00A30F50">
        <w:t xml:space="preserve">s </w:t>
      </w:r>
      <w:r w:rsidR="00D61F7D">
        <w:t>au recours de</w:t>
      </w:r>
      <w:r w:rsidR="004756E6">
        <w:t xml:space="preserve"> la</w:t>
      </w:r>
      <w:r w:rsidR="00A30F50">
        <w:t xml:space="preserve"> société externe.</w:t>
      </w:r>
      <w:r w:rsidR="007B24E7">
        <w:t xml:space="preserve"> </w:t>
      </w:r>
    </w:p>
    <w:p w14:paraId="631FF93E" w14:textId="77777777" w:rsidR="001C1571" w:rsidRDefault="001C1571" w:rsidP="00513C85">
      <w:pPr>
        <w:pStyle w:val="Titre2"/>
      </w:pPr>
      <w:bookmarkStart w:id="107" w:name="_Toc195280202"/>
      <w:r w:rsidRPr="000815E2">
        <w:t>Force de conseil</w:t>
      </w:r>
      <w:bookmarkEnd w:id="107"/>
    </w:p>
    <w:p w14:paraId="5CA99ADC" w14:textId="77777777" w:rsidR="00241D4A" w:rsidRDefault="00241D4A" w:rsidP="00241D4A">
      <w:r>
        <w:t>En toute impartialité, le Bénéficiaire attend du Prestataire qu’il soit force de proposition pour améliorer de façon continue la performance de ses prestations.</w:t>
      </w:r>
    </w:p>
    <w:p w14:paraId="71A6D3DE" w14:textId="77777777" w:rsidR="00241D4A" w:rsidRDefault="00241D4A" w:rsidP="00241D4A">
      <w:r>
        <w:t>Ce devoir de conseil porte notamment sur la veille réglementaire et technologique, les axes de progrès possibles en matière d’hygiène, de sécurité et d’environnement, le</w:t>
      </w:r>
      <w:r w:rsidR="0011392B">
        <w:t xml:space="preserve"> signalement des incidents prévisibles susceptibles d’affecter la sécurité des personnes ou la continuité de l’exploitation</w:t>
      </w:r>
      <w:r>
        <w:t>…</w:t>
      </w:r>
    </w:p>
    <w:p w14:paraId="281AE5B5" w14:textId="77777777" w:rsidR="00241D4A" w:rsidRPr="00B520D2" w:rsidRDefault="00241D4A" w:rsidP="00241D4A">
      <w:r>
        <w:t xml:space="preserve">Lorsque le Prestataire identifie des pistes concrètes d’amélioration, il s’engage à les transmettre par écrit au Bénéficiaire dans le cadre de ses </w:t>
      </w:r>
      <w:r w:rsidRPr="005446FF">
        <w:t xml:space="preserve">rapports d’activité </w:t>
      </w:r>
      <w:r w:rsidR="005446FF">
        <w:t>périodiques</w:t>
      </w:r>
      <w:r>
        <w:t>.</w:t>
      </w:r>
    </w:p>
    <w:p w14:paraId="2AEB268C" w14:textId="77777777" w:rsidR="00BE364C" w:rsidRPr="00BE364C" w:rsidRDefault="00BE364C" w:rsidP="00030714">
      <w:pPr>
        <w:pStyle w:val="Titre1"/>
      </w:pPr>
      <w:bookmarkStart w:id="108" w:name="_Toc195280203"/>
      <w:r w:rsidRPr="00BE364C">
        <w:t xml:space="preserve">Gouvernance du </w:t>
      </w:r>
      <w:r w:rsidR="0033154E">
        <w:t>marché</w:t>
      </w:r>
      <w:bookmarkEnd w:id="108"/>
    </w:p>
    <w:p w14:paraId="1A32A1E0" w14:textId="77777777" w:rsidR="00BE364C" w:rsidRDefault="00BE364C" w:rsidP="00B520D2">
      <w:pPr>
        <w:pStyle w:val="Titre2"/>
      </w:pPr>
      <w:bookmarkStart w:id="109" w:name="_Toc195280204"/>
      <w:r w:rsidRPr="00BE364C">
        <w:t xml:space="preserve">Rapports </w:t>
      </w:r>
      <w:r w:rsidRPr="00B520D2">
        <w:t>d’activité</w:t>
      </w:r>
      <w:bookmarkEnd w:id="109"/>
    </w:p>
    <w:p w14:paraId="2378E020" w14:textId="77777777" w:rsidR="00594EEB" w:rsidRDefault="0094691F">
      <w:r w:rsidRPr="0094691F">
        <w:t xml:space="preserve">Pendant la </w:t>
      </w:r>
      <w:r>
        <w:t>phase d’exploitation</w:t>
      </w:r>
      <w:r w:rsidRPr="0094691F">
        <w:t xml:space="preserve">, le </w:t>
      </w:r>
      <w:r>
        <w:t>Prestataire</w:t>
      </w:r>
      <w:r w:rsidRPr="0094691F">
        <w:t xml:space="preserve"> s’engage à collecter, exploiter, synthétiser et restituer au </w:t>
      </w:r>
      <w:r>
        <w:t>Bénéficiaire</w:t>
      </w:r>
      <w:r w:rsidRPr="0094691F">
        <w:t xml:space="preserve"> les informations relatives au suivi des </w:t>
      </w:r>
      <w:r>
        <w:t>Prestations</w:t>
      </w:r>
      <w:r w:rsidR="00CE5612">
        <w:t xml:space="preserve">. Cette restitution </w:t>
      </w:r>
      <w:r w:rsidR="003E7C81">
        <w:t xml:space="preserve">prend la forme de rapports d’activité </w:t>
      </w:r>
      <w:r w:rsidR="000732CB">
        <w:t>dont les</w:t>
      </w:r>
      <w:r w:rsidR="003E7C81">
        <w:t xml:space="preserve"> objectifs </w:t>
      </w:r>
      <w:r w:rsidR="000732CB">
        <w:t xml:space="preserve">sont </w:t>
      </w:r>
      <w:r w:rsidR="00AB71CA" w:rsidRPr="00AB71CA">
        <w:t>le suivi de la bonne réalisation des prestations, l’évaluation de l</w:t>
      </w:r>
      <w:r w:rsidR="003041B6">
        <w:t>eur</w:t>
      </w:r>
      <w:r w:rsidR="00AB71CA" w:rsidRPr="00AB71CA">
        <w:t xml:space="preserve"> qualité et la gestion des dépenses d’entretien.</w:t>
      </w:r>
    </w:p>
    <w:p w14:paraId="6F3AE59E" w14:textId="77777777" w:rsidR="008825E1" w:rsidRDefault="008825E1" w:rsidP="008825E1">
      <w:pPr>
        <w:rPr>
          <w:color w:val="000000" w:themeColor="text1"/>
        </w:rPr>
      </w:pPr>
      <w:r w:rsidRPr="008534A2">
        <w:t xml:space="preserve">Les rapports d’activité </w:t>
      </w:r>
      <w:r>
        <w:t xml:space="preserve">mensuels </w:t>
      </w:r>
      <w:r w:rsidRPr="008534A2">
        <w:t xml:space="preserve">produits par le </w:t>
      </w:r>
      <w:r>
        <w:t>Prestataire</w:t>
      </w:r>
      <w:r w:rsidRPr="008534A2">
        <w:t xml:space="preserve"> doivent porter sur l’ensemble des </w:t>
      </w:r>
      <w:r>
        <w:t>prestations qui lui sont confiées</w:t>
      </w:r>
      <w:r w:rsidR="004B3E1A">
        <w:t xml:space="preserve"> au titre du présent cahier des charges</w:t>
      </w:r>
      <w:r>
        <w:t xml:space="preserve">. </w:t>
      </w:r>
      <w:r w:rsidR="00594EEB">
        <w:t>Ils doivent être transmis</w:t>
      </w:r>
      <w:r w:rsidR="00960803">
        <w:t xml:space="preserve"> </w:t>
      </w:r>
      <w:r w:rsidR="00D8147C">
        <w:t xml:space="preserve">dans les </w:t>
      </w:r>
      <w:r w:rsidR="00D8147C" w:rsidRPr="008A14C2">
        <w:t>10 premiers jours</w:t>
      </w:r>
      <w:r w:rsidR="00D8147C">
        <w:t xml:space="preserve"> ouvrés du mois M+1</w:t>
      </w:r>
      <w:r w:rsidR="00960803">
        <w:t xml:space="preserve"> et</w:t>
      </w:r>
      <w:r w:rsidRPr="006D5399">
        <w:rPr>
          <w:color w:val="000000" w:themeColor="text1"/>
        </w:rPr>
        <w:t xml:space="preserve"> partagés avec le </w:t>
      </w:r>
      <w:r w:rsidR="00D75627">
        <w:rPr>
          <w:color w:val="000000" w:themeColor="text1"/>
        </w:rPr>
        <w:t>Bénéficiaire</w:t>
      </w:r>
      <w:r w:rsidRPr="006D5399">
        <w:rPr>
          <w:color w:val="000000" w:themeColor="text1"/>
        </w:rPr>
        <w:t xml:space="preserve"> lors des </w:t>
      </w:r>
      <w:r w:rsidR="00B6769A">
        <w:rPr>
          <w:color w:val="000000" w:themeColor="text1"/>
        </w:rPr>
        <w:t>instances de pilotage</w:t>
      </w:r>
      <w:r w:rsidRPr="006D5399">
        <w:rPr>
          <w:color w:val="000000" w:themeColor="text1"/>
        </w:rPr>
        <w:t xml:space="preserve"> défini</w:t>
      </w:r>
      <w:r w:rsidR="00B6769A">
        <w:rPr>
          <w:color w:val="000000" w:themeColor="text1"/>
        </w:rPr>
        <w:t>e</w:t>
      </w:r>
      <w:r w:rsidRPr="006D5399">
        <w:rPr>
          <w:color w:val="000000" w:themeColor="text1"/>
        </w:rPr>
        <w:t xml:space="preserve">s </w:t>
      </w:r>
      <w:r w:rsidR="00704B0D" w:rsidRPr="00F92379">
        <w:rPr>
          <w:color w:val="000000" w:themeColor="text1"/>
        </w:rPr>
        <w:t xml:space="preserve">au </w:t>
      </w:r>
      <w:r w:rsidR="00704B0D" w:rsidRPr="008A14C2">
        <w:rPr>
          <w:color w:val="000000" w:themeColor="text1"/>
        </w:rPr>
        <w:t xml:space="preserve">paragraphe </w:t>
      </w:r>
      <w:r w:rsidR="00337207" w:rsidRPr="00F92379">
        <w:rPr>
          <w:color w:val="000000" w:themeColor="text1"/>
        </w:rPr>
        <w:t>V</w:t>
      </w:r>
      <w:r w:rsidR="00337207">
        <w:rPr>
          <w:color w:val="000000" w:themeColor="text1"/>
        </w:rPr>
        <w:t>.1</w:t>
      </w:r>
      <w:r w:rsidR="004975D1">
        <w:rPr>
          <w:color w:val="000000" w:themeColor="text1"/>
        </w:rPr>
        <w:t>5</w:t>
      </w:r>
      <w:r w:rsidRPr="006D5399">
        <w:rPr>
          <w:color w:val="000000" w:themeColor="text1"/>
        </w:rPr>
        <w:t>.</w:t>
      </w:r>
    </w:p>
    <w:p w14:paraId="4187CEDE" w14:textId="77777777" w:rsidR="00BD6548" w:rsidRDefault="00670524" w:rsidP="008825E1">
      <w:pPr>
        <w:rPr>
          <w:color w:val="000000" w:themeColor="text1"/>
        </w:rPr>
      </w:pPr>
      <w:r w:rsidRPr="00FA6178">
        <w:rPr>
          <w:color w:val="000000" w:themeColor="text1"/>
        </w:rPr>
        <w:t xml:space="preserve">Le Bénéficiaire souhaite disposer de rapports d’activité </w:t>
      </w:r>
      <w:r w:rsidR="00A85A07">
        <w:rPr>
          <w:color w:val="000000" w:themeColor="text1"/>
        </w:rPr>
        <w:t>couvrant différents périmètres</w:t>
      </w:r>
      <w:r w:rsidR="00BD6548">
        <w:rPr>
          <w:color w:val="000000" w:themeColor="text1"/>
        </w:rPr>
        <w:t xml:space="preserve"> : </w:t>
      </w:r>
    </w:p>
    <w:p w14:paraId="1217E6DB" w14:textId="6BA9DF1F" w:rsidR="00EA6C0C" w:rsidRDefault="00EA6C0C" w:rsidP="005070CF">
      <w:pPr>
        <w:pStyle w:val="Paragraphedeliste"/>
        <w:numPr>
          <w:ilvl w:val="0"/>
          <w:numId w:val="64"/>
        </w:numPr>
        <w:rPr>
          <w:color w:val="000000" w:themeColor="text1"/>
        </w:rPr>
      </w:pPr>
      <w:r w:rsidRPr="00B02EDB">
        <w:rPr>
          <w:color w:val="000000" w:themeColor="text1"/>
        </w:rPr>
        <w:t>Par site</w:t>
      </w:r>
      <w:r w:rsidR="00EE6276" w:rsidRPr="00B02EDB">
        <w:rPr>
          <w:color w:val="000000" w:themeColor="text1"/>
        </w:rPr>
        <w:t xml:space="preserve"> </w:t>
      </w:r>
      <w:r w:rsidRPr="00B02EDB">
        <w:rPr>
          <w:color w:val="000000" w:themeColor="text1"/>
        </w:rPr>
        <w:t>objet</w:t>
      </w:r>
      <w:r>
        <w:rPr>
          <w:color w:val="000000" w:themeColor="text1"/>
        </w:rPr>
        <w:t xml:space="preserve"> du marché à la fréquence mensuelle</w:t>
      </w:r>
    </w:p>
    <w:p w14:paraId="3A00089F" w14:textId="4764B330" w:rsidR="00D64087" w:rsidRPr="00FA6178" w:rsidRDefault="00EA6C0C" w:rsidP="005070CF">
      <w:pPr>
        <w:pStyle w:val="Paragraphedeliste"/>
        <w:numPr>
          <w:ilvl w:val="0"/>
          <w:numId w:val="64"/>
        </w:numPr>
        <w:rPr>
          <w:color w:val="000000" w:themeColor="text1"/>
        </w:rPr>
      </w:pPr>
      <w:r>
        <w:rPr>
          <w:color w:val="000000" w:themeColor="text1"/>
        </w:rPr>
        <w:t xml:space="preserve">Vision consolidée </w:t>
      </w:r>
      <w:r w:rsidR="00D41DBF">
        <w:rPr>
          <w:color w:val="000000" w:themeColor="text1"/>
        </w:rPr>
        <w:t>de l’ensemble</w:t>
      </w:r>
      <w:r w:rsidR="0024535F">
        <w:rPr>
          <w:color w:val="000000" w:themeColor="text1"/>
        </w:rPr>
        <w:t xml:space="preserve"> </w:t>
      </w:r>
      <w:r w:rsidR="00B02EDB">
        <w:rPr>
          <w:color w:val="000000" w:themeColor="text1"/>
        </w:rPr>
        <w:t>des sites</w:t>
      </w:r>
      <w:r w:rsidR="009573DB">
        <w:rPr>
          <w:color w:val="000000" w:themeColor="text1"/>
        </w:rPr>
        <w:t xml:space="preserve"> </w:t>
      </w:r>
      <w:r w:rsidR="00D41DBF">
        <w:rPr>
          <w:color w:val="000000" w:themeColor="text1"/>
        </w:rPr>
        <w:t xml:space="preserve">objet du marché à une fréquence </w:t>
      </w:r>
      <w:r w:rsidR="006C7505">
        <w:rPr>
          <w:color w:val="000000" w:themeColor="text1"/>
        </w:rPr>
        <w:t xml:space="preserve">semestrielle </w:t>
      </w:r>
    </w:p>
    <w:p w14:paraId="2E5783EB" w14:textId="77777777" w:rsidR="005A35D8" w:rsidRDefault="005A35D8" w:rsidP="005A35D8">
      <w:r w:rsidRPr="008534A2">
        <w:t xml:space="preserve">Le </w:t>
      </w:r>
      <w:r>
        <w:t>Prestataire</w:t>
      </w:r>
      <w:r w:rsidRPr="008534A2">
        <w:t xml:space="preserve"> est force de proposition sur la conception de ses rapports d’activité, aussi bien en termes de présentation que de choix des données</w:t>
      </w:r>
      <w:r>
        <w:t>, pour autant que les informations minimales ci-après soient mentionnées sur la période écoulée :</w:t>
      </w:r>
    </w:p>
    <w:p w14:paraId="6E6CA523" w14:textId="77777777" w:rsidR="00C86ACD" w:rsidRDefault="005A35D8" w:rsidP="00B56048">
      <w:pPr>
        <w:pStyle w:val="Paragraphedeliste"/>
        <w:numPr>
          <w:ilvl w:val="0"/>
          <w:numId w:val="45"/>
        </w:numPr>
        <w:ind w:left="714" w:hanging="357"/>
        <w:contextualSpacing w:val="0"/>
      </w:pPr>
      <w:r>
        <w:t>Faits et événements marquants (sinistres, dysfonctionnements graves, …),</w:t>
      </w:r>
    </w:p>
    <w:p w14:paraId="59081697" w14:textId="77777777" w:rsidR="005A35D8" w:rsidRDefault="005A35D8" w:rsidP="00B56048">
      <w:pPr>
        <w:pStyle w:val="Paragraphedeliste"/>
        <w:numPr>
          <w:ilvl w:val="0"/>
          <w:numId w:val="45"/>
        </w:numPr>
        <w:ind w:left="714" w:hanging="357"/>
        <w:contextualSpacing w:val="0"/>
      </w:pPr>
      <w:r>
        <w:t>Bilan des opérations de maintenance préventive (</w:t>
      </w:r>
      <w:r w:rsidR="00CC6618">
        <w:t>synthèse du préventif traité</w:t>
      </w:r>
      <w:r w:rsidR="005D180C">
        <w:t>, état d’avancement du plan de maintenance préventive, …),</w:t>
      </w:r>
    </w:p>
    <w:p w14:paraId="798B7115" w14:textId="570CD760" w:rsidR="0024535F" w:rsidRDefault="005D180C" w:rsidP="0024535F">
      <w:pPr>
        <w:pStyle w:val="Paragraphedeliste"/>
        <w:numPr>
          <w:ilvl w:val="0"/>
          <w:numId w:val="45"/>
        </w:numPr>
        <w:ind w:left="714" w:hanging="357"/>
        <w:contextualSpacing w:val="0"/>
      </w:pPr>
      <w:r>
        <w:t xml:space="preserve">Bilan des opérations de maintenance correctives </w:t>
      </w:r>
      <w:r w:rsidR="00580D5C">
        <w:t>(synthèse des demandes clôturées,</w:t>
      </w:r>
      <w:r w:rsidR="00023004">
        <w:t xml:space="preserve"> </w:t>
      </w:r>
      <w:r w:rsidR="000C638A">
        <w:t>synthèse des indisponibilités / pannes,</w:t>
      </w:r>
      <w:r w:rsidR="005342D7">
        <w:t xml:space="preserve"> suivi des délais d’intervention,</w:t>
      </w:r>
      <w:r w:rsidR="006E7E31">
        <w:t xml:space="preserve"> </w:t>
      </w:r>
      <w:r w:rsidR="00BE007C">
        <w:t xml:space="preserve">synthèse des interventions d’astreinte et suivi des </w:t>
      </w:r>
      <w:r w:rsidR="0024535F">
        <w:t xml:space="preserve">délais de déplacement sur </w:t>
      </w:r>
      <w:r w:rsidR="00994850" w:rsidRPr="009573DB">
        <w:t>site</w:t>
      </w:r>
      <w:r w:rsidR="003F5D5A">
        <w:t>s</w:t>
      </w:r>
      <w:r w:rsidR="0024535F">
        <w:t>,…),</w:t>
      </w:r>
    </w:p>
    <w:p w14:paraId="0702BC37" w14:textId="77777777" w:rsidR="005342D7" w:rsidRDefault="00533286" w:rsidP="00B56048">
      <w:pPr>
        <w:pStyle w:val="Paragraphedeliste"/>
        <w:numPr>
          <w:ilvl w:val="0"/>
          <w:numId w:val="45"/>
        </w:numPr>
        <w:ind w:left="714" w:hanging="357"/>
        <w:contextualSpacing w:val="0"/>
      </w:pPr>
      <w:r>
        <w:t>B</w:t>
      </w:r>
      <w:r w:rsidR="00AE1E55">
        <w:t>ilan des contrôles réglementaires (état d’avancement des contrôles réglementaires, tableau de bord</w:t>
      </w:r>
      <w:r w:rsidR="00B56048">
        <w:t xml:space="preserve"> des mises en conformité réalisées / en cours, …),</w:t>
      </w:r>
    </w:p>
    <w:p w14:paraId="0EFB488D" w14:textId="77777777" w:rsidR="009C708F" w:rsidRDefault="009C708F" w:rsidP="00B56048">
      <w:pPr>
        <w:pStyle w:val="Paragraphedeliste"/>
        <w:numPr>
          <w:ilvl w:val="0"/>
          <w:numId w:val="45"/>
        </w:numPr>
        <w:ind w:left="714" w:hanging="357"/>
        <w:contextualSpacing w:val="0"/>
      </w:pPr>
      <w:r>
        <w:t xml:space="preserve">Suivi des </w:t>
      </w:r>
      <w:r w:rsidR="00382630">
        <w:t>interventions relevant d</w:t>
      </w:r>
      <w:r w:rsidR="008E0C59">
        <w:t>’une</w:t>
      </w:r>
      <w:r w:rsidR="00382630">
        <w:t xml:space="preserve"> garantie,</w:t>
      </w:r>
    </w:p>
    <w:p w14:paraId="591AF009" w14:textId="77777777" w:rsidR="00D21BA2" w:rsidRDefault="00D21BA2" w:rsidP="00B56048">
      <w:pPr>
        <w:pStyle w:val="Paragraphedeliste"/>
        <w:numPr>
          <w:ilvl w:val="0"/>
          <w:numId w:val="45"/>
        </w:numPr>
        <w:ind w:left="714" w:hanging="357"/>
        <w:contextualSpacing w:val="0"/>
      </w:pPr>
      <w:r>
        <w:t>Tableau de bord des pièces changées / installées</w:t>
      </w:r>
      <w:r w:rsidR="002B3AA1">
        <w:t xml:space="preserve"> (y </w:t>
      </w:r>
      <w:r w:rsidR="002B3AA1" w:rsidRPr="00337207">
        <w:t xml:space="preserve">compris </w:t>
      </w:r>
      <w:r w:rsidR="009276FE" w:rsidRPr="00337207">
        <w:rPr>
          <w:rFonts w:cstheme="minorHAnsi"/>
        </w:rPr>
        <w:t>≤</w:t>
      </w:r>
      <w:r w:rsidR="009276FE" w:rsidRPr="00337207">
        <w:t xml:space="preserve"> </w:t>
      </w:r>
      <w:r w:rsidR="002B0BDB">
        <w:t>500</w:t>
      </w:r>
      <w:r w:rsidR="009276FE" w:rsidRPr="00337207">
        <w:t xml:space="preserve"> e</w:t>
      </w:r>
      <w:r w:rsidR="009276FE">
        <w:t>uros T</w:t>
      </w:r>
      <w:r w:rsidR="009710C5">
        <w:t>TC</w:t>
      </w:r>
      <w:r w:rsidR="009276FE">
        <w:t>) sur la période écoulée (nature, montant</w:t>
      </w:r>
      <w:r w:rsidR="000E0B1A">
        <w:t>, …),</w:t>
      </w:r>
    </w:p>
    <w:p w14:paraId="7977668D" w14:textId="77777777" w:rsidR="00177015" w:rsidRDefault="00A224CF" w:rsidP="008072FA">
      <w:pPr>
        <w:pStyle w:val="Paragraphedeliste"/>
        <w:numPr>
          <w:ilvl w:val="0"/>
          <w:numId w:val="45"/>
        </w:numPr>
        <w:ind w:hanging="357"/>
        <w:contextualSpacing w:val="0"/>
      </w:pPr>
      <w:r>
        <w:t xml:space="preserve">Bilan </w:t>
      </w:r>
      <w:r w:rsidR="00177015">
        <w:t>financier</w:t>
      </w:r>
      <w:r w:rsidR="007D7A51">
        <w:t xml:space="preserve"> </w:t>
      </w:r>
      <w:r w:rsidR="00177015">
        <w:t>:</w:t>
      </w:r>
    </w:p>
    <w:p w14:paraId="74A634E4" w14:textId="77777777" w:rsidR="00B56048" w:rsidRDefault="004C1D20" w:rsidP="008072FA">
      <w:pPr>
        <w:pStyle w:val="Paragraphedeliste"/>
        <w:numPr>
          <w:ilvl w:val="1"/>
          <w:numId w:val="45"/>
        </w:numPr>
        <w:ind w:hanging="357"/>
        <w:contextualSpacing w:val="0"/>
      </w:pPr>
      <w:r>
        <w:t>Suivi du forfait et hors-forfait</w:t>
      </w:r>
      <w:r w:rsidR="00B431C5">
        <w:t xml:space="preserve"> (BPU / devis)</w:t>
      </w:r>
      <w:r w:rsidR="00177015">
        <w:t>,</w:t>
      </w:r>
      <w:r w:rsidR="00A224CF">
        <w:t xml:space="preserve"> </w:t>
      </w:r>
      <w:r w:rsidR="00F2183D">
        <w:t>nature des interventions hors-forfait,</w:t>
      </w:r>
    </w:p>
    <w:p w14:paraId="274810D5" w14:textId="77777777" w:rsidR="00177015" w:rsidRDefault="00177015" w:rsidP="008072FA">
      <w:pPr>
        <w:pStyle w:val="Paragraphedeliste"/>
        <w:numPr>
          <w:ilvl w:val="1"/>
          <w:numId w:val="45"/>
        </w:numPr>
        <w:ind w:hanging="357"/>
        <w:contextualSpacing w:val="0"/>
      </w:pPr>
      <w:r>
        <w:t>Synthèse des devis (transmis, validés</w:t>
      </w:r>
      <w:r w:rsidR="004C1D20">
        <w:t>)</w:t>
      </w:r>
      <w:r w:rsidR="00A16D7D">
        <w:t>,</w:t>
      </w:r>
    </w:p>
    <w:p w14:paraId="12BA748D" w14:textId="77777777" w:rsidR="00C3410F" w:rsidRDefault="00C3410F" w:rsidP="008072FA">
      <w:pPr>
        <w:pStyle w:val="Paragraphedeliste"/>
        <w:numPr>
          <w:ilvl w:val="0"/>
          <w:numId w:val="45"/>
        </w:numPr>
        <w:ind w:hanging="357"/>
        <w:contextualSpacing w:val="0"/>
      </w:pPr>
      <w:r>
        <w:t>Bilan des contrôles contradictoires et autocontrôles,</w:t>
      </w:r>
    </w:p>
    <w:p w14:paraId="16160F68" w14:textId="77777777" w:rsidR="00162FC4" w:rsidRDefault="00AC3119" w:rsidP="008072FA">
      <w:pPr>
        <w:pStyle w:val="Paragraphedeliste"/>
        <w:numPr>
          <w:ilvl w:val="0"/>
          <w:numId w:val="45"/>
        </w:numPr>
        <w:ind w:hanging="357"/>
        <w:contextualSpacing w:val="0"/>
      </w:pPr>
      <w:r>
        <w:t xml:space="preserve">Suivi des indicateurs de performance du </w:t>
      </w:r>
      <w:r w:rsidR="0033154E">
        <w:t>marché</w:t>
      </w:r>
      <w:r w:rsidR="007909A8">
        <w:t>,</w:t>
      </w:r>
    </w:p>
    <w:p w14:paraId="6759B583" w14:textId="77777777" w:rsidR="00C16B31" w:rsidRDefault="00BC1893" w:rsidP="008072FA">
      <w:pPr>
        <w:pStyle w:val="Paragraphedeliste"/>
        <w:numPr>
          <w:ilvl w:val="0"/>
          <w:numId w:val="45"/>
        </w:numPr>
        <w:ind w:hanging="357"/>
        <w:contextualSpacing w:val="0"/>
      </w:pPr>
      <w:r>
        <w:t>Suivi des énergies (suivi du relevé des consommations d’énergie et de fluides, analyse des résultats</w:t>
      </w:r>
      <w:r w:rsidR="007E0893">
        <w:t>, …)</w:t>
      </w:r>
      <w:r w:rsidR="000C11B1">
        <w:t>.</w:t>
      </w:r>
    </w:p>
    <w:p w14:paraId="77954D49" w14:textId="77777777" w:rsidR="000C11B1" w:rsidRPr="00B520D2" w:rsidRDefault="007079C4" w:rsidP="000C11B1">
      <w:r w:rsidRPr="007079C4">
        <w:t>En plus des rapports d’activité mensuel</w:t>
      </w:r>
      <w:r>
        <w:t>s</w:t>
      </w:r>
      <w:r w:rsidRPr="007079C4">
        <w:t>, le Bénéficiaire attend du Prestataire la production de rapports pour chacune des instances de pilotage du marché précisées ci-après.</w:t>
      </w:r>
    </w:p>
    <w:p w14:paraId="35C2DC89" w14:textId="77777777" w:rsidR="00BE364C" w:rsidRPr="00774AE9" w:rsidRDefault="00BE364C" w:rsidP="00513C85">
      <w:pPr>
        <w:pStyle w:val="Titre2"/>
      </w:pPr>
      <w:bookmarkStart w:id="110" w:name="_Toc195280205"/>
      <w:r w:rsidRPr="00774AE9">
        <w:t xml:space="preserve">Instances de pilotage du </w:t>
      </w:r>
      <w:r w:rsidR="0033154E" w:rsidRPr="00774AE9">
        <w:t>marché</w:t>
      </w:r>
      <w:bookmarkEnd w:id="110"/>
    </w:p>
    <w:p w14:paraId="0F9346B8" w14:textId="77777777" w:rsidR="00557B00" w:rsidRPr="00902066" w:rsidRDefault="003D28B6" w:rsidP="003D28B6">
      <w:r>
        <w:t xml:space="preserve">Les instances de pilotage </w:t>
      </w:r>
      <w:r w:rsidRPr="00902066">
        <w:t>entre le Bénéficiaire et le Prestataire sont décrites ci-après :</w:t>
      </w:r>
    </w:p>
    <w:tbl>
      <w:tblPr>
        <w:tblStyle w:val="TableauGrille1Clair-Accentuation21"/>
        <w:tblW w:w="0" w:type="auto"/>
        <w:tblLook w:val="04A0" w:firstRow="1" w:lastRow="0" w:firstColumn="1" w:lastColumn="0" w:noHBand="0" w:noVBand="1"/>
      </w:tblPr>
      <w:tblGrid>
        <w:gridCol w:w="2265"/>
        <w:gridCol w:w="2265"/>
        <w:gridCol w:w="2265"/>
        <w:gridCol w:w="2265"/>
      </w:tblGrid>
      <w:tr w:rsidR="002D3CEC" w14:paraId="4D015309" w14:textId="77777777" w:rsidTr="00E965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200CB73E" w14:textId="77777777" w:rsidR="002D3CEC" w:rsidRDefault="002D3CEC" w:rsidP="00E965BF">
            <w:r>
              <w:t>Nom de l’instance</w:t>
            </w:r>
          </w:p>
        </w:tc>
        <w:tc>
          <w:tcPr>
            <w:tcW w:w="2265" w:type="dxa"/>
          </w:tcPr>
          <w:p w14:paraId="22DE9A6B" w14:textId="77777777" w:rsidR="002D3CEC" w:rsidRDefault="002D3CEC" w:rsidP="00E965BF">
            <w:pPr>
              <w:cnfStyle w:val="100000000000" w:firstRow="1" w:lastRow="0" w:firstColumn="0" w:lastColumn="0" w:oddVBand="0" w:evenVBand="0" w:oddHBand="0" w:evenHBand="0" w:firstRowFirstColumn="0" w:firstRowLastColumn="0" w:lastRowFirstColumn="0" w:lastRowLastColumn="0"/>
            </w:pPr>
            <w:r>
              <w:t>Fréquence</w:t>
            </w:r>
          </w:p>
        </w:tc>
        <w:tc>
          <w:tcPr>
            <w:tcW w:w="2265" w:type="dxa"/>
          </w:tcPr>
          <w:p w14:paraId="50D6CCFE" w14:textId="77777777" w:rsidR="002D3CEC" w:rsidRDefault="002D3CEC" w:rsidP="00E965BF">
            <w:pPr>
              <w:cnfStyle w:val="100000000000" w:firstRow="1" w:lastRow="0" w:firstColumn="0" w:lastColumn="0" w:oddVBand="0" w:evenVBand="0" w:oddHBand="0" w:evenHBand="0" w:firstRowFirstColumn="0" w:firstRowLastColumn="0" w:lastRowFirstColumn="0" w:lastRowLastColumn="0"/>
            </w:pPr>
            <w:r>
              <w:t>Participants</w:t>
            </w:r>
          </w:p>
        </w:tc>
        <w:tc>
          <w:tcPr>
            <w:tcW w:w="2265" w:type="dxa"/>
          </w:tcPr>
          <w:p w14:paraId="5B83091C" w14:textId="77777777" w:rsidR="002D3CEC" w:rsidRDefault="002D3CEC" w:rsidP="00E965BF">
            <w:pPr>
              <w:cnfStyle w:val="100000000000" w:firstRow="1" w:lastRow="0" w:firstColumn="0" w:lastColumn="0" w:oddVBand="0" w:evenVBand="0" w:oddHBand="0" w:evenHBand="0" w:firstRowFirstColumn="0" w:firstRowLastColumn="0" w:lastRowFirstColumn="0" w:lastRowLastColumn="0"/>
            </w:pPr>
            <w:r>
              <w:t>Objet/Sujets abordés</w:t>
            </w:r>
          </w:p>
        </w:tc>
      </w:tr>
    </w:tbl>
    <w:tbl>
      <w:tblPr>
        <w:tblStyle w:val="TableauGrille1Clair-Accentuation2"/>
        <w:tblW w:w="0" w:type="auto"/>
        <w:tblLook w:val="04A0" w:firstRow="1" w:lastRow="0" w:firstColumn="1" w:lastColumn="0" w:noHBand="0" w:noVBand="1"/>
      </w:tblPr>
      <w:tblGrid>
        <w:gridCol w:w="2891"/>
        <w:gridCol w:w="2265"/>
        <w:gridCol w:w="3345"/>
      </w:tblGrid>
      <w:tr w:rsidR="00774AE9" w14:paraId="4A8D779E" w14:textId="77777777" w:rsidTr="00B43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1" w:type="dxa"/>
            <w:vAlign w:val="center"/>
          </w:tcPr>
          <w:p w14:paraId="0CDD2327" w14:textId="77777777" w:rsidR="00774AE9" w:rsidRDefault="00774AE9" w:rsidP="00774AE9">
            <w:pPr>
              <w:jc w:val="center"/>
            </w:pPr>
            <w:r w:rsidRPr="00995D3A">
              <w:t xml:space="preserve">Revue </w:t>
            </w:r>
            <w:r>
              <w:t>en phase</w:t>
            </w:r>
          </w:p>
          <w:p w14:paraId="7EAB8910" w14:textId="55CE59BA" w:rsidR="00774AE9" w:rsidRPr="00995D3A" w:rsidRDefault="00774AE9" w:rsidP="00774AE9">
            <w:pPr>
              <w:jc w:val="center"/>
              <w:rPr>
                <w:b w:val="0"/>
                <w:bCs w:val="0"/>
              </w:rPr>
            </w:pPr>
            <w:r>
              <w:t>«  état des lieux »</w:t>
            </w:r>
          </w:p>
        </w:tc>
        <w:tc>
          <w:tcPr>
            <w:tcW w:w="2265" w:type="dxa"/>
            <w:vAlign w:val="center"/>
          </w:tcPr>
          <w:p w14:paraId="15B62E8A" w14:textId="77777777" w:rsidR="00774AE9" w:rsidRPr="00774AE9" w:rsidRDefault="00774AE9" w:rsidP="00B43BEE">
            <w:pPr>
              <w:jc w:val="center"/>
              <w:cnfStyle w:val="100000000000" w:firstRow="1" w:lastRow="0" w:firstColumn="0" w:lastColumn="0" w:oddVBand="0" w:evenVBand="0" w:oddHBand="0" w:evenHBand="0" w:firstRowFirstColumn="0" w:firstRowLastColumn="0" w:lastRowFirstColumn="0" w:lastRowLastColumn="0"/>
              <w:rPr>
                <w:b w:val="0"/>
              </w:rPr>
            </w:pPr>
            <w:r w:rsidRPr="00774AE9">
              <w:rPr>
                <w:b w:val="0"/>
              </w:rPr>
              <w:t xml:space="preserve">Mensuelle </w:t>
            </w:r>
          </w:p>
        </w:tc>
        <w:tc>
          <w:tcPr>
            <w:tcW w:w="3345" w:type="dxa"/>
            <w:vAlign w:val="center"/>
          </w:tcPr>
          <w:p w14:paraId="09242433" w14:textId="0E911DA4" w:rsidR="00774AE9" w:rsidRPr="00774AE9" w:rsidRDefault="00774AE9" w:rsidP="00B43BEE">
            <w:pPr>
              <w:jc w:val="center"/>
              <w:cnfStyle w:val="100000000000" w:firstRow="1" w:lastRow="0" w:firstColumn="0" w:lastColumn="0" w:oddVBand="0" w:evenVBand="0" w:oddHBand="0" w:evenHBand="0" w:firstRowFirstColumn="0" w:firstRowLastColumn="0" w:lastRowFirstColumn="0" w:lastRowLastColumn="0"/>
              <w:rPr>
                <w:b w:val="0"/>
              </w:rPr>
            </w:pPr>
            <w:r w:rsidRPr="00774AE9">
              <w:rPr>
                <w:b w:val="0"/>
              </w:rPr>
              <w:t>Le prestataire multi</w:t>
            </w:r>
            <w:r>
              <w:rPr>
                <w:b w:val="0"/>
              </w:rPr>
              <w:t xml:space="preserve"> </w:t>
            </w:r>
            <w:r w:rsidRPr="00774AE9">
              <w:rPr>
                <w:b w:val="0"/>
              </w:rPr>
              <w:t>technique et le(s) pilote(s)</w:t>
            </w:r>
          </w:p>
        </w:tc>
      </w:tr>
      <w:tr w:rsidR="00774AE9" w14:paraId="004048B6" w14:textId="77777777" w:rsidTr="00B43BEE">
        <w:tc>
          <w:tcPr>
            <w:cnfStyle w:val="001000000000" w:firstRow="0" w:lastRow="0" w:firstColumn="1" w:lastColumn="0" w:oddVBand="0" w:evenVBand="0" w:oddHBand="0" w:evenHBand="0" w:firstRowFirstColumn="0" w:firstRowLastColumn="0" w:lastRowFirstColumn="0" w:lastRowLastColumn="0"/>
            <w:tcW w:w="2891" w:type="dxa"/>
            <w:vAlign w:val="center"/>
          </w:tcPr>
          <w:p w14:paraId="3032BFFE" w14:textId="175983A9" w:rsidR="00774AE9" w:rsidRPr="00995D3A" w:rsidRDefault="00774AE9" w:rsidP="00774AE9">
            <w:pPr>
              <w:jc w:val="center"/>
            </w:pPr>
            <w:r>
              <w:t xml:space="preserve">Revue en phase « exploitation » </w:t>
            </w:r>
            <w:r w:rsidRPr="00995D3A">
              <w:t xml:space="preserve"> </w:t>
            </w:r>
          </w:p>
        </w:tc>
        <w:tc>
          <w:tcPr>
            <w:tcW w:w="2265" w:type="dxa"/>
            <w:vAlign w:val="center"/>
          </w:tcPr>
          <w:p w14:paraId="25FC33B7" w14:textId="77777777" w:rsidR="00774AE9" w:rsidRPr="00995D3A" w:rsidRDefault="00774AE9" w:rsidP="00B43BEE">
            <w:pPr>
              <w:jc w:val="center"/>
              <w:cnfStyle w:val="000000000000" w:firstRow="0" w:lastRow="0" w:firstColumn="0" w:lastColumn="0" w:oddVBand="0" w:evenVBand="0" w:oddHBand="0" w:evenHBand="0" w:firstRowFirstColumn="0" w:firstRowLastColumn="0" w:lastRowFirstColumn="0" w:lastRowLastColumn="0"/>
            </w:pPr>
            <w:r w:rsidRPr="00995D3A">
              <w:t>Trimestrielle</w:t>
            </w:r>
          </w:p>
        </w:tc>
        <w:tc>
          <w:tcPr>
            <w:tcW w:w="3345" w:type="dxa"/>
            <w:vAlign w:val="center"/>
          </w:tcPr>
          <w:p w14:paraId="22C577EC" w14:textId="77777777" w:rsidR="00774AE9" w:rsidRDefault="00774AE9" w:rsidP="00B43BEE">
            <w:pPr>
              <w:jc w:val="center"/>
              <w:cnfStyle w:val="000000000000" w:firstRow="0" w:lastRow="0" w:firstColumn="0" w:lastColumn="0" w:oddVBand="0" w:evenVBand="0" w:oddHBand="0" w:evenHBand="0" w:firstRowFirstColumn="0" w:firstRowLastColumn="0" w:lastRowFirstColumn="0" w:lastRowLastColumn="0"/>
            </w:pPr>
            <w:r w:rsidRPr="00995D3A">
              <w:t>Le prestataire multi</w:t>
            </w:r>
            <w:r>
              <w:t xml:space="preserve"> </w:t>
            </w:r>
            <w:r w:rsidRPr="00995D3A">
              <w:t>technique et le(s) pilote(s)</w:t>
            </w:r>
            <w:r>
              <w:t xml:space="preserve"> et</w:t>
            </w:r>
          </w:p>
          <w:p w14:paraId="5758AF0C" w14:textId="5F6ED285" w:rsidR="00774AE9" w:rsidRPr="00995D3A" w:rsidRDefault="00774AE9" w:rsidP="00B43BEE">
            <w:pPr>
              <w:jc w:val="center"/>
              <w:cnfStyle w:val="000000000000" w:firstRow="0" w:lastRow="0" w:firstColumn="0" w:lastColumn="0" w:oddVBand="0" w:evenVBand="0" w:oddHBand="0" w:evenHBand="0" w:firstRowFirstColumn="0" w:firstRowLastColumn="0" w:lastRowFirstColumn="0" w:lastRowLastColumn="0"/>
            </w:pPr>
            <w:r w:rsidRPr="00995D3A">
              <w:t xml:space="preserve"> les services achats</w:t>
            </w:r>
            <w:r>
              <w:t>/marchés</w:t>
            </w:r>
            <w:r w:rsidRPr="00995D3A">
              <w:t xml:space="preserve"> du bénéficiaire</w:t>
            </w:r>
            <w:r>
              <w:t xml:space="preserve"> si nécessaire</w:t>
            </w:r>
          </w:p>
        </w:tc>
      </w:tr>
      <w:tr w:rsidR="00774AE9" w14:paraId="11DC92E4" w14:textId="77777777" w:rsidTr="00B43BEE">
        <w:tc>
          <w:tcPr>
            <w:cnfStyle w:val="001000000000" w:firstRow="0" w:lastRow="0" w:firstColumn="1" w:lastColumn="0" w:oddVBand="0" w:evenVBand="0" w:oddHBand="0" w:evenHBand="0" w:firstRowFirstColumn="0" w:firstRowLastColumn="0" w:lastRowFirstColumn="0" w:lastRowLastColumn="0"/>
            <w:tcW w:w="2891" w:type="dxa"/>
            <w:vAlign w:val="center"/>
          </w:tcPr>
          <w:p w14:paraId="3D32306E" w14:textId="77777777" w:rsidR="00774AE9" w:rsidRPr="00995D3A" w:rsidRDefault="00774AE9" w:rsidP="00B43BEE">
            <w:pPr>
              <w:jc w:val="center"/>
            </w:pPr>
            <w:r w:rsidRPr="00995D3A">
              <w:t>Bilan annuel</w:t>
            </w:r>
          </w:p>
        </w:tc>
        <w:tc>
          <w:tcPr>
            <w:tcW w:w="2265" w:type="dxa"/>
            <w:vAlign w:val="center"/>
          </w:tcPr>
          <w:p w14:paraId="4978BC49" w14:textId="77777777" w:rsidR="00774AE9" w:rsidRPr="00995D3A" w:rsidRDefault="00774AE9" w:rsidP="00B43BEE">
            <w:pPr>
              <w:jc w:val="center"/>
              <w:cnfStyle w:val="000000000000" w:firstRow="0" w:lastRow="0" w:firstColumn="0" w:lastColumn="0" w:oddVBand="0" w:evenVBand="0" w:oddHBand="0" w:evenHBand="0" w:firstRowFirstColumn="0" w:firstRowLastColumn="0" w:lastRowFirstColumn="0" w:lastRowLastColumn="0"/>
            </w:pPr>
            <w:r w:rsidRPr="00995D3A">
              <w:t>Annuel</w:t>
            </w:r>
          </w:p>
        </w:tc>
        <w:tc>
          <w:tcPr>
            <w:tcW w:w="3345" w:type="dxa"/>
            <w:vAlign w:val="center"/>
          </w:tcPr>
          <w:p w14:paraId="37DC19F5" w14:textId="4EF3E186" w:rsidR="00774AE9" w:rsidRPr="00995D3A" w:rsidRDefault="00774AE9" w:rsidP="00B43BEE">
            <w:pPr>
              <w:jc w:val="center"/>
              <w:cnfStyle w:val="000000000000" w:firstRow="0" w:lastRow="0" w:firstColumn="0" w:lastColumn="0" w:oddVBand="0" w:evenVBand="0" w:oddHBand="0" w:evenHBand="0" w:firstRowFirstColumn="0" w:firstRowLastColumn="0" w:lastRowFirstColumn="0" w:lastRowLastColumn="0"/>
            </w:pPr>
            <w:r w:rsidRPr="00995D3A">
              <w:t>Le prestataire multi technique, le(s) pilote(s) et les services achats</w:t>
            </w:r>
            <w:r>
              <w:t>/marchés</w:t>
            </w:r>
            <w:r w:rsidRPr="00995D3A">
              <w:t xml:space="preserve"> du bénéficiaire </w:t>
            </w:r>
          </w:p>
        </w:tc>
      </w:tr>
    </w:tbl>
    <w:tbl>
      <w:tblPr>
        <w:tblStyle w:val="TableauGrille1Clair-Accentuation21"/>
        <w:tblW w:w="0" w:type="auto"/>
        <w:tblLook w:val="04A0" w:firstRow="1" w:lastRow="0" w:firstColumn="1" w:lastColumn="0" w:noHBand="0" w:noVBand="1"/>
      </w:tblPr>
      <w:tblGrid>
        <w:gridCol w:w="2265"/>
        <w:gridCol w:w="2265"/>
        <w:gridCol w:w="2265"/>
        <w:gridCol w:w="2265"/>
      </w:tblGrid>
      <w:tr w:rsidR="002D3CEC" w14:paraId="14E53742" w14:textId="77777777" w:rsidTr="00E965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46DB4E45" w14:textId="77777777" w:rsidR="002D3CEC" w:rsidRPr="00A22F3C" w:rsidRDefault="002D3CEC" w:rsidP="00E965BF">
            <w:pPr>
              <w:rPr>
                <w:b w:val="0"/>
                <w:bCs w:val="0"/>
              </w:rPr>
            </w:pPr>
          </w:p>
        </w:tc>
        <w:tc>
          <w:tcPr>
            <w:tcW w:w="2265" w:type="dxa"/>
          </w:tcPr>
          <w:p w14:paraId="66568A46" w14:textId="77777777" w:rsidR="002D3CEC" w:rsidRDefault="002D3CEC" w:rsidP="00E965BF">
            <w:pPr>
              <w:cnfStyle w:val="100000000000" w:firstRow="1" w:lastRow="0" w:firstColumn="0" w:lastColumn="0" w:oddVBand="0" w:evenVBand="0" w:oddHBand="0" w:evenHBand="0" w:firstRowFirstColumn="0" w:firstRowLastColumn="0" w:lastRowFirstColumn="0" w:lastRowLastColumn="0"/>
            </w:pPr>
          </w:p>
        </w:tc>
        <w:tc>
          <w:tcPr>
            <w:tcW w:w="2265" w:type="dxa"/>
          </w:tcPr>
          <w:p w14:paraId="21039E23" w14:textId="77777777" w:rsidR="002D3CEC" w:rsidRDefault="002D3CEC" w:rsidP="00E965BF">
            <w:pPr>
              <w:cnfStyle w:val="100000000000" w:firstRow="1" w:lastRow="0" w:firstColumn="0" w:lastColumn="0" w:oddVBand="0" w:evenVBand="0" w:oddHBand="0" w:evenHBand="0" w:firstRowFirstColumn="0" w:firstRowLastColumn="0" w:lastRowFirstColumn="0" w:lastRowLastColumn="0"/>
            </w:pPr>
          </w:p>
        </w:tc>
        <w:tc>
          <w:tcPr>
            <w:tcW w:w="2265" w:type="dxa"/>
          </w:tcPr>
          <w:p w14:paraId="22D65E1D" w14:textId="77777777" w:rsidR="002D3CEC" w:rsidRDefault="002D3CEC" w:rsidP="00E965BF">
            <w:pPr>
              <w:cnfStyle w:val="100000000000" w:firstRow="1" w:lastRow="0" w:firstColumn="0" w:lastColumn="0" w:oddVBand="0" w:evenVBand="0" w:oddHBand="0" w:evenHBand="0" w:firstRowFirstColumn="0" w:firstRowLastColumn="0" w:lastRowFirstColumn="0" w:lastRowLastColumn="0"/>
            </w:pPr>
          </w:p>
        </w:tc>
      </w:tr>
    </w:tbl>
    <w:p w14:paraId="3885A5B6" w14:textId="77777777" w:rsidR="00BE364C" w:rsidRPr="00BE364C" w:rsidRDefault="00BE364C" w:rsidP="00030714">
      <w:pPr>
        <w:pStyle w:val="Titre1"/>
      </w:pPr>
      <w:bookmarkStart w:id="111" w:name="_Toc195280206"/>
      <w:r w:rsidRPr="00BE364C">
        <w:t>Modalités de rémunération des prestations</w:t>
      </w:r>
      <w:bookmarkEnd w:id="111"/>
    </w:p>
    <w:p w14:paraId="7A32FC93" w14:textId="77777777" w:rsidR="00BE364C" w:rsidRDefault="00BE364C" w:rsidP="00513C85">
      <w:pPr>
        <w:pStyle w:val="Titre2"/>
      </w:pPr>
      <w:bookmarkStart w:id="112" w:name="_Toc195280207"/>
      <w:r w:rsidRPr="00BE364C">
        <w:t>Prestations au forfait</w:t>
      </w:r>
      <w:bookmarkEnd w:id="112"/>
    </w:p>
    <w:p w14:paraId="11107BDB" w14:textId="36DC2D6B" w:rsidR="00C95866" w:rsidRDefault="00C95866" w:rsidP="00C95866">
      <w:r>
        <w:t xml:space="preserve">Les prestations au forfait désignent les prestations récurrentes et sont rémunérées sur la base du </w:t>
      </w:r>
      <w:r w:rsidR="00296656">
        <w:t>prix global et forfaitaire indiqué à l’Acte d’engagement et décomposé dans l’annexe 1 de ce document.</w:t>
      </w:r>
    </w:p>
    <w:p w14:paraId="4230D2D5" w14:textId="77777777" w:rsidR="00296656" w:rsidRDefault="00C95866" w:rsidP="00C95866">
      <w:r>
        <w:t xml:space="preserve">Le </w:t>
      </w:r>
      <w:r w:rsidR="005A394B">
        <w:t>forfait</w:t>
      </w:r>
      <w:r>
        <w:t xml:space="preserve"> intègre l’ensemble des </w:t>
      </w:r>
      <w:r w:rsidR="005A394B">
        <w:t>prestations</w:t>
      </w:r>
      <w:r>
        <w:t xml:space="preserve"> décrites au présent </w:t>
      </w:r>
      <w:r w:rsidR="005A394B">
        <w:t>cahier des charges</w:t>
      </w:r>
      <w:r w:rsidR="00296656">
        <w:t>.</w:t>
      </w:r>
    </w:p>
    <w:p w14:paraId="406C3C20" w14:textId="50A417C5" w:rsidR="00C95866" w:rsidRDefault="005E349A" w:rsidP="00C95866">
      <w:r>
        <w:t>Il est rappelé que l</w:t>
      </w:r>
      <w:r w:rsidR="00C95866">
        <w:t xml:space="preserve">a réalisation de la maintenance préventive et corrective de niveau 1 à </w:t>
      </w:r>
      <w:r w:rsidR="00601F46">
        <w:t xml:space="preserve">4 </w:t>
      </w:r>
      <w:r w:rsidR="00C95866">
        <w:t xml:space="preserve">de la norme FDX 60-000 est incluse dans le </w:t>
      </w:r>
      <w:r w:rsidR="007B211E">
        <w:t>forfait</w:t>
      </w:r>
      <w:r w:rsidR="00C95866">
        <w:t>.</w:t>
      </w:r>
    </w:p>
    <w:p w14:paraId="134B80FA" w14:textId="77777777" w:rsidR="00681083" w:rsidRDefault="00C95866" w:rsidP="00C95866">
      <w:r>
        <w:t xml:space="preserve">Toute évolution du montant du </w:t>
      </w:r>
      <w:r w:rsidR="007B211E">
        <w:t>forfait</w:t>
      </w:r>
      <w:r>
        <w:t xml:space="preserve"> pendant l’exécution du </w:t>
      </w:r>
      <w:r w:rsidR="0033154E">
        <w:t>marché</w:t>
      </w:r>
      <w:r>
        <w:t xml:space="preserve"> est soumise à la validation du </w:t>
      </w:r>
      <w:r w:rsidR="007B211E">
        <w:t>Bénéficiaire</w:t>
      </w:r>
      <w:r>
        <w:t xml:space="preserve"> et doit faire l’objet d’une mise à jour du modèle économique.</w:t>
      </w:r>
    </w:p>
    <w:p w14:paraId="529FB922" w14:textId="77777777" w:rsidR="00BE364C" w:rsidRDefault="00BE364C" w:rsidP="00513C85">
      <w:pPr>
        <w:pStyle w:val="Titre2"/>
      </w:pPr>
      <w:bookmarkStart w:id="113" w:name="_Toc195280208"/>
      <w:r w:rsidRPr="00BE364C">
        <w:t>Prestations hors-forfait</w:t>
      </w:r>
      <w:bookmarkEnd w:id="113"/>
    </w:p>
    <w:p w14:paraId="548E1DAC" w14:textId="0E67FDB8" w:rsidR="00F255B7" w:rsidRDefault="00F255B7" w:rsidP="00F255B7">
      <w:r>
        <w:t xml:space="preserve">Les </w:t>
      </w:r>
      <w:r w:rsidR="009C51B3">
        <w:t>prestations hors-forfait</w:t>
      </w:r>
      <w:r>
        <w:t xml:space="preserve"> désignent les </w:t>
      </w:r>
      <w:r w:rsidR="009C51B3">
        <w:t>prestations</w:t>
      </w:r>
      <w:r>
        <w:t xml:space="preserve"> ponctuelles réalisées à la demande expresse du </w:t>
      </w:r>
      <w:r w:rsidR="009C51B3">
        <w:t>Bénéficiaire</w:t>
      </w:r>
      <w:r>
        <w:t xml:space="preserve"> et sont rémunérées sur la base d’un devis.</w:t>
      </w:r>
    </w:p>
    <w:p w14:paraId="2A00F73C" w14:textId="7DD52817" w:rsidR="00F255B7" w:rsidRDefault="00F255B7" w:rsidP="00F255B7">
      <w:r>
        <w:t xml:space="preserve">Le </w:t>
      </w:r>
      <w:r w:rsidR="009C51B3">
        <w:t>Bénéficiaire</w:t>
      </w:r>
      <w:r>
        <w:t xml:space="preserve"> se réserve le droit de vérifier le bon niveau de compétitivité de prix et peut demander un réajustement de prix.</w:t>
      </w:r>
    </w:p>
    <w:p w14:paraId="02197DF6" w14:textId="77777777" w:rsidR="00F255B7" w:rsidRDefault="00F255B7" w:rsidP="00F255B7">
      <w:r>
        <w:t xml:space="preserve">Le </w:t>
      </w:r>
      <w:r w:rsidR="009C51B3">
        <w:t>Bénéficiaire</w:t>
      </w:r>
      <w:r>
        <w:t xml:space="preserve"> attire l’attention du </w:t>
      </w:r>
      <w:r w:rsidR="009C51B3">
        <w:t>Prestataire</w:t>
      </w:r>
      <w:r>
        <w:t xml:space="preserve"> que le </w:t>
      </w:r>
      <w:r w:rsidR="009C51B3">
        <w:t>Bénéficiaire</w:t>
      </w:r>
      <w:r>
        <w:t xml:space="preserve"> se laisse la possibilité de recourir à un appel d’offres.</w:t>
      </w:r>
    </w:p>
    <w:p w14:paraId="2701EC95" w14:textId="77777777" w:rsidR="00681083" w:rsidRDefault="00F255B7" w:rsidP="009C51B3">
      <w:r>
        <w:t xml:space="preserve">De façon générale, les </w:t>
      </w:r>
      <w:r w:rsidR="009C51B3">
        <w:t>prestations hors-forfait</w:t>
      </w:r>
      <w:r>
        <w:t xml:space="preserve"> sont exécutées par le </w:t>
      </w:r>
      <w:r w:rsidR="009C51B3">
        <w:t>Prestataire</w:t>
      </w:r>
      <w:r>
        <w:t xml:space="preserve"> après réception d’une commande écrite établie par le </w:t>
      </w:r>
      <w:r w:rsidR="009C51B3">
        <w:t>Bénéficiaire</w:t>
      </w:r>
      <w:r>
        <w:t>.</w:t>
      </w:r>
    </w:p>
    <w:p w14:paraId="0FDDDC09" w14:textId="77777777" w:rsidR="00DF5966" w:rsidRDefault="001503CB" w:rsidP="001503CB">
      <w:pPr>
        <w:pStyle w:val="Titre2"/>
      </w:pPr>
      <w:bookmarkStart w:id="114" w:name="_Toc53306954"/>
      <w:bookmarkStart w:id="115" w:name="_Toc195280209"/>
      <w:bookmarkEnd w:id="114"/>
      <w:r>
        <w:t>Modalités de rémunération des prestations non identifiées de base</w:t>
      </w:r>
      <w:bookmarkEnd w:id="115"/>
    </w:p>
    <w:p w14:paraId="4D4F0FD3" w14:textId="77777777" w:rsidR="004C4235" w:rsidRDefault="00BE355B" w:rsidP="001503CB">
      <w:r>
        <w:t>En cas d’évolution des besoins</w:t>
      </w:r>
      <w:r w:rsidR="004C4235">
        <w:t xml:space="preserve"> et des prestations</w:t>
      </w:r>
      <w:r w:rsidR="0048311E">
        <w:t>,</w:t>
      </w:r>
      <w:r w:rsidR="004C4235">
        <w:t xml:space="preserve"> qu’elle qu’en soit la cause (nouveau besoin du Bénéficiaire, changement du</w:t>
      </w:r>
      <w:r w:rsidR="0048311E">
        <w:t xml:space="preserve"> périmètre physique</w:t>
      </w:r>
      <w:r w:rsidR="004C4235">
        <w:t>, évolution réglementaire changeant substantiellement les prestations de base</w:t>
      </w:r>
      <w:r w:rsidR="00F95858">
        <w:t>,</w:t>
      </w:r>
      <w:r w:rsidR="004C4235">
        <w:t xml:space="preserve"> ...),</w:t>
      </w:r>
      <w:r w:rsidR="00F95858">
        <w:t xml:space="preserve"> </w:t>
      </w:r>
      <w:r w:rsidR="004C4235">
        <w:t>le Prestataire se doit de réaliser l’inventaire précis des évolutions en se basant sur les documents contractuels tant sur les inducteurs / unités d’œuvre que sur le chiffrage, à transmettre au Bénéficiaire.</w:t>
      </w:r>
    </w:p>
    <w:p w14:paraId="6D1EE139" w14:textId="775B30DC" w:rsidR="004C4235" w:rsidRDefault="004C4235" w:rsidP="001503CB">
      <w:r>
        <w:t xml:space="preserve">Une fois validées par le Bénéficiaire, les </w:t>
      </w:r>
      <w:r w:rsidR="00F524BB">
        <w:t xml:space="preserve">nouvelles </w:t>
      </w:r>
      <w:r>
        <w:t>prestations sont intégrées par voie idoine (avenant, ...).</w:t>
      </w:r>
    </w:p>
    <w:p w14:paraId="01FAA83F" w14:textId="0E23508B" w:rsidR="006E763A" w:rsidRPr="006E763A" w:rsidRDefault="006E763A" w:rsidP="001503CB">
      <w:pPr>
        <w:rPr>
          <w:color w:val="FF0000"/>
        </w:rPr>
      </w:pPr>
    </w:p>
    <w:sectPr w:rsidR="006E763A" w:rsidRPr="006E763A" w:rsidSect="006E4402">
      <w:headerReference w:type="default" r:id="rId13"/>
      <w:footerReference w:type="default" r:id="rId14"/>
      <w:pgSz w:w="11906" w:h="16838" w:code="9"/>
      <w:pgMar w:top="567" w:right="1418" w:bottom="1701"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346F7" w14:textId="77777777" w:rsidR="00B74FFA" w:rsidRDefault="00B74FFA" w:rsidP="00524A5E">
      <w:pPr>
        <w:spacing w:after="0" w:line="240" w:lineRule="auto"/>
      </w:pPr>
      <w:r>
        <w:separator/>
      </w:r>
    </w:p>
  </w:endnote>
  <w:endnote w:type="continuationSeparator" w:id="0">
    <w:p w14:paraId="269F9EA9" w14:textId="77777777" w:rsidR="00B74FFA" w:rsidRDefault="00B74FFA" w:rsidP="00524A5E">
      <w:pPr>
        <w:spacing w:after="0" w:line="240" w:lineRule="auto"/>
      </w:pPr>
      <w:r>
        <w:continuationSeparator/>
      </w:r>
    </w:p>
  </w:endnote>
  <w:endnote w:type="continuationNotice" w:id="1">
    <w:p w14:paraId="2F0E5CCF" w14:textId="77777777" w:rsidR="00B74FFA" w:rsidRDefault="00B74F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64920"/>
      <w:docPartObj>
        <w:docPartGallery w:val="Page Numbers (Bottom of Page)"/>
        <w:docPartUnique/>
      </w:docPartObj>
    </w:sdtPr>
    <w:sdtEndPr/>
    <w:sdtContent>
      <w:p w14:paraId="4AF39938" w14:textId="0C358B4D" w:rsidR="00B74FFA" w:rsidRDefault="00B74FFA" w:rsidP="006E4402">
        <w:pPr>
          <w:pStyle w:val="Pieddepage"/>
          <w:jc w:val="right"/>
        </w:pPr>
        <w:r>
          <w:fldChar w:fldCharType="begin"/>
        </w:r>
        <w:r>
          <w:instrText>PAGE   \* MERGEFORMAT</w:instrText>
        </w:r>
        <w:r>
          <w:fldChar w:fldCharType="separate"/>
        </w:r>
        <w:r w:rsidR="007F5ADD">
          <w:rPr>
            <w:noProof/>
          </w:rPr>
          <w:t>37</w:t>
        </w:r>
        <w:r>
          <w:fldChar w:fldCharType="end"/>
        </w:r>
      </w:p>
    </w:sdtContent>
  </w:sdt>
  <w:p w14:paraId="7E49DE58" w14:textId="1B7EF67C" w:rsidR="00B74FFA" w:rsidRPr="006E4402" w:rsidRDefault="00B74FFA">
    <w:pPr>
      <w:pStyle w:val="Pieddepage"/>
      <w:rPr>
        <w:sz w:val="16"/>
        <w:szCs w:val="16"/>
      </w:rPr>
    </w:pPr>
    <w:r w:rsidRPr="006E4402">
      <w:rPr>
        <w:rFonts w:ascii="Arial" w:hAnsi="Arial" w:cs="Arial"/>
        <w:b/>
        <w:sz w:val="16"/>
        <w:szCs w:val="16"/>
      </w:rPr>
      <w:t>23-2697- CCTP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B9986" w14:textId="77777777" w:rsidR="00B74FFA" w:rsidRDefault="00B74FFA" w:rsidP="00524A5E">
      <w:pPr>
        <w:spacing w:after="0" w:line="240" w:lineRule="auto"/>
      </w:pPr>
      <w:r>
        <w:separator/>
      </w:r>
    </w:p>
  </w:footnote>
  <w:footnote w:type="continuationSeparator" w:id="0">
    <w:p w14:paraId="3119401D" w14:textId="77777777" w:rsidR="00B74FFA" w:rsidRDefault="00B74FFA" w:rsidP="00524A5E">
      <w:pPr>
        <w:spacing w:after="0" w:line="240" w:lineRule="auto"/>
      </w:pPr>
      <w:r>
        <w:continuationSeparator/>
      </w:r>
    </w:p>
  </w:footnote>
  <w:footnote w:type="continuationNotice" w:id="1">
    <w:p w14:paraId="6FB414B7" w14:textId="77777777" w:rsidR="00B74FFA" w:rsidRDefault="00B74F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B618A" w14:textId="290EB82D" w:rsidR="00B74FFA" w:rsidRPr="00884F18" w:rsidRDefault="00B74FFA" w:rsidP="00AA65DB">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pt;height:11.1pt" o:bullet="t">
        <v:imagedata r:id="rId1" o:title="msoCE28"/>
      </v:shape>
    </w:pict>
  </w:numPicBullet>
  <w:abstractNum w:abstractNumId="0" w15:restartNumberingAfterBreak="0">
    <w:nsid w:val="019B46C5"/>
    <w:multiLevelType w:val="hybridMultilevel"/>
    <w:tmpl w:val="59DCB6B0"/>
    <w:lvl w:ilvl="0" w:tplc="48EE279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60950"/>
    <w:multiLevelType w:val="hybridMultilevel"/>
    <w:tmpl w:val="F1EA3F80"/>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780BAD"/>
    <w:multiLevelType w:val="hybridMultilevel"/>
    <w:tmpl w:val="35960868"/>
    <w:lvl w:ilvl="0" w:tplc="F6E2ED66">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2B7851"/>
    <w:multiLevelType w:val="hybridMultilevel"/>
    <w:tmpl w:val="02246298"/>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36991"/>
    <w:multiLevelType w:val="hybridMultilevel"/>
    <w:tmpl w:val="48DC73E8"/>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21EEC"/>
    <w:multiLevelType w:val="hybridMultilevel"/>
    <w:tmpl w:val="F176C730"/>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7E762B"/>
    <w:multiLevelType w:val="hybridMultilevel"/>
    <w:tmpl w:val="65D869B0"/>
    <w:lvl w:ilvl="0" w:tplc="48EE2792">
      <w:numFmt w:val="bullet"/>
      <w:lvlText w:val="-"/>
      <w:lvlJc w:val="left"/>
      <w:pPr>
        <w:ind w:left="988" w:hanging="360"/>
      </w:pPr>
      <w:rPr>
        <w:rFonts w:hint="default"/>
      </w:rPr>
    </w:lvl>
    <w:lvl w:ilvl="1" w:tplc="040C0003" w:tentative="1">
      <w:start w:val="1"/>
      <w:numFmt w:val="bullet"/>
      <w:lvlText w:val="o"/>
      <w:lvlJc w:val="left"/>
      <w:pPr>
        <w:ind w:left="1708" w:hanging="360"/>
      </w:pPr>
      <w:rPr>
        <w:rFonts w:ascii="Courier New" w:hAnsi="Courier New" w:cs="Courier New" w:hint="default"/>
      </w:rPr>
    </w:lvl>
    <w:lvl w:ilvl="2" w:tplc="040C0005" w:tentative="1">
      <w:start w:val="1"/>
      <w:numFmt w:val="bullet"/>
      <w:lvlText w:val=""/>
      <w:lvlJc w:val="left"/>
      <w:pPr>
        <w:ind w:left="2428" w:hanging="360"/>
      </w:pPr>
      <w:rPr>
        <w:rFonts w:ascii="Wingdings" w:hAnsi="Wingdings" w:hint="default"/>
      </w:rPr>
    </w:lvl>
    <w:lvl w:ilvl="3" w:tplc="040C0001" w:tentative="1">
      <w:start w:val="1"/>
      <w:numFmt w:val="bullet"/>
      <w:lvlText w:val=""/>
      <w:lvlJc w:val="left"/>
      <w:pPr>
        <w:ind w:left="3148" w:hanging="360"/>
      </w:pPr>
      <w:rPr>
        <w:rFonts w:ascii="Symbol" w:hAnsi="Symbol" w:hint="default"/>
      </w:rPr>
    </w:lvl>
    <w:lvl w:ilvl="4" w:tplc="040C0003" w:tentative="1">
      <w:start w:val="1"/>
      <w:numFmt w:val="bullet"/>
      <w:lvlText w:val="o"/>
      <w:lvlJc w:val="left"/>
      <w:pPr>
        <w:ind w:left="3868" w:hanging="360"/>
      </w:pPr>
      <w:rPr>
        <w:rFonts w:ascii="Courier New" w:hAnsi="Courier New" w:cs="Courier New" w:hint="default"/>
      </w:rPr>
    </w:lvl>
    <w:lvl w:ilvl="5" w:tplc="040C0005" w:tentative="1">
      <w:start w:val="1"/>
      <w:numFmt w:val="bullet"/>
      <w:lvlText w:val=""/>
      <w:lvlJc w:val="left"/>
      <w:pPr>
        <w:ind w:left="4588" w:hanging="360"/>
      </w:pPr>
      <w:rPr>
        <w:rFonts w:ascii="Wingdings" w:hAnsi="Wingdings" w:hint="default"/>
      </w:rPr>
    </w:lvl>
    <w:lvl w:ilvl="6" w:tplc="040C0001" w:tentative="1">
      <w:start w:val="1"/>
      <w:numFmt w:val="bullet"/>
      <w:lvlText w:val=""/>
      <w:lvlJc w:val="left"/>
      <w:pPr>
        <w:ind w:left="5308" w:hanging="360"/>
      </w:pPr>
      <w:rPr>
        <w:rFonts w:ascii="Symbol" w:hAnsi="Symbol" w:hint="default"/>
      </w:rPr>
    </w:lvl>
    <w:lvl w:ilvl="7" w:tplc="040C0003" w:tentative="1">
      <w:start w:val="1"/>
      <w:numFmt w:val="bullet"/>
      <w:lvlText w:val="o"/>
      <w:lvlJc w:val="left"/>
      <w:pPr>
        <w:ind w:left="6028" w:hanging="360"/>
      </w:pPr>
      <w:rPr>
        <w:rFonts w:ascii="Courier New" w:hAnsi="Courier New" w:cs="Courier New" w:hint="default"/>
      </w:rPr>
    </w:lvl>
    <w:lvl w:ilvl="8" w:tplc="040C0005" w:tentative="1">
      <w:start w:val="1"/>
      <w:numFmt w:val="bullet"/>
      <w:lvlText w:val=""/>
      <w:lvlJc w:val="left"/>
      <w:pPr>
        <w:ind w:left="6748" w:hanging="360"/>
      </w:pPr>
      <w:rPr>
        <w:rFonts w:ascii="Wingdings" w:hAnsi="Wingdings" w:hint="default"/>
      </w:rPr>
    </w:lvl>
  </w:abstractNum>
  <w:abstractNum w:abstractNumId="7" w15:restartNumberingAfterBreak="0">
    <w:nsid w:val="10DB63C0"/>
    <w:multiLevelType w:val="hybridMultilevel"/>
    <w:tmpl w:val="62002976"/>
    <w:lvl w:ilvl="0" w:tplc="6360B34E">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5B716C"/>
    <w:multiLevelType w:val="multilevel"/>
    <w:tmpl w:val="3B00B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367A7E"/>
    <w:multiLevelType w:val="hybridMultilevel"/>
    <w:tmpl w:val="F00CBFBE"/>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E207E5"/>
    <w:multiLevelType w:val="hybridMultilevel"/>
    <w:tmpl w:val="37AE725E"/>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205083"/>
    <w:multiLevelType w:val="multilevel"/>
    <w:tmpl w:val="040C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74438EF"/>
    <w:multiLevelType w:val="hybridMultilevel"/>
    <w:tmpl w:val="E79A8F22"/>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057D5E"/>
    <w:multiLevelType w:val="hybridMultilevel"/>
    <w:tmpl w:val="4E80F1B4"/>
    <w:lvl w:ilvl="0" w:tplc="4D30968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2B2C0E"/>
    <w:multiLevelType w:val="hybridMultilevel"/>
    <w:tmpl w:val="B4ACC152"/>
    <w:lvl w:ilvl="0" w:tplc="48EE279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2F17B7"/>
    <w:multiLevelType w:val="hybridMultilevel"/>
    <w:tmpl w:val="F6C8F3A6"/>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4B5F75"/>
    <w:multiLevelType w:val="hybridMultilevel"/>
    <w:tmpl w:val="0682FB3C"/>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E6F4E27"/>
    <w:multiLevelType w:val="hybridMultilevel"/>
    <w:tmpl w:val="2EAE36F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FAC489A"/>
    <w:multiLevelType w:val="hybridMultilevel"/>
    <w:tmpl w:val="092E787E"/>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6A4340"/>
    <w:multiLevelType w:val="hybridMultilevel"/>
    <w:tmpl w:val="BB44AFCA"/>
    <w:lvl w:ilvl="0" w:tplc="04090017">
      <w:numFmt w:val="bullet"/>
      <w:lvlText w:val="-"/>
      <w:lvlJc w:val="left"/>
      <w:pPr>
        <w:ind w:left="720" w:hanging="360"/>
      </w:pPr>
      <w:rPr>
        <w:rFonts w:ascii="Times New Roman" w:eastAsia="MS Mincho"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5375CC"/>
    <w:multiLevelType w:val="hybridMultilevel"/>
    <w:tmpl w:val="E2A6A7B8"/>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243911"/>
    <w:multiLevelType w:val="hybridMultilevel"/>
    <w:tmpl w:val="20C0CB96"/>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DBD5BCB"/>
    <w:multiLevelType w:val="hybridMultilevel"/>
    <w:tmpl w:val="87F68EB8"/>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9109D9"/>
    <w:multiLevelType w:val="hybridMultilevel"/>
    <w:tmpl w:val="0490576A"/>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5C27BB"/>
    <w:multiLevelType w:val="hybridMultilevel"/>
    <w:tmpl w:val="AA48148E"/>
    <w:lvl w:ilvl="0" w:tplc="D76E2C1E">
      <w:start w:val="1"/>
      <w:numFmt w:val="bullet"/>
      <w:pStyle w:val="Puce1"/>
      <w:lvlText w:val="–"/>
      <w:lvlJc w:val="left"/>
      <w:pPr>
        <w:ind w:left="720" w:hanging="360"/>
      </w:pPr>
      <w:rPr>
        <w:rFonts w:ascii="Arial" w:hAnsi="Aria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2D067D"/>
    <w:multiLevelType w:val="hybridMultilevel"/>
    <w:tmpl w:val="338C0212"/>
    <w:lvl w:ilvl="0" w:tplc="040C0005">
      <w:start w:val="1"/>
      <w:numFmt w:val="bullet"/>
      <w:lvlText w:val=""/>
      <w:lvlJc w:val="left"/>
      <w:pPr>
        <w:ind w:left="1146" w:hanging="360"/>
      </w:pPr>
      <w:rPr>
        <w:rFonts w:ascii="Wingdings" w:hAnsi="Wingdings"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6" w15:restartNumberingAfterBreak="0">
    <w:nsid w:val="37DF2475"/>
    <w:multiLevelType w:val="hybridMultilevel"/>
    <w:tmpl w:val="A08CBAFC"/>
    <w:lvl w:ilvl="0" w:tplc="F6E2ED66">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2C3062"/>
    <w:multiLevelType w:val="multilevel"/>
    <w:tmpl w:val="3B6299F8"/>
    <w:styleLink w:val="CCTPUCANSS"/>
    <w:lvl w:ilvl="0">
      <w:start w:val="1"/>
      <w:numFmt w:val="upperRoman"/>
      <w:suff w:val="space"/>
      <w:lvlText w:val="%1."/>
      <w:lvlJc w:val="left"/>
      <w:pPr>
        <w:ind w:left="1080" w:hanging="720"/>
      </w:pPr>
      <w:rPr>
        <w:rFonts w:hint="default"/>
      </w:rPr>
    </w:lvl>
    <w:lvl w:ilvl="1">
      <w:start w:val="1"/>
      <w:numFmt w:val="decimal"/>
      <w:lvlRestart w:val="0"/>
      <w:suff w:val="space"/>
      <w:lvlText w:val="%2."/>
      <w:lvlJc w:val="left"/>
      <w:pPr>
        <w:ind w:left="4897" w:hanging="360"/>
      </w:pPr>
      <w:rPr>
        <w:rFonts w:hint="default"/>
      </w:rPr>
    </w:lvl>
    <w:lvl w:ilvl="2">
      <w:start w:val="1"/>
      <w:numFmt w:val="decimal"/>
      <w:suff w:val="space"/>
      <w:lvlText w:val="%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858482C"/>
    <w:multiLevelType w:val="hybridMultilevel"/>
    <w:tmpl w:val="F1AE29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29" w15:restartNumberingAfterBreak="0">
    <w:nsid w:val="38AB3D47"/>
    <w:multiLevelType w:val="hybridMultilevel"/>
    <w:tmpl w:val="910841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3D356921"/>
    <w:multiLevelType w:val="multilevel"/>
    <w:tmpl w:val="A7EEEFCA"/>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03A2310"/>
    <w:multiLevelType w:val="hybridMultilevel"/>
    <w:tmpl w:val="ADCE5CDA"/>
    <w:lvl w:ilvl="0" w:tplc="040C0003">
      <w:start w:val="1"/>
      <w:numFmt w:val="bullet"/>
      <w:lvlText w:val="o"/>
      <w:lvlJc w:val="left"/>
      <w:pPr>
        <w:ind w:left="1788" w:hanging="360"/>
      </w:pPr>
      <w:rPr>
        <w:rFonts w:ascii="Courier New" w:hAnsi="Courier New" w:cs="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32" w15:restartNumberingAfterBreak="0">
    <w:nsid w:val="405C52DA"/>
    <w:multiLevelType w:val="multilevel"/>
    <w:tmpl w:val="9F7CEB58"/>
    <w:lvl w:ilvl="0">
      <w:start w:val="1"/>
      <w:numFmt w:val="upperRoman"/>
      <w:pStyle w:val="Titre1"/>
      <w:lvlText w:val="%1."/>
      <w:lvlJc w:val="left"/>
      <w:pPr>
        <w:ind w:left="567" w:hanging="567"/>
      </w:pPr>
      <w:rPr>
        <w:rFonts w:hint="default"/>
      </w:rPr>
    </w:lvl>
    <w:lvl w:ilvl="1">
      <w:start w:val="1"/>
      <w:numFmt w:val="decimal"/>
      <w:lvlRestart w:val="0"/>
      <w:pStyle w:val="Titre2"/>
      <w:lvlText w:val="%2."/>
      <w:lvlJc w:val="left"/>
      <w:pPr>
        <w:ind w:left="850" w:hanging="567"/>
      </w:pPr>
      <w:rPr>
        <w:rFonts w:hint="default"/>
      </w:rPr>
    </w:lvl>
    <w:lvl w:ilvl="2">
      <w:start w:val="1"/>
      <w:numFmt w:val="decimal"/>
      <w:pStyle w:val="Titre3"/>
      <w:lvlText w:val="%2.%3"/>
      <w:lvlJc w:val="left"/>
      <w:pPr>
        <w:ind w:left="993" w:hanging="284"/>
      </w:pPr>
      <w:rPr>
        <w:rFonts w:hint="default"/>
        <w:strike w:val="0"/>
      </w:rPr>
    </w:lvl>
    <w:lvl w:ilvl="3">
      <w:start w:val="1"/>
      <w:numFmt w:val="lowerLetter"/>
      <w:pStyle w:val="UTITRE4"/>
      <w:lvlText w:val="%4)"/>
      <w:lvlJc w:val="left"/>
      <w:pPr>
        <w:ind w:left="5671" w:hanging="567"/>
      </w:pPr>
      <w:rPr>
        <w:rFonts w:hint="default"/>
      </w:rPr>
    </w:lvl>
    <w:lvl w:ilvl="4">
      <w:start w:val="1"/>
      <w:numFmt w:val="ordin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184267A"/>
    <w:multiLevelType w:val="hybridMultilevel"/>
    <w:tmpl w:val="A07C563E"/>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8657B83"/>
    <w:multiLevelType w:val="hybridMultilevel"/>
    <w:tmpl w:val="A532F19C"/>
    <w:lvl w:ilvl="0" w:tplc="F6E2ED66">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7D1593"/>
    <w:multiLevelType w:val="hybridMultilevel"/>
    <w:tmpl w:val="D708D4CA"/>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AB402A"/>
    <w:multiLevelType w:val="hybridMultilevel"/>
    <w:tmpl w:val="57A0211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B8E5A25"/>
    <w:multiLevelType w:val="hybridMultilevel"/>
    <w:tmpl w:val="51104A2C"/>
    <w:lvl w:ilvl="0" w:tplc="A0348448">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EFB33E4"/>
    <w:multiLevelType w:val="hybridMultilevel"/>
    <w:tmpl w:val="E27E9BE0"/>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0726AAD"/>
    <w:multiLevelType w:val="hybridMultilevel"/>
    <w:tmpl w:val="5E94D2C2"/>
    <w:lvl w:ilvl="0" w:tplc="48EE279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55C7955"/>
    <w:multiLevelType w:val="hybridMultilevel"/>
    <w:tmpl w:val="02A028EC"/>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5740087"/>
    <w:multiLevelType w:val="hybridMultilevel"/>
    <w:tmpl w:val="B6E27ECA"/>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577084D"/>
    <w:multiLevelType w:val="hybridMultilevel"/>
    <w:tmpl w:val="15AA8FFE"/>
    <w:lvl w:ilvl="0" w:tplc="040C000F">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55E21088"/>
    <w:multiLevelType w:val="hybridMultilevel"/>
    <w:tmpl w:val="64DEF12C"/>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7663148"/>
    <w:multiLevelType w:val="hybridMultilevel"/>
    <w:tmpl w:val="97F8A7FE"/>
    <w:lvl w:ilvl="0" w:tplc="48EE279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76F7E46"/>
    <w:multiLevelType w:val="hybridMultilevel"/>
    <w:tmpl w:val="6846DCDC"/>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80A3020"/>
    <w:multiLevelType w:val="hybridMultilevel"/>
    <w:tmpl w:val="D16803B0"/>
    <w:lvl w:ilvl="0" w:tplc="F6E2ED66">
      <w:numFmt w:val="bullet"/>
      <w:lvlText w:val="-"/>
      <w:lvlJc w:val="left"/>
      <w:pPr>
        <w:ind w:left="789" w:hanging="360"/>
      </w:pPr>
      <w:rPr>
        <w:rFonts w:ascii="Century Gothic" w:eastAsia="Times New Roman" w:hAnsi="Century Gothic" w:cs="Times New Roman"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47" w15:restartNumberingAfterBreak="0">
    <w:nsid w:val="58E93DA4"/>
    <w:multiLevelType w:val="hybridMultilevel"/>
    <w:tmpl w:val="1D78E0A6"/>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AB52BAC"/>
    <w:multiLevelType w:val="hybridMultilevel"/>
    <w:tmpl w:val="20E2C5BC"/>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BD94C94"/>
    <w:multiLevelType w:val="hybridMultilevel"/>
    <w:tmpl w:val="F83CDF6C"/>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CBB31FC"/>
    <w:multiLevelType w:val="hybridMultilevel"/>
    <w:tmpl w:val="104A53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F4B05C2"/>
    <w:multiLevelType w:val="hybridMultilevel"/>
    <w:tmpl w:val="35DCC68A"/>
    <w:lvl w:ilvl="0" w:tplc="F6E2ED66">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1195803"/>
    <w:multiLevelType w:val="multilevel"/>
    <w:tmpl w:val="DD989500"/>
    <w:styleLink w:val="Style2"/>
    <w:lvl w:ilvl="0">
      <w:start w:val="1"/>
      <w:numFmt w:val="upperRoman"/>
      <w:lvlText w:val="%1."/>
      <w:lvlJc w:val="left"/>
      <w:pPr>
        <w:ind w:left="567" w:hanging="567"/>
      </w:pPr>
      <w:rPr>
        <w:rFonts w:hint="default"/>
      </w:rPr>
    </w:lvl>
    <w:lvl w:ilvl="1">
      <w:start w:val="1"/>
      <w:numFmt w:val="decimal"/>
      <w:lvlRestart w:val="0"/>
      <w:pStyle w:val="Titre11"/>
      <w:lvlText w:val="%2."/>
      <w:lvlJc w:val="left"/>
      <w:pPr>
        <w:ind w:left="567" w:hanging="567"/>
      </w:pPr>
      <w:rPr>
        <w:rFonts w:hint="default"/>
      </w:rPr>
    </w:lvl>
    <w:lvl w:ilvl="2">
      <w:start w:val="1"/>
      <w:numFmt w:val="decimal"/>
      <w:pStyle w:val="H3"/>
      <w:lvlText w:val="%2.%3."/>
      <w:lvlJc w:val="left"/>
      <w:pPr>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3724696"/>
    <w:multiLevelType w:val="hybridMultilevel"/>
    <w:tmpl w:val="65FA956C"/>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43F0F9E"/>
    <w:multiLevelType w:val="hybridMultilevel"/>
    <w:tmpl w:val="C4ACB606"/>
    <w:lvl w:ilvl="0" w:tplc="04090017">
      <w:numFmt w:val="bullet"/>
      <w:lvlText w:val="-"/>
      <w:lvlJc w:val="left"/>
      <w:pPr>
        <w:ind w:left="720" w:hanging="360"/>
      </w:pPr>
      <w:rPr>
        <w:rFonts w:ascii="Times New Roman" w:eastAsia="MS Mincho"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53B54EC"/>
    <w:multiLevelType w:val="hybridMultilevel"/>
    <w:tmpl w:val="58F40A54"/>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61D4385"/>
    <w:multiLevelType w:val="hybridMultilevel"/>
    <w:tmpl w:val="B18012CC"/>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6924D57"/>
    <w:multiLevelType w:val="hybridMultilevel"/>
    <w:tmpl w:val="1ECA7696"/>
    <w:lvl w:ilvl="0" w:tplc="91D64C78">
      <w:start w:val="1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6DA124B"/>
    <w:multiLevelType w:val="hybridMultilevel"/>
    <w:tmpl w:val="024C71A4"/>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93F7312"/>
    <w:multiLevelType w:val="multilevel"/>
    <w:tmpl w:val="B0D2062E"/>
    <w:styleLink w:val="Style3"/>
    <w:lvl w:ilvl="0">
      <w:start w:val="1"/>
      <w:numFmt w:val="upperRoman"/>
      <w:lvlText w:val="%1."/>
      <w:lvlJc w:val="left"/>
      <w:pPr>
        <w:ind w:left="567" w:hanging="567"/>
      </w:pPr>
      <w:rPr>
        <w:rFonts w:hint="default"/>
      </w:rPr>
    </w:lvl>
    <w:lvl w:ilvl="1">
      <w:start w:val="1"/>
      <w:numFmt w:val="decimal"/>
      <w:lvlRestart w:val="0"/>
      <w:lvlText w:val="%2."/>
      <w:lvlJc w:val="left"/>
      <w:pPr>
        <w:ind w:left="567" w:hanging="567"/>
      </w:pPr>
      <w:rPr>
        <w:rFonts w:hint="default"/>
      </w:rPr>
    </w:lvl>
    <w:lvl w:ilvl="2">
      <w:start w:val="1"/>
      <w:numFmt w:val="decimal"/>
      <w:lvlText w:val="%2.%3"/>
      <w:lvlJc w:val="left"/>
      <w:pPr>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B6B2354"/>
    <w:multiLevelType w:val="hybridMultilevel"/>
    <w:tmpl w:val="0E88CA42"/>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CB7011F"/>
    <w:multiLevelType w:val="hybridMultilevel"/>
    <w:tmpl w:val="78F0FA76"/>
    <w:lvl w:ilvl="0" w:tplc="FFFFFFFF">
      <w:start w:val="1"/>
      <w:numFmt w:val="bullet"/>
      <w:lvlText w:val="-"/>
      <w:lvlJc w:val="left"/>
      <w:pPr>
        <w:ind w:left="785" w:hanging="360"/>
      </w:pPr>
      <w:rPr>
        <w:rFonts w:ascii="Arial" w:eastAsia="Times New Roma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62" w15:restartNumberingAfterBreak="0">
    <w:nsid w:val="6E1B4E5D"/>
    <w:multiLevelType w:val="multilevel"/>
    <w:tmpl w:val="0ED09186"/>
    <w:lvl w:ilvl="0">
      <w:start w:val="1"/>
      <w:numFmt w:val="lowerLetter"/>
      <w:pStyle w:val="Paragraphe1"/>
      <w:lvlText w:val="%1)"/>
      <w:lvlJc w:val="left"/>
      <w:pPr>
        <w:ind w:left="1068" w:hanging="360"/>
      </w:pPr>
      <w:rPr>
        <w:rFonts w:hint="default"/>
        <w:bCs w:val="0"/>
        <w:i w:val="0"/>
        <w:iC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63" w15:restartNumberingAfterBreak="0">
    <w:nsid w:val="715057D9"/>
    <w:multiLevelType w:val="hybridMultilevel"/>
    <w:tmpl w:val="4CC8103A"/>
    <w:styleLink w:val="CCTP"/>
    <w:lvl w:ilvl="0" w:tplc="39B2E51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1517CF3"/>
    <w:multiLevelType w:val="hybridMultilevel"/>
    <w:tmpl w:val="987C61A6"/>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3DD35B0"/>
    <w:multiLevelType w:val="hybridMultilevel"/>
    <w:tmpl w:val="B1F47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76C490A"/>
    <w:multiLevelType w:val="hybridMultilevel"/>
    <w:tmpl w:val="8B862A88"/>
    <w:lvl w:ilvl="0" w:tplc="48EE279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A531CF5"/>
    <w:multiLevelType w:val="hybridMultilevel"/>
    <w:tmpl w:val="FEEC5CC4"/>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BA53B2A"/>
    <w:multiLevelType w:val="hybridMultilevel"/>
    <w:tmpl w:val="D12C3112"/>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EE01CB3"/>
    <w:multiLevelType w:val="hybridMultilevel"/>
    <w:tmpl w:val="90EEA7D6"/>
    <w:lvl w:ilvl="0" w:tplc="FFFFFFFF">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3"/>
  </w:num>
  <w:num w:numId="2">
    <w:abstractNumId w:val="25"/>
  </w:num>
  <w:num w:numId="3">
    <w:abstractNumId w:val="24"/>
  </w:num>
  <w:num w:numId="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69"/>
  </w:num>
  <w:num w:numId="7">
    <w:abstractNumId w:val="41"/>
  </w:num>
  <w:num w:numId="8">
    <w:abstractNumId w:val="67"/>
  </w:num>
  <w:num w:numId="9">
    <w:abstractNumId w:val="29"/>
  </w:num>
  <w:num w:numId="10">
    <w:abstractNumId w:val="34"/>
  </w:num>
  <w:num w:numId="11">
    <w:abstractNumId w:val="45"/>
  </w:num>
  <w:num w:numId="12">
    <w:abstractNumId w:val="26"/>
  </w:num>
  <w:num w:numId="13">
    <w:abstractNumId w:val="11"/>
  </w:num>
  <w:num w:numId="14">
    <w:abstractNumId w:val="27"/>
  </w:num>
  <w:num w:numId="15">
    <w:abstractNumId w:val="52"/>
  </w:num>
  <w:num w:numId="16">
    <w:abstractNumId w:val="59"/>
  </w:num>
  <w:num w:numId="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num>
  <w:num w:numId="19">
    <w:abstractNumId w:val="32"/>
  </w:num>
  <w:num w:numId="20">
    <w:abstractNumId w:val="51"/>
  </w:num>
  <w:num w:numId="21">
    <w:abstractNumId w:val="2"/>
  </w:num>
  <w:num w:numId="22">
    <w:abstractNumId w:val="39"/>
  </w:num>
  <w:num w:numId="23">
    <w:abstractNumId w:val="66"/>
  </w:num>
  <w:num w:numId="24">
    <w:abstractNumId w:val="44"/>
  </w:num>
  <w:num w:numId="25">
    <w:abstractNumId w:val="0"/>
  </w:num>
  <w:num w:numId="26">
    <w:abstractNumId w:val="14"/>
  </w:num>
  <w:num w:numId="27">
    <w:abstractNumId w:val="48"/>
  </w:num>
  <w:num w:numId="28">
    <w:abstractNumId w:val="49"/>
  </w:num>
  <w:num w:numId="29">
    <w:abstractNumId w:val="22"/>
  </w:num>
  <w:num w:numId="30">
    <w:abstractNumId w:val="33"/>
  </w:num>
  <w:num w:numId="31">
    <w:abstractNumId w:val="16"/>
  </w:num>
  <w:num w:numId="32">
    <w:abstractNumId w:val="42"/>
  </w:num>
  <w:num w:numId="33">
    <w:abstractNumId w:val="38"/>
  </w:num>
  <w:num w:numId="34">
    <w:abstractNumId w:val="9"/>
  </w:num>
  <w:num w:numId="35">
    <w:abstractNumId w:val="20"/>
  </w:num>
  <w:num w:numId="36">
    <w:abstractNumId w:val="64"/>
  </w:num>
  <w:num w:numId="37">
    <w:abstractNumId w:val="58"/>
  </w:num>
  <w:num w:numId="38">
    <w:abstractNumId w:val="23"/>
  </w:num>
  <w:num w:numId="39">
    <w:abstractNumId w:val="35"/>
  </w:num>
  <w:num w:numId="40">
    <w:abstractNumId w:val="15"/>
  </w:num>
  <w:num w:numId="41">
    <w:abstractNumId w:val="68"/>
  </w:num>
  <w:num w:numId="42">
    <w:abstractNumId w:val="3"/>
  </w:num>
  <w:num w:numId="43">
    <w:abstractNumId w:val="36"/>
  </w:num>
  <w:num w:numId="44">
    <w:abstractNumId w:val="10"/>
  </w:num>
  <w:num w:numId="45">
    <w:abstractNumId w:val="18"/>
  </w:num>
  <w:num w:numId="46">
    <w:abstractNumId w:val="1"/>
  </w:num>
  <w:num w:numId="47">
    <w:abstractNumId w:val="53"/>
  </w:num>
  <w:num w:numId="48">
    <w:abstractNumId w:val="19"/>
  </w:num>
  <w:num w:numId="49">
    <w:abstractNumId w:val="54"/>
  </w:num>
  <w:num w:numId="50">
    <w:abstractNumId w:val="6"/>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56"/>
  </w:num>
  <w:num w:numId="54">
    <w:abstractNumId w:val="4"/>
  </w:num>
  <w:num w:numId="55">
    <w:abstractNumId w:val="65"/>
  </w:num>
  <w:num w:numId="56">
    <w:abstractNumId w:val="61"/>
  </w:num>
  <w:num w:numId="57">
    <w:abstractNumId w:val="60"/>
  </w:num>
  <w:num w:numId="58">
    <w:abstractNumId w:val="21"/>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num>
  <w:num w:numId="61">
    <w:abstractNumId w:val="50"/>
  </w:num>
  <w:num w:numId="62">
    <w:abstractNumId w:val="12"/>
  </w:num>
  <w:num w:numId="63">
    <w:abstractNumId w:val="55"/>
  </w:num>
  <w:num w:numId="64">
    <w:abstractNumId w:val="5"/>
  </w:num>
  <w:num w:numId="65">
    <w:abstractNumId w:val="8"/>
  </w:num>
  <w:num w:numId="66">
    <w:abstractNumId w:val="17"/>
  </w:num>
  <w:num w:numId="67">
    <w:abstractNumId w:val="47"/>
  </w:num>
  <w:num w:numId="68">
    <w:abstractNumId w:val="57"/>
  </w:num>
  <w:num w:numId="69">
    <w:abstractNumId w:val="30"/>
  </w:num>
  <w:num w:numId="70">
    <w:abstractNumId w:val="32"/>
  </w:num>
  <w:num w:numId="71">
    <w:abstractNumId w:val="37"/>
  </w:num>
  <w:num w:numId="72">
    <w:abstractNumId w:val="7"/>
  </w:num>
  <w:num w:numId="73">
    <w:abstractNumId w:val="28"/>
  </w:num>
  <w:num w:numId="74">
    <w:abstractNumId w:val="3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B7"/>
    <w:rsid w:val="0000000D"/>
    <w:rsid w:val="00000A46"/>
    <w:rsid w:val="0000185A"/>
    <w:rsid w:val="0000277F"/>
    <w:rsid w:val="00003526"/>
    <w:rsid w:val="00004C6C"/>
    <w:rsid w:val="00005125"/>
    <w:rsid w:val="000058E0"/>
    <w:rsid w:val="00005A5C"/>
    <w:rsid w:val="000077C1"/>
    <w:rsid w:val="00007EA7"/>
    <w:rsid w:val="0001092E"/>
    <w:rsid w:val="00010B6A"/>
    <w:rsid w:val="00012130"/>
    <w:rsid w:val="00013452"/>
    <w:rsid w:val="000139CF"/>
    <w:rsid w:val="00013E62"/>
    <w:rsid w:val="000141D5"/>
    <w:rsid w:val="00014880"/>
    <w:rsid w:val="00014A7B"/>
    <w:rsid w:val="00017D83"/>
    <w:rsid w:val="00020636"/>
    <w:rsid w:val="00020A29"/>
    <w:rsid w:val="00020D66"/>
    <w:rsid w:val="000213BF"/>
    <w:rsid w:val="00021479"/>
    <w:rsid w:val="00021C2D"/>
    <w:rsid w:val="00023004"/>
    <w:rsid w:val="000239D9"/>
    <w:rsid w:val="00023D65"/>
    <w:rsid w:val="00023D82"/>
    <w:rsid w:val="00023DAD"/>
    <w:rsid w:val="000249C4"/>
    <w:rsid w:val="00024BF4"/>
    <w:rsid w:val="000255B1"/>
    <w:rsid w:val="000255ED"/>
    <w:rsid w:val="000259BA"/>
    <w:rsid w:val="0002688D"/>
    <w:rsid w:val="00026EAB"/>
    <w:rsid w:val="0002757E"/>
    <w:rsid w:val="00027955"/>
    <w:rsid w:val="00027AB6"/>
    <w:rsid w:val="000301DE"/>
    <w:rsid w:val="00030714"/>
    <w:rsid w:val="00030D7E"/>
    <w:rsid w:val="00031260"/>
    <w:rsid w:val="0003154E"/>
    <w:rsid w:val="000315C7"/>
    <w:rsid w:val="00031F52"/>
    <w:rsid w:val="00032AD8"/>
    <w:rsid w:val="00033229"/>
    <w:rsid w:val="000335D3"/>
    <w:rsid w:val="0003380C"/>
    <w:rsid w:val="00033DB3"/>
    <w:rsid w:val="000341CC"/>
    <w:rsid w:val="000354C7"/>
    <w:rsid w:val="000355EA"/>
    <w:rsid w:val="00035FCA"/>
    <w:rsid w:val="00035FE9"/>
    <w:rsid w:val="000361D9"/>
    <w:rsid w:val="000365EC"/>
    <w:rsid w:val="00040771"/>
    <w:rsid w:val="000413B5"/>
    <w:rsid w:val="000429E6"/>
    <w:rsid w:val="00042E6E"/>
    <w:rsid w:val="00042F13"/>
    <w:rsid w:val="00043785"/>
    <w:rsid w:val="000441A0"/>
    <w:rsid w:val="00044429"/>
    <w:rsid w:val="00044995"/>
    <w:rsid w:val="00044CFA"/>
    <w:rsid w:val="000454FD"/>
    <w:rsid w:val="000456D9"/>
    <w:rsid w:val="00046709"/>
    <w:rsid w:val="00046CD3"/>
    <w:rsid w:val="00046D56"/>
    <w:rsid w:val="0004709D"/>
    <w:rsid w:val="00047445"/>
    <w:rsid w:val="00047666"/>
    <w:rsid w:val="00047812"/>
    <w:rsid w:val="00050160"/>
    <w:rsid w:val="00051101"/>
    <w:rsid w:val="0005131E"/>
    <w:rsid w:val="000514D6"/>
    <w:rsid w:val="00051750"/>
    <w:rsid w:val="00051FA5"/>
    <w:rsid w:val="0005266F"/>
    <w:rsid w:val="00053EA5"/>
    <w:rsid w:val="0005434A"/>
    <w:rsid w:val="000549B7"/>
    <w:rsid w:val="00054A36"/>
    <w:rsid w:val="00055459"/>
    <w:rsid w:val="00055665"/>
    <w:rsid w:val="0005579A"/>
    <w:rsid w:val="00057073"/>
    <w:rsid w:val="000571FB"/>
    <w:rsid w:val="00057DB6"/>
    <w:rsid w:val="0006121D"/>
    <w:rsid w:val="00061438"/>
    <w:rsid w:val="00061E6A"/>
    <w:rsid w:val="00062056"/>
    <w:rsid w:val="00062329"/>
    <w:rsid w:val="00062868"/>
    <w:rsid w:val="00062B25"/>
    <w:rsid w:val="00062C1F"/>
    <w:rsid w:val="00062F1A"/>
    <w:rsid w:val="00062FBE"/>
    <w:rsid w:val="00063EB3"/>
    <w:rsid w:val="0006419F"/>
    <w:rsid w:val="000645FE"/>
    <w:rsid w:val="00064A5F"/>
    <w:rsid w:val="00065357"/>
    <w:rsid w:val="00065892"/>
    <w:rsid w:val="00065982"/>
    <w:rsid w:val="00065EBF"/>
    <w:rsid w:val="00066362"/>
    <w:rsid w:val="00066EFB"/>
    <w:rsid w:val="000675C8"/>
    <w:rsid w:val="00067658"/>
    <w:rsid w:val="00067F49"/>
    <w:rsid w:val="0007056E"/>
    <w:rsid w:val="000706DB"/>
    <w:rsid w:val="00070B37"/>
    <w:rsid w:val="00070B49"/>
    <w:rsid w:val="0007249D"/>
    <w:rsid w:val="000732CB"/>
    <w:rsid w:val="00073474"/>
    <w:rsid w:val="00073AE2"/>
    <w:rsid w:val="000745D1"/>
    <w:rsid w:val="00074A8C"/>
    <w:rsid w:val="00074AA7"/>
    <w:rsid w:val="00075121"/>
    <w:rsid w:val="00077136"/>
    <w:rsid w:val="00077260"/>
    <w:rsid w:val="000815E2"/>
    <w:rsid w:val="00081C1F"/>
    <w:rsid w:val="0008219D"/>
    <w:rsid w:val="000827AC"/>
    <w:rsid w:val="0008382B"/>
    <w:rsid w:val="00083CC6"/>
    <w:rsid w:val="00085268"/>
    <w:rsid w:val="00085E12"/>
    <w:rsid w:val="00085E46"/>
    <w:rsid w:val="0008612F"/>
    <w:rsid w:val="00086920"/>
    <w:rsid w:val="00086B24"/>
    <w:rsid w:val="00087821"/>
    <w:rsid w:val="00090051"/>
    <w:rsid w:val="00090E54"/>
    <w:rsid w:val="00090EFF"/>
    <w:rsid w:val="00091D82"/>
    <w:rsid w:val="00091F7D"/>
    <w:rsid w:val="00092076"/>
    <w:rsid w:val="00092261"/>
    <w:rsid w:val="00092697"/>
    <w:rsid w:val="00093029"/>
    <w:rsid w:val="00094831"/>
    <w:rsid w:val="00094B78"/>
    <w:rsid w:val="00096666"/>
    <w:rsid w:val="00096F39"/>
    <w:rsid w:val="00097B60"/>
    <w:rsid w:val="000A2050"/>
    <w:rsid w:val="000A3013"/>
    <w:rsid w:val="000A31A5"/>
    <w:rsid w:val="000A4D1E"/>
    <w:rsid w:val="000A4E3C"/>
    <w:rsid w:val="000A59FE"/>
    <w:rsid w:val="000A65F1"/>
    <w:rsid w:val="000A672D"/>
    <w:rsid w:val="000A6E90"/>
    <w:rsid w:val="000B005D"/>
    <w:rsid w:val="000B02E4"/>
    <w:rsid w:val="000B05FA"/>
    <w:rsid w:val="000B1345"/>
    <w:rsid w:val="000B159C"/>
    <w:rsid w:val="000B15CB"/>
    <w:rsid w:val="000B1AF9"/>
    <w:rsid w:val="000B1EE4"/>
    <w:rsid w:val="000B210C"/>
    <w:rsid w:val="000B2126"/>
    <w:rsid w:val="000B3B4E"/>
    <w:rsid w:val="000B416E"/>
    <w:rsid w:val="000B4288"/>
    <w:rsid w:val="000B464E"/>
    <w:rsid w:val="000B4F3B"/>
    <w:rsid w:val="000B557C"/>
    <w:rsid w:val="000B5653"/>
    <w:rsid w:val="000B6470"/>
    <w:rsid w:val="000B6ADA"/>
    <w:rsid w:val="000B6D17"/>
    <w:rsid w:val="000C0171"/>
    <w:rsid w:val="000C0A14"/>
    <w:rsid w:val="000C1042"/>
    <w:rsid w:val="000C105F"/>
    <w:rsid w:val="000C11B1"/>
    <w:rsid w:val="000C1756"/>
    <w:rsid w:val="000C33F1"/>
    <w:rsid w:val="000C38D1"/>
    <w:rsid w:val="000C44E6"/>
    <w:rsid w:val="000C570F"/>
    <w:rsid w:val="000C61D6"/>
    <w:rsid w:val="000C638A"/>
    <w:rsid w:val="000C64F4"/>
    <w:rsid w:val="000C65A2"/>
    <w:rsid w:val="000C6930"/>
    <w:rsid w:val="000D0649"/>
    <w:rsid w:val="000D0CDF"/>
    <w:rsid w:val="000D155A"/>
    <w:rsid w:val="000D16D4"/>
    <w:rsid w:val="000D197F"/>
    <w:rsid w:val="000D2900"/>
    <w:rsid w:val="000D3624"/>
    <w:rsid w:val="000D40C5"/>
    <w:rsid w:val="000D429C"/>
    <w:rsid w:val="000D4B12"/>
    <w:rsid w:val="000D4B5C"/>
    <w:rsid w:val="000D511D"/>
    <w:rsid w:val="000D5232"/>
    <w:rsid w:val="000D5263"/>
    <w:rsid w:val="000D556C"/>
    <w:rsid w:val="000D5647"/>
    <w:rsid w:val="000D5EF2"/>
    <w:rsid w:val="000D6176"/>
    <w:rsid w:val="000D623B"/>
    <w:rsid w:val="000D69B2"/>
    <w:rsid w:val="000D6EA9"/>
    <w:rsid w:val="000D6F97"/>
    <w:rsid w:val="000D71CF"/>
    <w:rsid w:val="000D76CA"/>
    <w:rsid w:val="000D7B4C"/>
    <w:rsid w:val="000E026E"/>
    <w:rsid w:val="000E06D1"/>
    <w:rsid w:val="000E0B1A"/>
    <w:rsid w:val="000E0CF2"/>
    <w:rsid w:val="000E0DA7"/>
    <w:rsid w:val="000E1830"/>
    <w:rsid w:val="000E19BE"/>
    <w:rsid w:val="000E19E6"/>
    <w:rsid w:val="000E1D6E"/>
    <w:rsid w:val="000E1DEE"/>
    <w:rsid w:val="000E21DE"/>
    <w:rsid w:val="000E245A"/>
    <w:rsid w:val="000E2574"/>
    <w:rsid w:val="000E2DFD"/>
    <w:rsid w:val="000E38C9"/>
    <w:rsid w:val="000E496F"/>
    <w:rsid w:val="000E4A31"/>
    <w:rsid w:val="000E59D2"/>
    <w:rsid w:val="000E6E68"/>
    <w:rsid w:val="000E6E77"/>
    <w:rsid w:val="000E7867"/>
    <w:rsid w:val="000F01F1"/>
    <w:rsid w:val="000F0FC7"/>
    <w:rsid w:val="000F16DC"/>
    <w:rsid w:val="000F266B"/>
    <w:rsid w:val="000F32AD"/>
    <w:rsid w:val="000F346E"/>
    <w:rsid w:val="000F4037"/>
    <w:rsid w:val="000F63D7"/>
    <w:rsid w:val="000F7060"/>
    <w:rsid w:val="0010021B"/>
    <w:rsid w:val="001015EB"/>
    <w:rsid w:val="00101874"/>
    <w:rsid w:val="00101DF2"/>
    <w:rsid w:val="0010244B"/>
    <w:rsid w:val="00102A70"/>
    <w:rsid w:val="00102D99"/>
    <w:rsid w:val="00103438"/>
    <w:rsid w:val="00103464"/>
    <w:rsid w:val="00103D75"/>
    <w:rsid w:val="00104A1E"/>
    <w:rsid w:val="00105255"/>
    <w:rsid w:val="001052E3"/>
    <w:rsid w:val="00105C93"/>
    <w:rsid w:val="001067C4"/>
    <w:rsid w:val="00106852"/>
    <w:rsid w:val="001076FB"/>
    <w:rsid w:val="0010784F"/>
    <w:rsid w:val="00107FCA"/>
    <w:rsid w:val="001102F1"/>
    <w:rsid w:val="00111949"/>
    <w:rsid w:val="00111E6F"/>
    <w:rsid w:val="0011208B"/>
    <w:rsid w:val="001121D0"/>
    <w:rsid w:val="001128B5"/>
    <w:rsid w:val="00112F41"/>
    <w:rsid w:val="00113024"/>
    <w:rsid w:val="001137A1"/>
    <w:rsid w:val="0011392B"/>
    <w:rsid w:val="00113F9C"/>
    <w:rsid w:val="00114C68"/>
    <w:rsid w:val="001155D2"/>
    <w:rsid w:val="0011599E"/>
    <w:rsid w:val="00115DDB"/>
    <w:rsid w:val="00115FCC"/>
    <w:rsid w:val="0011615B"/>
    <w:rsid w:val="00116AC8"/>
    <w:rsid w:val="00120FCE"/>
    <w:rsid w:val="00121573"/>
    <w:rsid w:val="00122002"/>
    <w:rsid w:val="0012250E"/>
    <w:rsid w:val="00122CFA"/>
    <w:rsid w:val="00123634"/>
    <w:rsid w:val="001239D1"/>
    <w:rsid w:val="0012498B"/>
    <w:rsid w:val="00125204"/>
    <w:rsid w:val="001256E3"/>
    <w:rsid w:val="0012656D"/>
    <w:rsid w:val="00126716"/>
    <w:rsid w:val="001276C5"/>
    <w:rsid w:val="001279DE"/>
    <w:rsid w:val="00127A73"/>
    <w:rsid w:val="00127F09"/>
    <w:rsid w:val="00130278"/>
    <w:rsid w:val="001312BD"/>
    <w:rsid w:val="00132792"/>
    <w:rsid w:val="00132A06"/>
    <w:rsid w:val="00132E97"/>
    <w:rsid w:val="001332CB"/>
    <w:rsid w:val="0013368A"/>
    <w:rsid w:val="001338F4"/>
    <w:rsid w:val="00133A3D"/>
    <w:rsid w:val="00133B99"/>
    <w:rsid w:val="00133BAF"/>
    <w:rsid w:val="00134146"/>
    <w:rsid w:val="00135D3F"/>
    <w:rsid w:val="00136583"/>
    <w:rsid w:val="00136A21"/>
    <w:rsid w:val="0014041A"/>
    <w:rsid w:val="00140776"/>
    <w:rsid w:val="00140C28"/>
    <w:rsid w:val="00140CB3"/>
    <w:rsid w:val="00141B6C"/>
    <w:rsid w:val="00143504"/>
    <w:rsid w:val="001435B5"/>
    <w:rsid w:val="001446EE"/>
    <w:rsid w:val="00144C3C"/>
    <w:rsid w:val="00144C52"/>
    <w:rsid w:val="00145A9F"/>
    <w:rsid w:val="00145B5D"/>
    <w:rsid w:val="00145D96"/>
    <w:rsid w:val="001469EF"/>
    <w:rsid w:val="0014790B"/>
    <w:rsid w:val="001503CB"/>
    <w:rsid w:val="00150B02"/>
    <w:rsid w:val="0015226C"/>
    <w:rsid w:val="00152534"/>
    <w:rsid w:val="0015335E"/>
    <w:rsid w:val="001539B3"/>
    <w:rsid w:val="001545D2"/>
    <w:rsid w:val="0015461F"/>
    <w:rsid w:val="00154677"/>
    <w:rsid w:val="0015476D"/>
    <w:rsid w:val="00154CF1"/>
    <w:rsid w:val="001550F5"/>
    <w:rsid w:val="001551BA"/>
    <w:rsid w:val="00155A22"/>
    <w:rsid w:val="00155A37"/>
    <w:rsid w:val="00157B26"/>
    <w:rsid w:val="00157EB1"/>
    <w:rsid w:val="001600AA"/>
    <w:rsid w:val="00161C13"/>
    <w:rsid w:val="001629CD"/>
    <w:rsid w:val="001629CE"/>
    <w:rsid w:val="00162ED1"/>
    <w:rsid w:val="00162FC4"/>
    <w:rsid w:val="001632FB"/>
    <w:rsid w:val="00163603"/>
    <w:rsid w:val="00163BEC"/>
    <w:rsid w:val="00164317"/>
    <w:rsid w:val="00164842"/>
    <w:rsid w:val="001651D9"/>
    <w:rsid w:val="0016581F"/>
    <w:rsid w:val="00165CB0"/>
    <w:rsid w:val="001660E9"/>
    <w:rsid w:val="00170A07"/>
    <w:rsid w:val="00170F66"/>
    <w:rsid w:val="00170FA9"/>
    <w:rsid w:val="0017111C"/>
    <w:rsid w:val="00172F47"/>
    <w:rsid w:val="0017326A"/>
    <w:rsid w:val="001732A7"/>
    <w:rsid w:val="001734A9"/>
    <w:rsid w:val="001740D9"/>
    <w:rsid w:val="00174383"/>
    <w:rsid w:val="00174DEA"/>
    <w:rsid w:val="00176078"/>
    <w:rsid w:val="001760E0"/>
    <w:rsid w:val="001763B9"/>
    <w:rsid w:val="001764C7"/>
    <w:rsid w:val="00177015"/>
    <w:rsid w:val="00177C80"/>
    <w:rsid w:val="00177DF8"/>
    <w:rsid w:val="00181C98"/>
    <w:rsid w:val="001828AE"/>
    <w:rsid w:val="00182944"/>
    <w:rsid w:val="0018346F"/>
    <w:rsid w:val="00183DF4"/>
    <w:rsid w:val="00183E14"/>
    <w:rsid w:val="00184013"/>
    <w:rsid w:val="00184A94"/>
    <w:rsid w:val="00185226"/>
    <w:rsid w:val="001865C9"/>
    <w:rsid w:val="0018747C"/>
    <w:rsid w:val="0018751D"/>
    <w:rsid w:val="0018761A"/>
    <w:rsid w:val="001900EB"/>
    <w:rsid w:val="0019027F"/>
    <w:rsid w:val="0019077C"/>
    <w:rsid w:val="00190BAB"/>
    <w:rsid w:val="00191C45"/>
    <w:rsid w:val="001921BB"/>
    <w:rsid w:val="0019287B"/>
    <w:rsid w:val="00192CA0"/>
    <w:rsid w:val="0019316E"/>
    <w:rsid w:val="00193A1D"/>
    <w:rsid w:val="00193AA6"/>
    <w:rsid w:val="00194251"/>
    <w:rsid w:val="001944B8"/>
    <w:rsid w:val="0019541A"/>
    <w:rsid w:val="00195804"/>
    <w:rsid w:val="0019678F"/>
    <w:rsid w:val="00196BDF"/>
    <w:rsid w:val="00196DF1"/>
    <w:rsid w:val="001A036D"/>
    <w:rsid w:val="001A080F"/>
    <w:rsid w:val="001A09E6"/>
    <w:rsid w:val="001A0B63"/>
    <w:rsid w:val="001A16E2"/>
    <w:rsid w:val="001A3748"/>
    <w:rsid w:val="001A39B1"/>
    <w:rsid w:val="001A3E46"/>
    <w:rsid w:val="001A4276"/>
    <w:rsid w:val="001A4410"/>
    <w:rsid w:val="001A496D"/>
    <w:rsid w:val="001A5ADB"/>
    <w:rsid w:val="001A633B"/>
    <w:rsid w:val="001A6C90"/>
    <w:rsid w:val="001A6FA0"/>
    <w:rsid w:val="001A711A"/>
    <w:rsid w:val="001A7893"/>
    <w:rsid w:val="001A78FD"/>
    <w:rsid w:val="001A7B7B"/>
    <w:rsid w:val="001B02B5"/>
    <w:rsid w:val="001B0303"/>
    <w:rsid w:val="001B070E"/>
    <w:rsid w:val="001B1467"/>
    <w:rsid w:val="001B1E81"/>
    <w:rsid w:val="001B1EAC"/>
    <w:rsid w:val="001B21F1"/>
    <w:rsid w:val="001B298A"/>
    <w:rsid w:val="001B38CD"/>
    <w:rsid w:val="001B52DC"/>
    <w:rsid w:val="001B604E"/>
    <w:rsid w:val="001B7503"/>
    <w:rsid w:val="001B79F7"/>
    <w:rsid w:val="001C0D30"/>
    <w:rsid w:val="001C1297"/>
    <w:rsid w:val="001C1571"/>
    <w:rsid w:val="001C1AF4"/>
    <w:rsid w:val="001C1D3B"/>
    <w:rsid w:val="001C1D9E"/>
    <w:rsid w:val="001C2980"/>
    <w:rsid w:val="001C36A8"/>
    <w:rsid w:val="001C3B14"/>
    <w:rsid w:val="001C3C1C"/>
    <w:rsid w:val="001C41C7"/>
    <w:rsid w:val="001C5148"/>
    <w:rsid w:val="001C5156"/>
    <w:rsid w:val="001C5A5E"/>
    <w:rsid w:val="001C606C"/>
    <w:rsid w:val="001C61D6"/>
    <w:rsid w:val="001C6E57"/>
    <w:rsid w:val="001C7401"/>
    <w:rsid w:val="001C75BA"/>
    <w:rsid w:val="001D0A87"/>
    <w:rsid w:val="001D0DE7"/>
    <w:rsid w:val="001D1B34"/>
    <w:rsid w:val="001D1CF0"/>
    <w:rsid w:val="001D1D22"/>
    <w:rsid w:val="001D23A7"/>
    <w:rsid w:val="001D2AB8"/>
    <w:rsid w:val="001D445E"/>
    <w:rsid w:val="001D4A90"/>
    <w:rsid w:val="001D4B2F"/>
    <w:rsid w:val="001D6898"/>
    <w:rsid w:val="001E0430"/>
    <w:rsid w:val="001E1DE0"/>
    <w:rsid w:val="001E2957"/>
    <w:rsid w:val="001E2FF5"/>
    <w:rsid w:val="001E3EC8"/>
    <w:rsid w:val="001E3ECE"/>
    <w:rsid w:val="001E5970"/>
    <w:rsid w:val="001E5EAC"/>
    <w:rsid w:val="001E6727"/>
    <w:rsid w:val="001E692E"/>
    <w:rsid w:val="001E6A96"/>
    <w:rsid w:val="001E6C09"/>
    <w:rsid w:val="001E6E92"/>
    <w:rsid w:val="001E7C53"/>
    <w:rsid w:val="001F03CC"/>
    <w:rsid w:val="001F072B"/>
    <w:rsid w:val="001F0D0D"/>
    <w:rsid w:val="001F17DC"/>
    <w:rsid w:val="001F1808"/>
    <w:rsid w:val="001F23F8"/>
    <w:rsid w:val="001F29F1"/>
    <w:rsid w:val="001F2D69"/>
    <w:rsid w:val="001F3925"/>
    <w:rsid w:val="001F41CD"/>
    <w:rsid w:val="001F438B"/>
    <w:rsid w:val="001F4449"/>
    <w:rsid w:val="001F4BC7"/>
    <w:rsid w:val="001F5F61"/>
    <w:rsid w:val="001F609B"/>
    <w:rsid w:val="001F6E30"/>
    <w:rsid w:val="001F7C7C"/>
    <w:rsid w:val="001F7ECC"/>
    <w:rsid w:val="0020022E"/>
    <w:rsid w:val="00200837"/>
    <w:rsid w:val="002014B9"/>
    <w:rsid w:val="00201518"/>
    <w:rsid w:val="0020158B"/>
    <w:rsid w:val="0020283D"/>
    <w:rsid w:val="00202BD0"/>
    <w:rsid w:val="002036B3"/>
    <w:rsid w:val="00205015"/>
    <w:rsid w:val="00206788"/>
    <w:rsid w:val="0020737A"/>
    <w:rsid w:val="002075EB"/>
    <w:rsid w:val="00210A18"/>
    <w:rsid w:val="00210A84"/>
    <w:rsid w:val="0021155C"/>
    <w:rsid w:val="00213E9B"/>
    <w:rsid w:val="002162DC"/>
    <w:rsid w:val="00220161"/>
    <w:rsid w:val="002203DD"/>
    <w:rsid w:val="00220974"/>
    <w:rsid w:val="00220B1D"/>
    <w:rsid w:val="00220B3B"/>
    <w:rsid w:val="00220C0E"/>
    <w:rsid w:val="0022150A"/>
    <w:rsid w:val="00221C56"/>
    <w:rsid w:val="00221E01"/>
    <w:rsid w:val="00222B4A"/>
    <w:rsid w:val="00222D38"/>
    <w:rsid w:val="0022343F"/>
    <w:rsid w:val="00223745"/>
    <w:rsid w:val="00223F62"/>
    <w:rsid w:val="0022420A"/>
    <w:rsid w:val="002250EF"/>
    <w:rsid w:val="00225204"/>
    <w:rsid w:val="00225931"/>
    <w:rsid w:val="00225958"/>
    <w:rsid w:val="00225A6D"/>
    <w:rsid w:val="0022602D"/>
    <w:rsid w:val="00226235"/>
    <w:rsid w:val="002262DE"/>
    <w:rsid w:val="00226F42"/>
    <w:rsid w:val="002277AA"/>
    <w:rsid w:val="00231F87"/>
    <w:rsid w:val="00232623"/>
    <w:rsid w:val="00232B65"/>
    <w:rsid w:val="00232BC6"/>
    <w:rsid w:val="00232DE7"/>
    <w:rsid w:val="00233625"/>
    <w:rsid w:val="00233ED9"/>
    <w:rsid w:val="0023743F"/>
    <w:rsid w:val="002378F1"/>
    <w:rsid w:val="00237907"/>
    <w:rsid w:val="00237AF4"/>
    <w:rsid w:val="00240263"/>
    <w:rsid w:val="00240273"/>
    <w:rsid w:val="002409AE"/>
    <w:rsid w:val="0024136A"/>
    <w:rsid w:val="0024146D"/>
    <w:rsid w:val="00241D4A"/>
    <w:rsid w:val="0024252B"/>
    <w:rsid w:val="00242B2F"/>
    <w:rsid w:val="00243119"/>
    <w:rsid w:val="0024326C"/>
    <w:rsid w:val="002432CB"/>
    <w:rsid w:val="00244EC2"/>
    <w:rsid w:val="00245124"/>
    <w:rsid w:val="0024535F"/>
    <w:rsid w:val="002453FB"/>
    <w:rsid w:val="0024551E"/>
    <w:rsid w:val="0024566A"/>
    <w:rsid w:val="00245E3B"/>
    <w:rsid w:val="00246242"/>
    <w:rsid w:val="002467B7"/>
    <w:rsid w:val="00246ABE"/>
    <w:rsid w:val="002526DF"/>
    <w:rsid w:val="00253606"/>
    <w:rsid w:val="002536A1"/>
    <w:rsid w:val="002564FE"/>
    <w:rsid w:val="0025666E"/>
    <w:rsid w:val="0025672A"/>
    <w:rsid w:val="002573B4"/>
    <w:rsid w:val="0025790C"/>
    <w:rsid w:val="002579D2"/>
    <w:rsid w:val="0026046E"/>
    <w:rsid w:val="00260B0D"/>
    <w:rsid w:val="00260BAD"/>
    <w:rsid w:val="002610D2"/>
    <w:rsid w:val="00261213"/>
    <w:rsid w:val="00261891"/>
    <w:rsid w:val="00261AA3"/>
    <w:rsid w:val="00263645"/>
    <w:rsid w:val="00263B8E"/>
    <w:rsid w:val="00263E3A"/>
    <w:rsid w:val="00265437"/>
    <w:rsid w:val="00265FDE"/>
    <w:rsid w:val="002662D5"/>
    <w:rsid w:val="002669AD"/>
    <w:rsid w:val="00267F5C"/>
    <w:rsid w:val="00270C54"/>
    <w:rsid w:val="002715DC"/>
    <w:rsid w:val="00272D48"/>
    <w:rsid w:val="0027362F"/>
    <w:rsid w:val="0027434B"/>
    <w:rsid w:val="002755D2"/>
    <w:rsid w:val="00275C62"/>
    <w:rsid w:val="00276180"/>
    <w:rsid w:val="002769FB"/>
    <w:rsid w:val="00277194"/>
    <w:rsid w:val="00277EFD"/>
    <w:rsid w:val="0028014E"/>
    <w:rsid w:val="002803BA"/>
    <w:rsid w:val="00280F72"/>
    <w:rsid w:val="00282966"/>
    <w:rsid w:val="00282BAB"/>
    <w:rsid w:val="00282FD7"/>
    <w:rsid w:val="0028397D"/>
    <w:rsid w:val="00283B13"/>
    <w:rsid w:val="00283C91"/>
    <w:rsid w:val="00283E46"/>
    <w:rsid w:val="00283FF9"/>
    <w:rsid w:val="00284410"/>
    <w:rsid w:val="002844FE"/>
    <w:rsid w:val="00284BB6"/>
    <w:rsid w:val="00285DC2"/>
    <w:rsid w:val="00286710"/>
    <w:rsid w:val="00286909"/>
    <w:rsid w:val="0028728B"/>
    <w:rsid w:val="002877FC"/>
    <w:rsid w:val="0028780C"/>
    <w:rsid w:val="00287A87"/>
    <w:rsid w:val="00290902"/>
    <w:rsid w:val="00290EA8"/>
    <w:rsid w:val="00290EE8"/>
    <w:rsid w:val="00291538"/>
    <w:rsid w:val="00291C01"/>
    <w:rsid w:val="00292352"/>
    <w:rsid w:val="00293213"/>
    <w:rsid w:val="002933DD"/>
    <w:rsid w:val="00294025"/>
    <w:rsid w:val="002940A7"/>
    <w:rsid w:val="0029559D"/>
    <w:rsid w:val="002960E1"/>
    <w:rsid w:val="00296656"/>
    <w:rsid w:val="00296E4D"/>
    <w:rsid w:val="002971A4"/>
    <w:rsid w:val="002975A9"/>
    <w:rsid w:val="002975BA"/>
    <w:rsid w:val="002A05FD"/>
    <w:rsid w:val="002A13B8"/>
    <w:rsid w:val="002A16F0"/>
    <w:rsid w:val="002A1AB3"/>
    <w:rsid w:val="002A1C98"/>
    <w:rsid w:val="002A2604"/>
    <w:rsid w:val="002A2FCC"/>
    <w:rsid w:val="002A3136"/>
    <w:rsid w:val="002A32A2"/>
    <w:rsid w:val="002A33F2"/>
    <w:rsid w:val="002A36A1"/>
    <w:rsid w:val="002A391C"/>
    <w:rsid w:val="002A4AC7"/>
    <w:rsid w:val="002A7A81"/>
    <w:rsid w:val="002A7B99"/>
    <w:rsid w:val="002B0636"/>
    <w:rsid w:val="002B09F0"/>
    <w:rsid w:val="002B0BDB"/>
    <w:rsid w:val="002B0D04"/>
    <w:rsid w:val="002B1C27"/>
    <w:rsid w:val="002B1EC0"/>
    <w:rsid w:val="002B210F"/>
    <w:rsid w:val="002B21A3"/>
    <w:rsid w:val="002B238B"/>
    <w:rsid w:val="002B2426"/>
    <w:rsid w:val="002B2E60"/>
    <w:rsid w:val="002B31DF"/>
    <w:rsid w:val="002B3AA1"/>
    <w:rsid w:val="002B3B26"/>
    <w:rsid w:val="002B3B8B"/>
    <w:rsid w:val="002B3D7D"/>
    <w:rsid w:val="002B42EF"/>
    <w:rsid w:val="002B64B7"/>
    <w:rsid w:val="002B6B62"/>
    <w:rsid w:val="002B77ED"/>
    <w:rsid w:val="002B79CF"/>
    <w:rsid w:val="002B7FED"/>
    <w:rsid w:val="002C0DE8"/>
    <w:rsid w:val="002C16E7"/>
    <w:rsid w:val="002C1B7F"/>
    <w:rsid w:val="002C1C49"/>
    <w:rsid w:val="002C1C8B"/>
    <w:rsid w:val="002C3B71"/>
    <w:rsid w:val="002C44ED"/>
    <w:rsid w:val="002C47FD"/>
    <w:rsid w:val="002C4981"/>
    <w:rsid w:val="002C5DAA"/>
    <w:rsid w:val="002C5F8A"/>
    <w:rsid w:val="002C61AE"/>
    <w:rsid w:val="002C6925"/>
    <w:rsid w:val="002D087A"/>
    <w:rsid w:val="002D0D23"/>
    <w:rsid w:val="002D110B"/>
    <w:rsid w:val="002D22BE"/>
    <w:rsid w:val="002D26FE"/>
    <w:rsid w:val="002D2B82"/>
    <w:rsid w:val="002D2CFB"/>
    <w:rsid w:val="002D38F8"/>
    <w:rsid w:val="002D3CEC"/>
    <w:rsid w:val="002D3E7C"/>
    <w:rsid w:val="002D491A"/>
    <w:rsid w:val="002D4C76"/>
    <w:rsid w:val="002D5095"/>
    <w:rsid w:val="002D594E"/>
    <w:rsid w:val="002D6249"/>
    <w:rsid w:val="002D71B9"/>
    <w:rsid w:val="002D797C"/>
    <w:rsid w:val="002D7D2D"/>
    <w:rsid w:val="002E0385"/>
    <w:rsid w:val="002E23EB"/>
    <w:rsid w:val="002E2515"/>
    <w:rsid w:val="002E2555"/>
    <w:rsid w:val="002E27E8"/>
    <w:rsid w:val="002E2A57"/>
    <w:rsid w:val="002E2E6E"/>
    <w:rsid w:val="002E3739"/>
    <w:rsid w:val="002E39C7"/>
    <w:rsid w:val="002E494A"/>
    <w:rsid w:val="002E6A94"/>
    <w:rsid w:val="002E7DA4"/>
    <w:rsid w:val="002F03C0"/>
    <w:rsid w:val="002F1D29"/>
    <w:rsid w:val="002F24B0"/>
    <w:rsid w:val="002F3855"/>
    <w:rsid w:val="002F3C12"/>
    <w:rsid w:val="002F3F3C"/>
    <w:rsid w:val="002F4A99"/>
    <w:rsid w:val="002F53DE"/>
    <w:rsid w:val="002F587A"/>
    <w:rsid w:val="002F6D4C"/>
    <w:rsid w:val="002F7B04"/>
    <w:rsid w:val="002F7D02"/>
    <w:rsid w:val="003003A0"/>
    <w:rsid w:val="00300823"/>
    <w:rsid w:val="00300BF5"/>
    <w:rsid w:val="00301566"/>
    <w:rsid w:val="00301DA3"/>
    <w:rsid w:val="00303492"/>
    <w:rsid w:val="00303536"/>
    <w:rsid w:val="00303B54"/>
    <w:rsid w:val="00303D10"/>
    <w:rsid w:val="003041B6"/>
    <w:rsid w:val="00304D0B"/>
    <w:rsid w:val="00304D16"/>
    <w:rsid w:val="003050AB"/>
    <w:rsid w:val="00306C6D"/>
    <w:rsid w:val="00307A52"/>
    <w:rsid w:val="00307AC0"/>
    <w:rsid w:val="00310141"/>
    <w:rsid w:val="0031023E"/>
    <w:rsid w:val="0031086E"/>
    <w:rsid w:val="00311339"/>
    <w:rsid w:val="00311CDB"/>
    <w:rsid w:val="0031419B"/>
    <w:rsid w:val="0031676A"/>
    <w:rsid w:val="00316C27"/>
    <w:rsid w:val="003170AA"/>
    <w:rsid w:val="00317881"/>
    <w:rsid w:val="00320082"/>
    <w:rsid w:val="003209CD"/>
    <w:rsid w:val="00320AD8"/>
    <w:rsid w:val="003238F1"/>
    <w:rsid w:val="00323B86"/>
    <w:rsid w:val="00323D85"/>
    <w:rsid w:val="00323F88"/>
    <w:rsid w:val="00325995"/>
    <w:rsid w:val="003263E4"/>
    <w:rsid w:val="003265EA"/>
    <w:rsid w:val="00326C1D"/>
    <w:rsid w:val="00331084"/>
    <w:rsid w:val="0033154E"/>
    <w:rsid w:val="003317FF"/>
    <w:rsid w:val="003318B3"/>
    <w:rsid w:val="00332138"/>
    <w:rsid w:val="00332516"/>
    <w:rsid w:val="00334789"/>
    <w:rsid w:val="003347F1"/>
    <w:rsid w:val="0033520F"/>
    <w:rsid w:val="00335422"/>
    <w:rsid w:val="00335615"/>
    <w:rsid w:val="00336988"/>
    <w:rsid w:val="00337027"/>
    <w:rsid w:val="00337207"/>
    <w:rsid w:val="0033780D"/>
    <w:rsid w:val="00337F0B"/>
    <w:rsid w:val="00340887"/>
    <w:rsid w:val="00341B05"/>
    <w:rsid w:val="003420A1"/>
    <w:rsid w:val="0034251D"/>
    <w:rsid w:val="0034293F"/>
    <w:rsid w:val="003442A4"/>
    <w:rsid w:val="00344382"/>
    <w:rsid w:val="003446EC"/>
    <w:rsid w:val="00346FFA"/>
    <w:rsid w:val="00351066"/>
    <w:rsid w:val="003520F0"/>
    <w:rsid w:val="00354300"/>
    <w:rsid w:val="0035465D"/>
    <w:rsid w:val="00354A04"/>
    <w:rsid w:val="00354ABE"/>
    <w:rsid w:val="003558FA"/>
    <w:rsid w:val="0035610E"/>
    <w:rsid w:val="00356773"/>
    <w:rsid w:val="003569D2"/>
    <w:rsid w:val="00356C19"/>
    <w:rsid w:val="00356C23"/>
    <w:rsid w:val="00360650"/>
    <w:rsid w:val="00360BFA"/>
    <w:rsid w:val="00360F9D"/>
    <w:rsid w:val="00361DFF"/>
    <w:rsid w:val="00361FA3"/>
    <w:rsid w:val="003623BD"/>
    <w:rsid w:val="00362588"/>
    <w:rsid w:val="00362D21"/>
    <w:rsid w:val="00363519"/>
    <w:rsid w:val="0036449B"/>
    <w:rsid w:val="00364D7B"/>
    <w:rsid w:val="00364EA0"/>
    <w:rsid w:val="003654C8"/>
    <w:rsid w:val="00365D69"/>
    <w:rsid w:val="0036692A"/>
    <w:rsid w:val="00367FAE"/>
    <w:rsid w:val="00370342"/>
    <w:rsid w:val="00370863"/>
    <w:rsid w:val="00371F92"/>
    <w:rsid w:val="00372B0A"/>
    <w:rsid w:val="00373149"/>
    <w:rsid w:val="0037389E"/>
    <w:rsid w:val="00373FD6"/>
    <w:rsid w:val="0037481E"/>
    <w:rsid w:val="00374991"/>
    <w:rsid w:val="00374F96"/>
    <w:rsid w:val="00375D57"/>
    <w:rsid w:val="00375FC0"/>
    <w:rsid w:val="00376860"/>
    <w:rsid w:val="003772D8"/>
    <w:rsid w:val="00380CC9"/>
    <w:rsid w:val="00381369"/>
    <w:rsid w:val="003814E6"/>
    <w:rsid w:val="003816FD"/>
    <w:rsid w:val="00381CBD"/>
    <w:rsid w:val="00382630"/>
    <w:rsid w:val="0038281F"/>
    <w:rsid w:val="00382FE1"/>
    <w:rsid w:val="00384110"/>
    <w:rsid w:val="00384704"/>
    <w:rsid w:val="00385022"/>
    <w:rsid w:val="00386723"/>
    <w:rsid w:val="00387A72"/>
    <w:rsid w:val="00390266"/>
    <w:rsid w:val="00390411"/>
    <w:rsid w:val="0039069E"/>
    <w:rsid w:val="00391075"/>
    <w:rsid w:val="003915B6"/>
    <w:rsid w:val="0039237E"/>
    <w:rsid w:val="00392389"/>
    <w:rsid w:val="0039248A"/>
    <w:rsid w:val="00392D74"/>
    <w:rsid w:val="00392E32"/>
    <w:rsid w:val="00393536"/>
    <w:rsid w:val="00393EA2"/>
    <w:rsid w:val="003947BE"/>
    <w:rsid w:val="003952D8"/>
    <w:rsid w:val="00395BA9"/>
    <w:rsid w:val="00395DA9"/>
    <w:rsid w:val="00395E4C"/>
    <w:rsid w:val="00396A31"/>
    <w:rsid w:val="00396F01"/>
    <w:rsid w:val="00397473"/>
    <w:rsid w:val="00397932"/>
    <w:rsid w:val="00397A52"/>
    <w:rsid w:val="003A08CF"/>
    <w:rsid w:val="003A275E"/>
    <w:rsid w:val="003A3040"/>
    <w:rsid w:val="003A368B"/>
    <w:rsid w:val="003A3CBB"/>
    <w:rsid w:val="003A42F6"/>
    <w:rsid w:val="003A4AA2"/>
    <w:rsid w:val="003A53E3"/>
    <w:rsid w:val="003A5B2C"/>
    <w:rsid w:val="003A5BA4"/>
    <w:rsid w:val="003A5BC3"/>
    <w:rsid w:val="003A6870"/>
    <w:rsid w:val="003A68DD"/>
    <w:rsid w:val="003A6E14"/>
    <w:rsid w:val="003A7F14"/>
    <w:rsid w:val="003B0386"/>
    <w:rsid w:val="003B062A"/>
    <w:rsid w:val="003B0687"/>
    <w:rsid w:val="003B0B01"/>
    <w:rsid w:val="003B1096"/>
    <w:rsid w:val="003B152F"/>
    <w:rsid w:val="003B22EE"/>
    <w:rsid w:val="003B2382"/>
    <w:rsid w:val="003B4B03"/>
    <w:rsid w:val="003B610F"/>
    <w:rsid w:val="003B7564"/>
    <w:rsid w:val="003C042C"/>
    <w:rsid w:val="003C0835"/>
    <w:rsid w:val="003C0B4A"/>
    <w:rsid w:val="003C1B90"/>
    <w:rsid w:val="003C224B"/>
    <w:rsid w:val="003C22F7"/>
    <w:rsid w:val="003C23C6"/>
    <w:rsid w:val="003C270F"/>
    <w:rsid w:val="003C35E3"/>
    <w:rsid w:val="003C3783"/>
    <w:rsid w:val="003C3AE1"/>
    <w:rsid w:val="003C3C4A"/>
    <w:rsid w:val="003C4300"/>
    <w:rsid w:val="003C44E9"/>
    <w:rsid w:val="003C552B"/>
    <w:rsid w:val="003C58A1"/>
    <w:rsid w:val="003C598E"/>
    <w:rsid w:val="003C5C23"/>
    <w:rsid w:val="003C611A"/>
    <w:rsid w:val="003C77AC"/>
    <w:rsid w:val="003C7FCB"/>
    <w:rsid w:val="003D08C0"/>
    <w:rsid w:val="003D212B"/>
    <w:rsid w:val="003D24C2"/>
    <w:rsid w:val="003D28B6"/>
    <w:rsid w:val="003D30FA"/>
    <w:rsid w:val="003D394D"/>
    <w:rsid w:val="003D3D0D"/>
    <w:rsid w:val="003D3D19"/>
    <w:rsid w:val="003D47AF"/>
    <w:rsid w:val="003D5552"/>
    <w:rsid w:val="003D5B44"/>
    <w:rsid w:val="003D5CD3"/>
    <w:rsid w:val="003D673A"/>
    <w:rsid w:val="003D73E8"/>
    <w:rsid w:val="003E03B1"/>
    <w:rsid w:val="003E066F"/>
    <w:rsid w:val="003E067E"/>
    <w:rsid w:val="003E0ECB"/>
    <w:rsid w:val="003E0F63"/>
    <w:rsid w:val="003E11D4"/>
    <w:rsid w:val="003E33FC"/>
    <w:rsid w:val="003E3565"/>
    <w:rsid w:val="003E3A00"/>
    <w:rsid w:val="003E3E85"/>
    <w:rsid w:val="003E4B47"/>
    <w:rsid w:val="003E61AD"/>
    <w:rsid w:val="003E660C"/>
    <w:rsid w:val="003E66E7"/>
    <w:rsid w:val="003E6861"/>
    <w:rsid w:val="003E6996"/>
    <w:rsid w:val="003E6BDC"/>
    <w:rsid w:val="003E79AC"/>
    <w:rsid w:val="003E7C81"/>
    <w:rsid w:val="003F0A7B"/>
    <w:rsid w:val="003F1C59"/>
    <w:rsid w:val="003F1E6E"/>
    <w:rsid w:val="003F203A"/>
    <w:rsid w:val="003F249E"/>
    <w:rsid w:val="003F2F91"/>
    <w:rsid w:val="003F4F89"/>
    <w:rsid w:val="003F50B5"/>
    <w:rsid w:val="003F540F"/>
    <w:rsid w:val="003F570C"/>
    <w:rsid w:val="003F57A9"/>
    <w:rsid w:val="003F5861"/>
    <w:rsid w:val="003F5D5A"/>
    <w:rsid w:val="003F6165"/>
    <w:rsid w:val="003F6326"/>
    <w:rsid w:val="003F6ABF"/>
    <w:rsid w:val="003F6E8B"/>
    <w:rsid w:val="003F7693"/>
    <w:rsid w:val="003F7A39"/>
    <w:rsid w:val="003F7BA8"/>
    <w:rsid w:val="00400623"/>
    <w:rsid w:val="00400AFE"/>
    <w:rsid w:val="00400B14"/>
    <w:rsid w:val="00400D70"/>
    <w:rsid w:val="004012E7"/>
    <w:rsid w:val="00401478"/>
    <w:rsid w:val="0040174D"/>
    <w:rsid w:val="00401C4D"/>
    <w:rsid w:val="00401CC5"/>
    <w:rsid w:val="00402F43"/>
    <w:rsid w:val="00403335"/>
    <w:rsid w:val="00403459"/>
    <w:rsid w:val="00404ADF"/>
    <w:rsid w:val="004056E4"/>
    <w:rsid w:val="00405799"/>
    <w:rsid w:val="00405E19"/>
    <w:rsid w:val="004063E8"/>
    <w:rsid w:val="0040665C"/>
    <w:rsid w:val="00406711"/>
    <w:rsid w:val="004079A3"/>
    <w:rsid w:val="0041042B"/>
    <w:rsid w:val="0041053E"/>
    <w:rsid w:val="0041072E"/>
    <w:rsid w:val="00410CD6"/>
    <w:rsid w:val="00410EAB"/>
    <w:rsid w:val="0041122B"/>
    <w:rsid w:val="004113C5"/>
    <w:rsid w:val="00411914"/>
    <w:rsid w:val="00411B5D"/>
    <w:rsid w:val="00411D60"/>
    <w:rsid w:val="00412451"/>
    <w:rsid w:val="00412E01"/>
    <w:rsid w:val="00412E24"/>
    <w:rsid w:val="00413069"/>
    <w:rsid w:val="00413169"/>
    <w:rsid w:val="0041316B"/>
    <w:rsid w:val="00413882"/>
    <w:rsid w:val="004138AC"/>
    <w:rsid w:val="004139E2"/>
    <w:rsid w:val="00414EEF"/>
    <w:rsid w:val="0041547B"/>
    <w:rsid w:val="004155EF"/>
    <w:rsid w:val="0041601A"/>
    <w:rsid w:val="00416646"/>
    <w:rsid w:val="004210AE"/>
    <w:rsid w:val="00421908"/>
    <w:rsid w:val="00421AD5"/>
    <w:rsid w:val="00421B3F"/>
    <w:rsid w:val="00422959"/>
    <w:rsid w:val="00423629"/>
    <w:rsid w:val="004236EE"/>
    <w:rsid w:val="00423817"/>
    <w:rsid w:val="00423B0E"/>
    <w:rsid w:val="004250B3"/>
    <w:rsid w:val="004255A2"/>
    <w:rsid w:val="00425F6C"/>
    <w:rsid w:val="004263A6"/>
    <w:rsid w:val="00426BF4"/>
    <w:rsid w:val="00426FCF"/>
    <w:rsid w:val="00427413"/>
    <w:rsid w:val="00427773"/>
    <w:rsid w:val="0043021A"/>
    <w:rsid w:val="0043083F"/>
    <w:rsid w:val="00430FD8"/>
    <w:rsid w:val="0043173D"/>
    <w:rsid w:val="00431772"/>
    <w:rsid w:val="004336B5"/>
    <w:rsid w:val="00433873"/>
    <w:rsid w:val="0043412F"/>
    <w:rsid w:val="004343C7"/>
    <w:rsid w:val="0043485D"/>
    <w:rsid w:val="004362CD"/>
    <w:rsid w:val="00436342"/>
    <w:rsid w:val="00436F0A"/>
    <w:rsid w:val="0043781E"/>
    <w:rsid w:val="00437B30"/>
    <w:rsid w:val="00437F73"/>
    <w:rsid w:val="004405FB"/>
    <w:rsid w:val="00440712"/>
    <w:rsid w:val="00440727"/>
    <w:rsid w:val="004412E4"/>
    <w:rsid w:val="00441D72"/>
    <w:rsid w:val="00442CE3"/>
    <w:rsid w:val="00442F53"/>
    <w:rsid w:val="004433D2"/>
    <w:rsid w:val="00444C79"/>
    <w:rsid w:val="00444DA6"/>
    <w:rsid w:val="00445F15"/>
    <w:rsid w:val="00451047"/>
    <w:rsid w:val="004524E9"/>
    <w:rsid w:val="0045284D"/>
    <w:rsid w:val="004528FF"/>
    <w:rsid w:val="00452C60"/>
    <w:rsid w:val="00452DB5"/>
    <w:rsid w:val="004530E1"/>
    <w:rsid w:val="00453337"/>
    <w:rsid w:val="00453A08"/>
    <w:rsid w:val="00455A53"/>
    <w:rsid w:val="0045657D"/>
    <w:rsid w:val="0045685B"/>
    <w:rsid w:val="00456BA0"/>
    <w:rsid w:val="0045739F"/>
    <w:rsid w:val="00460226"/>
    <w:rsid w:val="0046152C"/>
    <w:rsid w:val="004615E7"/>
    <w:rsid w:val="004618A6"/>
    <w:rsid w:val="00461983"/>
    <w:rsid w:val="00462852"/>
    <w:rsid w:val="00463276"/>
    <w:rsid w:val="00463692"/>
    <w:rsid w:val="004639DF"/>
    <w:rsid w:val="0046421F"/>
    <w:rsid w:val="00464E6D"/>
    <w:rsid w:val="00465BBA"/>
    <w:rsid w:val="0046653B"/>
    <w:rsid w:val="004669F5"/>
    <w:rsid w:val="00470050"/>
    <w:rsid w:val="0047055B"/>
    <w:rsid w:val="0047291A"/>
    <w:rsid w:val="00473914"/>
    <w:rsid w:val="00473E1F"/>
    <w:rsid w:val="00473F79"/>
    <w:rsid w:val="0047500A"/>
    <w:rsid w:val="004753C4"/>
    <w:rsid w:val="004756E6"/>
    <w:rsid w:val="0047697E"/>
    <w:rsid w:val="00476F02"/>
    <w:rsid w:val="00476FAA"/>
    <w:rsid w:val="00477A12"/>
    <w:rsid w:val="00477C3A"/>
    <w:rsid w:val="0048009F"/>
    <w:rsid w:val="00480970"/>
    <w:rsid w:val="00481163"/>
    <w:rsid w:val="00481278"/>
    <w:rsid w:val="004816EF"/>
    <w:rsid w:val="004817A3"/>
    <w:rsid w:val="004827F0"/>
    <w:rsid w:val="00482C61"/>
    <w:rsid w:val="00482EB8"/>
    <w:rsid w:val="0048311E"/>
    <w:rsid w:val="0048360E"/>
    <w:rsid w:val="0048520D"/>
    <w:rsid w:val="004857FF"/>
    <w:rsid w:val="004858A6"/>
    <w:rsid w:val="00485F0B"/>
    <w:rsid w:val="00485F1B"/>
    <w:rsid w:val="00486A04"/>
    <w:rsid w:val="00486FAB"/>
    <w:rsid w:val="0048768A"/>
    <w:rsid w:val="00487F90"/>
    <w:rsid w:val="004901DD"/>
    <w:rsid w:val="004905DC"/>
    <w:rsid w:val="0049076D"/>
    <w:rsid w:val="004909C5"/>
    <w:rsid w:val="00490A7E"/>
    <w:rsid w:val="0049138D"/>
    <w:rsid w:val="00493D5F"/>
    <w:rsid w:val="00494422"/>
    <w:rsid w:val="00494D4D"/>
    <w:rsid w:val="0049521F"/>
    <w:rsid w:val="0049638A"/>
    <w:rsid w:val="0049669E"/>
    <w:rsid w:val="00496787"/>
    <w:rsid w:val="004975D1"/>
    <w:rsid w:val="00497BC2"/>
    <w:rsid w:val="00497D04"/>
    <w:rsid w:val="004A3C33"/>
    <w:rsid w:val="004A4458"/>
    <w:rsid w:val="004A45DE"/>
    <w:rsid w:val="004A4CE4"/>
    <w:rsid w:val="004A555F"/>
    <w:rsid w:val="004A6560"/>
    <w:rsid w:val="004A7942"/>
    <w:rsid w:val="004A7BDE"/>
    <w:rsid w:val="004B0499"/>
    <w:rsid w:val="004B13B3"/>
    <w:rsid w:val="004B15A4"/>
    <w:rsid w:val="004B1CD5"/>
    <w:rsid w:val="004B21D6"/>
    <w:rsid w:val="004B2C2B"/>
    <w:rsid w:val="004B2E23"/>
    <w:rsid w:val="004B3E1A"/>
    <w:rsid w:val="004B460D"/>
    <w:rsid w:val="004B4FA1"/>
    <w:rsid w:val="004B5235"/>
    <w:rsid w:val="004B5CFA"/>
    <w:rsid w:val="004B5E42"/>
    <w:rsid w:val="004B5ED2"/>
    <w:rsid w:val="004B6678"/>
    <w:rsid w:val="004B6A7A"/>
    <w:rsid w:val="004B71EF"/>
    <w:rsid w:val="004B7658"/>
    <w:rsid w:val="004B7BA0"/>
    <w:rsid w:val="004B7F86"/>
    <w:rsid w:val="004C0AB8"/>
    <w:rsid w:val="004C1C48"/>
    <w:rsid w:val="004C1D20"/>
    <w:rsid w:val="004C1F6B"/>
    <w:rsid w:val="004C4235"/>
    <w:rsid w:val="004C5214"/>
    <w:rsid w:val="004C580D"/>
    <w:rsid w:val="004C5AFD"/>
    <w:rsid w:val="004C6393"/>
    <w:rsid w:val="004D0EB2"/>
    <w:rsid w:val="004D0F1D"/>
    <w:rsid w:val="004D156E"/>
    <w:rsid w:val="004D1968"/>
    <w:rsid w:val="004D1B52"/>
    <w:rsid w:val="004D2878"/>
    <w:rsid w:val="004D2E26"/>
    <w:rsid w:val="004D368C"/>
    <w:rsid w:val="004D3FC8"/>
    <w:rsid w:val="004D428F"/>
    <w:rsid w:val="004D5E09"/>
    <w:rsid w:val="004D6139"/>
    <w:rsid w:val="004D6B23"/>
    <w:rsid w:val="004D7715"/>
    <w:rsid w:val="004D771A"/>
    <w:rsid w:val="004D789B"/>
    <w:rsid w:val="004E039F"/>
    <w:rsid w:val="004E12A3"/>
    <w:rsid w:val="004E1431"/>
    <w:rsid w:val="004E151B"/>
    <w:rsid w:val="004E2303"/>
    <w:rsid w:val="004E2EBF"/>
    <w:rsid w:val="004E3DF5"/>
    <w:rsid w:val="004E40E5"/>
    <w:rsid w:val="004E4159"/>
    <w:rsid w:val="004E4A71"/>
    <w:rsid w:val="004E5166"/>
    <w:rsid w:val="004E5C2F"/>
    <w:rsid w:val="004E60E9"/>
    <w:rsid w:val="004E6B3E"/>
    <w:rsid w:val="004E6B85"/>
    <w:rsid w:val="004F01D9"/>
    <w:rsid w:val="004F0206"/>
    <w:rsid w:val="004F059D"/>
    <w:rsid w:val="004F0A8F"/>
    <w:rsid w:val="004F1674"/>
    <w:rsid w:val="004F3E0B"/>
    <w:rsid w:val="004F400E"/>
    <w:rsid w:val="004F43CE"/>
    <w:rsid w:val="004F46DD"/>
    <w:rsid w:val="004F47BB"/>
    <w:rsid w:val="004F5528"/>
    <w:rsid w:val="004F60DD"/>
    <w:rsid w:val="005014CE"/>
    <w:rsid w:val="00501A40"/>
    <w:rsid w:val="0050233C"/>
    <w:rsid w:val="00502E2A"/>
    <w:rsid w:val="00503980"/>
    <w:rsid w:val="005045F5"/>
    <w:rsid w:val="00504AED"/>
    <w:rsid w:val="00504B18"/>
    <w:rsid w:val="00505A65"/>
    <w:rsid w:val="00505DFD"/>
    <w:rsid w:val="005062A0"/>
    <w:rsid w:val="005070CF"/>
    <w:rsid w:val="00507136"/>
    <w:rsid w:val="00510431"/>
    <w:rsid w:val="00511805"/>
    <w:rsid w:val="005122F4"/>
    <w:rsid w:val="005125D4"/>
    <w:rsid w:val="005129CE"/>
    <w:rsid w:val="00512B63"/>
    <w:rsid w:val="00512CC0"/>
    <w:rsid w:val="00513C85"/>
    <w:rsid w:val="00513E68"/>
    <w:rsid w:val="005141FC"/>
    <w:rsid w:val="00514569"/>
    <w:rsid w:val="0051470F"/>
    <w:rsid w:val="00514CF8"/>
    <w:rsid w:val="0051550D"/>
    <w:rsid w:val="0051559D"/>
    <w:rsid w:val="00516442"/>
    <w:rsid w:val="0051657C"/>
    <w:rsid w:val="0051739E"/>
    <w:rsid w:val="00521C67"/>
    <w:rsid w:val="00521EA5"/>
    <w:rsid w:val="00521FD1"/>
    <w:rsid w:val="005231A7"/>
    <w:rsid w:val="005246F9"/>
    <w:rsid w:val="00524A5E"/>
    <w:rsid w:val="005258BB"/>
    <w:rsid w:val="00525E11"/>
    <w:rsid w:val="005264C5"/>
    <w:rsid w:val="00526864"/>
    <w:rsid w:val="00526D95"/>
    <w:rsid w:val="00527458"/>
    <w:rsid w:val="00527567"/>
    <w:rsid w:val="00527C48"/>
    <w:rsid w:val="00530431"/>
    <w:rsid w:val="00531530"/>
    <w:rsid w:val="00531965"/>
    <w:rsid w:val="00531BC1"/>
    <w:rsid w:val="00532E22"/>
    <w:rsid w:val="00533286"/>
    <w:rsid w:val="00533D22"/>
    <w:rsid w:val="005342D7"/>
    <w:rsid w:val="00534F14"/>
    <w:rsid w:val="00535694"/>
    <w:rsid w:val="00535F58"/>
    <w:rsid w:val="0053696A"/>
    <w:rsid w:val="00536F81"/>
    <w:rsid w:val="00537E42"/>
    <w:rsid w:val="00540003"/>
    <w:rsid w:val="005406C7"/>
    <w:rsid w:val="00540B23"/>
    <w:rsid w:val="00540BA0"/>
    <w:rsid w:val="00541073"/>
    <w:rsid w:val="005432E9"/>
    <w:rsid w:val="00543FFA"/>
    <w:rsid w:val="005446FF"/>
    <w:rsid w:val="00544AC3"/>
    <w:rsid w:val="00545AA7"/>
    <w:rsid w:val="00545CFC"/>
    <w:rsid w:val="00545DE1"/>
    <w:rsid w:val="00546BC6"/>
    <w:rsid w:val="00546C83"/>
    <w:rsid w:val="0054763C"/>
    <w:rsid w:val="005478BB"/>
    <w:rsid w:val="00547B7F"/>
    <w:rsid w:val="00550706"/>
    <w:rsid w:val="00550EE2"/>
    <w:rsid w:val="00550FA9"/>
    <w:rsid w:val="00551396"/>
    <w:rsid w:val="0055163C"/>
    <w:rsid w:val="00551FB7"/>
    <w:rsid w:val="00552145"/>
    <w:rsid w:val="0055246B"/>
    <w:rsid w:val="005529BA"/>
    <w:rsid w:val="00554957"/>
    <w:rsid w:val="0055504B"/>
    <w:rsid w:val="00555D58"/>
    <w:rsid w:val="00556536"/>
    <w:rsid w:val="00556761"/>
    <w:rsid w:val="00556F36"/>
    <w:rsid w:val="00557016"/>
    <w:rsid w:val="00557B00"/>
    <w:rsid w:val="005608E2"/>
    <w:rsid w:val="00560EA2"/>
    <w:rsid w:val="00561C69"/>
    <w:rsid w:val="00562CE3"/>
    <w:rsid w:val="00562E85"/>
    <w:rsid w:val="005634E3"/>
    <w:rsid w:val="005640F7"/>
    <w:rsid w:val="005643A1"/>
    <w:rsid w:val="005644A6"/>
    <w:rsid w:val="005649FB"/>
    <w:rsid w:val="00564DE2"/>
    <w:rsid w:val="0056556F"/>
    <w:rsid w:val="00565906"/>
    <w:rsid w:val="00566092"/>
    <w:rsid w:val="0056613E"/>
    <w:rsid w:val="00566FAC"/>
    <w:rsid w:val="005675C3"/>
    <w:rsid w:val="005701C5"/>
    <w:rsid w:val="00570646"/>
    <w:rsid w:val="00570B00"/>
    <w:rsid w:val="0057168A"/>
    <w:rsid w:val="0057172B"/>
    <w:rsid w:val="005717BB"/>
    <w:rsid w:val="005731D8"/>
    <w:rsid w:val="00573610"/>
    <w:rsid w:val="00573763"/>
    <w:rsid w:val="005737F1"/>
    <w:rsid w:val="005739E0"/>
    <w:rsid w:val="00574388"/>
    <w:rsid w:val="00574A6F"/>
    <w:rsid w:val="00574B27"/>
    <w:rsid w:val="00574EFF"/>
    <w:rsid w:val="00575577"/>
    <w:rsid w:val="00577791"/>
    <w:rsid w:val="00580D5C"/>
    <w:rsid w:val="00580F8F"/>
    <w:rsid w:val="005814A4"/>
    <w:rsid w:val="00582D8F"/>
    <w:rsid w:val="005830E8"/>
    <w:rsid w:val="00583442"/>
    <w:rsid w:val="0058373A"/>
    <w:rsid w:val="00583BEF"/>
    <w:rsid w:val="00583E6A"/>
    <w:rsid w:val="0058428E"/>
    <w:rsid w:val="005845BA"/>
    <w:rsid w:val="00584B8A"/>
    <w:rsid w:val="00584CCA"/>
    <w:rsid w:val="00584E96"/>
    <w:rsid w:val="00585402"/>
    <w:rsid w:val="00585693"/>
    <w:rsid w:val="005857BC"/>
    <w:rsid w:val="005864E8"/>
    <w:rsid w:val="00586B6B"/>
    <w:rsid w:val="005872B9"/>
    <w:rsid w:val="00590693"/>
    <w:rsid w:val="00590BB4"/>
    <w:rsid w:val="00590D4E"/>
    <w:rsid w:val="005915C2"/>
    <w:rsid w:val="00591EB8"/>
    <w:rsid w:val="00592CC9"/>
    <w:rsid w:val="00592E11"/>
    <w:rsid w:val="00593B5A"/>
    <w:rsid w:val="00594EEB"/>
    <w:rsid w:val="00595035"/>
    <w:rsid w:val="00596571"/>
    <w:rsid w:val="00596B8C"/>
    <w:rsid w:val="00596BB8"/>
    <w:rsid w:val="005971D0"/>
    <w:rsid w:val="005976B7"/>
    <w:rsid w:val="00597B4A"/>
    <w:rsid w:val="005A0285"/>
    <w:rsid w:val="005A0EA1"/>
    <w:rsid w:val="005A1D58"/>
    <w:rsid w:val="005A33E0"/>
    <w:rsid w:val="005A35D8"/>
    <w:rsid w:val="005A394B"/>
    <w:rsid w:val="005A4624"/>
    <w:rsid w:val="005A539D"/>
    <w:rsid w:val="005A558A"/>
    <w:rsid w:val="005A599C"/>
    <w:rsid w:val="005A5FA9"/>
    <w:rsid w:val="005A6197"/>
    <w:rsid w:val="005A64AB"/>
    <w:rsid w:val="005A7500"/>
    <w:rsid w:val="005A78B3"/>
    <w:rsid w:val="005A7962"/>
    <w:rsid w:val="005B19C2"/>
    <w:rsid w:val="005B2A6F"/>
    <w:rsid w:val="005B512D"/>
    <w:rsid w:val="005B5246"/>
    <w:rsid w:val="005B5594"/>
    <w:rsid w:val="005B5B7D"/>
    <w:rsid w:val="005B6542"/>
    <w:rsid w:val="005B679B"/>
    <w:rsid w:val="005B7324"/>
    <w:rsid w:val="005B7445"/>
    <w:rsid w:val="005B7AA6"/>
    <w:rsid w:val="005C0122"/>
    <w:rsid w:val="005C14A8"/>
    <w:rsid w:val="005C14CC"/>
    <w:rsid w:val="005C18A3"/>
    <w:rsid w:val="005C19F1"/>
    <w:rsid w:val="005C220D"/>
    <w:rsid w:val="005C2584"/>
    <w:rsid w:val="005C531E"/>
    <w:rsid w:val="005C5392"/>
    <w:rsid w:val="005C67F3"/>
    <w:rsid w:val="005C735B"/>
    <w:rsid w:val="005C7AB7"/>
    <w:rsid w:val="005D0691"/>
    <w:rsid w:val="005D1361"/>
    <w:rsid w:val="005D180C"/>
    <w:rsid w:val="005D1B47"/>
    <w:rsid w:val="005D2849"/>
    <w:rsid w:val="005D5159"/>
    <w:rsid w:val="005D5224"/>
    <w:rsid w:val="005D570D"/>
    <w:rsid w:val="005D5F66"/>
    <w:rsid w:val="005D5FB5"/>
    <w:rsid w:val="005D6E9F"/>
    <w:rsid w:val="005D6ED2"/>
    <w:rsid w:val="005E0091"/>
    <w:rsid w:val="005E02F9"/>
    <w:rsid w:val="005E08A0"/>
    <w:rsid w:val="005E1431"/>
    <w:rsid w:val="005E2224"/>
    <w:rsid w:val="005E347C"/>
    <w:rsid w:val="005E349A"/>
    <w:rsid w:val="005E37E0"/>
    <w:rsid w:val="005E4547"/>
    <w:rsid w:val="005E4F3B"/>
    <w:rsid w:val="005E5770"/>
    <w:rsid w:val="005E5C69"/>
    <w:rsid w:val="005E6BC3"/>
    <w:rsid w:val="005E72CC"/>
    <w:rsid w:val="005E75FC"/>
    <w:rsid w:val="005F0C5D"/>
    <w:rsid w:val="005F1027"/>
    <w:rsid w:val="005F1168"/>
    <w:rsid w:val="005F1423"/>
    <w:rsid w:val="005F30A9"/>
    <w:rsid w:val="005F370E"/>
    <w:rsid w:val="005F43A4"/>
    <w:rsid w:val="005F4926"/>
    <w:rsid w:val="005F5047"/>
    <w:rsid w:val="005F5064"/>
    <w:rsid w:val="005F5069"/>
    <w:rsid w:val="005F52D7"/>
    <w:rsid w:val="005F5714"/>
    <w:rsid w:val="005F5959"/>
    <w:rsid w:val="005F5AA3"/>
    <w:rsid w:val="005F6043"/>
    <w:rsid w:val="005F628F"/>
    <w:rsid w:val="005F62AC"/>
    <w:rsid w:val="005F6535"/>
    <w:rsid w:val="005F6E99"/>
    <w:rsid w:val="005F7796"/>
    <w:rsid w:val="005F7E43"/>
    <w:rsid w:val="00601F46"/>
    <w:rsid w:val="00602956"/>
    <w:rsid w:val="00602B50"/>
    <w:rsid w:val="00602DA0"/>
    <w:rsid w:val="00602EE0"/>
    <w:rsid w:val="0060399D"/>
    <w:rsid w:val="00603A9C"/>
    <w:rsid w:val="00604EDC"/>
    <w:rsid w:val="00605165"/>
    <w:rsid w:val="00605232"/>
    <w:rsid w:val="006054EC"/>
    <w:rsid w:val="0060574D"/>
    <w:rsid w:val="006058D8"/>
    <w:rsid w:val="00606801"/>
    <w:rsid w:val="00606A8A"/>
    <w:rsid w:val="00607326"/>
    <w:rsid w:val="00607B78"/>
    <w:rsid w:val="006104D2"/>
    <w:rsid w:val="0061084B"/>
    <w:rsid w:val="00610B7E"/>
    <w:rsid w:val="00610C57"/>
    <w:rsid w:val="00611576"/>
    <w:rsid w:val="006121F6"/>
    <w:rsid w:val="0061264F"/>
    <w:rsid w:val="0061391D"/>
    <w:rsid w:val="00613AE9"/>
    <w:rsid w:val="00614749"/>
    <w:rsid w:val="00615C95"/>
    <w:rsid w:val="00616C3B"/>
    <w:rsid w:val="00616CDB"/>
    <w:rsid w:val="00616D19"/>
    <w:rsid w:val="00617111"/>
    <w:rsid w:val="006174CE"/>
    <w:rsid w:val="0061775E"/>
    <w:rsid w:val="00617C4F"/>
    <w:rsid w:val="00620B23"/>
    <w:rsid w:val="00621583"/>
    <w:rsid w:val="006219E1"/>
    <w:rsid w:val="006224EB"/>
    <w:rsid w:val="006229EE"/>
    <w:rsid w:val="00623B5F"/>
    <w:rsid w:val="00623FB2"/>
    <w:rsid w:val="00624160"/>
    <w:rsid w:val="0062463C"/>
    <w:rsid w:val="00624CB7"/>
    <w:rsid w:val="00624DA2"/>
    <w:rsid w:val="00624F8E"/>
    <w:rsid w:val="00625C15"/>
    <w:rsid w:val="00625DDF"/>
    <w:rsid w:val="00625F29"/>
    <w:rsid w:val="00626F8C"/>
    <w:rsid w:val="00627017"/>
    <w:rsid w:val="00627154"/>
    <w:rsid w:val="006278B8"/>
    <w:rsid w:val="006301CA"/>
    <w:rsid w:val="006304C2"/>
    <w:rsid w:val="006304F9"/>
    <w:rsid w:val="00630648"/>
    <w:rsid w:val="00630737"/>
    <w:rsid w:val="00630752"/>
    <w:rsid w:val="00630B9A"/>
    <w:rsid w:val="00631934"/>
    <w:rsid w:val="00633384"/>
    <w:rsid w:val="006348B7"/>
    <w:rsid w:val="00634ED3"/>
    <w:rsid w:val="006372FD"/>
    <w:rsid w:val="00640E7E"/>
    <w:rsid w:val="00641433"/>
    <w:rsid w:val="00641FAF"/>
    <w:rsid w:val="00643835"/>
    <w:rsid w:val="0064394F"/>
    <w:rsid w:val="0064460C"/>
    <w:rsid w:val="00644BF8"/>
    <w:rsid w:val="006458D8"/>
    <w:rsid w:val="006465CE"/>
    <w:rsid w:val="006465FC"/>
    <w:rsid w:val="00647370"/>
    <w:rsid w:val="006475B4"/>
    <w:rsid w:val="00647A24"/>
    <w:rsid w:val="00650904"/>
    <w:rsid w:val="0065095E"/>
    <w:rsid w:val="006512B3"/>
    <w:rsid w:val="00651EF5"/>
    <w:rsid w:val="006534C8"/>
    <w:rsid w:val="00653C7B"/>
    <w:rsid w:val="006549EE"/>
    <w:rsid w:val="0065581F"/>
    <w:rsid w:val="00655F6E"/>
    <w:rsid w:val="006565FA"/>
    <w:rsid w:val="0065684D"/>
    <w:rsid w:val="00656865"/>
    <w:rsid w:val="006568D7"/>
    <w:rsid w:val="00656BE5"/>
    <w:rsid w:val="006573D5"/>
    <w:rsid w:val="00657610"/>
    <w:rsid w:val="00657C34"/>
    <w:rsid w:val="0066051E"/>
    <w:rsid w:val="00660AD4"/>
    <w:rsid w:val="00660AE1"/>
    <w:rsid w:val="00661D7E"/>
    <w:rsid w:val="00663736"/>
    <w:rsid w:val="00663E77"/>
    <w:rsid w:val="006644AD"/>
    <w:rsid w:val="00666962"/>
    <w:rsid w:val="00666DAB"/>
    <w:rsid w:val="00666EAA"/>
    <w:rsid w:val="006677F0"/>
    <w:rsid w:val="00667A4D"/>
    <w:rsid w:val="00667B76"/>
    <w:rsid w:val="00670210"/>
    <w:rsid w:val="00670524"/>
    <w:rsid w:val="006709AD"/>
    <w:rsid w:val="00671357"/>
    <w:rsid w:val="006721B4"/>
    <w:rsid w:val="006734DE"/>
    <w:rsid w:val="006735A4"/>
    <w:rsid w:val="006738ED"/>
    <w:rsid w:val="0067502D"/>
    <w:rsid w:val="006758F3"/>
    <w:rsid w:val="00675D95"/>
    <w:rsid w:val="00676515"/>
    <w:rsid w:val="00676ACC"/>
    <w:rsid w:val="00677132"/>
    <w:rsid w:val="00680B7A"/>
    <w:rsid w:val="00681083"/>
    <w:rsid w:val="00681455"/>
    <w:rsid w:val="0068241F"/>
    <w:rsid w:val="00682DA9"/>
    <w:rsid w:val="00683CDD"/>
    <w:rsid w:val="006843A1"/>
    <w:rsid w:val="00684456"/>
    <w:rsid w:val="006844C6"/>
    <w:rsid w:val="0068456C"/>
    <w:rsid w:val="006845B5"/>
    <w:rsid w:val="00684F57"/>
    <w:rsid w:val="006857AE"/>
    <w:rsid w:val="00685B64"/>
    <w:rsid w:val="00686210"/>
    <w:rsid w:val="00686A91"/>
    <w:rsid w:val="00687858"/>
    <w:rsid w:val="00687DF0"/>
    <w:rsid w:val="00690310"/>
    <w:rsid w:val="006903A1"/>
    <w:rsid w:val="00691376"/>
    <w:rsid w:val="00691AAD"/>
    <w:rsid w:val="00691F70"/>
    <w:rsid w:val="00692215"/>
    <w:rsid w:val="0069237F"/>
    <w:rsid w:val="00692D49"/>
    <w:rsid w:val="00692F03"/>
    <w:rsid w:val="00693029"/>
    <w:rsid w:val="0069380A"/>
    <w:rsid w:val="00693CC9"/>
    <w:rsid w:val="0069419B"/>
    <w:rsid w:val="0069485F"/>
    <w:rsid w:val="0069513E"/>
    <w:rsid w:val="006954BE"/>
    <w:rsid w:val="00696637"/>
    <w:rsid w:val="00696953"/>
    <w:rsid w:val="00697ECF"/>
    <w:rsid w:val="006A0176"/>
    <w:rsid w:val="006A0A24"/>
    <w:rsid w:val="006A127E"/>
    <w:rsid w:val="006A19B0"/>
    <w:rsid w:val="006A1B9F"/>
    <w:rsid w:val="006A22F3"/>
    <w:rsid w:val="006A28DC"/>
    <w:rsid w:val="006A30E0"/>
    <w:rsid w:val="006A31D6"/>
    <w:rsid w:val="006A4455"/>
    <w:rsid w:val="006A4D88"/>
    <w:rsid w:val="006A5D4C"/>
    <w:rsid w:val="006A61AE"/>
    <w:rsid w:val="006A61EB"/>
    <w:rsid w:val="006A649C"/>
    <w:rsid w:val="006A78F3"/>
    <w:rsid w:val="006A7BE8"/>
    <w:rsid w:val="006B03FB"/>
    <w:rsid w:val="006B0507"/>
    <w:rsid w:val="006B1340"/>
    <w:rsid w:val="006B2695"/>
    <w:rsid w:val="006B2B7B"/>
    <w:rsid w:val="006B2C62"/>
    <w:rsid w:val="006B2CFD"/>
    <w:rsid w:val="006B2EC1"/>
    <w:rsid w:val="006B42AE"/>
    <w:rsid w:val="006B4534"/>
    <w:rsid w:val="006B4CBB"/>
    <w:rsid w:val="006B5C20"/>
    <w:rsid w:val="006B5C94"/>
    <w:rsid w:val="006B67ED"/>
    <w:rsid w:val="006B6E44"/>
    <w:rsid w:val="006B798B"/>
    <w:rsid w:val="006C05CC"/>
    <w:rsid w:val="006C0A3D"/>
    <w:rsid w:val="006C39D8"/>
    <w:rsid w:val="006C40DE"/>
    <w:rsid w:val="006C40F8"/>
    <w:rsid w:val="006C4D87"/>
    <w:rsid w:val="006C4E8F"/>
    <w:rsid w:val="006C5405"/>
    <w:rsid w:val="006C582D"/>
    <w:rsid w:val="006C597B"/>
    <w:rsid w:val="006C5EEF"/>
    <w:rsid w:val="006C601D"/>
    <w:rsid w:val="006C7505"/>
    <w:rsid w:val="006C768D"/>
    <w:rsid w:val="006C781C"/>
    <w:rsid w:val="006D0687"/>
    <w:rsid w:val="006D0A73"/>
    <w:rsid w:val="006D0F84"/>
    <w:rsid w:val="006D1697"/>
    <w:rsid w:val="006D1DE7"/>
    <w:rsid w:val="006D2409"/>
    <w:rsid w:val="006D26FC"/>
    <w:rsid w:val="006D2970"/>
    <w:rsid w:val="006D2E06"/>
    <w:rsid w:val="006D3491"/>
    <w:rsid w:val="006D3EB3"/>
    <w:rsid w:val="006D465F"/>
    <w:rsid w:val="006D497F"/>
    <w:rsid w:val="006D4B9A"/>
    <w:rsid w:val="006D5A88"/>
    <w:rsid w:val="006D5F20"/>
    <w:rsid w:val="006D634D"/>
    <w:rsid w:val="006D6C6B"/>
    <w:rsid w:val="006D7116"/>
    <w:rsid w:val="006D7596"/>
    <w:rsid w:val="006E09B3"/>
    <w:rsid w:val="006E1160"/>
    <w:rsid w:val="006E219E"/>
    <w:rsid w:val="006E261C"/>
    <w:rsid w:val="006E271E"/>
    <w:rsid w:val="006E2DB7"/>
    <w:rsid w:val="006E369C"/>
    <w:rsid w:val="006E4402"/>
    <w:rsid w:val="006E4482"/>
    <w:rsid w:val="006E4510"/>
    <w:rsid w:val="006E4E23"/>
    <w:rsid w:val="006E5234"/>
    <w:rsid w:val="006E60A0"/>
    <w:rsid w:val="006E6222"/>
    <w:rsid w:val="006E763A"/>
    <w:rsid w:val="006E7E31"/>
    <w:rsid w:val="006F0786"/>
    <w:rsid w:val="006F0899"/>
    <w:rsid w:val="006F1395"/>
    <w:rsid w:val="006F1CE2"/>
    <w:rsid w:val="006F2E9F"/>
    <w:rsid w:val="006F31C2"/>
    <w:rsid w:val="006F3DC8"/>
    <w:rsid w:val="006F4123"/>
    <w:rsid w:val="006F4385"/>
    <w:rsid w:val="006F4838"/>
    <w:rsid w:val="006F4E7B"/>
    <w:rsid w:val="006F4F94"/>
    <w:rsid w:val="006F5889"/>
    <w:rsid w:val="006F5DB5"/>
    <w:rsid w:val="006F5E3A"/>
    <w:rsid w:val="006F6523"/>
    <w:rsid w:val="006F679A"/>
    <w:rsid w:val="006F684C"/>
    <w:rsid w:val="006F6A7C"/>
    <w:rsid w:val="006F6B73"/>
    <w:rsid w:val="006F6E84"/>
    <w:rsid w:val="006F6F33"/>
    <w:rsid w:val="006F7A64"/>
    <w:rsid w:val="006F7F91"/>
    <w:rsid w:val="00700787"/>
    <w:rsid w:val="00702A84"/>
    <w:rsid w:val="00702CBD"/>
    <w:rsid w:val="00702F47"/>
    <w:rsid w:val="00703352"/>
    <w:rsid w:val="00703432"/>
    <w:rsid w:val="00703F2C"/>
    <w:rsid w:val="007047A9"/>
    <w:rsid w:val="00704962"/>
    <w:rsid w:val="00704B0D"/>
    <w:rsid w:val="007060E5"/>
    <w:rsid w:val="0070711F"/>
    <w:rsid w:val="007072A9"/>
    <w:rsid w:val="007079C4"/>
    <w:rsid w:val="00710052"/>
    <w:rsid w:val="007105D4"/>
    <w:rsid w:val="00710B3B"/>
    <w:rsid w:val="00710D9C"/>
    <w:rsid w:val="0071129F"/>
    <w:rsid w:val="007113FB"/>
    <w:rsid w:val="00711A19"/>
    <w:rsid w:val="00712449"/>
    <w:rsid w:val="00712816"/>
    <w:rsid w:val="00713995"/>
    <w:rsid w:val="00713AAC"/>
    <w:rsid w:val="00713CE6"/>
    <w:rsid w:val="00714522"/>
    <w:rsid w:val="00714EF2"/>
    <w:rsid w:val="0071606E"/>
    <w:rsid w:val="007171BF"/>
    <w:rsid w:val="007178DF"/>
    <w:rsid w:val="00721652"/>
    <w:rsid w:val="00721959"/>
    <w:rsid w:val="0072215C"/>
    <w:rsid w:val="007227BA"/>
    <w:rsid w:val="00722AB7"/>
    <w:rsid w:val="00722F94"/>
    <w:rsid w:val="007249BD"/>
    <w:rsid w:val="00725271"/>
    <w:rsid w:val="007255E3"/>
    <w:rsid w:val="00725B5B"/>
    <w:rsid w:val="00731BBC"/>
    <w:rsid w:val="00731C58"/>
    <w:rsid w:val="00732EB5"/>
    <w:rsid w:val="00733353"/>
    <w:rsid w:val="0073379F"/>
    <w:rsid w:val="007338FF"/>
    <w:rsid w:val="0073414B"/>
    <w:rsid w:val="007348D2"/>
    <w:rsid w:val="00734AAD"/>
    <w:rsid w:val="00734F71"/>
    <w:rsid w:val="00735497"/>
    <w:rsid w:val="007354A2"/>
    <w:rsid w:val="007367A4"/>
    <w:rsid w:val="007414C6"/>
    <w:rsid w:val="0074199D"/>
    <w:rsid w:val="007425A2"/>
    <w:rsid w:val="0074275F"/>
    <w:rsid w:val="00742A78"/>
    <w:rsid w:val="00743450"/>
    <w:rsid w:val="007436F4"/>
    <w:rsid w:val="007449A9"/>
    <w:rsid w:val="00744C35"/>
    <w:rsid w:val="007457B8"/>
    <w:rsid w:val="00745D10"/>
    <w:rsid w:val="00745DC4"/>
    <w:rsid w:val="007468BA"/>
    <w:rsid w:val="00746B55"/>
    <w:rsid w:val="00746F81"/>
    <w:rsid w:val="00747C42"/>
    <w:rsid w:val="00747F6F"/>
    <w:rsid w:val="00750429"/>
    <w:rsid w:val="007504F0"/>
    <w:rsid w:val="00750BFA"/>
    <w:rsid w:val="0075174F"/>
    <w:rsid w:val="0075194C"/>
    <w:rsid w:val="00751E4D"/>
    <w:rsid w:val="0075225B"/>
    <w:rsid w:val="00752313"/>
    <w:rsid w:val="0075325D"/>
    <w:rsid w:val="00753BF0"/>
    <w:rsid w:val="00753E16"/>
    <w:rsid w:val="00753F4B"/>
    <w:rsid w:val="0075432E"/>
    <w:rsid w:val="00755567"/>
    <w:rsid w:val="007556A5"/>
    <w:rsid w:val="0075584B"/>
    <w:rsid w:val="00755D16"/>
    <w:rsid w:val="00756078"/>
    <w:rsid w:val="0076025A"/>
    <w:rsid w:val="00760B01"/>
    <w:rsid w:val="00761A3D"/>
    <w:rsid w:val="00761DEB"/>
    <w:rsid w:val="00762834"/>
    <w:rsid w:val="007637CF"/>
    <w:rsid w:val="00763BD9"/>
    <w:rsid w:val="00763ECA"/>
    <w:rsid w:val="00764798"/>
    <w:rsid w:val="00764C53"/>
    <w:rsid w:val="00765817"/>
    <w:rsid w:val="00767838"/>
    <w:rsid w:val="0076786D"/>
    <w:rsid w:val="00770137"/>
    <w:rsid w:val="00770343"/>
    <w:rsid w:val="00770BF6"/>
    <w:rsid w:val="00770CE2"/>
    <w:rsid w:val="00771605"/>
    <w:rsid w:val="00771B4C"/>
    <w:rsid w:val="00771D70"/>
    <w:rsid w:val="00772A66"/>
    <w:rsid w:val="00772B50"/>
    <w:rsid w:val="00772F01"/>
    <w:rsid w:val="007736BD"/>
    <w:rsid w:val="00773F08"/>
    <w:rsid w:val="00774AE9"/>
    <w:rsid w:val="00776041"/>
    <w:rsid w:val="007768AD"/>
    <w:rsid w:val="00776A04"/>
    <w:rsid w:val="00776CE0"/>
    <w:rsid w:val="00776DA0"/>
    <w:rsid w:val="00777B41"/>
    <w:rsid w:val="0078007E"/>
    <w:rsid w:val="00780643"/>
    <w:rsid w:val="007808F2"/>
    <w:rsid w:val="007816FC"/>
    <w:rsid w:val="00781FD6"/>
    <w:rsid w:val="007822C7"/>
    <w:rsid w:val="00782A09"/>
    <w:rsid w:val="00783411"/>
    <w:rsid w:val="0078356B"/>
    <w:rsid w:val="00786A44"/>
    <w:rsid w:val="0078737C"/>
    <w:rsid w:val="00787FA2"/>
    <w:rsid w:val="007907ED"/>
    <w:rsid w:val="007907F7"/>
    <w:rsid w:val="00790985"/>
    <w:rsid w:val="007909A8"/>
    <w:rsid w:val="00790D92"/>
    <w:rsid w:val="00790DCE"/>
    <w:rsid w:val="00791015"/>
    <w:rsid w:val="00792A8E"/>
    <w:rsid w:val="00793115"/>
    <w:rsid w:val="00793BCB"/>
    <w:rsid w:val="00794B03"/>
    <w:rsid w:val="007955E8"/>
    <w:rsid w:val="00795A12"/>
    <w:rsid w:val="00796731"/>
    <w:rsid w:val="007968A2"/>
    <w:rsid w:val="007971EE"/>
    <w:rsid w:val="007973FD"/>
    <w:rsid w:val="00797F3F"/>
    <w:rsid w:val="007A0100"/>
    <w:rsid w:val="007A0844"/>
    <w:rsid w:val="007A149F"/>
    <w:rsid w:val="007A1B4D"/>
    <w:rsid w:val="007A260F"/>
    <w:rsid w:val="007A4290"/>
    <w:rsid w:val="007A4983"/>
    <w:rsid w:val="007A53FA"/>
    <w:rsid w:val="007A5873"/>
    <w:rsid w:val="007A59CD"/>
    <w:rsid w:val="007A62FA"/>
    <w:rsid w:val="007B06DD"/>
    <w:rsid w:val="007B0762"/>
    <w:rsid w:val="007B0B19"/>
    <w:rsid w:val="007B18A3"/>
    <w:rsid w:val="007B18EE"/>
    <w:rsid w:val="007B1DF4"/>
    <w:rsid w:val="007B211E"/>
    <w:rsid w:val="007B24E7"/>
    <w:rsid w:val="007B2A44"/>
    <w:rsid w:val="007B2B8C"/>
    <w:rsid w:val="007B2F52"/>
    <w:rsid w:val="007B3A41"/>
    <w:rsid w:val="007B5B9B"/>
    <w:rsid w:val="007B5DC4"/>
    <w:rsid w:val="007B6DE0"/>
    <w:rsid w:val="007B6DE2"/>
    <w:rsid w:val="007B70D2"/>
    <w:rsid w:val="007B70E9"/>
    <w:rsid w:val="007B76BA"/>
    <w:rsid w:val="007B7A17"/>
    <w:rsid w:val="007B7EA1"/>
    <w:rsid w:val="007C0153"/>
    <w:rsid w:val="007C039E"/>
    <w:rsid w:val="007C08EC"/>
    <w:rsid w:val="007C0BB2"/>
    <w:rsid w:val="007C168D"/>
    <w:rsid w:val="007C20A4"/>
    <w:rsid w:val="007C254A"/>
    <w:rsid w:val="007C310C"/>
    <w:rsid w:val="007C3F42"/>
    <w:rsid w:val="007C4636"/>
    <w:rsid w:val="007C62B3"/>
    <w:rsid w:val="007C6410"/>
    <w:rsid w:val="007C6AFC"/>
    <w:rsid w:val="007C7145"/>
    <w:rsid w:val="007C739B"/>
    <w:rsid w:val="007D0AC5"/>
    <w:rsid w:val="007D130A"/>
    <w:rsid w:val="007D1B81"/>
    <w:rsid w:val="007D1FF6"/>
    <w:rsid w:val="007D3637"/>
    <w:rsid w:val="007D3BEF"/>
    <w:rsid w:val="007D5940"/>
    <w:rsid w:val="007D5951"/>
    <w:rsid w:val="007D6075"/>
    <w:rsid w:val="007D7A51"/>
    <w:rsid w:val="007D7C2C"/>
    <w:rsid w:val="007D7CC0"/>
    <w:rsid w:val="007E0893"/>
    <w:rsid w:val="007E1B00"/>
    <w:rsid w:val="007E2B57"/>
    <w:rsid w:val="007E2DA0"/>
    <w:rsid w:val="007E49DA"/>
    <w:rsid w:val="007E51BC"/>
    <w:rsid w:val="007E58D3"/>
    <w:rsid w:val="007E6B12"/>
    <w:rsid w:val="007E6BB9"/>
    <w:rsid w:val="007E6C03"/>
    <w:rsid w:val="007E78B5"/>
    <w:rsid w:val="007F004C"/>
    <w:rsid w:val="007F0BCB"/>
    <w:rsid w:val="007F0C25"/>
    <w:rsid w:val="007F1524"/>
    <w:rsid w:val="007F1667"/>
    <w:rsid w:val="007F2B82"/>
    <w:rsid w:val="007F590A"/>
    <w:rsid w:val="007F59EA"/>
    <w:rsid w:val="007F5ADD"/>
    <w:rsid w:val="007F6033"/>
    <w:rsid w:val="007F6BF8"/>
    <w:rsid w:val="007F7547"/>
    <w:rsid w:val="007F757F"/>
    <w:rsid w:val="007F7700"/>
    <w:rsid w:val="007F77D1"/>
    <w:rsid w:val="00800DDF"/>
    <w:rsid w:val="00801DCA"/>
    <w:rsid w:val="008024D2"/>
    <w:rsid w:val="00802F40"/>
    <w:rsid w:val="0080415F"/>
    <w:rsid w:val="00804DDC"/>
    <w:rsid w:val="00805418"/>
    <w:rsid w:val="00805439"/>
    <w:rsid w:val="008054E0"/>
    <w:rsid w:val="0080578E"/>
    <w:rsid w:val="00806170"/>
    <w:rsid w:val="00806445"/>
    <w:rsid w:val="00806805"/>
    <w:rsid w:val="00806C5A"/>
    <w:rsid w:val="00806EA8"/>
    <w:rsid w:val="008072FA"/>
    <w:rsid w:val="008074EF"/>
    <w:rsid w:val="008111F6"/>
    <w:rsid w:val="00811416"/>
    <w:rsid w:val="00813F8D"/>
    <w:rsid w:val="00814048"/>
    <w:rsid w:val="00814542"/>
    <w:rsid w:val="008145D6"/>
    <w:rsid w:val="00814E71"/>
    <w:rsid w:val="008165F4"/>
    <w:rsid w:val="00816965"/>
    <w:rsid w:val="00817C2C"/>
    <w:rsid w:val="00820786"/>
    <w:rsid w:val="00820F7F"/>
    <w:rsid w:val="00821015"/>
    <w:rsid w:val="00821241"/>
    <w:rsid w:val="008215DF"/>
    <w:rsid w:val="008218AB"/>
    <w:rsid w:val="00821B71"/>
    <w:rsid w:val="00821E1B"/>
    <w:rsid w:val="00822029"/>
    <w:rsid w:val="00822E7B"/>
    <w:rsid w:val="00822F94"/>
    <w:rsid w:val="008230A1"/>
    <w:rsid w:val="00823140"/>
    <w:rsid w:val="008254CA"/>
    <w:rsid w:val="00825E9B"/>
    <w:rsid w:val="00825EC7"/>
    <w:rsid w:val="0082760F"/>
    <w:rsid w:val="00827842"/>
    <w:rsid w:val="00827DE4"/>
    <w:rsid w:val="008301CA"/>
    <w:rsid w:val="008305F9"/>
    <w:rsid w:val="008308F4"/>
    <w:rsid w:val="00831103"/>
    <w:rsid w:val="008312EE"/>
    <w:rsid w:val="00832FD6"/>
    <w:rsid w:val="00833065"/>
    <w:rsid w:val="00833AF8"/>
    <w:rsid w:val="00835CA3"/>
    <w:rsid w:val="00836607"/>
    <w:rsid w:val="008376D9"/>
    <w:rsid w:val="00840CDC"/>
    <w:rsid w:val="00841862"/>
    <w:rsid w:val="00842AC5"/>
    <w:rsid w:val="00842F74"/>
    <w:rsid w:val="00843844"/>
    <w:rsid w:val="00845115"/>
    <w:rsid w:val="008453CB"/>
    <w:rsid w:val="008459E0"/>
    <w:rsid w:val="00846445"/>
    <w:rsid w:val="008471C9"/>
    <w:rsid w:val="008474DF"/>
    <w:rsid w:val="00850774"/>
    <w:rsid w:val="00851E00"/>
    <w:rsid w:val="00852A88"/>
    <w:rsid w:val="00853251"/>
    <w:rsid w:val="008534B3"/>
    <w:rsid w:val="00854017"/>
    <w:rsid w:val="00854FD6"/>
    <w:rsid w:val="00855067"/>
    <w:rsid w:val="00856DC2"/>
    <w:rsid w:val="00857076"/>
    <w:rsid w:val="008601FC"/>
    <w:rsid w:val="0086034F"/>
    <w:rsid w:val="0086092A"/>
    <w:rsid w:val="00860CCD"/>
    <w:rsid w:val="00861470"/>
    <w:rsid w:val="008619D8"/>
    <w:rsid w:val="008621DF"/>
    <w:rsid w:val="00862469"/>
    <w:rsid w:val="00862DC7"/>
    <w:rsid w:val="00864437"/>
    <w:rsid w:val="0086454B"/>
    <w:rsid w:val="00864A06"/>
    <w:rsid w:val="00865456"/>
    <w:rsid w:val="00866212"/>
    <w:rsid w:val="00866598"/>
    <w:rsid w:val="0086679F"/>
    <w:rsid w:val="00866AEA"/>
    <w:rsid w:val="0086754E"/>
    <w:rsid w:val="00867858"/>
    <w:rsid w:val="008678B2"/>
    <w:rsid w:val="008679A4"/>
    <w:rsid w:val="00867FC9"/>
    <w:rsid w:val="00871E48"/>
    <w:rsid w:val="00871F2B"/>
    <w:rsid w:val="00872818"/>
    <w:rsid w:val="00872C1F"/>
    <w:rsid w:val="00872D9E"/>
    <w:rsid w:val="008739ED"/>
    <w:rsid w:val="00873E5F"/>
    <w:rsid w:val="0087419E"/>
    <w:rsid w:val="00874696"/>
    <w:rsid w:val="008748F1"/>
    <w:rsid w:val="00876895"/>
    <w:rsid w:val="00876F46"/>
    <w:rsid w:val="00876FB1"/>
    <w:rsid w:val="00877556"/>
    <w:rsid w:val="00880A68"/>
    <w:rsid w:val="0088192C"/>
    <w:rsid w:val="00881BE6"/>
    <w:rsid w:val="00881CAE"/>
    <w:rsid w:val="008825E1"/>
    <w:rsid w:val="0088325A"/>
    <w:rsid w:val="008836D9"/>
    <w:rsid w:val="008849FC"/>
    <w:rsid w:val="00884BC8"/>
    <w:rsid w:val="00884F18"/>
    <w:rsid w:val="00885D9F"/>
    <w:rsid w:val="008865E7"/>
    <w:rsid w:val="00887D28"/>
    <w:rsid w:val="00887DE3"/>
    <w:rsid w:val="00890E2D"/>
    <w:rsid w:val="008911C1"/>
    <w:rsid w:val="0089175C"/>
    <w:rsid w:val="00891D52"/>
    <w:rsid w:val="00892334"/>
    <w:rsid w:val="00892495"/>
    <w:rsid w:val="00892788"/>
    <w:rsid w:val="008936C7"/>
    <w:rsid w:val="00893801"/>
    <w:rsid w:val="00893EA7"/>
    <w:rsid w:val="0089424E"/>
    <w:rsid w:val="00894413"/>
    <w:rsid w:val="008951D4"/>
    <w:rsid w:val="0089591C"/>
    <w:rsid w:val="0089678D"/>
    <w:rsid w:val="0089690B"/>
    <w:rsid w:val="00896A02"/>
    <w:rsid w:val="00896EBE"/>
    <w:rsid w:val="00896F1E"/>
    <w:rsid w:val="008A05F2"/>
    <w:rsid w:val="008A0B35"/>
    <w:rsid w:val="008A14C2"/>
    <w:rsid w:val="008A1D56"/>
    <w:rsid w:val="008A2283"/>
    <w:rsid w:val="008A2ADD"/>
    <w:rsid w:val="008A3248"/>
    <w:rsid w:val="008A41F0"/>
    <w:rsid w:val="008A4D75"/>
    <w:rsid w:val="008A58B7"/>
    <w:rsid w:val="008A5D15"/>
    <w:rsid w:val="008A5E4D"/>
    <w:rsid w:val="008A68D8"/>
    <w:rsid w:val="008A793F"/>
    <w:rsid w:val="008A7BD6"/>
    <w:rsid w:val="008B07A5"/>
    <w:rsid w:val="008B0A08"/>
    <w:rsid w:val="008B1C26"/>
    <w:rsid w:val="008B3694"/>
    <w:rsid w:val="008B3F8D"/>
    <w:rsid w:val="008B45EA"/>
    <w:rsid w:val="008B4C98"/>
    <w:rsid w:val="008B4FED"/>
    <w:rsid w:val="008B57C4"/>
    <w:rsid w:val="008B58F2"/>
    <w:rsid w:val="008B6058"/>
    <w:rsid w:val="008B7CFE"/>
    <w:rsid w:val="008B7D56"/>
    <w:rsid w:val="008B7F1D"/>
    <w:rsid w:val="008C0D4F"/>
    <w:rsid w:val="008C1298"/>
    <w:rsid w:val="008C12BA"/>
    <w:rsid w:val="008C1F3D"/>
    <w:rsid w:val="008C2021"/>
    <w:rsid w:val="008C2698"/>
    <w:rsid w:val="008C3008"/>
    <w:rsid w:val="008C31FE"/>
    <w:rsid w:val="008C3CCB"/>
    <w:rsid w:val="008C4357"/>
    <w:rsid w:val="008C4BC6"/>
    <w:rsid w:val="008C538B"/>
    <w:rsid w:val="008C5A50"/>
    <w:rsid w:val="008C639D"/>
    <w:rsid w:val="008C669F"/>
    <w:rsid w:val="008C67EB"/>
    <w:rsid w:val="008C7711"/>
    <w:rsid w:val="008C7D32"/>
    <w:rsid w:val="008D0E46"/>
    <w:rsid w:val="008D1027"/>
    <w:rsid w:val="008D1133"/>
    <w:rsid w:val="008D15ED"/>
    <w:rsid w:val="008D15FC"/>
    <w:rsid w:val="008D1722"/>
    <w:rsid w:val="008D2256"/>
    <w:rsid w:val="008D2682"/>
    <w:rsid w:val="008D30FF"/>
    <w:rsid w:val="008D3160"/>
    <w:rsid w:val="008D350B"/>
    <w:rsid w:val="008D3B98"/>
    <w:rsid w:val="008D435A"/>
    <w:rsid w:val="008D4440"/>
    <w:rsid w:val="008D4875"/>
    <w:rsid w:val="008D4F75"/>
    <w:rsid w:val="008D558A"/>
    <w:rsid w:val="008D7FD3"/>
    <w:rsid w:val="008E0C59"/>
    <w:rsid w:val="008E173E"/>
    <w:rsid w:val="008E1920"/>
    <w:rsid w:val="008E2619"/>
    <w:rsid w:val="008E2881"/>
    <w:rsid w:val="008E2D13"/>
    <w:rsid w:val="008E3303"/>
    <w:rsid w:val="008E39E7"/>
    <w:rsid w:val="008E3CC6"/>
    <w:rsid w:val="008E3ECA"/>
    <w:rsid w:val="008E4568"/>
    <w:rsid w:val="008E5C4F"/>
    <w:rsid w:val="008E5CFD"/>
    <w:rsid w:val="008E6BA6"/>
    <w:rsid w:val="008E6D39"/>
    <w:rsid w:val="008E6F7D"/>
    <w:rsid w:val="008E7350"/>
    <w:rsid w:val="008E7657"/>
    <w:rsid w:val="008F080C"/>
    <w:rsid w:val="008F1914"/>
    <w:rsid w:val="008F2A46"/>
    <w:rsid w:val="008F3801"/>
    <w:rsid w:val="008F39A0"/>
    <w:rsid w:val="008F39D5"/>
    <w:rsid w:val="008F4754"/>
    <w:rsid w:val="008F4CF0"/>
    <w:rsid w:val="008F50E6"/>
    <w:rsid w:val="008F5B87"/>
    <w:rsid w:val="008F5D27"/>
    <w:rsid w:val="008F6A19"/>
    <w:rsid w:val="008F728D"/>
    <w:rsid w:val="008F7A03"/>
    <w:rsid w:val="00900004"/>
    <w:rsid w:val="00900EBD"/>
    <w:rsid w:val="0090178A"/>
    <w:rsid w:val="00901AF8"/>
    <w:rsid w:val="00902066"/>
    <w:rsid w:val="00902080"/>
    <w:rsid w:val="00902EEC"/>
    <w:rsid w:val="00903CF3"/>
    <w:rsid w:val="00904080"/>
    <w:rsid w:val="00904651"/>
    <w:rsid w:val="00904950"/>
    <w:rsid w:val="00904BA9"/>
    <w:rsid w:val="00904CD9"/>
    <w:rsid w:val="00905023"/>
    <w:rsid w:val="009054BC"/>
    <w:rsid w:val="0090577C"/>
    <w:rsid w:val="00905AF1"/>
    <w:rsid w:val="00906550"/>
    <w:rsid w:val="0090696C"/>
    <w:rsid w:val="009071A5"/>
    <w:rsid w:val="009072C9"/>
    <w:rsid w:val="00907613"/>
    <w:rsid w:val="00910FDB"/>
    <w:rsid w:val="0091173D"/>
    <w:rsid w:val="00911AA2"/>
    <w:rsid w:val="00911CDA"/>
    <w:rsid w:val="009141A8"/>
    <w:rsid w:val="009141C6"/>
    <w:rsid w:val="0091481C"/>
    <w:rsid w:val="00914DC8"/>
    <w:rsid w:val="00914EF7"/>
    <w:rsid w:val="0091609F"/>
    <w:rsid w:val="009167D9"/>
    <w:rsid w:val="00916AB3"/>
    <w:rsid w:val="00916D64"/>
    <w:rsid w:val="009171C7"/>
    <w:rsid w:val="009178F7"/>
    <w:rsid w:val="00917A14"/>
    <w:rsid w:val="00917BD7"/>
    <w:rsid w:val="00920025"/>
    <w:rsid w:val="009206C9"/>
    <w:rsid w:val="00920AAD"/>
    <w:rsid w:val="00920E38"/>
    <w:rsid w:val="00920F72"/>
    <w:rsid w:val="00921274"/>
    <w:rsid w:val="00921627"/>
    <w:rsid w:val="00921A15"/>
    <w:rsid w:val="0092203A"/>
    <w:rsid w:val="0092312B"/>
    <w:rsid w:val="009234FD"/>
    <w:rsid w:val="009242FB"/>
    <w:rsid w:val="009252CD"/>
    <w:rsid w:val="00926019"/>
    <w:rsid w:val="0092675E"/>
    <w:rsid w:val="00926EEB"/>
    <w:rsid w:val="00926EEF"/>
    <w:rsid w:val="009276DA"/>
    <w:rsid w:val="009276FE"/>
    <w:rsid w:val="009278A0"/>
    <w:rsid w:val="009300E0"/>
    <w:rsid w:val="009319F6"/>
    <w:rsid w:val="009327CC"/>
    <w:rsid w:val="00932D17"/>
    <w:rsid w:val="00932F7D"/>
    <w:rsid w:val="009338B7"/>
    <w:rsid w:val="0093491F"/>
    <w:rsid w:val="00935212"/>
    <w:rsid w:val="009353FC"/>
    <w:rsid w:val="00935AD5"/>
    <w:rsid w:val="00935BC9"/>
    <w:rsid w:val="00936E34"/>
    <w:rsid w:val="00936ED2"/>
    <w:rsid w:val="0093720C"/>
    <w:rsid w:val="00937FA4"/>
    <w:rsid w:val="00941AA3"/>
    <w:rsid w:val="00941E27"/>
    <w:rsid w:val="009423E1"/>
    <w:rsid w:val="0094259D"/>
    <w:rsid w:val="009433FE"/>
    <w:rsid w:val="00943CE9"/>
    <w:rsid w:val="00945907"/>
    <w:rsid w:val="00945AC0"/>
    <w:rsid w:val="0094608E"/>
    <w:rsid w:val="0094669B"/>
    <w:rsid w:val="0094691F"/>
    <w:rsid w:val="00946C44"/>
    <w:rsid w:val="00946DAA"/>
    <w:rsid w:val="00947D9D"/>
    <w:rsid w:val="00947EFA"/>
    <w:rsid w:val="00950112"/>
    <w:rsid w:val="009502FB"/>
    <w:rsid w:val="00950626"/>
    <w:rsid w:val="0095115C"/>
    <w:rsid w:val="0095126B"/>
    <w:rsid w:val="009523E2"/>
    <w:rsid w:val="0095299A"/>
    <w:rsid w:val="00952DCC"/>
    <w:rsid w:val="0095367B"/>
    <w:rsid w:val="00953A2D"/>
    <w:rsid w:val="009541D6"/>
    <w:rsid w:val="009553EB"/>
    <w:rsid w:val="00955BB3"/>
    <w:rsid w:val="00956A6E"/>
    <w:rsid w:val="009573DB"/>
    <w:rsid w:val="0095748B"/>
    <w:rsid w:val="009578AB"/>
    <w:rsid w:val="00957964"/>
    <w:rsid w:val="00960356"/>
    <w:rsid w:val="00960803"/>
    <w:rsid w:val="009613BD"/>
    <w:rsid w:val="00961A7B"/>
    <w:rsid w:val="00961A7C"/>
    <w:rsid w:val="00962E3A"/>
    <w:rsid w:val="00963EFE"/>
    <w:rsid w:val="009648B8"/>
    <w:rsid w:val="00964CB5"/>
    <w:rsid w:val="009654C8"/>
    <w:rsid w:val="009665DF"/>
    <w:rsid w:val="0096661F"/>
    <w:rsid w:val="009679B1"/>
    <w:rsid w:val="00970BBF"/>
    <w:rsid w:val="009710C5"/>
    <w:rsid w:val="009716C0"/>
    <w:rsid w:val="00971923"/>
    <w:rsid w:val="00973F56"/>
    <w:rsid w:val="0097475F"/>
    <w:rsid w:val="00975D2F"/>
    <w:rsid w:val="00975F99"/>
    <w:rsid w:val="00976356"/>
    <w:rsid w:val="00977002"/>
    <w:rsid w:val="00977130"/>
    <w:rsid w:val="00977C14"/>
    <w:rsid w:val="0098071B"/>
    <w:rsid w:val="00981028"/>
    <w:rsid w:val="009813F1"/>
    <w:rsid w:val="009815FC"/>
    <w:rsid w:val="00981631"/>
    <w:rsid w:val="00981C1E"/>
    <w:rsid w:val="00981D5F"/>
    <w:rsid w:val="00981DC6"/>
    <w:rsid w:val="00983C43"/>
    <w:rsid w:val="00983D0E"/>
    <w:rsid w:val="00984258"/>
    <w:rsid w:val="00984E0D"/>
    <w:rsid w:val="00985207"/>
    <w:rsid w:val="0098649D"/>
    <w:rsid w:val="00986821"/>
    <w:rsid w:val="00986A49"/>
    <w:rsid w:val="009872A8"/>
    <w:rsid w:val="00990033"/>
    <w:rsid w:val="0099194E"/>
    <w:rsid w:val="00991ED2"/>
    <w:rsid w:val="00992CC9"/>
    <w:rsid w:val="00993778"/>
    <w:rsid w:val="00993CE3"/>
    <w:rsid w:val="0099405F"/>
    <w:rsid w:val="009941D5"/>
    <w:rsid w:val="00994569"/>
    <w:rsid w:val="00994850"/>
    <w:rsid w:val="009948F0"/>
    <w:rsid w:val="009949DA"/>
    <w:rsid w:val="00995F6E"/>
    <w:rsid w:val="00996FA7"/>
    <w:rsid w:val="00997D55"/>
    <w:rsid w:val="009A1BFA"/>
    <w:rsid w:val="009A216D"/>
    <w:rsid w:val="009A2E5C"/>
    <w:rsid w:val="009A419C"/>
    <w:rsid w:val="009A4A7C"/>
    <w:rsid w:val="009A5328"/>
    <w:rsid w:val="009A6229"/>
    <w:rsid w:val="009A6718"/>
    <w:rsid w:val="009A6C0A"/>
    <w:rsid w:val="009A6EA0"/>
    <w:rsid w:val="009A7F33"/>
    <w:rsid w:val="009B1AFF"/>
    <w:rsid w:val="009B224C"/>
    <w:rsid w:val="009B2DE7"/>
    <w:rsid w:val="009B4017"/>
    <w:rsid w:val="009B44C0"/>
    <w:rsid w:val="009B4610"/>
    <w:rsid w:val="009B47BC"/>
    <w:rsid w:val="009B5B8F"/>
    <w:rsid w:val="009B652C"/>
    <w:rsid w:val="009B7A33"/>
    <w:rsid w:val="009C0E5B"/>
    <w:rsid w:val="009C0F0B"/>
    <w:rsid w:val="009C18B0"/>
    <w:rsid w:val="009C1EAC"/>
    <w:rsid w:val="009C2597"/>
    <w:rsid w:val="009C2FB9"/>
    <w:rsid w:val="009C3D0F"/>
    <w:rsid w:val="009C4032"/>
    <w:rsid w:val="009C51B3"/>
    <w:rsid w:val="009C54AC"/>
    <w:rsid w:val="009C6077"/>
    <w:rsid w:val="009C708F"/>
    <w:rsid w:val="009C76E0"/>
    <w:rsid w:val="009C7D98"/>
    <w:rsid w:val="009C7DD0"/>
    <w:rsid w:val="009D0B71"/>
    <w:rsid w:val="009D0BAD"/>
    <w:rsid w:val="009D1074"/>
    <w:rsid w:val="009D139D"/>
    <w:rsid w:val="009D23A5"/>
    <w:rsid w:val="009D2D4F"/>
    <w:rsid w:val="009D2EC0"/>
    <w:rsid w:val="009D362F"/>
    <w:rsid w:val="009D39C9"/>
    <w:rsid w:val="009D3B5B"/>
    <w:rsid w:val="009D4730"/>
    <w:rsid w:val="009D4FD8"/>
    <w:rsid w:val="009D59A3"/>
    <w:rsid w:val="009D5B0B"/>
    <w:rsid w:val="009D5B7E"/>
    <w:rsid w:val="009D5F5E"/>
    <w:rsid w:val="009D62DD"/>
    <w:rsid w:val="009D6732"/>
    <w:rsid w:val="009D724F"/>
    <w:rsid w:val="009D74C6"/>
    <w:rsid w:val="009E0A96"/>
    <w:rsid w:val="009E12EE"/>
    <w:rsid w:val="009E169C"/>
    <w:rsid w:val="009E1BE4"/>
    <w:rsid w:val="009E2B49"/>
    <w:rsid w:val="009E332B"/>
    <w:rsid w:val="009E40C8"/>
    <w:rsid w:val="009E6CA4"/>
    <w:rsid w:val="009E72C3"/>
    <w:rsid w:val="009E77F2"/>
    <w:rsid w:val="009E7AE7"/>
    <w:rsid w:val="009F1771"/>
    <w:rsid w:val="009F216E"/>
    <w:rsid w:val="009F27E7"/>
    <w:rsid w:val="009F297B"/>
    <w:rsid w:val="009F3110"/>
    <w:rsid w:val="009F360D"/>
    <w:rsid w:val="009F36F2"/>
    <w:rsid w:val="009F4246"/>
    <w:rsid w:val="009F43EF"/>
    <w:rsid w:val="009F55C8"/>
    <w:rsid w:val="009F5CBA"/>
    <w:rsid w:val="009F5DCD"/>
    <w:rsid w:val="009F6264"/>
    <w:rsid w:val="009F62B6"/>
    <w:rsid w:val="009F62BE"/>
    <w:rsid w:val="009F6F10"/>
    <w:rsid w:val="009F73C6"/>
    <w:rsid w:val="009F7633"/>
    <w:rsid w:val="00A0027E"/>
    <w:rsid w:val="00A0057C"/>
    <w:rsid w:val="00A007D1"/>
    <w:rsid w:val="00A00B32"/>
    <w:rsid w:val="00A00E5C"/>
    <w:rsid w:val="00A0118D"/>
    <w:rsid w:val="00A0141F"/>
    <w:rsid w:val="00A01DD0"/>
    <w:rsid w:val="00A026C8"/>
    <w:rsid w:val="00A02F4D"/>
    <w:rsid w:val="00A036A9"/>
    <w:rsid w:val="00A0397D"/>
    <w:rsid w:val="00A03F1B"/>
    <w:rsid w:val="00A04521"/>
    <w:rsid w:val="00A045C2"/>
    <w:rsid w:val="00A04CC8"/>
    <w:rsid w:val="00A0644A"/>
    <w:rsid w:val="00A06E20"/>
    <w:rsid w:val="00A070F9"/>
    <w:rsid w:val="00A07D6F"/>
    <w:rsid w:val="00A07E78"/>
    <w:rsid w:val="00A10050"/>
    <w:rsid w:val="00A10221"/>
    <w:rsid w:val="00A1023B"/>
    <w:rsid w:val="00A10ED7"/>
    <w:rsid w:val="00A11537"/>
    <w:rsid w:val="00A116F4"/>
    <w:rsid w:val="00A11CC2"/>
    <w:rsid w:val="00A126B5"/>
    <w:rsid w:val="00A128D2"/>
    <w:rsid w:val="00A14299"/>
    <w:rsid w:val="00A14732"/>
    <w:rsid w:val="00A15A20"/>
    <w:rsid w:val="00A162EF"/>
    <w:rsid w:val="00A16D7D"/>
    <w:rsid w:val="00A17710"/>
    <w:rsid w:val="00A17E0D"/>
    <w:rsid w:val="00A17E33"/>
    <w:rsid w:val="00A20255"/>
    <w:rsid w:val="00A20C59"/>
    <w:rsid w:val="00A20F9B"/>
    <w:rsid w:val="00A21DEB"/>
    <w:rsid w:val="00A21F1C"/>
    <w:rsid w:val="00A224CF"/>
    <w:rsid w:val="00A22D7B"/>
    <w:rsid w:val="00A22F3C"/>
    <w:rsid w:val="00A23122"/>
    <w:rsid w:val="00A240A4"/>
    <w:rsid w:val="00A24332"/>
    <w:rsid w:val="00A244BE"/>
    <w:rsid w:val="00A24537"/>
    <w:rsid w:val="00A2457A"/>
    <w:rsid w:val="00A2579D"/>
    <w:rsid w:val="00A26057"/>
    <w:rsid w:val="00A264BC"/>
    <w:rsid w:val="00A269AE"/>
    <w:rsid w:val="00A27D84"/>
    <w:rsid w:val="00A27E8B"/>
    <w:rsid w:val="00A30F50"/>
    <w:rsid w:val="00A314A0"/>
    <w:rsid w:val="00A31915"/>
    <w:rsid w:val="00A31961"/>
    <w:rsid w:val="00A31D4F"/>
    <w:rsid w:val="00A32AC7"/>
    <w:rsid w:val="00A331F8"/>
    <w:rsid w:val="00A348DE"/>
    <w:rsid w:val="00A35022"/>
    <w:rsid w:val="00A36DFC"/>
    <w:rsid w:val="00A370B3"/>
    <w:rsid w:val="00A37230"/>
    <w:rsid w:val="00A377FD"/>
    <w:rsid w:val="00A404BE"/>
    <w:rsid w:val="00A40661"/>
    <w:rsid w:val="00A40C8D"/>
    <w:rsid w:val="00A40CA7"/>
    <w:rsid w:val="00A420F9"/>
    <w:rsid w:val="00A42A8B"/>
    <w:rsid w:val="00A43687"/>
    <w:rsid w:val="00A438DC"/>
    <w:rsid w:val="00A44B7C"/>
    <w:rsid w:val="00A44BD5"/>
    <w:rsid w:val="00A459CF"/>
    <w:rsid w:val="00A461CA"/>
    <w:rsid w:val="00A4698F"/>
    <w:rsid w:val="00A474C0"/>
    <w:rsid w:val="00A4774C"/>
    <w:rsid w:val="00A505FF"/>
    <w:rsid w:val="00A50FF9"/>
    <w:rsid w:val="00A51686"/>
    <w:rsid w:val="00A51ABC"/>
    <w:rsid w:val="00A51E79"/>
    <w:rsid w:val="00A520A6"/>
    <w:rsid w:val="00A53153"/>
    <w:rsid w:val="00A53E17"/>
    <w:rsid w:val="00A548AE"/>
    <w:rsid w:val="00A549E4"/>
    <w:rsid w:val="00A5515B"/>
    <w:rsid w:val="00A5517E"/>
    <w:rsid w:val="00A55ADA"/>
    <w:rsid w:val="00A55B08"/>
    <w:rsid w:val="00A55EAA"/>
    <w:rsid w:val="00A56174"/>
    <w:rsid w:val="00A56474"/>
    <w:rsid w:val="00A56DBA"/>
    <w:rsid w:val="00A570CB"/>
    <w:rsid w:val="00A6084A"/>
    <w:rsid w:val="00A60CC6"/>
    <w:rsid w:val="00A60E12"/>
    <w:rsid w:val="00A60EEE"/>
    <w:rsid w:val="00A61588"/>
    <w:rsid w:val="00A61EA3"/>
    <w:rsid w:val="00A6231B"/>
    <w:rsid w:val="00A6237B"/>
    <w:rsid w:val="00A6294A"/>
    <w:rsid w:val="00A62A7C"/>
    <w:rsid w:val="00A63613"/>
    <w:rsid w:val="00A63C29"/>
    <w:rsid w:val="00A64B62"/>
    <w:rsid w:val="00A64F46"/>
    <w:rsid w:val="00A6512F"/>
    <w:rsid w:val="00A65BC6"/>
    <w:rsid w:val="00A70248"/>
    <w:rsid w:val="00A7194A"/>
    <w:rsid w:val="00A7237B"/>
    <w:rsid w:val="00A72430"/>
    <w:rsid w:val="00A725D4"/>
    <w:rsid w:val="00A7532E"/>
    <w:rsid w:val="00A77326"/>
    <w:rsid w:val="00A77BA9"/>
    <w:rsid w:val="00A80163"/>
    <w:rsid w:val="00A802F1"/>
    <w:rsid w:val="00A82278"/>
    <w:rsid w:val="00A826D9"/>
    <w:rsid w:val="00A82924"/>
    <w:rsid w:val="00A83C81"/>
    <w:rsid w:val="00A83DBE"/>
    <w:rsid w:val="00A83E1B"/>
    <w:rsid w:val="00A84065"/>
    <w:rsid w:val="00A84240"/>
    <w:rsid w:val="00A84262"/>
    <w:rsid w:val="00A845F0"/>
    <w:rsid w:val="00A85184"/>
    <w:rsid w:val="00A851ED"/>
    <w:rsid w:val="00A85A07"/>
    <w:rsid w:val="00A85F30"/>
    <w:rsid w:val="00A876D9"/>
    <w:rsid w:val="00A87A45"/>
    <w:rsid w:val="00A87B0F"/>
    <w:rsid w:val="00A9027A"/>
    <w:rsid w:val="00A90C6C"/>
    <w:rsid w:val="00A90FD4"/>
    <w:rsid w:val="00A90FFC"/>
    <w:rsid w:val="00A93C98"/>
    <w:rsid w:val="00A94A33"/>
    <w:rsid w:val="00A94A81"/>
    <w:rsid w:val="00A95840"/>
    <w:rsid w:val="00A9663E"/>
    <w:rsid w:val="00A96B97"/>
    <w:rsid w:val="00AA0951"/>
    <w:rsid w:val="00AA1592"/>
    <w:rsid w:val="00AA2276"/>
    <w:rsid w:val="00AA2C94"/>
    <w:rsid w:val="00AA3128"/>
    <w:rsid w:val="00AA3277"/>
    <w:rsid w:val="00AA3C95"/>
    <w:rsid w:val="00AA4000"/>
    <w:rsid w:val="00AA40FB"/>
    <w:rsid w:val="00AA50B3"/>
    <w:rsid w:val="00AA5D0E"/>
    <w:rsid w:val="00AA5ECC"/>
    <w:rsid w:val="00AA634D"/>
    <w:rsid w:val="00AA65DB"/>
    <w:rsid w:val="00AA73BB"/>
    <w:rsid w:val="00AA750E"/>
    <w:rsid w:val="00AA7AB4"/>
    <w:rsid w:val="00AB030F"/>
    <w:rsid w:val="00AB1A23"/>
    <w:rsid w:val="00AB3536"/>
    <w:rsid w:val="00AB3F3E"/>
    <w:rsid w:val="00AB489C"/>
    <w:rsid w:val="00AB48DB"/>
    <w:rsid w:val="00AB4FA5"/>
    <w:rsid w:val="00AB552B"/>
    <w:rsid w:val="00AB5DDB"/>
    <w:rsid w:val="00AB5EED"/>
    <w:rsid w:val="00AB6A49"/>
    <w:rsid w:val="00AB71CA"/>
    <w:rsid w:val="00AB7D6A"/>
    <w:rsid w:val="00AC11EF"/>
    <w:rsid w:val="00AC18CE"/>
    <w:rsid w:val="00AC2CE2"/>
    <w:rsid w:val="00AC2E1E"/>
    <w:rsid w:val="00AC3119"/>
    <w:rsid w:val="00AC3CAE"/>
    <w:rsid w:val="00AC404D"/>
    <w:rsid w:val="00AC4448"/>
    <w:rsid w:val="00AC4872"/>
    <w:rsid w:val="00AC57AC"/>
    <w:rsid w:val="00AC61DD"/>
    <w:rsid w:val="00AC64EE"/>
    <w:rsid w:val="00AC6B1A"/>
    <w:rsid w:val="00AC6FD5"/>
    <w:rsid w:val="00AC7B12"/>
    <w:rsid w:val="00AD0451"/>
    <w:rsid w:val="00AD1016"/>
    <w:rsid w:val="00AD10D5"/>
    <w:rsid w:val="00AD24CC"/>
    <w:rsid w:val="00AD26FD"/>
    <w:rsid w:val="00AD38F3"/>
    <w:rsid w:val="00AD40B3"/>
    <w:rsid w:val="00AD47B9"/>
    <w:rsid w:val="00AD5A43"/>
    <w:rsid w:val="00AD6287"/>
    <w:rsid w:val="00AD631C"/>
    <w:rsid w:val="00AD6C84"/>
    <w:rsid w:val="00AE050A"/>
    <w:rsid w:val="00AE078B"/>
    <w:rsid w:val="00AE0EB2"/>
    <w:rsid w:val="00AE1370"/>
    <w:rsid w:val="00AE1651"/>
    <w:rsid w:val="00AE1E55"/>
    <w:rsid w:val="00AE2F2F"/>
    <w:rsid w:val="00AE330A"/>
    <w:rsid w:val="00AE3322"/>
    <w:rsid w:val="00AE4027"/>
    <w:rsid w:val="00AE424E"/>
    <w:rsid w:val="00AE44D9"/>
    <w:rsid w:val="00AE5654"/>
    <w:rsid w:val="00AE56D1"/>
    <w:rsid w:val="00AE5A28"/>
    <w:rsid w:val="00AE5BC5"/>
    <w:rsid w:val="00AE6787"/>
    <w:rsid w:val="00AE6C85"/>
    <w:rsid w:val="00AE6FD0"/>
    <w:rsid w:val="00AE72EB"/>
    <w:rsid w:val="00AE799B"/>
    <w:rsid w:val="00AF0041"/>
    <w:rsid w:val="00AF0449"/>
    <w:rsid w:val="00AF054D"/>
    <w:rsid w:val="00AF08A0"/>
    <w:rsid w:val="00AF0917"/>
    <w:rsid w:val="00AF0D4C"/>
    <w:rsid w:val="00AF1048"/>
    <w:rsid w:val="00AF21E2"/>
    <w:rsid w:val="00AF23A6"/>
    <w:rsid w:val="00AF25D1"/>
    <w:rsid w:val="00AF2ADE"/>
    <w:rsid w:val="00AF2E77"/>
    <w:rsid w:val="00AF34BC"/>
    <w:rsid w:val="00AF417C"/>
    <w:rsid w:val="00AF41FB"/>
    <w:rsid w:val="00AF4291"/>
    <w:rsid w:val="00AF4709"/>
    <w:rsid w:val="00AF4E24"/>
    <w:rsid w:val="00AF4E6C"/>
    <w:rsid w:val="00AF4F20"/>
    <w:rsid w:val="00AF5BA1"/>
    <w:rsid w:val="00AF6183"/>
    <w:rsid w:val="00AF62DF"/>
    <w:rsid w:val="00AF640F"/>
    <w:rsid w:val="00AF64DA"/>
    <w:rsid w:val="00AF7BFE"/>
    <w:rsid w:val="00B0044D"/>
    <w:rsid w:val="00B004EC"/>
    <w:rsid w:val="00B013F1"/>
    <w:rsid w:val="00B013F2"/>
    <w:rsid w:val="00B01601"/>
    <w:rsid w:val="00B01F76"/>
    <w:rsid w:val="00B021D8"/>
    <w:rsid w:val="00B02324"/>
    <w:rsid w:val="00B02688"/>
    <w:rsid w:val="00B02859"/>
    <w:rsid w:val="00B02EDB"/>
    <w:rsid w:val="00B037F9"/>
    <w:rsid w:val="00B03BB9"/>
    <w:rsid w:val="00B03D00"/>
    <w:rsid w:val="00B043DF"/>
    <w:rsid w:val="00B04B4A"/>
    <w:rsid w:val="00B0548D"/>
    <w:rsid w:val="00B0581A"/>
    <w:rsid w:val="00B05C55"/>
    <w:rsid w:val="00B05D93"/>
    <w:rsid w:val="00B066AB"/>
    <w:rsid w:val="00B07A6C"/>
    <w:rsid w:val="00B11BE7"/>
    <w:rsid w:val="00B136D6"/>
    <w:rsid w:val="00B13C59"/>
    <w:rsid w:val="00B13F80"/>
    <w:rsid w:val="00B1421F"/>
    <w:rsid w:val="00B142A5"/>
    <w:rsid w:val="00B144DF"/>
    <w:rsid w:val="00B15153"/>
    <w:rsid w:val="00B15826"/>
    <w:rsid w:val="00B16529"/>
    <w:rsid w:val="00B16BE3"/>
    <w:rsid w:val="00B20007"/>
    <w:rsid w:val="00B2005D"/>
    <w:rsid w:val="00B21140"/>
    <w:rsid w:val="00B227A9"/>
    <w:rsid w:val="00B2317A"/>
    <w:rsid w:val="00B238EA"/>
    <w:rsid w:val="00B23B6C"/>
    <w:rsid w:val="00B247B2"/>
    <w:rsid w:val="00B24B97"/>
    <w:rsid w:val="00B24F92"/>
    <w:rsid w:val="00B25EDF"/>
    <w:rsid w:val="00B268A2"/>
    <w:rsid w:val="00B30EB0"/>
    <w:rsid w:val="00B30F47"/>
    <w:rsid w:val="00B31B52"/>
    <w:rsid w:val="00B31C48"/>
    <w:rsid w:val="00B31EE3"/>
    <w:rsid w:val="00B32AAA"/>
    <w:rsid w:val="00B3328F"/>
    <w:rsid w:val="00B33875"/>
    <w:rsid w:val="00B344AB"/>
    <w:rsid w:val="00B3478B"/>
    <w:rsid w:val="00B35161"/>
    <w:rsid w:val="00B36E2D"/>
    <w:rsid w:val="00B37F2F"/>
    <w:rsid w:val="00B37F94"/>
    <w:rsid w:val="00B40847"/>
    <w:rsid w:val="00B412F6"/>
    <w:rsid w:val="00B4310F"/>
    <w:rsid w:val="00B431C5"/>
    <w:rsid w:val="00B43649"/>
    <w:rsid w:val="00B436DE"/>
    <w:rsid w:val="00B43BEE"/>
    <w:rsid w:val="00B43E03"/>
    <w:rsid w:val="00B453B6"/>
    <w:rsid w:val="00B456C8"/>
    <w:rsid w:val="00B4610E"/>
    <w:rsid w:val="00B46144"/>
    <w:rsid w:val="00B4771E"/>
    <w:rsid w:val="00B479C8"/>
    <w:rsid w:val="00B503F6"/>
    <w:rsid w:val="00B50CD8"/>
    <w:rsid w:val="00B510A1"/>
    <w:rsid w:val="00B515B3"/>
    <w:rsid w:val="00B5192A"/>
    <w:rsid w:val="00B520D2"/>
    <w:rsid w:val="00B52ADF"/>
    <w:rsid w:val="00B52B64"/>
    <w:rsid w:val="00B52B66"/>
    <w:rsid w:val="00B52E46"/>
    <w:rsid w:val="00B5439F"/>
    <w:rsid w:val="00B548B7"/>
    <w:rsid w:val="00B54B2E"/>
    <w:rsid w:val="00B54DC5"/>
    <w:rsid w:val="00B558FC"/>
    <w:rsid w:val="00B56048"/>
    <w:rsid w:val="00B565B1"/>
    <w:rsid w:val="00B56D18"/>
    <w:rsid w:val="00B56DF3"/>
    <w:rsid w:val="00B570AC"/>
    <w:rsid w:val="00B579B2"/>
    <w:rsid w:val="00B60000"/>
    <w:rsid w:val="00B60102"/>
    <w:rsid w:val="00B60711"/>
    <w:rsid w:val="00B621A4"/>
    <w:rsid w:val="00B6256C"/>
    <w:rsid w:val="00B62B28"/>
    <w:rsid w:val="00B62DAE"/>
    <w:rsid w:val="00B632AF"/>
    <w:rsid w:val="00B638C5"/>
    <w:rsid w:val="00B63CE4"/>
    <w:rsid w:val="00B63D6B"/>
    <w:rsid w:val="00B641DD"/>
    <w:rsid w:val="00B6490C"/>
    <w:rsid w:val="00B65607"/>
    <w:rsid w:val="00B65E28"/>
    <w:rsid w:val="00B66334"/>
    <w:rsid w:val="00B66460"/>
    <w:rsid w:val="00B66962"/>
    <w:rsid w:val="00B6769A"/>
    <w:rsid w:val="00B67CF5"/>
    <w:rsid w:val="00B67F59"/>
    <w:rsid w:val="00B70E30"/>
    <w:rsid w:val="00B71A76"/>
    <w:rsid w:val="00B72460"/>
    <w:rsid w:val="00B725A7"/>
    <w:rsid w:val="00B7264B"/>
    <w:rsid w:val="00B728F2"/>
    <w:rsid w:val="00B72947"/>
    <w:rsid w:val="00B7380E"/>
    <w:rsid w:val="00B739ED"/>
    <w:rsid w:val="00B74134"/>
    <w:rsid w:val="00B74913"/>
    <w:rsid w:val="00B74F63"/>
    <w:rsid w:val="00B74FFA"/>
    <w:rsid w:val="00B7506D"/>
    <w:rsid w:val="00B75631"/>
    <w:rsid w:val="00B76470"/>
    <w:rsid w:val="00B76E08"/>
    <w:rsid w:val="00B76F90"/>
    <w:rsid w:val="00B77577"/>
    <w:rsid w:val="00B775DE"/>
    <w:rsid w:val="00B7764B"/>
    <w:rsid w:val="00B777DF"/>
    <w:rsid w:val="00B77DF1"/>
    <w:rsid w:val="00B77FAA"/>
    <w:rsid w:val="00B8046D"/>
    <w:rsid w:val="00B80D10"/>
    <w:rsid w:val="00B81861"/>
    <w:rsid w:val="00B818E3"/>
    <w:rsid w:val="00B81E26"/>
    <w:rsid w:val="00B8280B"/>
    <w:rsid w:val="00B841E6"/>
    <w:rsid w:val="00B845AE"/>
    <w:rsid w:val="00B85B98"/>
    <w:rsid w:val="00B86230"/>
    <w:rsid w:val="00B8646C"/>
    <w:rsid w:val="00B867B2"/>
    <w:rsid w:val="00B86959"/>
    <w:rsid w:val="00B874E0"/>
    <w:rsid w:val="00B87AC7"/>
    <w:rsid w:val="00B87B0A"/>
    <w:rsid w:val="00B90740"/>
    <w:rsid w:val="00B9114E"/>
    <w:rsid w:val="00B913F0"/>
    <w:rsid w:val="00B9277D"/>
    <w:rsid w:val="00B93139"/>
    <w:rsid w:val="00B93498"/>
    <w:rsid w:val="00B9452B"/>
    <w:rsid w:val="00B94680"/>
    <w:rsid w:val="00B9479C"/>
    <w:rsid w:val="00B947D4"/>
    <w:rsid w:val="00B94C5D"/>
    <w:rsid w:val="00B94DD5"/>
    <w:rsid w:val="00B957AE"/>
    <w:rsid w:val="00B95C31"/>
    <w:rsid w:val="00B95E67"/>
    <w:rsid w:val="00B96F11"/>
    <w:rsid w:val="00B97072"/>
    <w:rsid w:val="00B97398"/>
    <w:rsid w:val="00B974D7"/>
    <w:rsid w:val="00B97B06"/>
    <w:rsid w:val="00B97F6F"/>
    <w:rsid w:val="00BA01C7"/>
    <w:rsid w:val="00BA0454"/>
    <w:rsid w:val="00BA076F"/>
    <w:rsid w:val="00BA195A"/>
    <w:rsid w:val="00BA2495"/>
    <w:rsid w:val="00BA290E"/>
    <w:rsid w:val="00BA3A57"/>
    <w:rsid w:val="00BA46D9"/>
    <w:rsid w:val="00BA545F"/>
    <w:rsid w:val="00BA5DB9"/>
    <w:rsid w:val="00BA688A"/>
    <w:rsid w:val="00BA689E"/>
    <w:rsid w:val="00BB010C"/>
    <w:rsid w:val="00BB03FD"/>
    <w:rsid w:val="00BB0D96"/>
    <w:rsid w:val="00BB0D97"/>
    <w:rsid w:val="00BB1E09"/>
    <w:rsid w:val="00BB1E8E"/>
    <w:rsid w:val="00BB2605"/>
    <w:rsid w:val="00BB2BAD"/>
    <w:rsid w:val="00BB2E35"/>
    <w:rsid w:val="00BB3290"/>
    <w:rsid w:val="00BB43B3"/>
    <w:rsid w:val="00BB5ACD"/>
    <w:rsid w:val="00BB5E07"/>
    <w:rsid w:val="00BB6079"/>
    <w:rsid w:val="00BB6782"/>
    <w:rsid w:val="00BB69CA"/>
    <w:rsid w:val="00BB7008"/>
    <w:rsid w:val="00BB7283"/>
    <w:rsid w:val="00BC037D"/>
    <w:rsid w:val="00BC16F0"/>
    <w:rsid w:val="00BC1893"/>
    <w:rsid w:val="00BC1AF5"/>
    <w:rsid w:val="00BC1C1E"/>
    <w:rsid w:val="00BC3573"/>
    <w:rsid w:val="00BC3C54"/>
    <w:rsid w:val="00BC4FC3"/>
    <w:rsid w:val="00BC5C98"/>
    <w:rsid w:val="00BC6001"/>
    <w:rsid w:val="00BC6C2F"/>
    <w:rsid w:val="00BC7229"/>
    <w:rsid w:val="00BC76B5"/>
    <w:rsid w:val="00BC77D0"/>
    <w:rsid w:val="00BC7874"/>
    <w:rsid w:val="00BD02E2"/>
    <w:rsid w:val="00BD12D7"/>
    <w:rsid w:val="00BD1A76"/>
    <w:rsid w:val="00BD20B7"/>
    <w:rsid w:val="00BD2320"/>
    <w:rsid w:val="00BD2EEB"/>
    <w:rsid w:val="00BD352B"/>
    <w:rsid w:val="00BD3975"/>
    <w:rsid w:val="00BD3EC2"/>
    <w:rsid w:val="00BD42AF"/>
    <w:rsid w:val="00BD43B8"/>
    <w:rsid w:val="00BD45FE"/>
    <w:rsid w:val="00BD4E2D"/>
    <w:rsid w:val="00BD6548"/>
    <w:rsid w:val="00BD660D"/>
    <w:rsid w:val="00BD6877"/>
    <w:rsid w:val="00BD6F5B"/>
    <w:rsid w:val="00BE007C"/>
    <w:rsid w:val="00BE08CD"/>
    <w:rsid w:val="00BE09B1"/>
    <w:rsid w:val="00BE124A"/>
    <w:rsid w:val="00BE19A1"/>
    <w:rsid w:val="00BE1DE1"/>
    <w:rsid w:val="00BE20F2"/>
    <w:rsid w:val="00BE355B"/>
    <w:rsid w:val="00BE364C"/>
    <w:rsid w:val="00BE3D6E"/>
    <w:rsid w:val="00BE4C25"/>
    <w:rsid w:val="00BE4F43"/>
    <w:rsid w:val="00BE5F35"/>
    <w:rsid w:val="00BE5F5D"/>
    <w:rsid w:val="00BE6890"/>
    <w:rsid w:val="00BE6FDE"/>
    <w:rsid w:val="00BE725A"/>
    <w:rsid w:val="00BF0638"/>
    <w:rsid w:val="00BF104B"/>
    <w:rsid w:val="00BF1682"/>
    <w:rsid w:val="00BF1832"/>
    <w:rsid w:val="00BF25DC"/>
    <w:rsid w:val="00BF262D"/>
    <w:rsid w:val="00BF2EBC"/>
    <w:rsid w:val="00BF3CF3"/>
    <w:rsid w:val="00BF421A"/>
    <w:rsid w:val="00BF46AD"/>
    <w:rsid w:val="00BF4B9C"/>
    <w:rsid w:val="00BF4FBF"/>
    <w:rsid w:val="00BF566B"/>
    <w:rsid w:val="00BF5F55"/>
    <w:rsid w:val="00BF64DC"/>
    <w:rsid w:val="00BF6717"/>
    <w:rsid w:val="00BF7A77"/>
    <w:rsid w:val="00BF7CCC"/>
    <w:rsid w:val="00C008DC"/>
    <w:rsid w:val="00C011AB"/>
    <w:rsid w:val="00C0169D"/>
    <w:rsid w:val="00C0175F"/>
    <w:rsid w:val="00C02473"/>
    <w:rsid w:val="00C02507"/>
    <w:rsid w:val="00C026E4"/>
    <w:rsid w:val="00C02C4A"/>
    <w:rsid w:val="00C02D7A"/>
    <w:rsid w:val="00C033AC"/>
    <w:rsid w:val="00C0367A"/>
    <w:rsid w:val="00C040C0"/>
    <w:rsid w:val="00C0467A"/>
    <w:rsid w:val="00C04D1B"/>
    <w:rsid w:val="00C056EA"/>
    <w:rsid w:val="00C05A4D"/>
    <w:rsid w:val="00C06267"/>
    <w:rsid w:val="00C062EF"/>
    <w:rsid w:val="00C068D9"/>
    <w:rsid w:val="00C06AED"/>
    <w:rsid w:val="00C07511"/>
    <w:rsid w:val="00C11567"/>
    <w:rsid w:val="00C116B8"/>
    <w:rsid w:val="00C11B53"/>
    <w:rsid w:val="00C11FFD"/>
    <w:rsid w:val="00C13401"/>
    <w:rsid w:val="00C1362E"/>
    <w:rsid w:val="00C139DA"/>
    <w:rsid w:val="00C14C78"/>
    <w:rsid w:val="00C14DA1"/>
    <w:rsid w:val="00C14EF1"/>
    <w:rsid w:val="00C14F07"/>
    <w:rsid w:val="00C15DB8"/>
    <w:rsid w:val="00C169E7"/>
    <w:rsid w:val="00C16B31"/>
    <w:rsid w:val="00C17B19"/>
    <w:rsid w:val="00C20649"/>
    <w:rsid w:val="00C210C0"/>
    <w:rsid w:val="00C211E4"/>
    <w:rsid w:val="00C23C54"/>
    <w:rsid w:val="00C24A3F"/>
    <w:rsid w:val="00C25236"/>
    <w:rsid w:val="00C25477"/>
    <w:rsid w:val="00C255B1"/>
    <w:rsid w:val="00C25F64"/>
    <w:rsid w:val="00C2614D"/>
    <w:rsid w:val="00C267D7"/>
    <w:rsid w:val="00C26DD1"/>
    <w:rsid w:val="00C272C0"/>
    <w:rsid w:val="00C30407"/>
    <w:rsid w:val="00C30EA7"/>
    <w:rsid w:val="00C3251B"/>
    <w:rsid w:val="00C32DD7"/>
    <w:rsid w:val="00C337C7"/>
    <w:rsid w:val="00C33836"/>
    <w:rsid w:val="00C3410F"/>
    <w:rsid w:val="00C34702"/>
    <w:rsid w:val="00C35BE3"/>
    <w:rsid w:val="00C36322"/>
    <w:rsid w:val="00C366F7"/>
    <w:rsid w:val="00C36CFE"/>
    <w:rsid w:val="00C371C9"/>
    <w:rsid w:val="00C377D3"/>
    <w:rsid w:val="00C37924"/>
    <w:rsid w:val="00C40220"/>
    <w:rsid w:val="00C40B94"/>
    <w:rsid w:val="00C41A46"/>
    <w:rsid w:val="00C41B4F"/>
    <w:rsid w:val="00C42222"/>
    <w:rsid w:val="00C42BDD"/>
    <w:rsid w:val="00C42F73"/>
    <w:rsid w:val="00C43655"/>
    <w:rsid w:val="00C4397A"/>
    <w:rsid w:val="00C4445A"/>
    <w:rsid w:val="00C45163"/>
    <w:rsid w:val="00C45BB2"/>
    <w:rsid w:val="00C46408"/>
    <w:rsid w:val="00C46E9F"/>
    <w:rsid w:val="00C47B38"/>
    <w:rsid w:val="00C50942"/>
    <w:rsid w:val="00C50982"/>
    <w:rsid w:val="00C50E02"/>
    <w:rsid w:val="00C50EEC"/>
    <w:rsid w:val="00C5114F"/>
    <w:rsid w:val="00C51731"/>
    <w:rsid w:val="00C51A49"/>
    <w:rsid w:val="00C51AE8"/>
    <w:rsid w:val="00C51D4C"/>
    <w:rsid w:val="00C52F2C"/>
    <w:rsid w:val="00C52F4A"/>
    <w:rsid w:val="00C54377"/>
    <w:rsid w:val="00C54758"/>
    <w:rsid w:val="00C54875"/>
    <w:rsid w:val="00C55BC3"/>
    <w:rsid w:val="00C566BE"/>
    <w:rsid w:val="00C605B0"/>
    <w:rsid w:val="00C60925"/>
    <w:rsid w:val="00C61C7C"/>
    <w:rsid w:val="00C63430"/>
    <w:rsid w:val="00C63B24"/>
    <w:rsid w:val="00C63B2F"/>
    <w:rsid w:val="00C64890"/>
    <w:rsid w:val="00C64B39"/>
    <w:rsid w:val="00C64F79"/>
    <w:rsid w:val="00C665B3"/>
    <w:rsid w:val="00C6709E"/>
    <w:rsid w:val="00C6752C"/>
    <w:rsid w:val="00C676D7"/>
    <w:rsid w:val="00C67D42"/>
    <w:rsid w:val="00C708E8"/>
    <w:rsid w:val="00C70EC1"/>
    <w:rsid w:val="00C7171D"/>
    <w:rsid w:val="00C7455F"/>
    <w:rsid w:val="00C747F0"/>
    <w:rsid w:val="00C76519"/>
    <w:rsid w:val="00C7724B"/>
    <w:rsid w:val="00C77B91"/>
    <w:rsid w:val="00C800BB"/>
    <w:rsid w:val="00C809EB"/>
    <w:rsid w:val="00C80AD8"/>
    <w:rsid w:val="00C80D4B"/>
    <w:rsid w:val="00C80DAD"/>
    <w:rsid w:val="00C81FD4"/>
    <w:rsid w:val="00C823A8"/>
    <w:rsid w:val="00C826F7"/>
    <w:rsid w:val="00C827B9"/>
    <w:rsid w:val="00C82953"/>
    <w:rsid w:val="00C82B5A"/>
    <w:rsid w:val="00C82D3F"/>
    <w:rsid w:val="00C84480"/>
    <w:rsid w:val="00C85301"/>
    <w:rsid w:val="00C85394"/>
    <w:rsid w:val="00C8596B"/>
    <w:rsid w:val="00C85A15"/>
    <w:rsid w:val="00C86ACD"/>
    <w:rsid w:val="00C86ACF"/>
    <w:rsid w:val="00C8721F"/>
    <w:rsid w:val="00C8789C"/>
    <w:rsid w:val="00C87B96"/>
    <w:rsid w:val="00C87CB9"/>
    <w:rsid w:val="00C90B1E"/>
    <w:rsid w:val="00C91024"/>
    <w:rsid w:val="00C914EA"/>
    <w:rsid w:val="00C91A9C"/>
    <w:rsid w:val="00C92F0D"/>
    <w:rsid w:val="00C9308D"/>
    <w:rsid w:val="00C936AE"/>
    <w:rsid w:val="00C9444E"/>
    <w:rsid w:val="00C94E20"/>
    <w:rsid w:val="00C95311"/>
    <w:rsid w:val="00C95744"/>
    <w:rsid w:val="00C95866"/>
    <w:rsid w:val="00C96125"/>
    <w:rsid w:val="00C962FD"/>
    <w:rsid w:val="00C96E47"/>
    <w:rsid w:val="00C9745E"/>
    <w:rsid w:val="00C9773B"/>
    <w:rsid w:val="00C97E9E"/>
    <w:rsid w:val="00CA0698"/>
    <w:rsid w:val="00CA09D5"/>
    <w:rsid w:val="00CA0A5A"/>
    <w:rsid w:val="00CA17F3"/>
    <w:rsid w:val="00CA1E3A"/>
    <w:rsid w:val="00CA22C5"/>
    <w:rsid w:val="00CA231E"/>
    <w:rsid w:val="00CA2785"/>
    <w:rsid w:val="00CA2A14"/>
    <w:rsid w:val="00CA38DD"/>
    <w:rsid w:val="00CA58F4"/>
    <w:rsid w:val="00CA5E96"/>
    <w:rsid w:val="00CA5ECE"/>
    <w:rsid w:val="00CB0DC2"/>
    <w:rsid w:val="00CB1A42"/>
    <w:rsid w:val="00CB25CE"/>
    <w:rsid w:val="00CB3E8F"/>
    <w:rsid w:val="00CB481F"/>
    <w:rsid w:val="00CB52EA"/>
    <w:rsid w:val="00CB5972"/>
    <w:rsid w:val="00CB5B29"/>
    <w:rsid w:val="00CB5E5E"/>
    <w:rsid w:val="00CB5ECA"/>
    <w:rsid w:val="00CB5FD0"/>
    <w:rsid w:val="00CB6233"/>
    <w:rsid w:val="00CB6353"/>
    <w:rsid w:val="00CB69E3"/>
    <w:rsid w:val="00CB6C04"/>
    <w:rsid w:val="00CB71E1"/>
    <w:rsid w:val="00CB7F2B"/>
    <w:rsid w:val="00CC0884"/>
    <w:rsid w:val="00CC14A7"/>
    <w:rsid w:val="00CC18A2"/>
    <w:rsid w:val="00CC2266"/>
    <w:rsid w:val="00CC234E"/>
    <w:rsid w:val="00CC2C69"/>
    <w:rsid w:val="00CC2E70"/>
    <w:rsid w:val="00CC31D5"/>
    <w:rsid w:val="00CC3233"/>
    <w:rsid w:val="00CC359F"/>
    <w:rsid w:val="00CC3F2B"/>
    <w:rsid w:val="00CC3F93"/>
    <w:rsid w:val="00CC4FB5"/>
    <w:rsid w:val="00CC5EE5"/>
    <w:rsid w:val="00CC5F29"/>
    <w:rsid w:val="00CC6350"/>
    <w:rsid w:val="00CC6618"/>
    <w:rsid w:val="00CC71E8"/>
    <w:rsid w:val="00CC7DCF"/>
    <w:rsid w:val="00CD0891"/>
    <w:rsid w:val="00CD13E6"/>
    <w:rsid w:val="00CD195C"/>
    <w:rsid w:val="00CD1996"/>
    <w:rsid w:val="00CD1BC0"/>
    <w:rsid w:val="00CD1F6B"/>
    <w:rsid w:val="00CD2636"/>
    <w:rsid w:val="00CD2696"/>
    <w:rsid w:val="00CD28C5"/>
    <w:rsid w:val="00CD2993"/>
    <w:rsid w:val="00CD3424"/>
    <w:rsid w:val="00CD6051"/>
    <w:rsid w:val="00CD6B65"/>
    <w:rsid w:val="00CD6C86"/>
    <w:rsid w:val="00CD7861"/>
    <w:rsid w:val="00CD78CD"/>
    <w:rsid w:val="00CE00A9"/>
    <w:rsid w:val="00CE05C5"/>
    <w:rsid w:val="00CE0C7E"/>
    <w:rsid w:val="00CE110E"/>
    <w:rsid w:val="00CE125B"/>
    <w:rsid w:val="00CE1737"/>
    <w:rsid w:val="00CE1783"/>
    <w:rsid w:val="00CE19C6"/>
    <w:rsid w:val="00CE1BDB"/>
    <w:rsid w:val="00CE1F2B"/>
    <w:rsid w:val="00CE1F2C"/>
    <w:rsid w:val="00CE23B6"/>
    <w:rsid w:val="00CE24F8"/>
    <w:rsid w:val="00CE2B10"/>
    <w:rsid w:val="00CE3679"/>
    <w:rsid w:val="00CE491F"/>
    <w:rsid w:val="00CE4E61"/>
    <w:rsid w:val="00CE5612"/>
    <w:rsid w:val="00CE744B"/>
    <w:rsid w:val="00CF0216"/>
    <w:rsid w:val="00CF03E5"/>
    <w:rsid w:val="00CF06F3"/>
    <w:rsid w:val="00CF12A9"/>
    <w:rsid w:val="00CF21A0"/>
    <w:rsid w:val="00CF2367"/>
    <w:rsid w:val="00CF2CFE"/>
    <w:rsid w:val="00CF4166"/>
    <w:rsid w:val="00CF4455"/>
    <w:rsid w:val="00CF4C6C"/>
    <w:rsid w:val="00CF4C85"/>
    <w:rsid w:val="00CF4DDF"/>
    <w:rsid w:val="00CF5E18"/>
    <w:rsid w:val="00CF68A3"/>
    <w:rsid w:val="00CF6E03"/>
    <w:rsid w:val="00CF7CE8"/>
    <w:rsid w:val="00CF7E5D"/>
    <w:rsid w:val="00D00704"/>
    <w:rsid w:val="00D00CE2"/>
    <w:rsid w:val="00D01B58"/>
    <w:rsid w:val="00D01D7F"/>
    <w:rsid w:val="00D029E7"/>
    <w:rsid w:val="00D03417"/>
    <w:rsid w:val="00D03DAF"/>
    <w:rsid w:val="00D046D4"/>
    <w:rsid w:val="00D05569"/>
    <w:rsid w:val="00D05929"/>
    <w:rsid w:val="00D060BC"/>
    <w:rsid w:val="00D06A52"/>
    <w:rsid w:val="00D07110"/>
    <w:rsid w:val="00D0721F"/>
    <w:rsid w:val="00D0733D"/>
    <w:rsid w:val="00D073DD"/>
    <w:rsid w:val="00D079A3"/>
    <w:rsid w:val="00D07BB1"/>
    <w:rsid w:val="00D07D5C"/>
    <w:rsid w:val="00D108CF"/>
    <w:rsid w:val="00D11843"/>
    <w:rsid w:val="00D124BC"/>
    <w:rsid w:val="00D133CD"/>
    <w:rsid w:val="00D13DAF"/>
    <w:rsid w:val="00D14A04"/>
    <w:rsid w:val="00D14E82"/>
    <w:rsid w:val="00D15211"/>
    <w:rsid w:val="00D15253"/>
    <w:rsid w:val="00D15F08"/>
    <w:rsid w:val="00D15F47"/>
    <w:rsid w:val="00D16737"/>
    <w:rsid w:val="00D172F9"/>
    <w:rsid w:val="00D17E3B"/>
    <w:rsid w:val="00D2016C"/>
    <w:rsid w:val="00D205CA"/>
    <w:rsid w:val="00D2125A"/>
    <w:rsid w:val="00D218DA"/>
    <w:rsid w:val="00D21BA2"/>
    <w:rsid w:val="00D22331"/>
    <w:rsid w:val="00D22B8B"/>
    <w:rsid w:val="00D23456"/>
    <w:rsid w:val="00D249B0"/>
    <w:rsid w:val="00D24BF3"/>
    <w:rsid w:val="00D255E7"/>
    <w:rsid w:val="00D25F3E"/>
    <w:rsid w:val="00D262B7"/>
    <w:rsid w:val="00D2702D"/>
    <w:rsid w:val="00D27092"/>
    <w:rsid w:val="00D30DFE"/>
    <w:rsid w:val="00D3196F"/>
    <w:rsid w:val="00D32D9D"/>
    <w:rsid w:val="00D33284"/>
    <w:rsid w:val="00D332BF"/>
    <w:rsid w:val="00D33DB8"/>
    <w:rsid w:val="00D3417F"/>
    <w:rsid w:val="00D34A62"/>
    <w:rsid w:val="00D34BF3"/>
    <w:rsid w:val="00D3523C"/>
    <w:rsid w:val="00D36F6B"/>
    <w:rsid w:val="00D37130"/>
    <w:rsid w:val="00D371C0"/>
    <w:rsid w:val="00D37516"/>
    <w:rsid w:val="00D37823"/>
    <w:rsid w:val="00D40788"/>
    <w:rsid w:val="00D40CDE"/>
    <w:rsid w:val="00D40FF9"/>
    <w:rsid w:val="00D411E4"/>
    <w:rsid w:val="00D4152B"/>
    <w:rsid w:val="00D41DBF"/>
    <w:rsid w:val="00D42B68"/>
    <w:rsid w:val="00D435E9"/>
    <w:rsid w:val="00D444D6"/>
    <w:rsid w:val="00D4483A"/>
    <w:rsid w:val="00D456EE"/>
    <w:rsid w:val="00D46BD5"/>
    <w:rsid w:val="00D46C01"/>
    <w:rsid w:val="00D47152"/>
    <w:rsid w:val="00D47DB5"/>
    <w:rsid w:val="00D50122"/>
    <w:rsid w:val="00D5121E"/>
    <w:rsid w:val="00D53C19"/>
    <w:rsid w:val="00D544D9"/>
    <w:rsid w:val="00D54B52"/>
    <w:rsid w:val="00D55263"/>
    <w:rsid w:val="00D55294"/>
    <w:rsid w:val="00D55BD2"/>
    <w:rsid w:val="00D55F9B"/>
    <w:rsid w:val="00D5600E"/>
    <w:rsid w:val="00D56871"/>
    <w:rsid w:val="00D579F8"/>
    <w:rsid w:val="00D60561"/>
    <w:rsid w:val="00D608B1"/>
    <w:rsid w:val="00D609ED"/>
    <w:rsid w:val="00D61D07"/>
    <w:rsid w:val="00D61F7D"/>
    <w:rsid w:val="00D622C4"/>
    <w:rsid w:val="00D62892"/>
    <w:rsid w:val="00D62EB9"/>
    <w:rsid w:val="00D62F53"/>
    <w:rsid w:val="00D634E5"/>
    <w:rsid w:val="00D63C03"/>
    <w:rsid w:val="00D64087"/>
    <w:rsid w:val="00D65578"/>
    <w:rsid w:val="00D65674"/>
    <w:rsid w:val="00D65812"/>
    <w:rsid w:val="00D66AA8"/>
    <w:rsid w:val="00D66E93"/>
    <w:rsid w:val="00D67E17"/>
    <w:rsid w:val="00D70CD3"/>
    <w:rsid w:val="00D70F8C"/>
    <w:rsid w:val="00D71B4A"/>
    <w:rsid w:val="00D7241D"/>
    <w:rsid w:val="00D72586"/>
    <w:rsid w:val="00D73877"/>
    <w:rsid w:val="00D742AB"/>
    <w:rsid w:val="00D7432F"/>
    <w:rsid w:val="00D74A3A"/>
    <w:rsid w:val="00D75377"/>
    <w:rsid w:val="00D754F4"/>
    <w:rsid w:val="00D75627"/>
    <w:rsid w:val="00D75A1F"/>
    <w:rsid w:val="00D75D64"/>
    <w:rsid w:val="00D75E76"/>
    <w:rsid w:val="00D76145"/>
    <w:rsid w:val="00D77245"/>
    <w:rsid w:val="00D772D6"/>
    <w:rsid w:val="00D77378"/>
    <w:rsid w:val="00D77836"/>
    <w:rsid w:val="00D810FE"/>
    <w:rsid w:val="00D8147C"/>
    <w:rsid w:val="00D815C0"/>
    <w:rsid w:val="00D819D2"/>
    <w:rsid w:val="00D81A1B"/>
    <w:rsid w:val="00D828AB"/>
    <w:rsid w:val="00D8359F"/>
    <w:rsid w:val="00D83644"/>
    <w:rsid w:val="00D84C89"/>
    <w:rsid w:val="00D85276"/>
    <w:rsid w:val="00D863D7"/>
    <w:rsid w:val="00D86C67"/>
    <w:rsid w:val="00D87F01"/>
    <w:rsid w:val="00D9049C"/>
    <w:rsid w:val="00D911DD"/>
    <w:rsid w:val="00D919C9"/>
    <w:rsid w:val="00D91B94"/>
    <w:rsid w:val="00D921CC"/>
    <w:rsid w:val="00D926AE"/>
    <w:rsid w:val="00D93416"/>
    <w:rsid w:val="00D93807"/>
    <w:rsid w:val="00D93F57"/>
    <w:rsid w:val="00D950CC"/>
    <w:rsid w:val="00D95600"/>
    <w:rsid w:val="00D95FE0"/>
    <w:rsid w:val="00D9624B"/>
    <w:rsid w:val="00D96693"/>
    <w:rsid w:val="00D96AF0"/>
    <w:rsid w:val="00D96C6F"/>
    <w:rsid w:val="00D96CD3"/>
    <w:rsid w:val="00D96D8A"/>
    <w:rsid w:val="00D97645"/>
    <w:rsid w:val="00D97BF2"/>
    <w:rsid w:val="00D97FBC"/>
    <w:rsid w:val="00DA09C6"/>
    <w:rsid w:val="00DA0E61"/>
    <w:rsid w:val="00DA1152"/>
    <w:rsid w:val="00DA12FD"/>
    <w:rsid w:val="00DA181F"/>
    <w:rsid w:val="00DA1B9A"/>
    <w:rsid w:val="00DA2512"/>
    <w:rsid w:val="00DA362C"/>
    <w:rsid w:val="00DA3B43"/>
    <w:rsid w:val="00DA3C45"/>
    <w:rsid w:val="00DA4546"/>
    <w:rsid w:val="00DA4638"/>
    <w:rsid w:val="00DA572F"/>
    <w:rsid w:val="00DA58AE"/>
    <w:rsid w:val="00DA5C0B"/>
    <w:rsid w:val="00DA610A"/>
    <w:rsid w:val="00DA6310"/>
    <w:rsid w:val="00DA64FD"/>
    <w:rsid w:val="00DA65A7"/>
    <w:rsid w:val="00DA6B55"/>
    <w:rsid w:val="00DA6C1A"/>
    <w:rsid w:val="00DA7027"/>
    <w:rsid w:val="00DA7451"/>
    <w:rsid w:val="00DB0328"/>
    <w:rsid w:val="00DB0380"/>
    <w:rsid w:val="00DB0859"/>
    <w:rsid w:val="00DB0C8A"/>
    <w:rsid w:val="00DB1269"/>
    <w:rsid w:val="00DB1715"/>
    <w:rsid w:val="00DB1E61"/>
    <w:rsid w:val="00DB2883"/>
    <w:rsid w:val="00DB2AA5"/>
    <w:rsid w:val="00DB4031"/>
    <w:rsid w:val="00DB4AA0"/>
    <w:rsid w:val="00DB4F5A"/>
    <w:rsid w:val="00DB5083"/>
    <w:rsid w:val="00DB5349"/>
    <w:rsid w:val="00DB5A80"/>
    <w:rsid w:val="00DB5B26"/>
    <w:rsid w:val="00DB61F7"/>
    <w:rsid w:val="00DB7E91"/>
    <w:rsid w:val="00DC0D9F"/>
    <w:rsid w:val="00DC1334"/>
    <w:rsid w:val="00DC199C"/>
    <w:rsid w:val="00DC394A"/>
    <w:rsid w:val="00DC3E68"/>
    <w:rsid w:val="00DC3E73"/>
    <w:rsid w:val="00DC5200"/>
    <w:rsid w:val="00DC6259"/>
    <w:rsid w:val="00DC6417"/>
    <w:rsid w:val="00DC6492"/>
    <w:rsid w:val="00DC673E"/>
    <w:rsid w:val="00DC6B10"/>
    <w:rsid w:val="00DC6B5C"/>
    <w:rsid w:val="00DC6F52"/>
    <w:rsid w:val="00DC7B01"/>
    <w:rsid w:val="00DD0FA0"/>
    <w:rsid w:val="00DD113E"/>
    <w:rsid w:val="00DD1314"/>
    <w:rsid w:val="00DD150D"/>
    <w:rsid w:val="00DD1AAA"/>
    <w:rsid w:val="00DD2BDE"/>
    <w:rsid w:val="00DD3399"/>
    <w:rsid w:val="00DD4076"/>
    <w:rsid w:val="00DD462E"/>
    <w:rsid w:val="00DD537C"/>
    <w:rsid w:val="00DD5F6D"/>
    <w:rsid w:val="00DD5FF6"/>
    <w:rsid w:val="00DD609A"/>
    <w:rsid w:val="00DE0330"/>
    <w:rsid w:val="00DE1FEE"/>
    <w:rsid w:val="00DE22C2"/>
    <w:rsid w:val="00DE2580"/>
    <w:rsid w:val="00DE25F6"/>
    <w:rsid w:val="00DE27CE"/>
    <w:rsid w:val="00DE283F"/>
    <w:rsid w:val="00DE2B6E"/>
    <w:rsid w:val="00DE37E3"/>
    <w:rsid w:val="00DE534E"/>
    <w:rsid w:val="00DE73B9"/>
    <w:rsid w:val="00DE7BB6"/>
    <w:rsid w:val="00DF0F10"/>
    <w:rsid w:val="00DF0F6E"/>
    <w:rsid w:val="00DF1431"/>
    <w:rsid w:val="00DF1CBE"/>
    <w:rsid w:val="00DF22C3"/>
    <w:rsid w:val="00DF25ED"/>
    <w:rsid w:val="00DF2731"/>
    <w:rsid w:val="00DF2E90"/>
    <w:rsid w:val="00DF388F"/>
    <w:rsid w:val="00DF58C7"/>
    <w:rsid w:val="00DF5966"/>
    <w:rsid w:val="00DF6205"/>
    <w:rsid w:val="00DF6E0F"/>
    <w:rsid w:val="00DF7892"/>
    <w:rsid w:val="00DF799C"/>
    <w:rsid w:val="00E001FC"/>
    <w:rsid w:val="00E00D41"/>
    <w:rsid w:val="00E022A0"/>
    <w:rsid w:val="00E0314D"/>
    <w:rsid w:val="00E03219"/>
    <w:rsid w:val="00E03E26"/>
    <w:rsid w:val="00E03F8B"/>
    <w:rsid w:val="00E04521"/>
    <w:rsid w:val="00E05363"/>
    <w:rsid w:val="00E05378"/>
    <w:rsid w:val="00E058E6"/>
    <w:rsid w:val="00E05EED"/>
    <w:rsid w:val="00E07239"/>
    <w:rsid w:val="00E07356"/>
    <w:rsid w:val="00E077BA"/>
    <w:rsid w:val="00E07DAB"/>
    <w:rsid w:val="00E10021"/>
    <w:rsid w:val="00E10A05"/>
    <w:rsid w:val="00E117B3"/>
    <w:rsid w:val="00E128A6"/>
    <w:rsid w:val="00E12CDF"/>
    <w:rsid w:val="00E12E44"/>
    <w:rsid w:val="00E131E1"/>
    <w:rsid w:val="00E13295"/>
    <w:rsid w:val="00E13A78"/>
    <w:rsid w:val="00E1445D"/>
    <w:rsid w:val="00E1467A"/>
    <w:rsid w:val="00E14E4E"/>
    <w:rsid w:val="00E1503D"/>
    <w:rsid w:val="00E16686"/>
    <w:rsid w:val="00E1717A"/>
    <w:rsid w:val="00E179E7"/>
    <w:rsid w:val="00E17CBA"/>
    <w:rsid w:val="00E20CA2"/>
    <w:rsid w:val="00E20FD3"/>
    <w:rsid w:val="00E2100D"/>
    <w:rsid w:val="00E21A97"/>
    <w:rsid w:val="00E221F2"/>
    <w:rsid w:val="00E23836"/>
    <w:rsid w:val="00E23FDB"/>
    <w:rsid w:val="00E24366"/>
    <w:rsid w:val="00E2488D"/>
    <w:rsid w:val="00E248C2"/>
    <w:rsid w:val="00E26186"/>
    <w:rsid w:val="00E27DF0"/>
    <w:rsid w:val="00E30302"/>
    <w:rsid w:val="00E32BDF"/>
    <w:rsid w:val="00E33DD1"/>
    <w:rsid w:val="00E349DE"/>
    <w:rsid w:val="00E353B9"/>
    <w:rsid w:val="00E36C15"/>
    <w:rsid w:val="00E371F3"/>
    <w:rsid w:val="00E376CE"/>
    <w:rsid w:val="00E3778A"/>
    <w:rsid w:val="00E379B9"/>
    <w:rsid w:val="00E37A46"/>
    <w:rsid w:val="00E37D66"/>
    <w:rsid w:val="00E4035B"/>
    <w:rsid w:val="00E410E5"/>
    <w:rsid w:val="00E41C96"/>
    <w:rsid w:val="00E430E8"/>
    <w:rsid w:val="00E4310E"/>
    <w:rsid w:val="00E43821"/>
    <w:rsid w:val="00E44410"/>
    <w:rsid w:val="00E44443"/>
    <w:rsid w:val="00E46018"/>
    <w:rsid w:val="00E466AB"/>
    <w:rsid w:val="00E466CC"/>
    <w:rsid w:val="00E47878"/>
    <w:rsid w:val="00E5015C"/>
    <w:rsid w:val="00E50BFF"/>
    <w:rsid w:val="00E51040"/>
    <w:rsid w:val="00E53077"/>
    <w:rsid w:val="00E541C5"/>
    <w:rsid w:val="00E543AD"/>
    <w:rsid w:val="00E55B34"/>
    <w:rsid w:val="00E56092"/>
    <w:rsid w:val="00E563C5"/>
    <w:rsid w:val="00E5678C"/>
    <w:rsid w:val="00E56849"/>
    <w:rsid w:val="00E56C4A"/>
    <w:rsid w:val="00E56FF2"/>
    <w:rsid w:val="00E5704D"/>
    <w:rsid w:val="00E60519"/>
    <w:rsid w:val="00E6059D"/>
    <w:rsid w:val="00E60BEC"/>
    <w:rsid w:val="00E60DDE"/>
    <w:rsid w:val="00E614B4"/>
    <w:rsid w:val="00E61BE6"/>
    <w:rsid w:val="00E62DFB"/>
    <w:rsid w:val="00E631BA"/>
    <w:rsid w:val="00E63A63"/>
    <w:rsid w:val="00E63BA7"/>
    <w:rsid w:val="00E64A5D"/>
    <w:rsid w:val="00E64AA6"/>
    <w:rsid w:val="00E64D58"/>
    <w:rsid w:val="00E6528E"/>
    <w:rsid w:val="00E6603B"/>
    <w:rsid w:val="00E66D34"/>
    <w:rsid w:val="00E67B09"/>
    <w:rsid w:val="00E701DF"/>
    <w:rsid w:val="00E70740"/>
    <w:rsid w:val="00E719BF"/>
    <w:rsid w:val="00E72C74"/>
    <w:rsid w:val="00E7365A"/>
    <w:rsid w:val="00E74EF8"/>
    <w:rsid w:val="00E753B6"/>
    <w:rsid w:val="00E754DC"/>
    <w:rsid w:val="00E7563D"/>
    <w:rsid w:val="00E76CD3"/>
    <w:rsid w:val="00E771B0"/>
    <w:rsid w:val="00E77213"/>
    <w:rsid w:val="00E77843"/>
    <w:rsid w:val="00E800E2"/>
    <w:rsid w:val="00E80935"/>
    <w:rsid w:val="00E81928"/>
    <w:rsid w:val="00E82742"/>
    <w:rsid w:val="00E829A4"/>
    <w:rsid w:val="00E83CC5"/>
    <w:rsid w:val="00E84ED2"/>
    <w:rsid w:val="00E85773"/>
    <w:rsid w:val="00E85BBE"/>
    <w:rsid w:val="00E8627E"/>
    <w:rsid w:val="00E864FC"/>
    <w:rsid w:val="00E870DB"/>
    <w:rsid w:val="00E879CD"/>
    <w:rsid w:val="00E907E2"/>
    <w:rsid w:val="00E90FD7"/>
    <w:rsid w:val="00E91145"/>
    <w:rsid w:val="00E915C0"/>
    <w:rsid w:val="00E916C9"/>
    <w:rsid w:val="00E91CBA"/>
    <w:rsid w:val="00E93CBD"/>
    <w:rsid w:val="00E94187"/>
    <w:rsid w:val="00E941C9"/>
    <w:rsid w:val="00E94348"/>
    <w:rsid w:val="00E946A2"/>
    <w:rsid w:val="00E94AA3"/>
    <w:rsid w:val="00E94E2F"/>
    <w:rsid w:val="00E95637"/>
    <w:rsid w:val="00E95949"/>
    <w:rsid w:val="00E964A8"/>
    <w:rsid w:val="00E965BF"/>
    <w:rsid w:val="00E976BF"/>
    <w:rsid w:val="00EA0913"/>
    <w:rsid w:val="00EA2992"/>
    <w:rsid w:val="00EA30F6"/>
    <w:rsid w:val="00EA3609"/>
    <w:rsid w:val="00EA4B13"/>
    <w:rsid w:val="00EA5AF8"/>
    <w:rsid w:val="00EA60D7"/>
    <w:rsid w:val="00EA6C0C"/>
    <w:rsid w:val="00EB080C"/>
    <w:rsid w:val="00EB1125"/>
    <w:rsid w:val="00EB13EA"/>
    <w:rsid w:val="00EB1985"/>
    <w:rsid w:val="00EB19F7"/>
    <w:rsid w:val="00EB1CD9"/>
    <w:rsid w:val="00EB1DE8"/>
    <w:rsid w:val="00EB21BC"/>
    <w:rsid w:val="00EB23E5"/>
    <w:rsid w:val="00EB2B2D"/>
    <w:rsid w:val="00EB2E60"/>
    <w:rsid w:val="00EB2F2A"/>
    <w:rsid w:val="00EB2F78"/>
    <w:rsid w:val="00EB3338"/>
    <w:rsid w:val="00EB36B4"/>
    <w:rsid w:val="00EB422C"/>
    <w:rsid w:val="00EB4937"/>
    <w:rsid w:val="00EB4A52"/>
    <w:rsid w:val="00EB4E17"/>
    <w:rsid w:val="00EB6B88"/>
    <w:rsid w:val="00EC0EEB"/>
    <w:rsid w:val="00EC21B8"/>
    <w:rsid w:val="00EC2398"/>
    <w:rsid w:val="00EC3618"/>
    <w:rsid w:val="00EC37B2"/>
    <w:rsid w:val="00EC385B"/>
    <w:rsid w:val="00EC3CE6"/>
    <w:rsid w:val="00EC4144"/>
    <w:rsid w:val="00EC4BC4"/>
    <w:rsid w:val="00EC5241"/>
    <w:rsid w:val="00EC67F6"/>
    <w:rsid w:val="00EC6DAA"/>
    <w:rsid w:val="00EC7860"/>
    <w:rsid w:val="00ED02FA"/>
    <w:rsid w:val="00ED0648"/>
    <w:rsid w:val="00ED16DF"/>
    <w:rsid w:val="00ED1ACB"/>
    <w:rsid w:val="00ED3AB3"/>
    <w:rsid w:val="00ED4A29"/>
    <w:rsid w:val="00ED5731"/>
    <w:rsid w:val="00ED5B62"/>
    <w:rsid w:val="00ED5BE2"/>
    <w:rsid w:val="00ED6861"/>
    <w:rsid w:val="00ED6E05"/>
    <w:rsid w:val="00ED7163"/>
    <w:rsid w:val="00ED724A"/>
    <w:rsid w:val="00EE0048"/>
    <w:rsid w:val="00EE0DC3"/>
    <w:rsid w:val="00EE0F24"/>
    <w:rsid w:val="00EE2122"/>
    <w:rsid w:val="00EE29ED"/>
    <w:rsid w:val="00EE3262"/>
    <w:rsid w:val="00EE3467"/>
    <w:rsid w:val="00EE34F8"/>
    <w:rsid w:val="00EE465C"/>
    <w:rsid w:val="00EE4ADC"/>
    <w:rsid w:val="00EE52F4"/>
    <w:rsid w:val="00EE6276"/>
    <w:rsid w:val="00EE73F4"/>
    <w:rsid w:val="00EF0263"/>
    <w:rsid w:val="00EF04CD"/>
    <w:rsid w:val="00EF0BC8"/>
    <w:rsid w:val="00EF137D"/>
    <w:rsid w:val="00EF13CE"/>
    <w:rsid w:val="00EF3810"/>
    <w:rsid w:val="00EF3962"/>
    <w:rsid w:val="00EF4D11"/>
    <w:rsid w:val="00EF5143"/>
    <w:rsid w:val="00EF5877"/>
    <w:rsid w:val="00EF64C5"/>
    <w:rsid w:val="00EF6A3B"/>
    <w:rsid w:val="00EF7B2E"/>
    <w:rsid w:val="00F005BB"/>
    <w:rsid w:val="00F007B6"/>
    <w:rsid w:val="00F008FA"/>
    <w:rsid w:val="00F00C93"/>
    <w:rsid w:val="00F01C39"/>
    <w:rsid w:val="00F02402"/>
    <w:rsid w:val="00F02C27"/>
    <w:rsid w:val="00F02D73"/>
    <w:rsid w:val="00F030BB"/>
    <w:rsid w:val="00F03D7F"/>
    <w:rsid w:val="00F04141"/>
    <w:rsid w:val="00F04F0F"/>
    <w:rsid w:val="00F050EB"/>
    <w:rsid w:val="00F05CBB"/>
    <w:rsid w:val="00F0682C"/>
    <w:rsid w:val="00F076E1"/>
    <w:rsid w:val="00F07C22"/>
    <w:rsid w:val="00F10100"/>
    <w:rsid w:val="00F10B0D"/>
    <w:rsid w:val="00F11008"/>
    <w:rsid w:val="00F11634"/>
    <w:rsid w:val="00F11A46"/>
    <w:rsid w:val="00F130FD"/>
    <w:rsid w:val="00F15170"/>
    <w:rsid w:val="00F165A6"/>
    <w:rsid w:val="00F16DFD"/>
    <w:rsid w:val="00F172FB"/>
    <w:rsid w:val="00F179DB"/>
    <w:rsid w:val="00F209BD"/>
    <w:rsid w:val="00F20B13"/>
    <w:rsid w:val="00F21549"/>
    <w:rsid w:val="00F2177E"/>
    <w:rsid w:val="00F2183D"/>
    <w:rsid w:val="00F22E14"/>
    <w:rsid w:val="00F23FCA"/>
    <w:rsid w:val="00F24463"/>
    <w:rsid w:val="00F24579"/>
    <w:rsid w:val="00F255B7"/>
    <w:rsid w:val="00F257C2"/>
    <w:rsid w:val="00F261B9"/>
    <w:rsid w:val="00F26D0F"/>
    <w:rsid w:val="00F27386"/>
    <w:rsid w:val="00F27DFD"/>
    <w:rsid w:val="00F30428"/>
    <w:rsid w:val="00F30BD4"/>
    <w:rsid w:val="00F30D9E"/>
    <w:rsid w:val="00F30DD2"/>
    <w:rsid w:val="00F312BF"/>
    <w:rsid w:val="00F31444"/>
    <w:rsid w:val="00F31892"/>
    <w:rsid w:val="00F329E2"/>
    <w:rsid w:val="00F33376"/>
    <w:rsid w:val="00F33FF7"/>
    <w:rsid w:val="00F34310"/>
    <w:rsid w:val="00F34F79"/>
    <w:rsid w:val="00F35973"/>
    <w:rsid w:val="00F359E3"/>
    <w:rsid w:val="00F35DA5"/>
    <w:rsid w:val="00F36341"/>
    <w:rsid w:val="00F3657A"/>
    <w:rsid w:val="00F3664F"/>
    <w:rsid w:val="00F36687"/>
    <w:rsid w:val="00F36CE0"/>
    <w:rsid w:val="00F400FC"/>
    <w:rsid w:val="00F4109F"/>
    <w:rsid w:val="00F41763"/>
    <w:rsid w:val="00F41AC1"/>
    <w:rsid w:val="00F4288C"/>
    <w:rsid w:val="00F43666"/>
    <w:rsid w:val="00F436D4"/>
    <w:rsid w:val="00F448F9"/>
    <w:rsid w:val="00F44CAE"/>
    <w:rsid w:val="00F44E6E"/>
    <w:rsid w:val="00F453B9"/>
    <w:rsid w:val="00F46327"/>
    <w:rsid w:val="00F46E0D"/>
    <w:rsid w:val="00F47477"/>
    <w:rsid w:val="00F47617"/>
    <w:rsid w:val="00F47C1B"/>
    <w:rsid w:val="00F5082B"/>
    <w:rsid w:val="00F50A6C"/>
    <w:rsid w:val="00F50EB3"/>
    <w:rsid w:val="00F512B0"/>
    <w:rsid w:val="00F519D6"/>
    <w:rsid w:val="00F51AF6"/>
    <w:rsid w:val="00F524BB"/>
    <w:rsid w:val="00F5319B"/>
    <w:rsid w:val="00F53CC0"/>
    <w:rsid w:val="00F53EF4"/>
    <w:rsid w:val="00F53FA4"/>
    <w:rsid w:val="00F5412D"/>
    <w:rsid w:val="00F545A6"/>
    <w:rsid w:val="00F54E0A"/>
    <w:rsid w:val="00F55029"/>
    <w:rsid w:val="00F5654E"/>
    <w:rsid w:val="00F5655F"/>
    <w:rsid w:val="00F570D9"/>
    <w:rsid w:val="00F5774C"/>
    <w:rsid w:val="00F60242"/>
    <w:rsid w:val="00F60370"/>
    <w:rsid w:val="00F60405"/>
    <w:rsid w:val="00F611AA"/>
    <w:rsid w:val="00F6159D"/>
    <w:rsid w:val="00F617B0"/>
    <w:rsid w:val="00F61B7F"/>
    <w:rsid w:val="00F62C22"/>
    <w:rsid w:val="00F62D48"/>
    <w:rsid w:val="00F638E8"/>
    <w:rsid w:val="00F64754"/>
    <w:rsid w:val="00F647EF"/>
    <w:rsid w:val="00F64CA7"/>
    <w:rsid w:val="00F65D6F"/>
    <w:rsid w:val="00F66A98"/>
    <w:rsid w:val="00F67736"/>
    <w:rsid w:val="00F67972"/>
    <w:rsid w:val="00F679F1"/>
    <w:rsid w:val="00F706FF"/>
    <w:rsid w:val="00F70A20"/>
    <w:rsid w:val="00F70B08"/>
    <w:rsid w:val="00F7238E"/>
    <w:rsid w:val="00F746D9"/>
    <w:rsid w:val="00F757FF"/>
    <w:rsid w:val="00F7654C"/>
    <w:rsid w:val="00F8060D"/>
    <w:rsid w:val="00F8142C"/>
    <w:rsid w:val="00F81858"/>
    <w:rsid w:val="00F818FE"/>
    <w:rsid w:val="00F81FF3"/>
    <w:rsid w:val="00F823CA"/>
    <w:rsid w:val="00F82A11"/>
    <w:rsid w:val="00F833AA"/>
    <w:rsid w:val="00F844CC"/>
    <w:rsid w:val="00F84FCE"/>
    <w:rsid w:val="00F8526A"/>
    <w:rsid w:val="00F85598"/>
    <w:rsid w:val="00F85A53"/>
    <w:rsid w:val="00F85DFF"/>
    <w:rsid w:val="00F860AF"/>
    <w:rsid w:val="00F86396"/>
    <w:rsid w:val="00F86567"/>
    <w:rsid w:val="00F86CFA"/>
    <w:rsid w:val="00F87AC5"/>
    <w:rsid w:val="00F903FE"/>
    <w:rsid w:val="00F904B3"/>
    <w:rsid w:val="00F90E07"/>
    <w:rsid w:val="00F91320"/>
    <w:rsid w:val="00F91FCF"/>
    <w:rsid w:val="00F92379"/>
    <w:rsid w:val="00F92940"/>
    <w:rsid w:val="00F93597"/>
    <w:rsid w:val="00F9434B"/>
    <w:rsid w:val="00F943C9"/>
    <w:rsid w:val="00F9443C"/>
    <w:rsid w:val="00F94A4D"/>
    <w:rsid w:val="00F94A6E"/>
    <w:rsid w:val="00F94FA7"/>
    <w:rsid w:val="00F951BC"/>
    <w:rsid w:val="00F95858"/>
    <w:rsid w:val="00F96692"/>
    <w:rsid w:val="00F9747B"/>
    <w:rsid w:val="00F9771B"/>
    <w:rsid w:val="00F977CB"/>
    <w:rsid w:val="00F97AF3"/>
    <w:rsid w:val="00FA019B"/>
    <w:rsid w:val="00FA0669"/>
    <w:rsid w:val="00FA161B"/>
    <w:rsid w:val="00FA16C9"/>
    <w:rsid w:val="00FA18A0"/>
    <w:rsid w:val="00FA203C"/>
    <w:rsid w:val="00FA3E5C"/>
    <w:rsid w:val="00FA40EE"/>
    <w:rsid w:val="00FA41B7"/>
    <w:rsid w:val="00FA50C7"/>
    <w:rsid w:val="00FA5380"/>
    <w:rsid w:val="00FA5BF7"/>
    <w:rsid w:val="00FA5DAA"/>
    <w:rsid w:val="00FA6178"/>
    <w:rsid w:val="00FA63CB"/>
    <w:rsid w:val="00FA7940"/>
    <w:rsid w:val="00FB0C33"/>
    <w:rsid w:val="00FB2561"/>
    <w:rsid w:val="00FB2722"/>
    <w:rsid w:val="00FB2C5B"/>
    <w:rsid w:val="00FB4AEE"/>
    <w:rsid w:val="00FB54F9"/>
    <w:rsid w:val="00FB552F"/>
    <w:rsid w:val="00FB55DE"/>
    <w:rsid w:val="00FB5F1E"/>
    <w:rsid w:val="00FB69E9"/>
    <w:rsid w:val="00FB6ABC"/>
    <w:rsid w:val="00FB77F0"/>
    <w:rsid w:val="00FB7CCB"/>
    <w:rsid w:val="00FC060A"/>
    <w:rsid w:val="00FC0834"/>
    <w:rsid w:val="00FC0C46"/>
    <w:rsid w:val="00FC22E4"/>
    <w:rsid w:val="00FC247F"/>
    <w:rsid w:val="00FC3059"/>
    <w:rsid w:val="00FC309E"/>
    <w:rsid w:val="00FC407C"/>
    <w:rsid w:val="00FC4081"/>
    <w:rsid w:val="00FC4DFD"/>
    <w:rsid w:val="00FC59CA"/>
    <w:rsid w:val="00FC6219"/>
    <w:rsid w:val="00FC7096"/>
    <w:rsid w:val="00FC79E1"/>
    <w:rsid w:val="00FD07E9"/>
    <w:rsid w:val="00FD18A0"/>
    <w:rsid w:val="00FD1C6D"/>
    <w:rsid w:val="00FD31BC"/>
    <w:rsid w:val="00FD31F4"/>
    <w:rsid w:val="00FD389A"/>
    <w:rsid w:val="00FD40F3"/>
    <w:rsid w:val="00FD4D92"/>
    <w:rsid w:val="00FD5138"/>
    <w:rsid w:val="00FD5139"/>
    <w:rsid w:val="00FD6220"/>
    <w:rsid w:val="00FD6632"/>
    <w:rsid w:val="00FD6FB5"/>
    <w:rsid w:val="00FD7650"/>
    <w:rsid w:val="00FE0267"/>
    <w:rsid w:val="00FE0EDB"/>
    <w:rsid w:val="00FE12C4"/>
    <w:rsid w:val="00FE5077"/>
    <w:rsid w:val="00FE511B"/>
    <w:rsid w:val="00FE5201"/>
    <w:rsid w:val="00FE5B8E"/>
    <w:rsid w:val="00FE5C04"/>
    <w:rsid w:val="00FE5D16"/>
    <w:rsid w:val="00FE67DF"/>
    <w:rsid w:val="00FE7225"/>
    <w:rsid w:val="00FE73A0"/>
    <w:rsid w:val="00FE752B"/>
    <w:rsid w:val="00FE7D40"/>
    <w:rsid w:val="00FE7E78"/>
    <w:rsid w:val="00FF0290"/>
    <w:rsid w:val="00FF07D1"/>
    <w:rsid w:val="00FF096C"/>
    <w:rsid w:val="00FF100F"/>
    <w:rsid w:val="00FF1082"/>
    <w:rsid w:val="00FF15D3"/>
    <w:rsid w:val="00FF1E37"/>
    <w:rsid w:val="00FF472D"/>
    <w:rsid w:val="00FF475D"/>
    <w:rsid w:val="00FF485C"/>
    <w:rsid w:val="00FF5195"/>
    <w:rsid w:val="00FF5C84"/>
    <w:rsid w:val="00FF66D4"/>
    <w:rsid w:val="00FF6822"/>
    <w:rsid w:val="00FF750B"/>
    <w:rsid w:val="00FF78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7E6BF"/>
  <w15:docId w15:val="{F27BFD01-F1A9-414F-9C04-2B6F5BC0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291"/>
    <w:pPr>
      <w:jc w:val="both"/>
    </w:pPr>
  </w:style>
  <w:style w:type="paragraph" w:styleId="Titre1">
    <w:name w:val="heading 1"/>
    <w:aliases w:val="U TITRE 1"/>
    <w:basedOn w:val="Normal"/>
    <w:next w:val="Normal"/>
    <w:link w:val="Titre1Car"/>
    <w:uiPriority w:val="1"/>
    <w:qFormat/>
    <w:rsid w:val="00030714"/>
    <w:pPr>
      <w:keepNext/>
      <w:keepLines/>
      <w:numPr>
        <w:numId w:val="19"/>
      </w:numPr>
      <w:pBdr>
        <w:top w:val="single" w:sz="4" w:space="4" w:color="00345F" w:themeColor="text2"/>
        <w:bottom w:val="single" w:sz="4" w:space="4" w:color="00345F" w:themeColor="text2"/>
      </w:pBdr>
      <w:shd w:val="clear" w:color="auto" w:fill="D4EBFF" w:themeFill="text2" w:themeFillTint="1A"/>
      <w:spacing w:before="480" w:after="480" w:line="276" w:lineRule="auto"/>
      <w:outlineLvl w:val="0"/>
    </w:pPr>
    <w:rPr>
      <w:rFonts w:asciiTheme="majorHAnsi" w:eastAsiaTheme="majorEastAsia" w:hAnsiTheme="majorHAnsi" w:cstheme="majorBidi"/>
      <w:b/>
      <w:bCs/>
      <w:color w:val="00345F" w:themeColor="text2"/>
      <w:sz w:val="26"/>
      <w:szCs w:val="26"/>
    </w:rPr>
  </w:style>
  <w:style w:type="paragraph" w:styleId="Titre2">
    <w:name w:val="heading 2"/>
    <w:aliases w:val="U TITRE 2"/>
    <w:basedOn w:val="Normal"/>
    <w:next w:val="Normal"/>
    <w:link w:val="Titre2Car"/>
    <w:unhideWhenUsed/>
    <w:qFormat/>
    <w:rsid w:val="00F11A46"/>
    <w:pPr>
      <w:keepNext/>
      <w:keepLines/>
      <w:numPr>
        <w:ilvl w:val="1"/>
        <w:numId w:val="19"/>
      </w:numPr>
      <w:pBdr>
        <w:bottom w:val="single" w:sz="4" w:space="1" w:color="6290BE" w:themeColor="background2"/>
      </w:pBdr>
      <w:spacing w:before="480" w:after="240" w:line="276" w:lineRule="auto"/>
      <w:outlineLvl w:val="1"/>
    </w:pPr>
    <w:rPr>
      <w:rFonts w:asciiTheme="majorHAnsi" w:eastAsiaTheme="majorEastAsia" w:hAnsiTheme="majorHAnsi" w:cstheme="majorBidi"/>
      <w:b/>
      <w:bCs/>
      <w:color w:val="6290BE" w:themeColor="background2"/>
      <w:sz w:val="24"/>
      <w:szCs w:val="24"/>
    </w:rPr>
  </w:style>
  <w:style w:type="paragraph" w:styleId="Titre3">
    <w:name w:val="heading 3"/>
    <w:aliases w:val="U TITRE 3"/>
    <w:basedOn w:val="Normal"/>
    <w:next w:val="Normal"/>
    <w:link w:val="Titre3Car"/>
    <w:unhideWhenUsed/>
    <w:qFormat/>
    <w:rsid w:val="002E0385"/>
    <w:pPr>
      <w:keepNext/>
      <w:keepLines/>
      <w:numPr>
        <w:ilvl w:val="2"/>
        <w:numId w:val="19"/>
      </w:numPr>
      <w:spacing w:before="200" w:after="240" w:line="276" w:lineRule="auto"/>
      <w:ind w:left="851"/>
      <w:outlineLvl w:val="2"/>
    </w:pPr>
    <w:rPr>
      <w:rFonts w:asciiTheme="majorHAnsi" w:eastAsiaTheme="majorEastAsia" w:hAnsiTheme="majorHAnsi" w:cstheme="majorBidi"/>
      <w:b/>
      <w:bCs/>
    </w:rPr>
  </w:style>
  <w:style w:type="paragraph" w:styleId="Titre4">
    <w:name w:val="heading 4"/>
    <w:basedOn w:val="Normal"/>
    <w:next w:val="Normal"/>
    <w:link w:val="Titre4Car"/>
    <w:uiPriority w:val="9"/>
    <w:semiHidden/>
    <w:unhideWhenUsed/>
    <w:qFormat/>
    <w:rsid w:val="00697ECF"/>
    <w:pPr>
      <w:keepNext/>
      <w:keepLines/>
      <w:spacing w:before="40" w:after="0"/>
      <w:outlineLvl w:val="3"/>
    </w:pPr>
    <w:rPr>
      <w:rFonts w:asciiTheme="majorHAnsi" w:eastAsiaTheme="majorEastAsia" w:hAnsiTheme="majorHAnsi" w:cstheme="majorBidi"/>
      <w:i/>
      <w:iCs/>
      <w:color w:val="91672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6FA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76FAA"/>
    <w:rPr>
      <w:rFonts w:ascii="Segoe UI" w:hAnsi="Segoe UI" w:cs="Segoe UI"/>
      <w:sz w:val="18"/>
      <w:szCs w:val="18"/>
    </w:rPr>
  </w:style>
  <w:style w:type="table" w:styleId="Grilledutableau">
    <w:name w:val="Table Grid"/>
    <w:basedOn w:val="TableauNormal"/>
    <w:uiPriority w:val="59"/>
    <w:rsid w:val="00476FA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U TITRE 1 Car"/>
    <w:basedOn w:val="Policepardfaut"/>
    <w:link w:val="Titre1"/>
    <w:uiPriority w:val="1"/>
    <w:rsid w:val="00030714"/>
    <w:rPr>
      <w:rFonts w:asciiTheme="majorHAnsi" w:eastAsiaTheme="majorEastAsia" w:hAnsiTheme="majorHAnsi" w:cstheme="majorBidi"/>
      <w:b/>
      <w:bCs/>
      <w:color w:val="00345F" w:themeColor="text2"/>
      <w:sz w:val="26"/>
      <w:szCs w:val="26"/>
      <w:shd w:val="clear" w:color="auto" w:fill="D4EBFF" w:themeFill="text2" w:themeFillTint="1A"/>
    </w:rPr>
  </w:style>
  <w:style w:type="paragraph" w:styleId="En-ttedetabledesmatires">
    <w:name w:val="TOC Heading"/>
    <w:basedOn w:val="Titre1"/>
    <w:next w:val="Normal"/>
    <w:uiPriority w:val="39"/>
    <w:unhideWhenUsed/>
    <w:qFormat/>
    <w:rsid w:val="00BE5F35"/>
    <w:pPr>
      <w:outlineLvl w:val="9"/>
    </w:pPr>
    <w:rPr>
      <w:lang w:eastAsia="fr-FR"/>
    </w:rPr>
  </w:style>
  <w:style w:type="paragraph" w:styleId="Paragraphedeliste">
    <w:name w:val="List Paragraph"/>
    <w:aliases w:val="Puce"/>
    <w:basedOn w:val="Normal"/>
    <w:link w:val="ParagraphedelisteCar"/>
    <w:uiPriority w:val="34"/>
    <w:qFormat/>
    <w:rsid w:val="00693CC9"/>
    <w:pPr>
      <w:ind w:left="720"/>
      <w:contextualSpacing/>
    </w:pPr>
  </w:style>
  <w:style w:type="character" w:customStyle="1" w:styleId="Titre2Car">
    <w:name w:val="Titre 2 Car"/>
    <w:aliases w:val="U TITRE 2 Car"/>
    <w:basedOn w:val="Policepardfaut"/>
    <w:link w:val="Titre2"/>
    <w:rsid w:val="00F11A46"/>
    <w:rPr>
      <w:rFonts w:asciiTheme="majorHAnsi" w:eastAsiaTheme="majorEastAsia" w:hAnsiTheme="majorHAnsi" w:cstheme="majorBidi"/>
      <w:b/>
      <w:bCs/>
      <w:color w:val="6290BE" w:themeColor="background2"/>
      <w:sz w:val="24"/>
      <w:szCs w:val="24"/>
    </w:rPr>
  </w:style>
  <w:style w:type="character" w:customStyle="1" w:styleId="Titre3Car">
    <w:name w:val="Titre 3 Car"/>
    <w:aliases w:val="U TITRE 3 Car"/>
    <w:basedOn w:val="Policepardfaut"/>
    <w:link w:val="Titre3"/>
    <w:rsid w:val="002E0385"/>
    <w:rPr>
      <w:rFonts w:asciiTheme="majorHAnsi" w:eastAsiaTheme="majorEastAsia" w:hAnsiTheme="majorHAnsi" w:cstheme="majorBidi"/>
      <w:b/>
      <w:bCs/>
    </w:rPr>
  </w:style>
  <w:style w:type="paragraph" w:styleId="TM1">
    <w:name w:val="toc 1"/>
    <w:basedOn w:val="Normal"/>
    <w:next w:val="Normal"/>
    <w:autoRedefine/>
    <w:uiPriority w:val="39"/>
    <w:unhideWhenUsed/>
    <w:rsid w:val="00D46C01"/>
    <w:pPr>
      <w:spacing w:before="120" w:after="120"/>
      <w:jc w:val="left"/>
    </w:pPr>
    <w:rPr>
      <w:rFonts w:cstheme="minorHAnsi"/>
      <w:b/>
      <w:bCs/>
      <w:caps/>
      <w:sz w:val="20"/>
      <w:szCs w:val="20"/>
    </w:rPr>
  </w:style>
  <w:style w:type="paragraph" w:styleId="TM2">
    <w:name w:val="toc 2"/>
    <w:basedOn w:val="Normal"/>
    <w:next w:val="Normal"/>
    <w:autoRedefine/>
    <w:uiPriority w:val="39"/>
    <w:unhideWhenUsed/>
    <w:rsid w:val="00D46C01"/>
    <w:pPr>
      <w:spacing w:after="0"/>
      <w:ind w:left="220"/>
      <w:jc w:val="left"/>
    </w:pPr>
    <w:rPr>
      <w:rFonts w:cstheme="minorHAnsi"/>
      <w:smallCaps/>
      <w:sz w:val="20"/>
      <w:szCs w:val="20"/>
    </w:rPr>
  </w:style>
  <w:style w:type="paragraph" w:styleId="TM3">
    <w:name w:val="toc 3"/>
    <w:basedOn w:val="Normal"/>
    <w:next w:val="Normal"/>
    <w:autoRedefine/>
    <w:uiPriority w:val="39"/>
    <w:unhideWhenUsed/>
    <w:rsid w:val="00D46C01"/>
    <w:pPr>
      <w:spacing w:after="0"/>
      <w:ind w:left="440"/>
      <w:jc w:val="left"/>
    </w:pPr>
    <w:rPr>
      <w:rFonts w:cstheme="minorHAnsi"/>
      <w:i/>
      <w:iCs/>
      <w:sz w:val="20"/>
      <w:szCs w:val="20"/>
    </w:rPr>
  </w:style>
  <w:style w:type="character" w:styleId="Lienhypertexte">
    <w:name w:val="Hyperlink"/>
    <w:basedOn w:val="Policepardfaut"/>
    <w:uiPriority w:val="99"/>
    <w:unhideWhenUsed/>
    <w:rsid w:val="006A4455"/>
    <w:rPr>
      <w:color w:val="00857A" w:themeColor="hyperlink"/>
      <w:u w:val="single"/>
    </w:rPr>
  </w:style>
  <w:style w:type="paragraph" w:styleId="Titre">
    <w:name w:val="Title"/>
    <w:basedOn w:val="Normal"/>
    <w:next w:val="Normal"/>
    <w:link w:val="TitreCar"/>
    <w:uiPriority w:val="10"/>
    <w:qFormat/>
    <w:rsid w:val="00513C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13C85"/>
    <w:rPr>
      <w:rFonts w:asciiTheme="majorHAnsi" w:eastAsiaTheme="majorEastAsia" w:hAnsiTheme="majorHAnsi" w:cstheme="majorBidi"/>
      <w:spacing w:val="-10"/>
      <w:kern w:val="28"/>
      <w:sz w:val="56"/>
      <w:szCs w:val="56"/>
    </w:rPr>
  </w:style>
  <w:style w:type="numbering" w:customStyle="1" w:styleId="CCTP">
    <w:name w:val="CCTP"/>
    <w:uiPriority w:val="99"/>
    <w:rsid w:val="007B2B8C"/>
    <w:pPr>
      <w:numPr>
        <w:numId w:val="1"/>
      </w:numPr>
    </w:pPr>
  </w:style>
  <w:style w:type="numbering" w:customStyle="1" w:styleId="CCTPUCANSS">
    <w:name w:val="CCTP UCANSS"/>
    <w:uiPriority w:val="99"/>
    <w:rsid w:val="00EE34F8"/>
    <w:pPr>
      <w:numPr>
        <w:numId w:val="14"/>
      </w:numPr>
    </w:pPr>
  </w:style>
  <w:style w:type="paragraph" w:styleId="En-tte">
    <w:name w:val="header"/>
    <w:basedOn w:val="Normal"/>
    <w:link w:val="En-tteCar"/>
    <w:uiPriority w:val="99"/>
    <w:unhideWhenUsed/>
    <w:rsid w:val="00524A5E"/>
    <w:pPr>
      <w:tabs>
        <w:tab w:val="center" w:pos="4536"/>
        <w:tab w:val="right" w:pos="9072"/>
      </w:tabs>
      <w:spacing w:after="0" w:line="240" w:lineRule="auto"/>
    </w:pPr>
  </w:style>
  <w:style w:type="character" w:customStyle="1" w:styleId="En-tteCar">
    <w:name w:val="En-tête Car"/>
    <w:basedOn w:val="Policepardfaut"/>
    <w:link w:val="En-tte"/>
    <w:uiPriority w:val="99"/>
    <w:rsid w:val="00524A5E"/>
  </w:style>
  <w:style w:type="paragraph" w:styleId="Pieddepage">
    <w:name w:val="footer"/>
    <w:basedOn w:val="Normal"/>
    <w:link w:val="PieddepageCar"/>
    <w:uiPriority w:val="99"/>
    <w:unhideWhenUsed/>
    <w:rsid w:val="00524A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4A5E"/>
  </w:style>
  <w:style w:type="paragraph" w:customStyle="1" w:styleId="Puce1">
    <w:name w:val="Puce 1"/>
    <w:basedOn w:val="Paragraphedeliste"/>
    <w:link w:val="Puce1Car"/>
    <w:qFormat/>
    <w:rsid w:val="00277EFD"/>
    <w:pPr>
      <w:numPr>
        <w:numId w:val="3"/>
      </w:numPr>
      <w:spacing w:before="240" w:after="240" w:line="240" w:lineRule="auto"/>
      <w:ind w:left="567" w:hanging="283"/>
      <w:contextualSpacing w:val="0"/>
    </w:pPr>
    <w:rPr>
      <w:rFonts w:cstheme="minorHAnsi"/>
      <w:sz w:val="24"/>
    </w:rPr>
  </w:style>
  <w:style w:type="character" w:customStyle="1" w:styleId="Puce1Car">
    <w:name w:val="Puce 1 Car"/>
    <w:basedOn w:val="Policepardfaut"/>
    <w:link w:val="Puce1"/>
    <w:rsid w:val="00277EFD"/>
    <w:rPr>
      <w:rFonts w:cstheme="minorHAnsi"/>
      <w:sz w:val="24"/>
    </w:rPr>
  </w:style>
  <w:style w:type="paragraph" w:customStyle="1" w:styleId="Puce2">
    <w:name w:val="Puce 2"/>
    <w:basedOn w:val="Paragraphedeliste"/>
    <w:link w:val="Puce2Car"/>
    <w:qFormat/>
    <w:rsid w:val="003A5BA4"/>
    <w:pPr>
      <w:spacing w:before="240" w:after="240" w:line="240" w:lineRule="auto"/>
      <w:ind w:left="851" w:hanging="284"/>
      <w:contextualSpacing w:val="0"/>
    </w:pPr>
    <w:rPr>
      <w:rFonts w:cstheme="minorHAnsi"/>
      <w:sz w:val="24"/>
    </w:rPr>
  </w:style>
  <w:style w:type="character" w:customStyle="1" w:styleId="Puce2Car">
    <w:name w:val="Puce 2 Car"/>
    <w:basedOn w:val="Policepardfaut"/>
    <w:link w:val="Puce2"/>
    <w:rsid w:val="003A5BA4"/>
    <w:rPr>
      <w:rFonts w:cstheme="minorHAnsi"/>
      <w:sz w:val="24"/>
    </w:rPr>
  </w:style>
  <w:style w:type="paragraph" w:customStyle="1" w:styleId="Paragraphe1">
    <w:name w:val="Paragraphe 1"/>
    <w:basedOn w:val="Paragraphedeliste"/>
    <w:link w:val="Paragraphe1Car"/>
    <w:qFormat/>
    <w:rsid w:val="003A5BA4"/>
    <w:pPr>
      <w:numPr>
        <w:numId w:val="4"/>
      </w:numPr>
      <w:spacing w:before="240" w:after="240" w:line="240" w:lineRule="auto"/>
      <w:ind w:left="1701" w:hanging="567"/>
      <w:contextualSpacing w:val="0"/>
    </w:pPr>
    <w:rPr>
      <w:rFonts w:cstheme="minorHAnsi"/>
      <w:b/>
      <w:sz w:val="24"/>
    </w:rPr>
  </w:style>
  <w:style w:type="character" w:customStyle="1" w:styleId="Paragraphe1Car">
    <w:name w:val="Paragraphe 1 Car"/>
    <w:basedOn w:val="Policepardfaut"/>
    <w:link w:val="Paragraphe1"/>
    <w:rsid w:val="003A5BA4"/>
    <w:rPr>
      <w:rFonts w:cstheme="minorHAnsi"/>
      <w:b/>
      <w:sz w:val="24"/>
    </w:rPr>
  </w:style>
  <w:style w:type="character" w:styleId="Marquedecommentaire">
    <w:name w:val="annotation reference"/>
    <w:basedOn w:val="Policepardfaut"/>
    <w:uiPriority w:val="99"/>
    <w:semiHidden/>
    <w:unhideWhenUsed/>
    <w:rsid w:val="00D96AF0"/>
    <w:rPr>
      <w:sz w:val="16"/>
      <w:szCs w:val="16"/>
    </w:rPr>
  </w:style>
  <w:style w:type="paragraph" w:styleId="Commentaire">
    <w:name w:val="annotation text"/>
    <w:basedOn w:val="Normal"/>
    <w:link w:val="CommentaireCar"/>
    <w:uiPriority w:val="99"/>
    <w:unhideWhenUsed/>
    <w:rsid w:val="00D96AF0"/>
    <w:pPr>
      <w:spacing w:line="240" w:lineRule="auto"/>
    </w:pPr>
    <w:rPr>
      <w:sz w:val="20"/>
      <w:szCs w:val="20"/>
    </w:rPr>
  </w:style>
  <w:style w:type="character" w:customStyle="1" w:styleId="CommentaireCar">
    <w:name w:val="Commentaire Car"/>
    <w:basedOn w:val="Policepardfaut"/>
    <w:link w:val="Commentaire"/>
    <w:uiPriority w:val="99"/>
    <w:rsid w:val="00D96AF0"/>
    <w:rPr>
      <w:sz w:val="20"/>
      <w:szCs w:val="20"/>
    </w:rPr>
  </w:style>
  <w:style w:type="paragraph" w:styleId="Objetducommentaire">
    <w:name w:val="annotation subject"/>
    <w:basedOn w:val="Commentaire"/>
    <w:next w:val="Commentaire"/>
    <w:link w:val="ObjetducommentaireCar"/>
    <w:uiPriority w:val="99"/>
    <w:semiHidden/>
    <w:unhideWhenUsed/>
    <w:rsid w:val="00D96AF0"/>
    <w:rPr>
      <w:b/>
      <w:bCs/>
    </w:rPr>
  </w:style>
  <w:style w:type="character" w:customStyle="1" w:styleId="ObjetducommentaireCar">
    <w:name w:val="Objet du commentaire Car"/>
    <w:basedOn w:val="CommentaireCar"/>
    <w:link w:val="Objetducommentaire"/>
    <w:uiPriority w:val="99"/>
    <w:semiHidden/>
    <w:rsid w:val="00D96AF0"/>
    <w:rPr>
      <w:b/>
      <w:bCs/>
      <w:sz w:val="20"/>
      <w:szCs w:val="20"/>
    </w:rPr>
  </w:style>
  <w:style w:type="numbering" w:customStyle="1" w:styleId="Style1">
    <w:name w:val="Style1"/>
    <w:uiPriority w:val="99"/>
    <w:rsid w:val="00CC18A2"/>
    <w:pPr>
      <w:numPr>
        <w:numId w:val="13"/>
      </w:numPr>
    </w:pPr>
  </w:style>
  <w:style w:type="numbering" w:customStyle="1" w:styleId="Style2">
    <w:name w:val="Style2"/>
    <w:uiPriority w:val="99"/>
    <w:rsid w:val="00B728F2"/>
    <w:pPr>
      <w:numPr>
        <w:numId w:val="15"/>
      </w:numPr>
    </w:pPr>
  </w:style>
  <w:style w:type="paragraph" w:customStyle="1" w:styleId="Titre11">
    <w:name w:val="Titre 1.1"/>
    <w:basedOn w:val="Normal"/>
    <w:rsid w:val="00B728F2"/>
    <w:pPr>
      <w:numPr>
        <w:ilvl w:val="1"/>
        <w:numId w:val="15"/>
      </w:numPr>
    </w:pPr>
  </w:style>
  <w:style w:type="paragraph" w:customStyle="1" w:styleId="H3">
    <w:name w:val="H3"/>
    <w:basedOn w:val="Normal"/>
    <w:rsid w:val="00B728F2"/>
    <w:pPr>
      <w:numPr>
        <w:ilvl w:val="2"/>
        <w:numId w:val="15"/>
      </w:numPr>
    </w:pPr>
  </w:style>
  <w:style w:type="numbering" w:customStyle="1" w:styleId="Style3">
    <w:name w:val="Style3"/>
    <w:uiPriority w:val="99"/>
    <w:rsid w:val="00FF0290"/>
    <w:pPr>
      <w:numPr>
        <w:numId w:val="16"/>
      </w:numPr>
    </w:pPr>
  </w:style>
  <w:style w:type="paragraph" w:customStyle="1" w:styleId="UTITRE4">
    <w:name w:val="U TITRE 4"/>
    <w:basedOn w:val="Titre3"/>
    <w:next w:val="Normal"/>
    <w:link w:val="UTITRE4Car"/>
    <w:qFormat/>
    <w:rsid w:val="00D75377"/>
    <w:pPr>
      <w:numPr>
        <w:ilvl w:val="3"/>
      </w:numPr>
      <w:ind w:left="1985"/>
    </w:pPr>
    <w:rPr>
      <w:lang w:bidi="he-IL"/>
    </w:rPr>
  </w:style>
  <w:style w:type="character" w:customStyle="1" w:styleId="UTITRE4Car">
    <w:name w:val="U TITRE 4 Car"/>
    <w:basedOn w:val="Titre3Car"/>
    <w:link w:val="UTITRE4"/>
    <w:rsid w:val="00D75377"/>
    <w:rPr>
      <w:rFonts w:asciiTheme="majorHAnsi" w:eastAsiaTheme="majorEastAsia" w:hAnsiTheme="majorHAnsi" w:cstheme="majorBidi"/>
      <w:b/>
      <w:bCs/>
      <w:lang w:bidi="he-IL"/>
    </w:rPr>
  </w:style>
  <w:style w:type="character" w:styleId="Textedelespacerserv">
    <w:name w:val="Placeholder Text"/>
    <w:basedOn w:val="Policepardfaut"/>
    <w:uiPriority w:val="99"/>
    <w:semiHidden/>
    <w:rsid w:val="00BC7874"/>
    <w:rPr>
      <w:color w:val="808080"/>
    </w:rPr>
  </w:style>
  <w:style w:type="character" w:customStyle="1" w:styleId="ParagraphedelisteCar">
    <w:name w:val="Paragraphe de liste Car"/>
    <w:aliases w:val="Puce Car"/>
    <w:basedOn w:val="Policepardfaut"/>
    <w:link w:val="Paragraphedeliste"/>
    <w:uiPriority w:val="1"/>
    <w:rsid w:val="001B21F1"/>
  </w:style>
  <w:style w:type="paragraph" w:styleId="TM4">
    <w:name w:val="toc 4"/>
    <w:basedOn w:val="Normal"/>
    <w:next w:val="Normal"/>
    <w:autoRedefine/>
    <w:uiPriority w:val="39"/>
    <w:unhideWhenUsed/>
    <w:rsid w:val="00C45BB2"/>
    <w:pPr>
      <w:spacing w:after="0"/>
      <w:ind w:left="660"/>
      <w:jc w:val="left"/>
    </w:pPr>
    <w:rPr>
      <w:rFonts w:cstheme="minorHAnsi"/>
      <w:sz w:val="18"/>
      <w:szCs w:val="18"/>
    </w:rPr>
  </w:style>
  <w:style w:type="paragraph" w:styleId="TM5">
    <w:name w:val="toc 5"/>
    <w:basedOn w:val="Normal"/>
    <w:next w:val="Normal"/>
    <w:autoRedefine/>
    <w:uiPriority w:val="39"/>
    <w:unhideWhenUsed/>
    <w:rsid w:val="00C45BB2"/>
    <w:pPr>
      <w:spacing w:after="0"/>
      <w:ind w:left="880"/>
      <w:jc w:val="left"/>
    </w:pPr>
    <w:rPr>
      <w:rFonts w:cstheme="minorHAnsi"/>
      <w:sz w:val="18"/>
      <w:szCs w:val="18"/>
    </w:rPr>
  </w:style>
  <w:style w:type="paragraph" w:styleId="TM6">
    <w:name w:val="toc 6"/>
    <w:basedOn w:val="Normal"/>
    <w:next w:val="Normal"/>
    <w:autoRedefine/>
    <w:uiPriority w:val="39"/>
    <w:unhideWhenUsed/>
    <w:rsid w:val="00C45BB2"/>
    <w:pPr>
      <w:spacing w:after="0"/>
      <w:ind w:left="1100"/>
      <w:jc w:val="left"/>
    </w:pPr>
    <w:rPr>
      <w:rFonts w:cstheme="minorHAnsi"/>
      <w:sz w:val="18"/>
      <w:szCs w:val="18"/>
    </w:rPr>
  </w:style>
  <w:style w:type="paragraph" w:styleId="TM7">
    <w:name w:val="toc 7"/>
    <w:basedOn w:val="Normal"/>
    <w:next w:val="Normal"/>
    <w:autoRedefine/>
    <w:uiPriority w:val="39"/>
    <w:unhideWhenUsed/>
    <w:rsid w:val="00C45BB2"/>
    <w:pPr>
      <w:spacing w:after="0"/>
      <w:ind w:left="1320"/>
      <w:jc w:val="left"/>
    </w:pPr>
    <w:rPr>
      <w:rFonts w:cstheme="minorHAnsi"/>
      <w:sz w:val="18"/>
      <w:szCs w:val="18"/>
    </w:rPr>
  </w:style>
  <w:style w:type="paragraph" w:styleId="TM8">
    <w:name w:val="toc 8"/>
    <w:basedOn w:val="Normal"/>
    <w:next w:val="Normal"/>
    <w:autoRedefine/>
    <w:uiPriority w:val="39"/>
    <w:unhideWhenUsed/>
    <w:rsid w:val="00C45BB2"/>
    <w:pPr>
      <w:spacing w:after="0"/>
      <w:ind w:left="1540"/>
      <w:jc w:val="left"/>
    </w:pPr>
    <w:rPr>
      <w:rFonts w:cstheme="minorHAnsi"/>
      <w:sz w:val="18"/>
      <w:szCs w:val="18"/>
    </w:rPr>
  </w:style>
  <w:style w:type="paragraph" w:styleId="TM9">
    <w:name w:val="toc 9"/>
    <w:basedOn w:val="Normal"/>
    <w:next w:val="Normal"/>
    <w:autoRedefine/>
    <w:uiPriority w:val="39"/>
    <w:unhideWhenUsed/>
    <w:rsid w:val="00C45BB2"/>
    <w:pPr>
      <w:spacing w:after="0"/>
      <w:ind w:left="1760"/>
      <w:jc w:val="left"/>
    </w:pPr>
    <w:rPr>
      <w:rFonts w:cstheme="minorHAnsi"/>
      <w:sz w:val="18"/>
      <w:szCs w:val="18"/>
    </w:rPr>
  </w:style>
  <w:style w:type="character" w:customStyle="1" w:styleId="UnresolvedMention">
    <w:name w:val="Unresolved Mention"/>
    <w:basedOn w:val="Policepardfaut"/>
    <w:uiPriority w:val="99"/>
    <w:semiHidden/>
    <w:unhideWhenUsed/>
    <w:rsid w:val="00C45BB2"/>
    <w:rPr>
      <w:color w:val="605E5C"/>
      <w:shd w:val="clear" w:color="auto" w:fill="E1DFDD"/>
    </w:rPr>
  </w:style>
  <w:style w:type="character" w:customStyle="1" w:styleId="Titre4Car">
    <w:name w:val="Titre 4 Car"/>
    <w:basedOn w:val="Policepardfaut"/>
    <w:link w:val="Titre4"/>
    <w:uiPriority w:val="9"/>
    <w:semiHidden/>
    <w:rsid w:val="00697ECF"/>
    <w:rPr>
      <w:rFonts w:asciiTheme="majorHAnsi" w:eastAsiaTheme="majorEastAsia" w:hAnsiTheme="majorHAnsi" w:cstheme="majorBidi"/>
      <w:i/>
      <w:iCs/>
      <w:color w:val="916725" w:themeColor="accent1" w:themeShade="BF"/>
    </w:rPr>
  </w:style>
  <w:style w:type="paragraph" w:styleId="Rvision">
    <w:name w:val="Revision"/>
    <w:hidden/>
    <w:uiPriority w:val="99"/>
    <w:semiHidden/>
    <w:rsid w:val="00A53E17"/>
    <w:pPr>
      <w:spacing w:after="0" w:line="240" w:lineRule="auto"/>
    </w:pPr>
  </w:style>
  <w:style w:type="paragraph" w:styleId="NormalWeb">
    <w:name w:val="Normal (Web)"/>
    <w:basedOn w:val="Normal"/>
    <w:uiPriority w:val="99"/>
    <w:semiHidden/>
    <w:unhideWhenUsed/>
    <w:rsid w:val="009A6C0A"/>
    <w:pPr>
      <w:spacing w:before="100" w:beforeAutospacing="1" w:after="142" w:line="276" w:lineRule="auto"/>
    </w:pPr>
    <w:rPr>
      <w:rFonts w:ascii="Times New Roman" w:eastAsia="Times New Roman" w:hAnsi="Times New Roman" w:cs="Times New Roman"/>
      <w:color w:val="000000"/>
      <w:sz w:val="24"/>
      <w:szCs w:val="24"/>
      <w:lang w:val="en-US"/>
    </w:rPr>
  </w:style>
  <w:style w:type="paragraph" w:customStyle="1" w:styleId="western">
    <w:name w:val="western"/>
    <w:basedOn w:val="Normal"/>
    <w:rsid w:val="00C665B3"/>
    <w:pPr>
      <w:spacing w:before="100" w:beforeAutospacing="1" w:after="142" w:line="276" w:lineRule="auto"/>
    </w:pPr>
    <w:rPr>
      <w:rFonts w:ascii="Arial" w:eastAsia="Times New Roman" w:hAnsi="Arial" w:cs="Arial"/>
      <w:color w:val="000000"/>
      <w:lang w:val="en-US"/>
    </w:rPr>
  </w:style>
  <w:style w:type="table" w:customStyle="1" w:styleId="TableauGrille1Clair-Accentuation21">
    <w:name w:val="Tableau Grille 1 Clair - Accentuation 21"/>
    <w:basedOn w:val="TableauNormal"/>
    <w:uiPriority w:val="46"/>
    <w:rsid w:val="00C665B3"/>
    <w:pPr>
      <w:spacing w:after="0" w:line="240" w:lineRule="auto"/>
    </w:pPr>
    <w:tblPr>
      <w:tblStyleRowBandSize w:val="1"/>
      <w:tblStyleColBandSize w:val="1"/>
      <w:tblBorders>
        <w:top w:val="single" w:sz="4" w:space="0" w:color="C0D2E5" w:themeColor="accent2" w:themeTint="66"/>
        <w:left w:val="single" w:sz="4" w:space="0" w:color="C0D2E5" w:themeColor="accent2" w:themeTint="66"/>
        <w:bottom w:val="single" w:sz="4" w:space="0" w:color="C0D2E5" w:themeColor="accent2" w:themeTint="66"/>
        <w:right w:val="single" w:sz="4" w:space="0" w:color="C0D2E5" w:themeColor="accent2" w:themeTint="66"/>
        <w:insideH w:val="single" w:sz="4" w:space="0" w:color="C0D2E5" w:themeColor="accent2" w:themeTint="66"/>
        <w:insideV w:val="single" w:sz="4" w:space="0" w:color="C0D2E5" w:themeColor="accent2" w:themeTint="66"/>
      </w:tblBorders>
    </w:tblPr>
    <w:tblStylePr w:type="firstRow">
      <w:rPr>
        <w:b/>
        <w:bCs/>
      </w:rPr>
      <w:tblPr/>
      <w:tcPr>
        <w:tcBorders>
          <w:bottom w:val="single" w:sz="12" w:space="0" w:color="A0BCD8" w:themeColor="accent2" w:themeTint="99"/>
        </w:tcBorders>
      </w:tcPr>
    </w:tblStylePr>
    <w:tblStylePr w:type="lastRow">
      <w:rPr>
        <w:b/>
        <w:bCs/>
      </w:rPr>
      <w:tblPr/>
      <w:tcPr>
        <w:tcBorders>
          <w:top w:val="double" w:sz="2" w:space="0" w:color="A0BCD8" w:themeColor="accent2"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C665B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1Clair-Accentuation2">
    <w:name w:val="Grid Table 1 Light Accent 2"/>
    <w:basedOn w:val="TableauNormal"/>
    <w:uiPriority w:val="46"/>
    <w:rsid w:val="00774AE9"/>
    <w:pPr>
      <w:spacing w:after="0" w:line="240" w:lineRule="auto"/>
    </w:pPr>
    <w:tblPr>
      <w:tblStyleRowBandSize w:val="1"/>
      <w:tblStyleColBandSize w:val="1"/>
      <w:tblBorders>
        <w:top w:val="single" w:sz="4" w:space="0" w:color="C0D2E5" w:themeColor="accent2" w:themeTint="66"/>
        <w:left w:val="single" w:sz="4" w:space="0" w:color="C0D2E5" w:themeColor="accent2" w:themeTint="66"/>
        <w:bottom w:val="single" w:sz="4" w:space="0" w:color="C0D2E5" w:themeColor="accent2" w:themeTint="66"/>
        <w:right w:val="single" w:sz="4" w:space="0" w:color="C0D2E5" w:themeColor="accent2" w:themeTint="66"/>
        <w:insideH w:val="single" w:sz="4" w:space="0" w:color="C0D2E5" w:themeColor="accent2" w:themeTint="66"/>
        <w:insideV w:val="single" w:sz="4" w:space="0" w:color="C0D2E5" w:themeColor="accent2" w:themeTint="66"/>
      </w:tblBorders>
    </w:tblPr>
    <w:tblStylePr w:type="firstRow">
      <w:rPr>
        <w:b/>
        <w:bCs/>
      </w:rPr>
      <w:tblPr/>
      <w:tcPr>
        <w:tcBorders>
          <w:bottom w:val="single" w:sz="12" w:space="0" w:color="A0BCD8" w:themeColor="accent2" w:themeTint="99"/>
        </w:tcBorders>
      </w:tcPr>
    </w:tblStylePr>
    <w:tblStylePr w:type="lastRow">
      <w:rPr>
        <w:b/>
        <w:bCs/>
      </w:rPr>
      <w:tblPr/>
      <w:tcPr>
        <w:tcBorders>
          <w:top w:val="double" w:sz="2" w:space="0" w:color="A0BCD8"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20618">
      <w:bodyDiv w:val="1"/>
      <w:marLeft w:val="0"/>
      <w:marRight w:val="0"/>
      <w:marTop w:val="0"/>
      <w:marBottom w:val="0"/>
      <w:divBdr>
        <w:top w:val="none" w:sz="0" w:space="0" w:color="auto"/>
        <w:left w:val="none" w:sz="0" w:space="0" w:color="auto"/>
        <w:bottom w:val="none" w:sz="0" w:space="0" w:color="auto"/>
        <w:right w:val="none" w:sz="0" w:space="0" w:color="auto"/>
      </w:divBdr>
    </w:div>
    <w:div w:id="384066646">
      <w:bodyDiv w:val="1"/>
      <w:marLeft w:val="0"/>
      <w:marRight w:val="0"/>
      <w:marTop w:val="0"/>
      <w:marBottom w:val="0"/>
      <w:divBdr>
        <w:top w:val="none" w:sz="0" w:space="0" w:color="auto"/>
        <w:left w:val="none" w:sz="0" w:space="0" w:color="auto"/>
        <w:bottom w:val="none" w:sz="0" w:space="0" w:color="auto"/>
        <w:right w:val="none" w:sz="0" w:space="0" w:color="auto"/>
      </w:divBdr>
    </w:div>
    <w:div w:id="904073478">
      <w:bodyDiv w:val="1"/>
      <w:marLeft w:val="0"/>
      <w:marRight w:val="0"/>
      <w:marTop w:val="0"/>
      <w:marBottom w:val="0"/>
      <w:divBdr>
        <w:top w:val="none" w:sz="0" w:space="0" w:color="auto"/>
        <w:left w:val="none" w:sz="0" w:space="0" w:color="auto"/>
        <w:bottom w:val="none" w:sz="0" w:space="0" w:color="auto"/>
        <w:right w:val="none" w:sz="0" w:space="0" w:color="auto"/>
      </w:divBdr>
    </w:div>
    <w:div w:id="928126584">
      <w:bodyDiv w:val="1"/>
      <w:marLeft w:val="0"/>
      <w:marRight w:val="0"/>
      <w:marTop w:val="0"/>
      <w:marBottom w:val="0"/>
      <w:divBdr>
        <w:top w:val="none" w:sz="0" w:space="0" w:color="auto"/>
        <w:left w:val="none" w:sz="0" w:space="0" w:color="auto"/>
        <w:bottom w:val="none" w:sz="0" w:space="0" w:color="auto"/>
        <w:right w:val="none" w:sz="0" w:space="0" w:color="auto"/>
      </w:divBdr>
    </w:div>
    <w:div w:id="1215003543">
      <w:bodyDiv w:val="1"/>
      <w:marLeft w:val="0"/>
      <w:marRight w:val="0"/>
      <w:marTop w:val="0"/>
      <w:marBottom w:val="0"/>
      <w:divBdr>
        <w:top w:val="none" w:sz="0" w:space="0" w:color="auto"/>
        <w:left w:val="none" w:sz="0" w:space="0" w:color="auto"/>
        <w:bottom w:val="none" w:sz="0" w:space="0" w:color="auto"/>
        <w:right w:val="none" w:sz="0" w:space="0" w:color="auto"/>
      </w:divBdr>
    </w:div>
    <w:div w:id="1244099082">
      <w:bodyDiv w:val="1"/>
      <w:marLeft w:val="0"/>
      <w:marRight w:val="0"/>
      <w:marTop w:val="0"/>
      <w:marBottom w:val="0"/>
      <w:divBdr>
        <w:top w:val="none" w:sz="0" w:space="0" w:color="auto"/>
        <w:left w:val="none" w:sz="0" w:space="0" w:color="auto"/>
        <w:bottom w:val="none" w:sz="0" w:space="0" w:color="auto"/>
        <w:right w:val="none" w:sz="0" w:space="0" w:color="auto"/>
      </w:divBdr>
    </w:div>
    <w:div w:id="1286427093">
      <w:bodyDiv w:val="1"/>
      <w:marLeft w:val="0"/>
      <w:marRight w:val="0"/>
      <w:marTop w:val="0"/>
      <w:marBottom w:val="0"/>
      <w:divBdr>
        <w:top w:val="none" w:sz="0" w:space="0" w:color="auto"/>
        <w:left w:val="none" w:sz="0" w:space="0" w:color="auto"/>
        <w:bottom w:val="none" w:sz="0" w:space="0" w:color="auto"/>
        <w:right w:val="none" w:sz="0" w:space="0" w:color="auto"/>
      </w:divBdr>
    </w:div>
    <w:div w:id="1594195581">
      <w:bodyDiv w:val="1"/>
      <w:marLeft w:val="0"/>
      <w:marRight w:val="0"/>
      <w:marTop w:val="0"/>
      <w:marBottom w:val="0"/>
      <w:divBdr>
        <w:top w:val="none" w:sz="0" w:space="0" w:color="auto"/>
        <w:left w:val="none" w:sz="0" w:space="0" w:color="auto"/>
        <w:bottom w:val="none" w:sz="0" w:space="0" w:color="auto"/>
        <w:right w:val="none" w:sz="0" w:space="0" w:color="auto"/>
      </w:divBdr>
    </w:div>
    <w:div w:id="1610771451">
      <w:bodyDiv w:val="1"/>
      <w:marLeft w:val="0"/>
      <w:marRight w:val="0"/>
      <w:marTop w:val="0"/>
      <w:marBottom w:val="0"/>
      <w:divBdr>
        <w:top w:val="none" w:sz="0" w:space="0" w:color="auto"/>
        <w:left w:val="none" w:sz="0" w:space="0" w:color="auto"/>
        <w:bottom w:val="none" w:sz="0" w:space="0" w:color="auto"/>
        <w:right w:val="none" w:sz="0" w:space="0" w:color="auto"/>
      </w:divBdr>
    </w:div>
    <w:div w:id="1675452707">
      <w:bodyDiv w:val="1"/>
      <w:marLeft w:val="0"/>
      <w:marRight w:val="0"/>
      <w:marTop w:val="0"/>
      <w:marBottom w:val="0"/>
      <w:divBdr>
        <w:top w:val="none" w:sz="0" w:space="0" w:color="auto"/>
        <w:left w:val="none" w:sz="0" w:space="0" w:color="auto"/>
        <w:bottom w:val="none" w:sz="0" w:space="0" w:color="auto"/>
        <w:right w:val="none" w:sz="0" w:space="0" w:color="auto"/>
      </w:divBdr>
    </w:div>
    <w:div w:id="1837838267">
      <w:bodyDiv w:val="1"/>
      <w:marLeft w:val="0"/>
      <w:marRight w:val="0"/>
      <w:marTop w:val="0"/>
      <w:marBottom w:val="0"/>
      <w:divBdr>
        <w:top w:val="none" w:sz="0" w:space="0" w:color="auto"/>
        <w:left w:val="none" w:sz="0" w:space="0" w:color="auto"/>
        <w:bottom w:val="none" w:sz="0" w:space="0" w:color="auto"/>
        <w:right w:val="none" w:sz="0" w:space="0" w:color="auto"/>
      </w:divBdr>
    </w:div>
    <w:div w:id="1905987432">
      <w:bodyDiv w:val="1"/>
      <w:marLeft w:val="0"/>
      <w:marRight w:val="0"/>
      <w:marTop w:val="0"/>
      <w:marBottom w:val="0"/>
      <w:divBdr>
        <w:top w:val="none" w:sz="0" w:space="0" w:color="auto"/>
        <w:left w:val="none" w:sz="0" w:space="0" w:color="auto"/>
        <w:bottom w:val="none" w:sz="0" w:space="0" w:color="auto"/>
        <w:right w:val="none" w:sz="0" w:space="0" w:color="auto"/>
      </w:divBdr>
    </w:div>
    <w:div w:id="1931307149">
      <w:bodyDiv w:val="1"/>
      <w:marLeft w:val="0"/>
      <w:marRight w:val="0"/>
      <w:marTop w:val="0"/>
      <w:marBottom w:val="0"/>
      <w:divBdr>
        <w:top w:val="none" w:sz="0" w:space="0" w:color="auto"/>
        <w:left w:val="none" w:sz="0" w:space="0" w:color="auto"/>
        <w:bottom w:val="none" w:sz="0" w:space="0" w:color="auto"/>
        <w:right w:val="none" w:sz="0" w:space="0" w:color="auto"/>
      </w:divBdr>
    </w:div>
    <w:div w:id="1959752588">
      <w:bodyDiv w:val="1"/>
      <w:marLeft w:val="0"/>
      <w:marRight w:val="0"/>
      <w:marTop w:val="0"/>
      <w:marBottom w:val="0"/>
      <w:divBdr>
        <w:top w:val="none" w:sz="0" w:space="0" w:color="auto"/>
        <w:left w:val="none" w:sz="0" w:space="0" w:color="auto"/>
        <w:bottom w:val="none" w:sz="0" w:space="0" w:color="auto"/>
        <w:right w:val="none" w:sz="0" w:space="0" w:color="auto"/>
      </w:divBdr>
    </w:div>
    <w:div w:id="1968001908">
      <w:bodyDiv w:val="1"/>
      <w:marLeft w:val="0"/>
      <w:marRight w:val="0"/>
      <w:marTop w:val="0"/>
      <w:marBottom w:val="0"/>
      <w:divBdr>
        <w:top w:val="none" w:sz="0" w:space="0" w:color="auto"/>
        <w:left w:val="none" w:sz="0" w:space="0" w:color="auto"/>
        <w:bottom w:val="none" w:sz="0" w:space="0" w:color="auto"/>
        <w:right w:val="none" w:sz="0" w:space="0" w:color="auto"/>
      </w:divBdr>
    </w:div>
    <w:div w:id="1968511447">
      <w:bodyDiv w:val="1"/>
      <w:marLeft w:val="0"/>
      <w:marRight w:val="0"/>
      <w:marTop w:val="0"/>
      <w:marBottom w:val="0"/>
      <w:divBdr>
        <w:top w:val="none" w:sz="0" w:space="0" w:color="auto"/>
        <w:left w:val="none" w:sz="0" w:space="0" w:color="auto"/>
        <w:bottom w:val="none" w:sz="0" w:space="0" w:color="auto"/>
        <w:right w:val="none" w:sz="0" w:space="0" w:color="auto"/>
      </w:divBdr>
    </w:div>
    <w:div w:id="2003120446">
      <w:bodyDiv w:val="1"/>
      <w:marLeft w:val="0"/>
      <w:marRight w:val="0"/>
      <w:marTop w:val="0"/>
      <w:marBottom w:val="0"/>
      <w:divBdr>
        <w:top w:val="none" w:sz="0" w:space="0" w:color="auto"/>
        <w:left w:val="none" w:sz="0" w:space="0" w:color="auto"/>
        <w:bottom w:val="none" w:sz="0" w:space="0" w:color="auto"/>
        <w:right w:val="none" w:sz="0" w:space="0" w:color="auto"/>
      </w:divBdr>
    </w:div>
    <w:div w:id="2119372212">
      <w:bodyDiv w:val="1"/>
      <w:marLeft w:val="0"/>
      <w:marRight w:val="0"/>
      <w:marTop w:val="0"/>
      <w:marBottom w:val="0"/>
      <w:divBdr>
        <w:top w:val="none" w:sz="0" w:space="0" w:color="auto"/>
        <w:left w:val="none" w:sz="0" w:space="0" w:color="auto"/>
        <w:bottom w:val="none" w:sz="0" w:space="0" w:color="auto"/>
        <w:right w:val="none" w:sz="0" w:space="0" w:color="auto"/>
      </w:divBdr>
      <w:divsChild>
        <w:div w:id="322971370">
          <w:marLeft w:val="0"/>
          <w:marRight w:val="0"/>
          <w:marTop w:val="0"/>
          <w:marBottom w:val="0"/>
          <w:divBdr>
            <w:top w:val="none" w:sz="0" w:space="0" w:color="auto"/>
            <w:left w:val="none" w:sz="0" w:space="0" w:color="auto"/>
            <w:bottom w:val="none" w:sz="0" w:space="0" w:color="auto"/>
            <w:right w:val="none" w:sz="0" w:space="0" w:color="auto"/>
          </w:divBdr>
          <w:divsChild>
            <w:div w:id="90329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nitemarches.cpam-rhone@assurance-maladie.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1_Thème Office">
  <a:themeElements>
    <a:clrScheme name="160712-Hent2">
      <a:dk1>
        <a:srgbClr val="000000"/>
      </a:dk1>
      <a:lt1>
        <a:srgbClr val="FFFFFF"/>
      </a:lt1>
      <a:dk2>
        <a:srgbClr val="00345F"/>
      </a:dk2>
      <a:lt2>
        <a:srgbClr val="6290BE"/>
      </a:lt2>
      <a:accent1>
        <a:srgbClr val="C28B32"/>
      </a:accent1>
      <a:accent2>
        <a:srgbClr val="6290BE"/>
      </a:accent2>
      <a:accent3>
        <a:srgbClr val="898A89"/>
      </a:accent3>
      <a:accent4>
        <a:srgbClr val="00345F"/>
      </a:accent4>
      <a:accent5>
        <a:srgbClr val="E26629"/>
      </a:accent5>
      <a:accent6>
        <a:srgbClr val="845482"/>
      </a:accent6>
      <a:hlink>
        <a:srgbClr val="00857A"/>
      </a:hlink>
      <a:folHlink>
        <a:srgbClr val="AB294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résentation3" id="{989A8822-2EEA-474D-AAEC-CB6831830A78}" vid="{616E0063-DB1F-CC47-A931-8A0F3D22A44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91057A9D7D4E43920D5767700E02F3" ma:contentTypeVersion="6" ma:contentTypeDescription="Crée un document." ma:contentTypeScope="" ma:versionID="a8e68f99479e35ed50d05c84468f69ce">
  <xsd:schema xmlns:xsd="http://www.w3.org/2001/XMLSchema" xmlns:xs="http://www.w3.org/2001/XMLSchema" xmlns:p="http://schemas.microsoft.com/office/2006/metadata/properties" xmlns:ns2="0bdefb12-c7e8-4065-b831-e88344379d2b" targetNamespace="http://schemas.microsoft.com/office/2006/metadata/properties" ma:root="true" ma:fieldsID="caaa6bc20b569ee5d6123a0a60ec3101" ns2:_="">
    <xsd:import namespace="0bdefb12-c7e8-4065-b831-e88344379d2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fb12-c7e8-4065-b831-e88344379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AC1D2-12EE-4414-A28A-FA6F6CEAD1C6}">
  <ds:schemaRefs>
    <ds:schemaRef ds:uri="http://schemas.microsoft.com/sharepoint/v3/contenttype/forms"/>
  </ds:schemaRefs>
</ds:datastoreItem>
</file>

<file path=customXml/itemProps2.xml><?xml version="1.0" encoding="utf-8"?>
<ds:datastoreItem xmlns:ds="http://schemas.openxmlformats.org/officeDocument/2006/customXml" ds:itemID="{3C7BFB0C-DB95-4A5B-BD04-C504C62F6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fb12-c7e8-4065-b831-e88344379d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4A7F9-A8BB-4348-B572-43DDA76F2220}">
  <ds:schemaRefs>
    <ds:schemaRef ds:uri="http://purl.org/dc/elements/1.1/"/>
    <ds:schemaRef ds:uri="http://purl.org/dc/dcmitype/"/>
    <ds:schemaRef ds:uri="0bdefb12-c7e8-4065-b831-e88344379d2b"/>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AE4C3DB-B2AA-486D-A7B1-50234B739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37</Pages>
  <Words>13799</Words>
  <Characters>75900</Characters>
  <Application>Microsoft Office Word</Application>
  <DocSecurity>0</DocSecurity>
  <Lines>632</Lines>
  <Paragraphs>179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CNAMTS</Company>
  <LinksUpToDate>false</LinksUpToDate>
  <CharactersWithSpaces>89520</CharactersWithSpaces>
  <SharedDoc>false</SharedDoc>
  <HLinks>
    <vt:vector size="582" baseType="variant">
      <vt:variant>
        <vt:i4>1048627</vt:i4>
      </vt:variant>
      <vt:variant>
        <vt:i4>578</vt:i4>
      </vt:variant>
      <vt:variant>
        <vt:i4>0</vt:i4>
      </vt:variant>
      <vt:variant>
        <vt:i4>5</vt:i4>
      </vt:variant>
      <vt:variant>
        <vt:lpwstr/>
      </vt:variant>
      <vt:variant>
        <vt:lpwstr>_Toc56762235</vt:lpwstr>
      </vt:variant>
      <vt:variant>
        <vt:i4>1114163</vt:i4>
      </vt:variant>
      <vt:variant>
        <vt:i4>572</vt:i4>
      </vt:variant>
      <vt:variant>
        <vt:i4>0</vt:i4>
      </vt:variant>
      <vt:variant>
        <vt:i4>5</vt:i4>
      </vt:variant>
      <vt:variant>
        <vt:lpwstr/>
      </vt:variant>
      <vt:variant>
        <vt:lpwstr>_Toc56762234</vt:lpwstr>
      </vt:variant>
      <vt:variant>
        <vt:i4>1441843</vt:i4>
      </vt:variant>
      <vt:variant>
        <vt:i4>566</vt:i4>
      </vt:variant>
      <vt:variant>
        <vt:i4>0</vt:i4>
      </vt:variant>
      <vt:variant>
        <vt:i4>5</vt:i4>
      </vt:variant>
      <vt:variant>
        <vt:lpwstr/>
      </vt:variant>
      <vt:variant>
        <vt:lpwstr>_Toc56762233</vt:lpwstr>
      </vt:variant>
      <vt:variant>
        <vt:i4>1507379</vt:i4>
      </vt:variant>
      <vt:variant>
        <vt:i4>560</vt:i4>
      </vt:variant>
      <vt:variant>
        <vt:i4>0</vt:i4>
      </vt:variant>
      <vt:variant>
        <vt:i4>5</vt:i4>
      </vt:variant>
      <vt:variant>
        <vt:lpwstr/>
      </vt:variant>
      <vt:variant>
        <vt:lpwstr>_Toc56762232</vt:lpwstr>
      </vt:variant>
      <vt:variant>
        <vt:i4>1310771</vt:i4>
      </vt:variant>
      <vt:variant>
        <vt:i4>554</vt:i4>
      </vt:variant>
      <vt:variant>
        <vt:i4>0</vt:i4>
      </vt:variant>
      <vt:variant>
        <vt:i4>5</vt:i4>
      </vt:variant>
      <vt:variant>
        <vt:lpwstr/>
      </vt:variant>
      <vt:variant>
        <vt:lpwstr>_Toc56762231</vt:lpwstr>
      </vt:variant>
      <vt:variant>
        <vt:i4>1376307</vt:i4>
      </vt:variant>
      <vt:variant>
        <vt:i4>548</vt:i4>
      </vt:variant>
      <vt:variant>
        <vt:i4>0</vt:i4>
      </vt:variant>
      <vt:variant>
        <vt:i4>5</vt:i4>
      </vt:variant>
      <vt:variant>
        <vt:lpwstr/>
      </vt:variant>
      <vt:variant>
        <vt:lpwstr>_Toc56762230</vt:lpwstr>
      </vt:variant>
      <vt:variant>
        <vt:i4>1835058</vt:i4>
      </vt:variant>
      <vt:variant>
        <vt:i4>542</vt:i4>
      </vt:variant>
      <vt:variant>
        <vt:i4>0</vt:i4>
      </vt:variant>
      <vt:variant>
        <vt:i4>5</vt:i4>
      </vt:variant>
      <vt:variant>
        <vt:lpwstr/>
      </vt:variant>
      <vt:variant>
        <vt:lpwstr>_Toc56762229</vt:lpwstr>
      </vt:variant>
      <vt:variant>
        <vt:i4>1900594</vt:i4>
      </vt:variant>
      <vt:variant>
        <vt:i4>536</vt:i4>
      </vt:variant>
      <vt:variant>
        <vt:i4>0</vt:i4>
      </vt:variant>
      <vt:variant>
        <vt:i4>5</vt:i4>
      </vt:variant>
      <vt:variant>
        <vt:lpwstr/>
      </vt:variant>
      <vt:variant>
        <vt:lpwstr>_Toc56762228</vt:lpwstr>
      </vt:variant>
      <vt:variant>
        <vt:i4>1179698</vt:i4>
      </vt:variant>
      <vt:variant>
        <vt:i4>530</vt:i4>
      </vt:variant>
      <vt:variant>
        <vt:i4>0</vt:i4>
      </vt:variant>
      <vt:variant>
        <vt:i4>5</vt:i4>
      </vt:variant>
      <vt:variant>
        <vt:lpwstr/>
      </vt:variant>
      <vt:variant>
        <vt:lpwstr>_Toc56762227</vt:lpwstr>
      </vt:variant>
      <vt:variant>
        <vt:i4>1245234</vt:i4>
      </vt:variant>
      <vt:variant>
        <vt:i4>524</vt:i4>
      </vt:variant>
      <vt:variant>
        <vt:i4>0</vt:i4>
      </vt:variant>
      <vt:variant>
        <vt:i4>5</vt:i4>
      </vt:variant>
      <vt:variant>
        <vt:lpwstr/>
      </vt:variant>
      <vt:variant>
        <vt:lpwstr>_Toc56762226</vt:lpwstr>
      </vt:variant>
      <vt:variant>
        <vt:i4>1048626</vt:i4>
      </vt:variant>
      <vt:variant>
        <vt:i4>518</vt:i4>
      </vt:variant>
      <vt:variant>
        <vt:i4>0</vt:i4>
      </vt:variant>
      <vt:variant>
        <vt:i4>5</vt:i4>
      </vt:variant>
      <vt:variant>
        <vt:lpwstr/>
      </vt:variant>
      <vt:variant>
        <vt:lpwstr>_Toc56762225</vt:lpwstr>
      </vt:variant>
      <vt:variant>
        <vt:i4>1114162</vt:i4>
      </vt:variant>
      <vt:variant>
        <vt:i4>512</vt:i4>
      </vt:variant>
      <vt:variant>
        <vt:i4>0</vt:i4>
      </vt:variant>
      <vt:variant>
        <vt:i4>5</vt:i4>
      </vt:variant>
      <vt:variant>
        <vt:lpwstr/>
      </vt:variant>
      <vt:variant>
        <vt:lpwstr>_Toc56762224</vt:lpwstr>
      </vt:variant>
      <vt:variant>
        <vt:i4>1441842</vt:i4>
      </vt:variant>
      <vt:variant>
        <vt:i4>506</vt:i4>
      </vt:variant>
      <vt:variant>
        <vt:i4>0</vt:i4>
      </vt:variant>
      <vt:variant>
        <vt:i4>5</vt:i4>
      </vt:variant>
      <vt:variant>
        <vt:lpwstr/>
      </vt:variant>
      <vt:variant>
        <vt:lpwstr>_Toc56762223</vt:lpwstr>
      </vt:variant>
      <vt:variant>
        <vt:i4>1507378</vt:i4>
      </vt:variant>
      <vt:variant>
        <vt:i4>500</vt:i4>
      </vt:variant>
      <vt:variant>
        <vt:i4>0</vt:i4>
      </vt:variant>
      <vt:variant>
        <vt:i4>5</vt:i4>
      </vt:variant>
      <vt:variant>
        <vt:lpwstr/>
      </vt:variant>
      <vt:variant>
        <vt:lpwstr>_Toc56762222</vt:lpwstr>
      </vt:variant>
      <vt:variant>
        <vt:i4>1310770</vt:i4>
      </vt:variant>
      <vt:variant>
        <vt:i4>494</vt:i4>
      </vt:variant>
      <vt:variant>
        <vt:i4>0</vt:i4>
      </vt:variant>
      <vt:variant>
        <vt:i4>5</vt:i4>
      </vt:variant>
      <vt:variant>
        <vt:lpwstr/>
      </vt:variant>
      <vt:variant>
        <vt:lpwstr>_Toc56762221</vt:lpwstr>
      </vt:variant>
      <vt:variant>
        <vt:i4>1376306</vt:i4>
      </vt:variant>
      <vt:variant>
        <vt:i4>488</vt:i4>
      </vt:variant>
      <vt:variant>
        <vt:i4>0</vt:i4>
      </vt:variant>
      <vt:variant>
        <vt:i4>5</vt:i4>
      </vt:variant>
      <vt:variant>
        <vt:lpwstr/>
      </vt:variant>
      <vt:variant>
        <vt:lpwstr>_Toc56762220</vt:lpwstr>
      </vt:variant>
      <vt:variant>
        <vt:i4>1835057</vt:i4>
      </vt:variant>
      <vt:variant>
        <vt:i4>482</vt:i4>
      </vt:variant>
      <vt:variant>
        <vt:i4>0</vt:i4>
      </vt:variant>
      <vt:variant>
        <vt:i4>5</vt:i4>
      </vt:variant>
      <vt:variant>
        <vt:lpwstr/>
      </vt:variant>
      <vt:variant>
        <vt:lpwstr>_Toc56762219</vt:lpwstr>
      </vt:variant>
      <vt:variant>
        <vt:i4>1900593</vt:i4>
      </vt:variant>
      <vt:variant>
        <vt:i4>476</vt:i4>
      </vt:variant>
      <vt:variant>
        <vt:i4>0</vt:i4>
      </vt:variant>
      <vt:variant>
        <vt:i4>5</vt:i4>
      </vt:variant>
      <vt:variant>
        <vt:lpwstr/>
      </vt:variant>
      <vt:variant>
        <vt:lpwstr>_Toc56762218</vt:lpwstr>
      </vt:variant>
      <vt:variant>
        <vt:i4>1179697</vt:i4>
      </vt:variant>
      <vt:variant>
        <vt:i4>470</vt:i4>
      </vt:variant>
      <vt:variant>
        <vt:i4>0</vt:i4>
      </vt:variant>
      <vt:variant>
        <vt:i4>5</vt:i4>
      </vt:variant>
      <vt:variant>
        <vt:lpwstr/>
      </vt:variant>
      <vt:variant>
        <vt:lpwstr>_Toc56762217</vt:lpwstr>
      </vt:variant>
      <vt:variant>
        <vt:i4>1245233</vt:i4>
      </vt:variant>
      <vt:variant>
        <vt:i4>464</vt:i4>
      </vt:variant>
      <vt:variant>
        <vt:i4>0</vt:i4>
      </vt:variant>
      <vt:variant>
        <vt:i4>5</vt:i4>
      </vt:variant>
      <vt:variant>
        <vt:lpwstr/>
      </vt:variant>
      <vt:variant>
        <vt:lpwstr>_Toc56762216</vt:lpwstr>
      </vt:variant>
      <vt:variant>
        <vt:i4>1048625</vt:i4>
      </vt:variant>
      <vt:variant>
        <vt:i4>458</vt:i4>
      </vt:variant>
      <vt:variant>
        <vt:i4>0</vt:i4>
      </vt:variant>
      <vt:variant>
        <vt:i4>5</vt:i4>
      </vt:variant>
      <vt:variant>
        <vt:lpwstr/>
      </vt:variant>
      <vt:variant>
        <vt:lpwstr>_Toc56762215</vt:lpwstr>
      </vt:variant>
      <vt:variant>
        <vt:i4>1114161</vt:i4>
      </vt:variant>
      <vt:variant>
        <vt:i4>452</vt:i4>
      </vt:variant>
      <vt:variant>
        <vt:i4>0</vt:i4>
      </vt:variant>
      <vt:variant>
        <vt:i4>5</vt:i4>
      </vt:variant>
      <vt:variant>
        <vt:lpwstr/>
      </vt:variant>
      <vt:variant>
        <vt:lpwstr>_Toc56762214</vt:lpwstr>
      </vt:variant>
      <vt:variant>
        <vt:i4>1441841</vt:i4>
      </vt:variant>
      <vt:variant>
        <vt:i4>446</vt:i4>
      </vt:variant>
      <vt:variant>
        <vt:i4>0</vt:i4>
      </vt:variant>
      <vt:variant>
        <vt:i4>5</vt:i4>
      </vt:variant>
      <vt:variant>
        <vt:lpwstr/>
      </vt:variant>
      <vt:variant>
        <vt:lpwstr>_Toc56762213</vt:lpwstr>
      </vt:variant>
      <vt:variant>
        <vt:i4>1507377</vt:i4>
      </vt:variant>
      <vt:variant>
        <vt:i4>440</vt:i4>
      </vt:variant>
      <vt:variant>
        <vt:i4>0</vt:i4>
      </vt:variant>
      <vt:variant>
        <vt:i4>5</vt:i4>
      </vt:variant>
      <vt:variant>
        <vt:lpwstr/>
      </vt:variant>
      <vt:variant>
        <vt:lpwstr>_Toc56762212</vt:lpwstr>
      </vt:variant>
      <vt:variant>
        <vt:i4>1310769</vt:i4>
      </vt:variant>
      <vt:variant>
        <vt:i4>434</vt:i4>
      </vt:variant>
      <vt:variant>
        <vt:i4>0</vt:i4>
      </vt:variant>
      <vt:variant>
        <vt:i4>5</vt:i4>
      </vt:variant>
      <vt:variant>
        <vt:lpwstr/>
      </vt:variant>
      <vt:variant>
        <vt:lpwstr>_Toc56762211</vt:lpwstr>
      </vt:variant>
      <vt:variant>
        <vt:i4>1376305</vt:i4>
      </vt:variant>
      <vt:variant>
        <vt:i4>428</vt:i4>
      </vt:variant>
      <vt:variant>
        <vt:i4>0</vt:i4>
      </vt:variant>
      <vt:variant>
        <vt:i4>5</vt:i4>
      </vt:variant>
      <vt:variant>
        <vt:lpwstr/>
      </vt:variant>
      <vt:variant>
        <vt:lpwstr>_Toc56762210</vt:lpwstr>
      </vt:variant>
      <vt:variant>
        <vt:i4>1835056</vt:i4>
      </vt:variant>
      <vt:variant>
        <vt:i4>422</vt:i4>
      </vt:variant>
      <vt:variant>
        <vt:i4>0</vt:i4>
      </vt:variant>
      <vt:variant>
        <vt:i4>5</vt:i4>
      </vt:variant>
      <vt:variant>
        <vt:lpwstr/>
      </vt:variant>
      <vt:variant>
        <vt:lpwstr>_Toc56762209</vt:lpwstr>
      </vt:variant>
      <vt:variant>
        <vt:i4>1900592</vt:i4>
      </vt:variant>
      <vt:variant>
        <vt:i4>416</vt:i4>
      </vt:variant>
      <vt:variant>
        <vt:i4>0</vt:i4>
      </vt:variant>
      <vt:variant>
        <vt:i4>5</vt:i4>
      </vt:variant>
      <vt:variant>
        <vt:lpwstr/>
      </vt:variant>
      <vt:variant>
        <vt:lpwstr>_Toc56762208</vt:lpwstr>
      </vt:variant>
      <vt:variant>
        <vt:i4>1179696</vt:i4>
      </vt:variant>
      <vt:variant>
        <vt:i4>410</vt:i4>
      </vt:variant>
      <vt:variant>
        <vt:i4>0</vt:i4>
      </vt:variant>
      <vt:variant>
        <vt:i4>5</vt:i4>
      </vt:variant>
      <vt:variant>
        <vt:lpwstr/>
      </vt:variant>
      <vt:variant>
        <vt:lpwstr>_Toc56762207</vt:lpwstr>
      </vt:variant>
      <vt:variant>
        <vt:i4>1245232</vt:i4>
      </vt:variant>
      <vt:variant>
        <vt:i4>404</vt:i4>
      </vt:variant>
      <vt:variant>
        <vt:i4>0</vt:i4>
      </vt:variant>
      <vt:variant>
        <vt:i4>5</vt:i4>
      </vt:variant>
      <vt:variant>
        <vt:lpwstr/>
      </vt:variant>
      <vt:variant>
        <vt:lpwstr>_Toc56762206</vt:lpwstr>
      </vt:variant>
      <vt:variant>
        <vt:i4>1048624</vt:i4>
      </vt:variant>
      <vt:variant>
        <vt:i4>398</vt:i4>
      </vt:variant>
      <vt:variant>
        <vt:i4>0</vt:i4>
      </vt:variant>
      <vt:variant>
        <vt:i4>5</vt:i4>
      </vt:variant>
      <vt:variant>
        <vt:lpwstr/>
      </vt:variant>
      <vt:variant>
        <vt:lpwstr>_Toc56762205</vt:lpwstr>
      </vt:variant>
      <vt:variant>
        <vt:i4>1114160</vt:i4>
      </vt:variant>
      <vt:variant>
        <vt:i4>392</vt:i4>
      </vt:variant>
      <vt:variant>
        <vt:i4>0</vt:i4>
      </vt:variant>
      <vt:variant>
        <vt:i4>5</vt:i4>
      </vt:variant>
      <vt:variant>
        <vt:lpwstr/>
      </vt:variant>
      <vt:variant>
        <vt:lpwstr>_Toc56762204</vt:lpwstr>
      </vt:variant>
      <vt:variant>
        <vt:i4>1441840</vt:i4>
      </vt:variant>
      <vt:variant>
        <vt:i4>386</vt:i4>
      </vt:variant>
      <vt:variant>
        <vt:i4>0</vt:i4>
      </vt:variant>
      <vt:variant>
        <vt:i4>5</vt:i4>
      </vt:variant>
      <vt:variant>
        <vt:lpwstr/>
      </vt:variant>
      <vt:variant>
        <vt:lpwstr>_Toc56762203</vt:lpwstr>
      </vt:variant>
      <vt:variant>
        <vt:i4>1507376</vt:i4>
      </vt:variant>
      <vt:variant>
        <vt:i4>380</vt:i4>
      </vt:variant>
      <vt:variant>
        <vt:i4>0</vt:i4>
      </vt:variant>
      <vt:variant>
        <vt:i4>5</vt:i4>
      </vt:variant>
      <vt:variant>
        <vt:lpwstr/>
      </vt:variant>
      <vt:variant>
        <vt:lpwstr>_Toc56762202</vt:lpwstr>
      </vt:variant>
      <vt:variant>
        <vt:i4>1310768</vt:i4>
      </vt:variant>
      <vt:variant>
        <vt:i4>374</vt:i4>
      </vt:variant>
      <vt:variant>
        <vt:i4>0</vt:i4>
      </vt:variant>
      <vt:variant>
        <vt:i4>5</vt:i4>
      </vt:variant>
      <vt:variant>
        <vt:lpwstr/>
      </vt:variant>
      <vt:variant>
        <vt:lpwstr>_Toc56762201</vt:lpwstr>
      </vt:variant>
      <vt:variant>
        <vt:i4>1376304</vt:i4>
      </vt:variant>
      <vt:variant>
        <vt:i4>368</vt:i4>
      </vt:variant>
      <vt:variant>
        <vt:i4>0</vt:i4>
      </vt:variant>
      <vt:variant>
        <vt:i4>5</vt:i4>
      </vt:variant>
      <vt:variant>
        <vt:lpwstr/>
      </vt:variant>
      <vt:variant>
        <vt:lpwstr>_Toc56762200</vt:lpwstr>
      </vt:variant>
      <vt:variant>
        <vt:i4>2031673</vt:i4>
      </vt:variant>
      <vt:variant>
        <vt:i4>362</vt:i4>
      </vt:variant>
      <vt:variant>
        <vt:i4>0</vt:i4>
      </vt:variant>
      <vt:variant>
        <vt:i4>5</vt:i4>
      </vt:variant>
      <vt:variant>
        <vt:lpwstr/>
      </vt:variant>
      <vt:variant>
        <vt:lpwstr>_Toc56762199</vt:lpwstr>
      </vt:variant>
      <vt:variant>
        <vt:i4>1966137</vt:i4>
      </vt:variant>
      <vt:variant>
        <vt:i4>356</vt:i4>
      </vt:variant>
      <vt:variant>
        <vt:i4>0</vt:i4>
      </vt:variant>
      <vt:variant>
        <vt:i4>5</vt:i4>
      </vt:variant>
      <vt:variant>
        <vt:lpwstr/>
      </vt:variant>
      <vt:variant>
        <vt:lpwstr>_Toc56762198</vt:lpwstr>
      </vt:variant>
      <vt:variant>
        <vt:i4>1114169</vt:i4>
      </vt:variant>
      <vt:variant>
        <vt:i4>350</vt:i4>
      </vt:variant>
      <vt:variant>
        <vt:i4>0</vt:i4>
      </vt:variant>
      <vt:variant>
        <vt:i4>5</vt:i4>
      </vt:variant>
      <vt:variant>
        <vt:lpwstr/>
      </vt:variant>
      <vt:variant>
        <vt:lpwstr>_Toc56762197</vt:lpwstr>
      </vt:variant>
      <vt:variant>
        <vt:i4>1048633</vt:i4>
      </vt:variant>
      <vt:variant>
        <vt:i4>344</vt:i4>
      </vt:variant>
      <vt:variant>
        <vt:i4>0</vt:i4>
      </vt:variant>
      <vt:variant>
        <vt:i4>5</vt:i4>
      </vt:variant>
      <vt:variant>
        <vt:lpwstr/>
      </vt:variant>
      <vt:variant>
        <vt:lpwstr>_Toc56762196</vt:lpwstr>
      </vt:variant>
      <vt:variant>
        <vt:i4>1245241</vt:i4>
      </vt:variant>
      <vt:variant>
        <vt:i4>338</vt:i4>
      </vt:variant>
      <vt:variant>
        <vt:i4>0</vt:i4>
      </vt:variant>
      <vt:variant>
        <vt:i4>5</vt:i4>
      </vt:variant>
      <vt:variant>
        <vt:lpwstr/>
      </vt:variant>
      <vt:variant>
        <vt:lpwstr>_Toc56762195</vt:lpwstr>
      </vt:variant>
      <vt:variant>
        <vt:i4>1179705</vt:i4>
      </vt:variant>
      <vt:variant>
        <vt:i4>332</vt:i4>
      </vt:variant>
      <vt:variant>
        <vt:i4>0</vt:i4>
      </vt:variant>
      <vt:variant>
        <vt:i4>5</vt:i4>
      </vt:variant>
      <vt:variant>
        <vt:lpwstr/>
      </vt:variant>
      <vt:variant>
        <vt:lpwstr>_Toc56762194</vt:lpwstr>
      </vt:variant>
      <vt:variant>
        <vt:i4>1376313</vt:i4>
      </vt:variant>
      <vt:variant>
        <vt:i4>326</vt:i4>
      </vt:variant>
      <vt:variant>
        <vt:i4>0</vt:i4>
      </vt:variant>
      <vt:variant>
        <vt:i4>5</vt:i4>
      </vt:variant>
      <vt:variant>
        <vt:lpwstr/>
      </vt:variant>
      <vt:variant>
        <vt:lpwstr>_Toc56762193</vt:lpwstr>
      </vt:variant>
      <vt:variant>
        <vt:i4>1310777</vt:i4>
      </vt:variant>
      <vt:variant>
        <vt:i4>320</vt:i4>
      </vt:variant>
      <vt:variant>
        <vt:i4>0</vt:i4>
      </vt:variant>
      <vt:variant>
        <vt:i4>5</vt:i4>
      </vt:variant>
      <vt:variant>
        <vt:lpwstr/>
      </vt:variant>
      <vt:variant>
        <vt:lpwstr>_Toc56762192</vt:lpwstr>
      </vt:variant>
      <vt:variant>
        <vt:i4>1507385</vt:i4>
      </vt:variant>
      <vt:variant>
        <vt:i4>314</vt:i4>
      </vt:variant>
      <vt:variant>
        <vt:i4>0</vt:i4>
      </vt:variant>
      <vt:variant>
        <vt:i4>5</vt:i4>
      </vt:variant>
      <vt:variant>
        <vt:lpwstr/>
      </vt:variant>
      <vt:variant>
        <vt:lpwstr>_Toc56762191</vt:lpwstr>
      </vt:variant>
      <vt:variant>
        <vt:i4>1441849</vt:i4>
      </vt:variant>
      <vt:variant>
        <vt:i4>308</vt:i4>
      </vt:variant>
      <vt:variant>
        <vt:i4>0</vt:i4>
      </vt:variant>
      <vt:variant>
        <vt:i4>5</vt:i4>
      </vt:variant>
      <vt:variant>
        <vt:lpwstr/>
      </vt:variant>
      <vt:variant>
        <vt:lpwstr>_Toc56762190</vt:lpwstr>
      </vt:variant>
      <vt:variant>
        <vt:i4>2031672</vt:i4>
      </vt:variant>
      <vt:variant>
        <vt:i4>302</vt:i4>
      </vt:variant>
      <vt:variant>
        <vt:i4>0</vt:i4>
      </vt:variant>
      <vt:variant>
        <vt:i4>5</vt:i4>
      </vt:variant>
      <vt:variant>
        <vt:lpwstr/>
      </vt:variant>
      <vt:variant>
        <vt:lpwstr>_Toc56762189</vt:lpwstr>
      </vt:variant>
      <vt:variant>
        <vt:i4>1966136</vt:i4>
      </vt:variant>
      <vt:variant>
        <vt:i4>296</vt:i4>
      </vt:variant>
      <vt:variant>
        <vt:i4>0</vt:i4>
      </vt:variant>
      <vt:variant>
        <vt:i4>5</vt:i4>
      </vt:variant>
      <vt:variant>
        <vt:lpwstr/>
      </vt:variant>
      <vt:variant>
        <vt:lpwstr>_Toc56762188</vt:lpwstr>
      </vt:variant>
      <vt:variant>
        <vt:i4>1114168</vt:i4>
      </vt:variant>
      <vt:variant>
        <vt:i4>290</vt:i4>
      </vt:variant>
      <vt:variant>
        <vt:i4>0</vt:i4>
      </vt:variant>
      <vt:variant>
        <vt:i4>5</vt:i4>
      </vt:variant>
      <vt:variant>
        <vt:lpwstr/>
      </vt:variant>
      <vt:variant>
        <vt:lpwstr>_Toc56762187</vt:lpwstr>
      </vt:variant>
      <vt:variant>
        <vt:i4>1048632</vt:i4>
      </vt:variant>
      <vt:variant>
        <vt:i4>284</vt:i4>
      </vt:variant>
      <vt:variant>
        <vt:i4>0</vt:i4>
      </vt:variant>
      <vt:variant>
        <vt:i4>5</vt:i4>
      </vt:variant>
      <vt:variant>
        <vt:lpwstr/>
      </vt:variant>
      <vt:variant>
        <vt:lpwstr>_Toc56762186</vt:lpwstr>
      </vt:variant>
      <vt:variant>
        <vt:i4>1245240</vt:i4>
      </vt:variant>
      <vt:variant>
        <vt:i4>278</vt:i4>
      </vt:variant>
      <vt:variant>
        <vt:i4>0</vt:i4>
      </vt:variant>
      <vt:variant>
        <vt:i4>5</vt:i4>
      </vt:variant>
      <vt:variant>
        <vt:lpwstr/>
      </vt:variant>
      <vt:variant>
        <vt:lpwstr>_Toc56762185</vt:lpwstr>
      </vt:variant>
      <vt:variant>
        <vt:i4>1179704</vt:i4>
      </vt:variant>
      <vt:variant>
        <vt:i4>272</vt:i4>
      </vt:variant>
      <vt:variant>
        <vt:i4>0</vt:i4>
      </vt:variant>
      <vt:variant>
        <vt:i4>5</vt:i4>
      </vt:variant>
      <vt:variant>
        <vt:lpwstr/>
      </vt:variant>
      <vt:variant>
        <vt:lpwstr>_Toc56762184</vt:lpwstr>
      </vt:variant>
      <vt:variant>
        <vt:i4>1376312</vt:i4>
      </vt:variant>
      <vt:variant>
        <vt:i4>266</vt:i4>
      </vt:variant>
      <vt:variant>
        <vt:i4>0</vt:i4>
      </vt:variant>
      <vt:variant>
        <vt:i4>5</vt:i4>
      </vt:variant>
      <vt:variant>
        <vt:lpwstr/>
      </vt:variant>
      <vt:variant>
        <vt:lpwstr>_Toc56762183</vt:lpwstr>
      </vt:variant>
      <vt:variant>
        <vt:i4>1310776</vt:i4>
      </vt:variant>
      <vt:variant>
        <vt:i4>260</vt:i4>
      </vt:variant>
      <vt:variant>
        <vt:i4>0</vt:i4>
      </vt:variant>
      <vt:variant>
        <vt:i4>5</vt:i4>
      </vt:variant>
      <vt:variant>
        <vt:lpwstr/>
      </vt:variant>
      <vt:variant>
        <vt:lpwstr>_Toc56762182</vt:lpwstr>
      </vt:variant>
      <vt:variant>
        <vt:i4>1507384</vt:i4>
      </vt:variant>
      <vt:variant>
        <vt:i4>254</vt:i4>
      </vt:variant>
      <vt:variant>
        <vt:i4>0</vt:i4>
      </vt:variant>
      <vt:variant>
        <vt:i4>5</vt:i4>
      </vt:variant>
      <vt:variant>
        <vt:lpwstr/>
      </vt:variant>
      <vt:variant>
        <vt:lpwstr>_Toc56762181</vt:lpwstr>
      </vt:variant>
      <vt:variant>
        <vt:i4>1441848</vt:i4>
      </vt:variant>
      <vt:variant>
        <vt:i4>248</vt:i4>
      </vt:variant>
      <vt:variant>
        <vt:i4>0</vt:i4>
      </vt:variant>
      <vt:variant>
        <vt:i4>5</vt:i4>
      </vt:variant>
      <vt:variant>
        <vt:lpwstr/>
      </vt:variant>
      <vt:variant>
        <vt:lpwstr>_Toc56762180</vt:lpwstr>
      </vt:variant>
      <vt:variant>
        <vt:i4>2031671</vt:i4>
      </vt:variant>
      <vt:variant>
        <vt:i4>242</vt:i4>
      </vt:variant>
      <vt:variant>
        <vt:i4>0</vt:i4>
      </vt:variant>
      <vt:variant>
        <vt:i4>5</vt:i4>
      </vt:variant>
      <vt:variant>
        <vt:lpwstr/>
      </vt:variant>
      <vt:variant>
        <vt:lpwstr>_Toc56762179</vt:lpwstr>
      </vt:variant>
      <vt:variant>
        <vt:i4>1966135</vt:i4>
      </vt:variant>
      <vt:variant>
        <vt:i4>236</vt:i4>
      </vt:variant>
      <vt:variant>
        <vt:i4>0</vt:i4>
      </vt:variant>
      <vt:variant>
        <vt:i4>5</vt:i4>
      </vt:variant>
      <vt:variant>
        <vt:lpwstr/>
      </vt:variant>
      <vt:variant>
        <vt:lpwstr>_Toc56762178</vt:lpwstr>
      </vt:variant>
      <vt:variant>
        <vt:i4>1114167</vt:i4>
      </vt:variant>
      <vt:variant>
        <vt:i4>230</vt:i4>
      </vt:variant>
      <vt:variant>
        <vt:i4>0</vt:i4>
      </vt:variant>
      <vt:variant>
        <vt:i4>5</vt:i4>
      </vt:variant>
      <vt:variant>
        <vt:lpwstr/>
      </vt:variant>
      <vt:variant>
        <vt:lpwstr>_Toc56762177</vt:lpwstr>
      </vt:variant>
      <vt:variant>
        <vt:i4>1048631</vt:i4>
      </vt:variant>
      <vt:variant>
        <vt:i4>224</vt:i4>
      </vt:variant>
      <vt:variant>
        <vt:i4>0</vt:i4>
      </vt:variant>
      <vt:variant>
        <vt:i4>5</vt:i4>
      </vt:variant>
      <vt:variant>
        <vt:lpwstr/>
      </vt:variant>
      <vt:variant>
        <vt:lpwstr>_Toc56762176</vt:lpwstr>
      </vt:variant>
      <vt:variant>
        <vt:i4>1245239</vt:i4>
      </vt:variant>
      <vt:variant>
        <vt:i4>218</vt:i4>
      </vt:variant>
      <vt:variant>
        <vt:i4>0</vt:i4>
      </vt:variant>
      <vt:variant>
        <vt:i4>5</vt:i4>
      </vt:variant>
      <vt:variant>
        <vt:lpwstr/>
      </vt:variant>
      <vt:variant>
        <vt:lpwstr>_Toc56762175</vt:lpwstr>
      </vt:variant>
      <vt:variant>
        <vt:i4>1179703</vt:i4>
      </vt:variant>
      <vt:variant>
        <vt:i4>212</vt:i4>
      </vt:variant>
      <vt:variant>
        <vt:i4>0</vt:i4>
      </vt:variant>
      <vt:variant>
        <vt:i4>5</vt:i4>
      </vt:variant>
      <vt:variant>
        <vt:lpwstr/>
      </vt:variant>
      <vt:variant>
        <vt:lpwstr>_Toc56762174</vt:lpwstr>
      </vt:variant>
      <vt:variant>
        <vt:i4>1376311</vt:i4>
      </vt:variant>
      <vt:variant>
        <vt:i4>206</vt:i4>
      </vt:variant>
      <vt:variant>
        <vt:i4>0</vt:i4>
      </vt:variant>
      <vt:variant>
        <vt:i4>5</vt:i4>
      </vt:variant>
      <vt:variant>
        <vt:lpwstr/>
      </vt:variant>
      <vt:variant>
        <vt:lpwstr>_Toc56762173</vt:lpwstr>
      </vt:variant>
      <vt:variant>
        <vt:i4>1310775</vt:i4>
      </vt:variant>
      <vt:variant>
        <vt:i4>200</vt:i4>
      </vt:variant>
      <vt:variant>
        <vt:i4>0</vt:i4>
      </vt:variant>
      <vt:variant>
        <vt:i4>5</vt:i4>
      </vt:variant>
      <vt:variant>
        <vt:lpwstr/>
      </vt:variant>
      <vt:variant>
        <vt:lpwstr>_Toc56762172</vt:lpwstr>
      </vt:variant>
      <vt:variant>
        <vt:i4>1507383</vt:i4>
      </vt:variant>
      <vt:variant>
        <vt:i4>194</vt:i4>
      </vt:variant>
      <vt:variant>
        <vt:i4>0</vt:i4>
      </vt:variant>
      <vt:variant>
        <vt:i4>5</vt:i4>
      </vt:variant>
      <vt:variant>
        <vt:lpwstr/>
      </vt:variant>
      <vt:variant>
        <vt:lpwstr>_Toc56762171</vt:lpwstr>
      </vt:variant>
      <vt:variant>
        <vt:i4>1441847</vt:i4>
      </vt:variant>
      <vt:variant>
        <vt:i4>188</vt:i4>
      </vt:variant>
      <vt:variant>
        <vt:i4>0</vt:i4>
      </vt:variant>
      <vt:variant>
        <vt:i4>5</vt:i4>
      </vt:variant>
      <vt:variant>
        <vt:lpwstr/>
      </vt:variant>
      <vt:variant>
        <vt:lpwstr>_Toc56762170</vt:lpwstr>
      </vt:variant>
      <vt:variant>
        <vt:i4>2031670</vt:i4>
      </vt:variant>
      <vt:variant>
        <vt:i4>182</vt:i4>
      </vt:variant>
      <vt:variant>
        <vt:i4>0</vt:i4>
      </vt:variant>
      <vt:variant>
        <vt:i4>5</vt:i4>
      </vt:variant>
      <vt:variant>
        <vt:lpwstr/>
      </vt:variant>
      <vt:variant>
        <vt:lpwstr>_Toc56762169</vt:lpwstr>
      </vt:variant>
      <vt:variant>
        <vt:i4>1966134</vt:i4>
      </vt:variant>
      <vt:variant>
        <vt:i4>176</vt:i4>
      </vt:variant>
      <vt:variant>
        <vt:i4>0</vt:i4>
      </vt:variant>
      <vt:variant>
        <vt:i4>5</vt:i4>
      </vt:variant>
      <vt:variant>
        <vt:lpwstr/>
      </vt:variant>
      <vt:variant>
        <vt:lpwstr>_Toc56762168</vt:lpwstr>
      </vt:variant>
      <vt:variant>
        <vt:i4>1114166</vt:i4>
      </vt:variant>
      <vt:variant>
        <vt:i4>170</vt:i4>
      </vt:variant>
      <vt:variant>
        <vt:i4>0</vt:i4>
      </vt:variant>
      <vt:variant>
        <vt:i4>5</vt:i4>
      </vt:variant>
      <vt:variant>
        <vt:lpwstr/>
      </vt:variant>
      <vt:variant>
        <vt:lpwstr>_Toc56762167</vt:lpwstr>
      </vt:variant>
      <vt:variant>
        <vt:i4>1048630</vt:i4>
      </vt:variant>
      <vt:variant>
        <vt:i4>164</vt:i4>
      </vt:variant>
      <vt:variant>
        <vt:i4>0</vt:i4>
      </vt:variant>
      <vt:variant>
        <vt:i4>5</vt:i4>
      </vt:variant>
      <vt:variant>
        <vt:lpwstr/>
      </vt:variant>
      <vt:variant>
        <vt:lpwstr>_Toc56762166</vt:lpwstr>
      </vt:variant>
      <vt:variant>
        <vt:i4>1245238</vt:i4>
      </vt:variant>
      <vt:variant>
        <vt:i4>158</vt:i4>
      </vt:variant>
      <vt:variant>
        <vt:i4>0</vt:i4>
      </vt:variant>
      <vt:variant>
        <vt:i4>5</vt:i4>
      </vt:variant>
      <vt:variant>
        <vt:lpwstr/>
      </vt:variant>
      <vt:variant>
        <vt:lpwstr>_Toc56762165</vt:lpwstr>
      </vt:variant>
      <vt:variant>
        <vt:i4>1179702</vt:i4>
      </vt:variant>
      <vt:variant>
        <vt:i4>152</vt:i4>
      </vt:variant>
      <vt:variant>
        <vt:i4>0</vt:i4>
      </vt:variant>
      <vt:variant>
        <vt:i4>5</vt:i4>
      </vt:variant>
      <vt:variant>
        <vt:lpwstr/>
      </vt:variant>
      <vt:variant>
        <vt:lpwstr>_Toc56762164</vt:lpwstr>
      </vt:variant>
      <vt:variant>
        <vt:i4>1376310</vt:i4>
      </vt:variant>
      <vt:variant>
        <vt:i4>146</vt:i4>
      </vt:variant>
      <vt:variant>
        <vt:i4>0</vt:i4>
      </vt:variant>
      <vt:variant>
        <vt:i4>5</vt:i4>
      </vt:variant>
      <vt:variant>
        <vt:lpwstr/>
      </vt:variant>
      <vt:variant>
        <vt:lpwstr>_Toc56762163</vt:lpwstr>
      </vt:variant>
      <vt:variant>
        <vt:i4>1310774</vt:i4>
      </vt:variant>
      <vt:variant>
        <vt:i4>140</vt:i4>
      </vt:variant>
      <vt:variant>
        <vt:i4>0</vt:i4>
      </vt:variant>
      <vt:variant>
        <vt:i4>5</vt:i4>
      </vt:variant>
      <vt:variant>
        <vt:lpwstr/>
      </vt:variant>
      <vt:variant>
        <vt:lpwstr>_Toc56762162</vt:lpwstr>
      </vt:variant>
      <vt:variant>
        <vt:i4>1507382</vt:i4>
      </vt:variant>
      <vt:variant>
        <vt:i4>134</vt:i4>
      </vt:variant>
      <vt:variant>
        <vt:i4>0</vt:i4>
      </vt:variant>
      <vt:variant>
        <vt:i4>5</vt:i4>
      </vt:variant>
      <vt:variant>
        <vt:lpwstr/>
      </vt:variant>
      <vt:variant>
        <vt:lpwstr>_Toc56762161</vt:lpwstr>
      </vt:variant>
      <vt:variant>
        <vt:i4>1441846</vt:i4>
      </vt:variant>
      <vt:variant>
        <vt:i4>128</vt:i4>
      </vt:variant>
      <vt:variant>
        <vt:i4>0</vt:i4>
      </vt:variant>
      <vt:variant>
        <vt:i4>5</vt:i4>
      </vt:variant>
      <vt:variant>
        <vt:lpwstr/>
      </vt:variant>
      <vt:variant>
        <vt:lpwstr>_Toc56762160</vt:lpwstr>
      </vt:variant>
      <vt:variant>
        <vt:i4>2031669</vt:i4>
      </vt:variant>
      <vt:variant>
        <vt:i4>122</vt:i4>
      </vt:variant>
      <vt:variant>
        <vt:i4>0</vt:i4>
      </vt:variant>
      <vt:variant>
        <vt:i4>5</vt:i4>
      </vt:variant>
      <vt:variant>
        <vt:lpwstr/>
      </vt:variant>
      <vt:variant>
        <vt:lpwstr>_Toc56762159</vt:lpwstr>
      </vt:variant>
      <vt:variant>
        <vt:i4>1966133</vt:i4>
      </vt:variant>
      <vt:variant>
        <vt:i4>116</vt:i4>
      </vt:variant>
      <vt:variant>
        <vt:i4>0</vt:i4>
      </vt:variant>
      <vt:variant>
        <vt:i4>5</vt:i4>
      </vt:variant>
      <vt:variant>
        <vt:lpwstr/>
      </vt:variant>
      <vt:variant>
        <vt:lpwstr>_Toc56762158</vt:lpwstr>
      </vt:variant>
      <vt:variant>
        <vt:i4>1114165</vt:i4>
      </vt:variant>
      <vt:variant>
        <vt:i4>110</vt:i4>
      </vt:variant>
      <vt:variant>
        <vt:i4>0</vt:i4>
      </vt:variant>
      <vt:variant>
        <vt:i4>5</vt:i4>
      </vt:variant>
      <vt:variant>
        <vt:lpwstr/>
      </vt:variant>
      <vt:variant>
        <vt:lpwstr>_Toc56762157</vt:lpwstr>
      </vt:variant>
      <vt:variant>
        <vt:i4>1048629</vt:i4>
      </vt:variant>
      <vt:variant>
        <vt:i4>104</vt:i4>
      </vt:variant>
      <vt:variant>
        <vt:i4>0</vt:i4>
      </vt:variant>
      <vt:variant>
        <vt:i4>5</vt:i4>
      </vt:variant>
      <vt:variant>
        <vt:lpwstr/>
      </vt:variant>
      <vt:variant>
        <vt:lpwstr>_Toc56762156</vt:lpwstr>
      </vt:variant>
      <vt:variant>
        <vt:i4>1245237</vt:i4>
      </vt:variant>
      <vt:variant>
        <vt:i4>98</vt:i4>
      </vt:variant>
      <vt:variant>
        <vt:i4>0</vt:i4>
      </vt:variant>
      <vt:variant>
        <vt:i4>5</vt:i4>
      </vt:variant>
      <vt:variant>
        <vt:lpwstr/>
      </vt:variant>
      <vt:variant>
        <vt:lpwstr>_Toc56762155</vt:lpwstr>
      </vt:variant>
      <vt:variant>
        <vt:i4>1179701</vt:i4>
      </vt:variant>
      <vt:variant>
        <vt:i4>92</vt:i4>
      </vt:variant>
      <vt:variant>
        <vt:i4>0</vt:i4>
      </vt:variant>
      <vt:variant>
        <vt:i4>5</vt:i4>
      </vt:variant>
      <vt:variant>
        <vt:lpwstr/>
      </vt:variant>
      <vt:variant>
        <vt:lpwstr>_Toc56762154</vt:lpwstr>
      </vt:variant>
      <vt:variant>
        <vt:i4>1376309</vt:i4>
      </vt:variant>
      <vt:variant>
        <vt:i4>86</vt:i4>
      </vt:variant>
      <vt:variant>
        <vt:i4>0</vt:i4>
      </vt:variant>
      <vt:variant>
        <vt:i4>5</vt:i4>
      </vt:variant>
      <vt:variant>
        <vt:lpwstr/>
      </vt:variant>
      <vt:variant>
        <vt:lpwstr>_Toc56762153</vt:lpwstr>
      </vt:variant>
      <vt:variant>
        <vt:i4>1310773</vt:i4>
      </vt:variant>
      <vt:variant>
        <vt:i4>80</vt:i4>
      </vt:variant>
      <vt:variant>
        <vt:i4>0</vt:i4>
      </vt:variant>
      <vt:variant>
        <vt:i4>5</vt:i4>
      </vt:variant>
      <vt:variant>
        <vt:lpwstr/>
      </vt:variant>
      <vt:variant>
        <vt:lpwstr>_Toc56762152</vt:lpwstr>
      </vt:variant>
      <vt:variant>
        <vt:i4>1507381</vt:i4>
      </vt:variant>
      <vt:variant>
        <vt:i4>74</vt:i4>
      </vt:variant>
      <vt:variant>
        <vt:i4>0</vt:i4>
      </vt:variant>
      <vt:variant>
        <vt:i4>5</vt:i4>
      </vt:variant>
      <vt:variant>
        <vt:lpwstr/>
      </vt:variant>
      <vt:variant>
        <vt:lpwstr>_Toc56762151</vt:lpwstr>
      </vt:variant>
      <vt:variant>
        <vt:i4>1441845</vt:i4>
      </vt:variant>
      <vt:variant>
        <vt:i4>68</vt:i4>
      </vt:variant>
      <vt:variant>
        <vt:i4>0</vt:i4>
      </vt:variant>
      <vt:variant>
        <vt:i4>5</vt:i4>
      </vt:variant>
      <vt:variant>
        <vt:lpwstr/>
      </vt:variant>
      <vt:variant>
        <vt:lpwstr>_Toc56762150</vt:lpwstr>
      </vt:variant>
      <vt:variant>
        <vt:i4>2031668</vt:i4>
      </vt:variant>
      <vt:variant>
        <vt:i4>62</vt:i4>
      </vt:variant>
      <vt:variant>
        <vt:i4>0</vt:i4>
      </vt:variant>
      <vt:variant>
        <vt:i4>5</vt:i4>
      </vt:variant>
      <vt:variant>
        <vt:lpwstr/>
      </vt:variant>
      <vt:variant>
        <vt:lpwstr>_Toc56762149</vt:lpwstr>
      </vt:variant>
      <vt:variant>
        <vt:i4>1966132</vt:i4>
      </vt:variant>
      <vt:variant>
        <vt:i4>56</vt:i4>
      </vt:variant>
      <vt:variant>
        <vt:i4>0</vt:i4>
      </vt:variant>
      <vt:variant>
        <vt:i4>5</vt:i4>
      </vt:variant>
      <vt:variant>
        <vt:lpwstr/>
      </vt:variant>
      <vt:variant>
        <vt:lpwstr>_Toc56762148</vt:lpwstr>
      </vt:variant>
      <vt:variant>
        <vt:i4>1114164</vt:i4>
      </vt:variant>
      <vt:variant>
        <vt:i4>50</vt:i4>
      </vt:variant>
      <vt:variant>
        <vt:i4>0</vt:i4>
      </vt:variant>
      <vt:variant>
        <vt:i4>5</vt:i4>
      </vt:variant>
      <vt:variant>
        <vt:lpwstr/>
      </vt:variant>
      <vt:variant>
        <vt:lpwstr>_Toc56762147</vt:lpwstr>
      </vt:variant>
      <vt:variant>
        <vt:i4>1048628</vt:i4>
      </vt:variant>
      <vt:variant>
        <vt:i4>44</vt:i4>
      </vt:variant>
      <vt:variant>
        <vt:i4>0</vt:i4>
      </vt:variant>
      <vt:variant>
        <vt:i4>5</vt:i4>
      </vt:variant>
      <vt:variant>
        <vt:lpwstr/>
      </vt:variant>
      <vt:variant>
        <vt:lpwstr>_Toc56762146</vt:lpwstr>
      </vt:variant>
      <vt:variant>
        <vt:i4>1245236</vt:i4>
      </vt:variant>
      <vt:variant>
        <vt:i4>38</vt:i4>
      </vt:variant>
      <vt:variant>
        <vt:i4>0</vt:i4>
      </vt:variant>
      <vt:variant>
        <vt:i4>5</vt:i4>
      </vt:variant>
      <vt:variant>
        <vt:lpwstr/>
      </vt:variant>
      <vt:variant>
        <vt:lpwstr>_Toc56762145</vt:lpwstr>
      </vt:variant>
      <vt:variant>
        <vt:i4>1179700</vt:i4>
      </vt:variant>
      <vt:variant>
        <vt:i4>32</vt:i4>
      </vt:variant>
      <vt:variant>
        <vt:i4>0</vt:i4>
      </vt:variant>
      <vt:variant>
        <vt:i4>5</vt:i4>
      </vt:variant>
      <vt:variant>
        <vt:lpwstr/>
      </vt:variant>
      <vt:variant>
        <vt:lpwstr>_Toc56762144</vt:lpwstr>
      </vt:variant>
      <vt:variant>
        <vt:i4>1376308</vt:i4>
      </vt:variant>
      <vt:variant>
        <vt:i4>26</vt:i4>
      </vt:variant>
      <vt:variant>
        <vt:i4>0</vt:i4>
      </vt:variant>
      <vt:variant>
        <vt:i4>5</vt:i4>
      </vt:variant>
      <vt:variant>
        <vt:lpwstr/>
      </vt:variant>
      <vt:variant>
        <vt:lpwstr>_Toc56762143</vt:lpwstr>
      </vt:variant>
      <vt:variant>
        <vt:i4>1310772</vt:i4>
      </vt:variant>
      <vt:variant>
        <vt:i4>20</vt:i4>
      </vt:variant>
      <vt:variant>
        <vt:i4>0</vt:i4>
      </vt:variant>
      <vt:variant>
        <vt:i4>5</vt:i4>
      </vt:variant>
      <vt:variant>
        <vt:lpwstr/>
      </vt:variant>
      <vt:variant>
        <vt:lpwstr>_Toc56762142</vt:lpwstr>
      </vt:variant>
      <vt:variant>
        <vt:i4>1507380</vt:i4>
      </vt:variant>
      <vt:variant>
        <vt:i4>14</vt:i4>
      </vt:variant>
      <vt:variant>
        <vt:i4>0</vt:i4>
      </vt:variant>
      <vt:variant>
        <vt:i4>5</vt:i4>
      </vt:variant>
      <vt:variant>
        <vt:lpwstr/>
      </vt:variant>
      <vt:variant>
        <vt:lpwstr>_Toc56762141</vt:lpwstr>
      </vt:variant>
      <vt:variant>
        <vt:i4>1441844</vt:i4>
      </vt:variant>
      <vt:variant>
        <vt:i4>8</vt:i4>
      </vt:variant>
      <vt:variant>
        <vt:i4>0</vt:i4>
      </vt:variant>
      <vt:variant>
        <vt:i4>5</vt:i4>
      </vt:variant>
      <vt:variant>
        <vt:lpwstr/>
      </vt:variant>
      <vt:variant>
        <vt:lpwstr>_Toc56762140</vt:lpwstr>
      </vt:variant>
      <vt:variant>
        <vt:i4>2031667</vt:i4>
      </vt:variant>
      <vt:variant>
        <vt:i4>2</vt:i4>
      </vt:variant>
      <vt:variant>
        <vt:i4>0</vt:i4>
      </vt:variant>
      <vt:variant>
        <vt:i4>5</vt:i4>
      </vt:variant>
      <vt:variant>
        <vt:lpwstr/>
      </vt:variant>
      <vt:variant>
        <vt:lpwstr>_Toc56762139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PETETIN</dc:creator>
  <cp:lastModifiedBy>PEZELIER ELODIE (CPAM RHONE)</cp:lastModifiedBy>
  <cp:revision>250</cp:revision>
  <cp:lastPrinted>2025-03-18T14:38:00Z</cp:lastPrinted>
  <dcterms:created xsi:type="dcterms:W3CDTF">2025-01-30T10:28:00Z</dcterms:created>
  <dcterms:modified xsi:type="dcterms:W3CDTF">2025-04-15T14:48:00Z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0x010100B591057A9D7D4E43920D5767700E02F3</vt:lpwstr>
  </property>
</Properties>
</file>