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77777777" w:rsidR="00CC7A82" w:rsidRPr="0026456F" w:rsidRDefault="00CC7A82" w:rsidP="00CC7A82">
      <w:pPr>
        <w:jc w:val="center"/>
        <w:rPr>
          <w:rFonts w:eastAsia="Trebuchet MS" w:cstheme="minorHAnsi"/>
          <w:b/>
          <w:color w:val="000000" w:themeColor="text1"/>
          <w:sz w:val="28"/>
        </w:rPr>
      </w:pPr>
      <w:proofErr w:type="gramStart"/>
      <w:r w:rsidRPr="00CC7A82">
        <w:rPr>
          <w:rFonts w:eastAsia="Trebuchet MS" w:cstheme="minorHAnsi"/>
          <w:b/>
          <w:sz w:val="28"/>
        </w:rPr>
        <w:t>valant</w:t>
      </w:r>
      <w:proofErr w:type="gramEnd"/>
      <w:r w:rsidRPr="00CC7A82">
        <w:rPr>
          <w:rFonts w:eastAsia="Trebuchet MS" w:cstheme="minorHAnsi"/>
          <w:b/>
          <w:sz w:val="28"/>
        </w:rPr>
        <w:t xml:space="preserve"> Cahier des </w:t>
      </w:r>
      <w:r w:rsidRPr="0026456F">
        <w:rPr>
          <w:rFonts w:eastAsia="Trebuchet MS" w:cstheme="minorHAnsi"/>
          <w:b/>
          <w:color w:val="000000" w:themeColor="text1"/>
          <w:sz w:val="28"/>
        </w:rPr>
        <w:t>Clauses Administratives Particulières</w:t>
      </w:r>
    </w:p>
    <w:p w14:paraId="2284FC8A" w14:textId="3C347DB7" w:rsidR="00CC7A82" w:rsidRPr="0026456F" w:rsidRDefault="00CC7A82" w:rsidP="00A26B14">
      <w:pPr>
        <w:pBdr>
          <w:bottom w:val="single" w:sz="12" w:space="1" w:color="auto"/>
        </w:pBdr>
        <w:jc w:val="center"/>
        <w:rPr>
          <w:rFonts w:eastAsia="Trebuchet MS" w:cstheme="minorHAnsi"/>
          <w:b/>
          <w:color w:val="000000" w:themeColor="text1"/>
          <w:sz w:val="28"/>
        </w:rPr>
      </w:pPr>
      <w:r w:rsidRPr="0026456F">
        <w:rPr>
          <w:rFonts w:eastAsia="Trebuchet MS" w:cstheme="minorHAnsi"/>
          <w:b/>
          <w:color w:val="000000" w:themeColor="text1"/>
          <w:sz w:val="28"/>
        </w:rPr>
        <w:t xml:space="preserve">(AE </w:t>
      </w:r>
      <w:r w:rsidR="00131FF8" w:rsidRPr="0026456F">
        <w:rPr>
          <w:rFonts w:eastAsia="Trebuchet MS" w:cstheme="minorHAnsi"/>
          <w:b/>
          <w:color w:val="000000" w:themeColor="text1"/>
          <w:sz w:val="28"/>
        </w:rPr>
        <w:t>-</w:t>
      </w:r>
      <w:r w:rsidRPr="0026456F">
        <w:rPr>
          <w:rFonts w:eastAsia="Trebuchet MS" w:cstheme="minorHAnsi"/>
          <w:b/>
          <w:color w:val="000000" w:themeColor="text1"/>
          <w:sz w:val="28"/>
        </w:rPr>
        <w:t xml:space="preserve"> CCAP)</w:t>
      </w:r>
    </w:p>
    <w:p w14:paraId="2E95DACD" w14:textId="77777777" w:rsidR="00697DF3" w:rsidRPr="00FE4B34" w:rsidRDefault="00697DF3" w:rsidP="00697DF3">
      <w:pPr>
        <w:spacing w:line="240" w:lineRule="exact"/>
        <w:rPr>
          <w:rFonts w:cstheme="minorHAnsi"/>
        </w:rPr>
      </w:pPr>
    </w:p>
    <w:p w14:paraId="7232104C" w14:textId="77777777" w:rsidR="00D6193A" w:rsidRPr="00896B4F" w:rsidRDefault="00D6193A" w:rsidP="00D6193A">
      <w:pPr>
        <w:spacing w:line="240" w:lineRule="exact"/>
        <w:jc w:val="center"/>
        <w:rPr>
          <w:rFonts w:cstheme="minorHAnsi"/>
          <w:b/>
          <w:bCs/>
          <w:sz w:val="28"/>
          <w:szCs w:val="28"/>
        </w:rPr>
      </w:pPr>
      <w:bookmarkStart w:id="0" w:name="_Hlk195707815"/>
      <w:r w:rsidRPr="00896B4F">
        <w:rPr>
          <w:rFonts w:cstheme="minorHAnsi"/>
          <w:b/>
          <w:bCs/>
          <w:sz w:val="28"/>
          <w:szCs w:val="28"/>
        </w:rPr>
        <w:t>Consultation n° 2024-</w:t>
      </w:r>
      <w:r>
        <w:rPr>
          <w:rFonts w:cstheme="minorHAnsi"/>
          <w:b/>
          <w:bCs/>
          <w:sz w:val="28"/>
          <w:szCs w:val="28"/>
        </w:rPr>
        <w:t>EPA</w:t>
      </w:r>
      <w:r w:rsidRPr="00896B4F">
        <w:rPr>
          <w:rFonts w:cstheme="minorHAnsi"/>
          <w:b/>
          <w:bCs/>
          <w:sz w:val="28"/>
          <w:szCs w:val="28"/>
        </w:rPr>
        <w:t>-045</w:t>
      </w:r>
    </w:p>
    <w:bookmarkEnd w:id="0"/>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23972D29" w:rsidR="00714A7E" w:rsidRPr="00E626A2" w:rsidRDefault="0026456F" w:rsidP="00172A6F">
            <w:pPr>
              <w:jc w:val="center"/>
              <w:rPr>
                <w:rFonts w:eastAsia="Trebuchet MS" w:cstheme="minorHAnsi"/>
                <w:b/>
                <w:sz w:val="28"/>
              </w:rPr>
            </w:pPr>
            <w:r w:rsidRPr="00E626A2">
              <w:rPr>
                <w:rFonts w:eastAsia="Trebuchet MS" w:cstheme="minorHAnsi"/>
                <w:b/>
                <w:sz w:val="28"/>
              </w:rPr>
              <w:t>Prestation</w:t>
            </w:r>
            <w:r w:rsidR="005B1813" w:rsidRPr="00E626A2">
              <w:rPr>
                <w:rFonts w:eastAsia="Trebuchet MS" w:cstheme="minorHAnsi"/>
                <w:b/>
                <w:sz w:val="28"/>
              </w:rPr>
              <w:t>s</w:t>
            </w:r>
            <w:r w:rsidRPr="00E626A2">
              <w:rPr>
                <w:rFonts w:eastAsia="Trebuchet MS" w:cstheme="minorHAnsi"/>
                <w:b/>
                <w:sz w:val="28"/>
              </w:rPr>
              <w:t xml:space="preserve"> </w:t>
            </w:r>
            <w:r w:rsidR="00074E28" w:rsidRPr="00E626A2">
              <w:rPr>
                <w:rFonts w:eastAsia="Trebuchet MS" w:cstheme="minorHAnsi"/>
                <w:b/>
                <w:sz w:val="28"/>
              </w:rPr>
              <w:t xml:space="preserve">de Facility Management </w:t>
            </w:r>
            <w:r w:rsidR="005E6E8B" w:rsidRPr="00E626A2">
              <w:rPr>
                <w:rFonts w:eastAsia="Trebuchet MS" w:cstheme="minorHAnsi"/>
                <w:b/>
                <w:sz w:val="28"/>
              </w:rPr>
              <w:t>sur le futur siège de la CCI Paris Ile-de-France</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6FE01C64" w14:textId="2BC5EA2A" w:rsidR="00D6193A" w:rsidRPr="00896B4F" w:rsidRDefault="00D6193A" w:rsidP="00D6193A">
      <w:pPr>
        <w:pBdr>
          <w:top w:val="single" w:sz="4" w:space="1" w:color="auto"/>
          <w:left w:val="single" w:sz="4" w:space="4" w:color="auto"/>
          <w:bottom w:val="single" w:sz="4" w:space="1" w:color="auto"/>
          <w:right w:val="single" w:sz="4" w:space="4" w:color="auto"/>
        </w:pBdr>
        <w:spacing w:before="120"/>
        <w:jc w:val="center"/>
        <w:rPr>
          <w:b/>
          <w:bCs/>
        </w:rPr>
      </w:pPr>
      <w:r w:rsidRPr="00896B4F">
        <w:rPr>
          <w:b/>
          <w:bCs/>
        </w:rPr>
        <w:t>Marché n° 24EPA0450</w:t>
      </w:r>
      <w:r w:rsidR="00357B36">
        <w:rPr>
          <w:b/>
          <w:bCs/>
        </w:rPr>
        <w:t>0</w:t>
      </w:r>
    </w:p>
    <w:p w14:paraId="4EFD3F51" w14:textId="03506F77" w:rsidR="000A4B93" w:rsidRPr="00996CC8" w:rsidRDefault="00E626A2" w:rsidP="005D0B8F">
      <w:pPr>
        <w:spacing w:before="120"/>
        <w:rPr>
          <w:color w:val="000000" w:themeColor="text1"/>
        </w:rPr>
      </w:pPr>
      <w:r w:rsidRPr="00996CC8">
        <w:rPr>
          <w:rFonts w:eastAsia="Trebuchet MS"/>
          <w:b/>
          <w:bCs/>
          <w:color w:val="000000" w:themeColor="text1"/>
          <w:sz w:val="28"/>
          <w:szCs w:val="28"/>
        </w:rPr>
        <w:t>Issu</w:t>
      </w:r>
      <w:r w:rsidR="658A8AFB" w:rsidRPr="00996CC8">
        <w:rPr>
          <w:rFonts w:eastAsia="Trebuchet MS"/>
          <w:b/>
          <w:bCs/>
          <w:color w:val="000000" w:themeColor="text1"/>
          <w:sz w:val="28"/>
          <w:szCs w:val="28"/>
        </w:rPr>
        <w:t xml:space="preserve"> de la procédure</w:t>
      </w:r>
      <w:r w:rsidR="6766B08B" w:rsidRPr="00996CC8">
        <w:rPr>
          <w:rFonts w:eastAsia="Trebuchet MS"/>
          <w:b/>
          <w:bCs/>
          <w:color w:val="000000" w:themeColor="text1"/>
          <w:sz w:val="28"/>
          <w:szCs w:val="28"/>
        </w:rPr>
        <w:t xml:space="preserve"> suivante</w:t>
      </w:r>
    </w:p>
    <w:p w14:paraId="1C1BAE55" w14:textId="1E6ACECF" w:rsidR="00084B4D" w:rsidRPr="00996CC8" w:rsidRDefault="00084B4D" w:rsidP="00BA00A1">
      <w:pPr>
        <w:pStyle w:val="Paragraphedeliste"/>
        <w:numPr>
          <w:ilvl w:val="0"/>
          <w:numId w:val="19"/>
        </w:numPr>
        <w:spacing w:before="120" w:after="0" w:line="240" w:lineRule="auto"/>
        <w:contextualSpacing w:val="0"/>
        <w:jc w:val="both"/>
        <w:rPr>
          <w:rFonts w:eastAsia="Arial Narrow" w:cstheme="minorHAnsi"/>
          <w:color w:val="000000" w:themeColor="text1"/>
        </w:rPr>
      </w:pPr>
      <w:r w:rsidRPr="00996CC8">
        <w:rPr>
          <w:rFonts w:eastAsia="Arial Narrow" w:cstheme="minorHAnsi"/>
          <w:color w:val="000000" w:themeColor="text1"/>
        </w:rPr>
        <w:t>Procédure avec négociation, en application des articles.</w:t>
      </w:r>
      <w:r w:rsidRPr="00996CC8">
        <w:rPr>
          <w:rFonts w:cstheme="minorHAnsi"/>
          <w:color w:val="000000" w:themeColor="text1"/>
        </w:rPr>
        <w:t xml:space="preserve"> </w:t>
      </w:r>
      <w:r w:rsidRPr="00996CC8">
        <w:rPr>
          <w:rFonts w:eastAsia="Arial Narrow" w:cstheme="minorHAnsi"/>
          <w:color w:val="000000" w:themeColor="text1"/>
        </w:rPr>
        <w:t>L2124-3, R2124-3-</w:t>
      </w:r>
    </w:p>
    <w:p w14:paraId="0D1E4340" w14:textId="77777777" w:rsidR="00084B4D" w:rsidRPr="00996CC8" w:rsidRDefault="00084B4D" w:rsidP="00BA00A1">
      <w:pPr>
        <w:pStyle w:val="Paragraphedeliste"/>
        <w:numPr>
          <w:ilvl w:val="1"/>
          <w:numId w:val="19"/>
        </w:numPr>
        <w:spacing w:before="120" w:after="0" w:line="240" w:lineRule="auto"/>
        <w:contextualSpacing w:val="0"/>
        <w:jc w:val="both"/>
        <w:rPr>
          <w:rFonts w:eastAsia="Arial Narrow" w:cstheme="minorHAnsi"/>
          <w:color w:val="000000" w:themeColor="text1"/>
        </w:rPr>
      </w:pPr>
      <w:r w:rsidRPr="00996CC8">
        <w:rPr>
          <w:rFonts w:eastAsia="Arial Narrow" w:cstheme="minorHAnsi"/>
          <w:color w:val="000000" w:themeColor="text1"/>
        </w:rPr>
        <w:t>1° (le besoin ne peut être satisfait sans adapter des solutions immédiatement disponibles)</w:t>
      </w:r>
    </w:p>
    <w:p w14:paraId="22596008" w14:textId="77777777" w:rsidR="00084B4D" w:rsidRPr="00996CC8" w:rsidRDefault="00084B4D" w:rsidP="00BA00A1">
      <w:pPr>
        <w:pStyle w:val="Paragraphedeliste"/>
        <w:numPr>
          <w:ilvl w:val="1"/>
          <w:numId w:val="19"/>
        </w:numPr>
        <w:spacing w:before="120" w:after="0" w:line="240" w:lineRule="auto"/>
        <w:contextualSpacing w:val="0"/>
        <w:jc w:val="both"/>
        <w:rPr>
          <w:rFonts w:eastAsia="Arial Narrow" w:cstheme="minorHAnsi"/>
          <w:color w:val="000000" w:themeColor="text1"/>
        </w:rPr>
      </w:pPr>
      <w:r w:rsidRPr="00996CC8">
        <w:rPr>
          <w:rFonts w:eastAsia="Arial Narrow" w:cstheme="minorHAnsi"/>
          <w:color w:val="000000" w:themeColor="text1"/>
        </w:rPr>
        <w:t>5° (le</w:t>
      </w:r>
      <w:r w:rsidRPr="00996CC8">
        <w:rPr>
          <w:rFonts w:eastAsia="Arial Narrow" w:cstheme="minorHAnsi"/>
          <w:i/>
          <w:iCs/>
          <w:color w:val="000000" w:themeColor="text1"/>
        </w:rPr>
        <w:t xml:space="preserve"> </w:t>
      </w:r>
      <w:r w:rsidRPr="00996CC8">
        <w:rPr>
          <w:rFonts w:eastAsia="Arial Narrow" w:cstheme="minorHAnsi"/>
          <w:color w:val="000000" w:themeColor="text1"/>
        </w:rPr>
        <w:t>pouvoir adjudicateur n'est pas en mesure de définir les spécifications techniques avec une précision suffisante en se référant à une norme, une évaluation technique européenne, une spécification technique commune ou un référentiel technique)</w:t>
      </w:r>
    </w:p>
    <w:p w14:paraId="3207392F" w14:textId="3AB0B275" w:rsidR="00E03A4C" w:rsidRPr="00B611FE" w:rsidRDefault="00084B4D" w:rsidP="00B611FE">
      <w:pPr>
        <w:spacing w:before="120"/>
        <w:ind w:left="360"/>
        <w:jc w:val="both"/>
        <w:rPr>
          <w:rFonts w:eastAsia="Arial Narrow" w:cstheme="minorHAnsi"/>
          <w:color w:val="000000" w:themeColor="text1"/>
        </w:rPr>
      </w:pPr>
      <w:proofErr w:type="gramStart"/>
      <w:r w:rsidRPr="00996CC8">
        <w:rPr>
          <w:rFonts w:eastAsia="Arial Narrow" w:cstheme="minorHAnsi"/>
          <w:color w:val="000000" w:themeColor="text1"/>
        </w:rPr>
        <w:t>et</w:t>
      </w:r>
      <w:proofErr w:type="gramEnd"/>
      <w:r w:rsidRPr="00996CC8">
        <w:rPr>
          <w:rFonts w:eastAsia="Arial Narrow" w:cstheme="minorHAnsi"/>
          <w:color w:val="000000" w:themeColor="text1"/>
        </w:rPr>
        <w:t xml:space="preserve"> R. 2161-12 à. R. 2161-23 du Code de la commande publique.</w:t>
      </w:r>
    </w:p>
    <w:p w14:paraId="6F672C3D" w14:textId="00F28D62" w:rsidR="0018320B"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1321F2D4" w14:textId="1DC8494A" w:rsidR="0018320B" w:rsidRPr="0018320B" w:rsidRDefault="00BE0887" w:rsidP="0018320B">
      <w:pPr>
        <w:pStyle w:val="Paragraphedeliste"/>
        <w:spacing w:before="120"/>
        <w:ind w:left="0"/>
        <w:contextualSpacing w:val="0"/>
        <w:rPr>
          <w:rFonts w:eastAsia="Arial Narrow" w:cstheme="minorHAnsi"/>
          <w:b/>
          <w:bCs/>
          <w:i/>
          <w:iCs/>
          <w:sz w:val="32"/>
          <w:szCs w:val="32"/>
        </w:rPr>
      </w:pPr>
      <w:r w:rsidRPr="0018320B">
        <w:rPr>
          <w:rFonts w:ascii="Wingdings" w:eastAsia="Wingdings" w:hAnsi="Wingdings" w:cstheme="minorHAnsi"/>
          <w:b/>
          <w:bCs/>
          <w:color w:val="00B050"/>
          <w:sz w:val="40"/>
          <w:szCs w:val="40"/>
        </w:rPr>
        <w:t>?</w:t>
      </w:r>
      <w:r w:rsidRPr="0018320B">
        <w:rPr>
          <w:rFonts w:eastAsia="Arial Narrow" w:cstheme="minorHAnsi"/>
          <w:b/>
          <w:bCs/>
          <w:color w:val="00B050"/>
          <w:sz w:val="32"/>
          <w:szCs w:val="32"/>
        </w:rPr>
        <w:t xml:space="preserve"> </w:t>
      </w:r>
      <w:r w:rsidR="0018320B" w:rsidRPr="0018320B">
        <w:rPr>
          <w:rFonts w:eastAsia="Arial Narrow" w:cstheme="minorHAnsi"/>
          <w:color w:val="0000FF"/>
          <w:sz w:val="32"/>
          <w:szCs w:val="32"/>
        </w:rPr>
        <w:t>Information pouvant faire l’objet de négociations</w:t>
      </w:r>
      <w:r w:rsidR="0018320B" w:rsidRPr="0018320B">
        <w:rPr>
          <w:rFonts w:eastAsia="Arial Narrow" w:cstheme="minorHAnsi"/>
          <w:sz w:val="44"/>
          <w:szCs w:val="44"/>
        </w:rPr>
        <w:t xml:space="preserve"> </w:t>
      </w:r>
    </w:p>
    <w:p w14:paraId="735E62A2" w14:textId="77777777" w:rsidR="00672823" w:rsidRDefault="00672823" w:rsidP="008F7EDA">
      <w:pPr>
        <w:pStyle w:val="Paragraphedeliste"/>
        <w:spacing w:before="120"/>
        <w:ind w:left="0"/>
        <w:contextualSpacing w:val="0"/>
        <w:rPr>
          <w:rFonts w:eastAsia="Arial Narrow" w:cstheme="minorHAnsi"/>
        </w:rPr>
      </w:pPr>
    </w:p>
    <w:p w14:paraId="4CAD4AF6" w14:textId="0C4DFBE5" w:rsidR="00B611FE" w:rsidRPr="00297811" w:rsidRDefault="00B611FE" w:rsidP="008F7EDA">
      <w:pPr>
        <w:pStyle w:val="Paragraphedeliste"/>
        <w:spacing w:before="120"/>
        <w:ind w:left="0"/>
        <w:contextualSpacing w:val="0"/>
        <w:rPr>
          <w:rFonts w:eastAsia="Arial Narrow" w:cstheme="minorHAnsi"/>
          <w:b/>
          <w:bCs/>
        </w:rPr>
      </w:pPr>
      <w:r w:rsidRPr="00297811">
        <w:rPr>
          <w:rFonts w:eastAsia="Arial Narrow" w:cstheme="minorHAnsi"/>
          <w:b/>
          <w:bCs/>
        </w:rPr>
        <w:t>Le présent document pourra être modifié</w:t>
      </w:r>
      <w:r w:rsidR="00297811" w:rsidRPr="00297811">
        <w:rPr>
          <w:rFonts w:eastAsia="Arial Narrow" w:cstheme="minorHAnsi"/>
          <w:b/>
          <w:bCs/>
        </w:rPr>
        <w:t xml:space="preserve"> avant le lancement de la phase offre.</w:t>
      </w:r>
    </w:p>
    <w:p w14:paraId="48969DB5" w14:textId="77777777" w:rsidR="002B194E" w:rsidRDefault="002B194E" w:rsidP="00CA1366">
      <w:pPr>
        <w:pStyle w:val="Paragraphedeliste"/>
        <w:spacing w:before="120"/>
        <w:ind w:left="0"/>
        <w:contextualSpacing w:val="0"/>
        <w:rPr>
          <w:rFonts w:eastAsia="Arial Narrow" w:cstheme="minorHAnsi"/>
        </w:rPr>
      </w:pPr>
    </w:p>
    <w:p w14:paraId="3925A5C6" w14:textId="77777777" w:rsidR="002B194E" w:rsidRDefault="002B194E" w:rsidP="00CA1366">
      <w:pPr>
        <w:pStyle w:val="Paragraphedeliste"/>
        <w:spacing w:before="120"/>
        <w:ind w:left="0"/>
        <w:contextualSpacing w:val="0"/>
        <w:rPr>
          <w:rFonts w:eastAsia="Arial Narrow" w:cstheme="minorHAnsi"/>
        </w:rPr>
      </w:pPr>
    </w:p>
    <w:p w14:paraId="2CC3F153" w14:textId="552CF7A7" w:rsidR="001612A2" w:rsidRPr="00CA1366" w:rsidRDefault="008F7EDA" w:rsidP="00CA1366">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002B194E">
        <w:rPr>
          <w:rFonts w:eastAsia="Arial Narrow" w:cstheme="minorHAnsi"/>
        </w:rPr>
        <w:t>38</w:t>
      </w:r>
      <w:r w:rsidRPr="008F7EDA">
        <w:rPr>
          <w:rFonts w:eastAsia="Arial Narrow" w:cstheme="minorHAnsi"/>
        </w:rPr>
        <w:t xml:space="preserve"> pages</w:t>
      </w:r>
      <w:r>
        <w:rPr>
          <w:rFonts w:eastAsia="Arial Narrow" w:cstheme="minorHAnsi"/>
        </w:rPr>
        <w:t xml:space="preserve"> avec les annexes.</w:t>
      </w:r>
      <w:r w:rsidR="001612A2">
        <w:rPr>
          <w:rFonts w:cstheme="minorHAnsi"/>
        </w:rPr>
        <w:br w:type="page"/>
      </w:r>
    </w:p>
    <w:p w14:paraId="7814E308" w14:textId="0428D019" w:rsidR="0058331B" w:rsidRPr="00FE4B34" w:rsidRDefault="0058331B" w:rsidP="000B62A9">
      <w:pPr>
        <w:pStyle w:val="TM1"/>
        <w:spacing w:before="120" w:after="120"/>
        <w:jc w:val="center"/>
        <w:rPr>
          <w:rFonts w:cstheme="minorHAnsi"/>
          <w:u w:val="none"/>
        </w:rPr>
      </w:pPr>
      <w:r w:rsidRPr="00FE4B34">
        <w:rPr>
          <w:rFonts w:cstheme="minorHAnsi"/>
          <w:u w:val="none"/>
        </w:rPr>
        <w:lastRenderedPageBreak/>
        <w:t>SOMMAIRE</w:t>
      </w:r>
    </w:p>
    <w:p w14:paraId="730374CB" w14:textId="36277410" w:rsidR="0051580E" w:rsidRDefault="00803D41">
      <w:pPr>
        <w:pStyle w:val="TM1"/>
        <w:rPr>
          <w:rFonts w:eastAsiaTheme="minorEastAsia"/>
          <w:b w:val="0"/>
          <w:caps w:val="0"/>
          <w:noProof/>
          <w:sz w:val="24"/>
          <w:szCs w:val="24"/>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195886746" w:history="1">
        <w:r w:rsidR="0051580E" w:rsidRPr="00203CF9">
          <w:rPr>
            <w:rStyle w:val="Lienhypertexte"/>
            <w:rFonts w:cstheme="minorHAnsi"/>
            <w:noProof/>
          </w:rPr>
          <w:t>PREAMBULE</w:t>
        </w:r>
        <w:r w:rsidR="0051580E">
          <w:rPr>
            <w:noProof/>
            <w:webHidden/>
          </w:rPr>
          <w:tab/>
        </w:r>
        <w:r w:rsidR="0051580E">
          <w:rPr>
            <w:noProof/>
            <w:webHidden/>
          </w:rPr>
          <w:fldChar w:fldCharType="begin"/>
        </w:r>
        <w:r w:rsidR="0051580E">
          <w:rPr>
            <w:noProof/>
            <w:webHidden/>
          </w:rPr>
          <w:instrText xml:space="preserve"> PAGEREF _Toc195886746 \h </w:instrText>
        </w:r>
        <w:r w:rsidR="0051580E">
          <w:rPr>
            <w:noProof/>
            <w:webHidden/>
          </w:rPr>
        </w:r>
        <w:r w:rsidR="0051580E">
          <w:rPr>
            <w:noProof/>
            <w:webHidden/>
          </w:rPr>
          <w:fldChar w:fldCharType="separate"/>
        </w:r>
        <w:r w:rsidR="0051580E">
          <w:rPr>
            <w:noProof/>
            <w:webHidden/>
          </w:rPr>
          <w:t>3</w:t>
        </w:r>
        <w:r w:rsidR="0051580E">
          <w:rPr>
            <w:noProof/>
            <w:webHidden/>
          </w:rPr>
          <w:fldChar w:fldCharType="end"/>
        </w:r>
      </w:hyperlink>
    </w:p>
    <w:p w14:paraId="66A485C2" w14:textId="695E0233" w:rsidR="0051580E" w:rsidRDefault="0051580E">
      <w:pPr>
        <w:pStyle w:val="TM1"/>
        <w:rPr>
          <w:rFonts w:eastAsiaTheme="minorEastAsia"/>
          <w:b w:val="0"/>
          <w:caps w:val="0"/>
          <w:noProof/>
          <w:sz w:val="24"/>
          <w:szCs w:val="24"/>
          <w:u w:val="none"/>
          <w:lang w:eastAsia="fr-FR"/>
        </w:rPr>
      </w:pPr>
      <w:hyperlink w:anchor="_Toc195886747" w:history="1">
        <w:r w:rsidRPr="00203CF9">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_Toc195886747 \h </w:instrText>
        </w:r>
        <w:r>
          <w:rPr>
            <w:noProof/>
            <w:webHidden/>
          </w:rPr>
        </w:r>
        <w:r>
          <w:rPr>
            <w:noProof/>
            <w:webHidden/>
          </w:rPr>
          <w:fldChar w:fldCharType="separate"/>
        </w:r>
        <w:r>
          <w:rPr>
            <w:noProof/>
            <w:webHidden/>
          </w:rPr>
          <w:t>6</w:t>
        </w:r>
        <w:r>
          <w:rPr>
            <w:noProof/>
            <w:webHidden/>
          </w:rPr>
          <w:fldChar w:fldCharType="end"/>
        </w:r>
      </w:hyperlink>
    </w:p>
    <w:p w14:paraId="50AC409D" w14:textId="6100B4A6" w:rsidR="0051580E" w:rsidRDefault="0051580E">
      <w:pPr>
        <w:pStyle w:val="TM1"/>
        <w:rPr>
          <w:rFonts w:eastAsiaTheme="minorEastAsia"/>
          <w:b w:val="0"/>
          <w:caps w:val="0"/>
          <w:noProof/>
          <w:sz w:val="24"/>
          <w:szCs w:val="24"/>
          <w:u w:val="none"/>
          <w:lang w:eastAsia="fr-FR"/>
        </w:rPr>
      </w:pPr>
      <w:hyperlink w:anchor="_Toc195886748" w:history="1">
        <w:r w:rsidRPr="00203CF9">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_Toc195886748 \h </w:instrText>
        </w:r>
        <w:r>
          <w:rPr>
            <w:noProof/>
            <w:webHidden/>
          </w:rPr>
        </w:r>
        <w:r>
          <w:rPr>
            <w:noProof/>
            <w:webHidden/>
          </w:rPr>
          <w:fldChar w:fldCharType="separate"/>
        </w:r>
        <w:r>
          <w:rPr>
            <w:noProof/>
            <w:webHidden/>
          </w:rPr>
          <w:t>8</w:t>
        </w:r>
        <w:r>
          <w:rPr>
            <w:noProof/>
            <w:webHidden/>
          </w:rPr>
          <w:fldChar w:fldCharType="end"/>
        </w:r>
      </w:hyperlink>
    </w:p>
    <w:p w14:paraId="7B379867" w14:textId="0FC4EBD1" w:rsidR="0051580E" w:rsidRDefault="0051580E">
      <w:pPr>
        <w:pStyle w:val="TM1"/>
        <w:rPr>
          <w:rFonts w:eastAsiaTheme="minorEastAsia"/>
          <w:b w:val="0"/>
          <w:caps w:val="0"/>
          <w:noProof/>
          <w:sz w:val="24"/>
          <w:szCs w:val="24"/>
          <w:u w:val="none"/>
          <w:lang w:eastAsia="fr-FR"/>
        </w:rPr>
      </w:pPr>
      <w:hyperlink w:anchor="_Toc195886749" w:history="1">
        <w:r w:rsidRPr="00203CF9">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_Toc195886749 \h </w:instrText>
        </w:r>
        <w:r>
          <w:rPr>
            <w:noProof/>
            <w:webHidden/>
          </w:rPr>
        </w:r>
        <w:r>
          <w:rPr>
            <w:noProof/>
            <w:webHidden/>
          </w:rPr>
          <w:fldChar w:fldCharType="separate"/>
        </w:r>
        <w:r>
          <w:rPr>
            <w:noProof/>
            <w:webHidden/>
          </w:rPr>
          <w:t>9</w:t>
        </w:r>
        <w:r>
          <w:rPr>
            <w:noProof/>
            <w:webHidden/>
          </w:rPr>
          <w:fldChar w:fldCharType="end"/>
        </w:r>
      </w:hyperlink>
    </w:p>
    <w:p w14:paraId="1EDEB1AA" w14:textId="66899581" w:rsidR="0051580E" w:rsidRDefault="0051580E">
      <w:pPr>
        <w:pStyle w:val="TM1"/>
        <w:rPr>
          <w:rFonts w:eastAsiaTheme="minorEastAsia"/>
          <w:b w:val="0"/>
          <w:caps w:val="0"/>
          <w:noProof/>
          <w:sz w:val="24"/>
          <w:szCs w:val="24"/>
          <w:u w:val="none"/>
          <w:lang w:eastAsia="fr-FR"/>
        </w:rPr>
      </w:pPr>
      <w:hyperlink w:anchor="_Toc195886750" w:history="1">
        <w:r w:rsidRPr="00203CF9">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_Toc195886750 \h </w:instrText>
        </w:r>
        <w:r>
          <w:rPr>
            <w:noProof/>
            <w:webHidden/>
          </w:rPr>
        </w:r>
        <w:r>
          <w:rPr>
            <w:noProof/>
            <w:webHidden/>
          </w:rPr>
          <w:fldChar w:fldCharType="separate"/>
        </w:r>
        <w:r>
          <w:rPr>
            <w:noProof/>
            <w:webHidden/>
          </w:rPr>
          <w:t>9</w:t>
        </w:r>
        <w:r>
          <w:rPr>
            <w:noProof/>
            <w:webHidden/>
          </w:rPr>
          <w:fldChar w:fldCharType="end"/>
        </w:r>
      </w:hyperlink>
    </w:p>
    <w:p w14:paraId="60527F2D" w14:textId="1E5443FE" w:rsidR="0051580E" w:rsidRDefault="0051580E">
      <w:pPr>
        <w:pStyle w:val="TM1"/>
        <w:rPr>
          <w:rFonts w:eastAsiaTheme="minorEastAsia"/>
          <w:b w:val="0"/>
          <w:caps w:val="0"/>
          <w:noProof/>
          <w:sz w:val="24"/>
          <w:szCs w:val="24"/>
          <w:u w:val="none"/>
          <w:lang w:eastAsia="fr-FR"/>
        </w:rPr>
      </w:pPr>
      <w:hyperlink w:anchor="_Toc195886751" w:history="1">
        <w:r w:rsidRPr="00203CF9">
          <w:rPr>
            <w:rStyle w:val="Lienhypertexte"/>
            <w:rFonts w:cstheme="minorHAnsi"/>
            <w:noProof/>
          </w:rPr>
          <w:t>ARTICLE 5 - PRIX</w:t>
        </w:r>
        <w:r>
          <w:rPr>
            <w:noProof/>
            <w:webHidden/>
          </w:rPr>
          <w:tab/>
        </w:r>
        <w:r>
          <w:rPr>
            <w:noProof/>
            <w:webHidden/>
          </w:rPr>
          <w:fldChar w:fldCharType="begin"/>
        </w:r>
        <w:r>
          <w:rPr>
            <w:noProof/>
            <w:webHidden/>
          </w:rPr>
          <w:instrText xml:space="preserve"> PAGEREF _Toc195886751 \h </w:instrText>
        </w:r>
        <w:r>
          <w:rPr>
            <w:noProof/>
            <w:webHidden/>
          </w:rPr>
        </w:r>
        <w:r>
          <w:rPr>
            <w:noProof/>
            <w:webHidden/>
          </w:rPr>
          <w:fldChar w:fldCharType="separate"/>
        </w:r>
        <w:r>
          <w:rPr>
            <w:noProof/>
            <w:webHidden/>
          </w:rPr>
          <w:t>10</w:t>
        </w:r>
        <w:r>
          <w:rPr>
            <w:noProof/>
            <w:webHidden/>
          </w:rPr>
          <w:fldChar w:fldCharType="end"/>
        </w:r>
      </w:hyperlink>
    </w:p>
    <w:p w14:paraId="57E5D8EF" w14:textId="10100C64" w:rsidR="0051580E" w:rsidRDefault="0051580E">
      <w:pPr>
        <w:pStyle w:val="TM1"/>
        <w:rPr>
          <w:rFonts w:eastAsiaTheme="minorEastAsia"/>
          <w:b w:val="0"/>
          <w:caps w:val="0"/>
          <w:noProof/>
          <w:sz w:val="24"/>
          <w:szCs w:val="24"/>
          <w:u w:val="none"/>
          <w:lang w:eastAsia="fr-FR"/>
        </w:rPr>
      </w:pPr>
      <w:hyperlink w:anchor="_Toc195886752" w:history="1">
        <w:r w:rsidRPr="00203CF9">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_Toc195886752 \h </w:instrText>
        </w:r>
        <w:r>
          <w:rPr>
            <w:noProof/>
            <w:webHidden/>
          </w:rPr>
        </w:r>
        <w:r>
          <w:rPr>
            <w:noProof/>
            <w:webHidden/>
          </w:rPr>
          <w:fldChar w:fldCharType="separate"/>
        </w:r>
        <w:r>
          <w:rPr>
            <w:noProof/>
            <w:webHidden/>
          </w:rPr>
          <w:t>12</w:t>
        </w:r>
        <w:r>
          <w:rPr>
            <w:noProof/>
            <w:webHidden/>
          </w:rPr>
          <w:fldChar w:fldCharType="end"/>
        </w:r>
      </w:hyperlink>
    </w:p>
    <w:p w14:paraId="27C01EC5" w14:textId="54B62C50" w:rsidR="0051580E" w:rsidRDefault="0051580E">
      <w:pPr>
        <w:pStyle w:val="TM1"/>
        <w:rPr>
          <w:rFonts w:eastAsiaTheme="minorEastAsia"/>
          <w:b w:val="0"/>
          <w:caps w:val="0"/>
          <w:noProof/>
          <w:sz w:val="24"/>
          <w:szCs w:val="24"/>
          <w:u w:val="none"/>
          <w:lang w:eastAsia="fr-FR"/>
        </w:rPr>
      </w:pPr>
      <w:hyperlink w:anchor="_Toc195886753" w:history="1">
        <w:r w:rsidRPr="00203CF9">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_Toc195886753 \h </w:instrText>
        </w:r>
        <w:r>
          <w:rPr>
            <w:noProof/>
            <w:webHidden/>
          </w:rPr>
        </w:r>
        <w:r>
          <w:rPr>
            <w:noProof/>
            <w:webHidden/>
          </w:rPr>
          <w:fldChar w:fldCharType="separate"/>
        </w:r>
        <w:r>
          <w:rPr>
            <w:noProof/>
            <w:webHidden/>
          </w:rPr>
          <w:t>14</w:t>
        </w:r>
        <w:r>
          <w:rPr>
            <w:noProof/>
            <w:webHidden/>
          </w:rPr>
          <w:fldChar w:fldCharType="end"/>
        </w:r>
      </w:hyperlink>
    </w:p>
    <w:p w14:paraId="10692C28" w14:textId="6EAC4DA5" w:rsidR="0051580E" w:rsidRDefault="0051580E">
      <w:pPr>
        <w:pStyle w:val="TM1"/>
        <w:rPr>
          <w:rFonts w:eastAsiaTheme="minorEastAsia"/>
          <w:b w:val="0"/>
          <w:caps w:val="0"/>
          <w:noProof/>
          <w:sz w:val="24"/>
          <w:szCs w:val="24"/>
          <w:u w:val="none"/>
          <w:lang w:eastAsia="fr-FR"/>
        </w:rPr>
      </w:pPr>
      <w:hyperlink w:anchor="_Toc195886754" w:history="1">
        <w:r w:rsidRPr="00203CF9">
          <w:rPr>
            <w:rStyle w:val="Lienhypertexte"/>
            <w:rFonts w:cstheme="minorHAnsi"/>
            <w:noProof/>
          </w:rPr>
          <w:t>ARTICLE 8 -</w:t>
        </w:r>
        <w:r w:rsidRPr="00203CF9">
          <w:rPr>
            <w:rStyle w:val="Lienhypertexte"/>
            <w:rFonts w:ascii="Wingdings" w:eastAsia="Wingdings" w:hAnsi="Wingdings"/>
            <w:noProof/>
          </w:rPr>
          <w:t xml:space="preserve"> </w:t>
        </w:r>
        <w:r w:rsidRPr="00203CF9">
          <w:rPr>
            <w:rStyle w:val="Lienhypertexte"/>
            <w:rFonts w:ascii="Wingdings" w:eastAsia="Wingdings" w:hAnsi="Wingdings"/>
            <w:noProof/>
          </w:rPr>
          <w:t></w:t>
        </w:r>
        <w:r w:rsidRPr="00203CF9">
          <w:rPr>
            <w:rStyle w:val="Lienhypertexte"/>
            <w:rFonts w:cstheme="minorHAnsi"/>
            <w:noProof/>
          </w:rPr>
          <w:t>CONDITIONS PARTICULIERES D’EXECUTION DES PRESTATIONS</w:t>
        </w:r>
        <w:r>
          <w:rPr>
            <w:noProof/>
            <w:webHidden/>
          </w:rPr>
          <w:tab/>
        </w:r>
        <w:r>
          <w:rPr>
            <w:noProof/>
            <w:webHidden/>
          </w:rPr>
          <w:fldChar w:fldCharType="begin"/>
        </w:r>
        <w:r>
          <w:rPr>
            <w:noProof/>
            <w:webHidden/>
          </w:rPr>
          <w:instrText xml:space="preserve"> PAGEREF _Toc195886754 \h </w:instrText>
        </w:r>
        <w:r>
          <w:rPr>
            <w:noProof/>
            <w:webHidden/>
          </w:rPr>
        </w:r>
        <w:r>
          <w:rPr>
            <w:noProof/>
            <w:webHidden/>
          </w:rPr>
          <w:fldChar w:fldCharType="separate"/>
        </w:r>
        <w:r>
          <w:rPr>
            <w:noProof/>
            <w:webHidden/>
          </w:rPr>
          <w:t>16</w:t>
        </w:r>
        <w:r>
          <w:rPr>
            <w:noProof/>
            <w:webHidden/>
          </w:rPr>
          <w:fldChar w:fldCharType="end"/>
        </w:r>
      </w:hyperlink>
    </w:p>
    <w:p w14:paraId="2DCFC40A" w14:textId="09FEF189" w:rsidR="0051580E" w:rsidRDefault="0051580E">
      <w:pPr>
        <w:pStyle w:val="TM1"/>
        <w:rPr>
          <w:rFonts w:eastAsiaTheme="minorEastAsia"/>
          <w:b w:val="0"/>
          <w:caps w:val="0"/>
          <w:noProof/>
          <w:sz w:val="24"/>
          <w:szCs w:val="24"/>
          <w:u w:val="none"/>
          <w:lang w:eastAsia="fr-FR"/>
        </w:rPr>
      </w:pPr>
      <w:hyperlink w:anchor="_Toc195886755" w:history="1">
        <w:r w:rsidRPr="00203CF9">
          <w:rPr>
            <w:rStyle w:val="Lienhypertexte"/>
            <w:rFonts w:cstheme="minorHAnsi"/>
            <w:noProof/>
          </w:rPr>
          <w:t>ARTICLE 9 - INSERTION DES PERSONNES ÉLOIGNÉES DE L’EMPLOI</w:t>
        </w:r>
        <w:r>
          <w:rPr>
            <w:noProof/>
            <w:webHidden/>
          </w:rPr>
          <w:tab/>
        </w:r>
        <w:r>
          <w:rPr>
            <w:noProof/>
            <w:webHidden/>
          </w:rPr>
          <w:fldChar w:fldCharType="begin"/>
        </w:r>
        <w:r>
          <w:rPr>
            <w:noProof/>
            <w:webHidden/>
          </w:rPr>
          <w:instrText xml:space="preserve"> PAGEREF _Toc195886755 \h </w:instrText>
        </w:r>
        <w:r>
          <w:rPr>
            <w:noProof/>
            <w:webHidden/>
          </w:rPr>
        </w:r>
        <w:r>
          <w:rPr>
            <w:noProof/>
            <w:webHidden/>
          </w:rPr>
          <w:fldChar w:fldCharType="separate"/>
        </w:r>
        <w:r>
          <w:rPr>
            <w:noProof/>
            <w:webHidden/>
          </w:rPr>
          <w:t>18</w:t>
        </w:r>
        <w:r>
          <w:rPr>
            <w:noProof/>
            <w:webHidden/>
          </w:rPr>
          <w:fldChar w:fldCharType="end"/>
        </w:r>
      </w:hyperlink>
    </w:p>
    <w:p w14:paraId="16A06E61" w14:textId="535E470D" w:rsidR="0051580E" w:rsidRDefault="0051580E">
      <w:pPr>
        <w:pStyle w:val="TM1"/>
        <w:rPr>
          <w:rFonts w:eastAsiaTheme="minorEastAsia"/>
          <w:b w:val="0"/>
          <w:caps w:val="0"/>
          <w:noProof/>
          <w:sz w:val="24"/>
          <w:szCs w:val="24"/>
          <w:u w:val="none"/>
          <w:lang w:eastAsia="fr-FR"/>
        </w:rPr>
      </w:pPr>
      <w:hyperlink w:anchor="_Toc195886756" w:history="1">
        <w:r w:rsidRPr="00203CF9">
          <w:rPr>
            <w:rStyle w:val="Lienhypertexte"/>
            <w:rFonts w:cstheme="minorHAnsi"/>
            <w:noProof/>
          </w:rPr>
          <w:t>ARTICLE 10 - OBLIGATIONS GÉNÉRALES DU TITULAIRE</w:t>
        </w:r>
        <w:r>
          <w:rPr>
            <w:noProof/>
            <w:webHidden/>
          </w:rPr>
          <w:tab/>
        </w:r>
        <w:r>
          <w:rPr>
            <w:noProof/>
            <w:webHidden/>
          </w:rPr>
          <w:fldChar w:fldCharType="begin"/>
        </w:r>
        <w:r>
          <w:rPr>
            <w:noProof/>
            <w:webHidden/>
          </w:rPr>
          <w:instrText xml:space="preserve"> PAGEREF _Toc195886756 \h </w:instrText>
        </w:r>
        <w:r>
          <w:rPr>
            <w:noProof/>
            <w:webHidden/>
          </w:rPr>
        </w:r>
        <w:r>
          <w:rPr>
            <w:noProof/>
            <w:webHidden/>
          </w:rPr>
          <w:fldChar w:fldCharType="separate"/>
        </w:r>
        <w:r>
          <w:rPr>
            <w:noProof/>
            <w:webHidden/>
          </w:rPr>
          <w:t>20</w:t>
        </w:r>
        <w:r>
          <w:rPr>
            <w:noProof/>
            <w:webHidden/>
          </w:rPr>
          <w:fldChar w:fldCharType="end"/>
        </w:r>
      </w:hyperlink>
    </w:p>
    <w:p w14:paraId="23B7424D" w14:textId="2873447D" w:rsidR="0051580E" w:rsidRDefault="0051580E">
      <w:pPr>
        <w:pStyle w:val="TM1"/>
        <w:rPr>
          <w:rFonts w:eastAsiaTheme="minorEastAsia"/>
          <w:b w:val="0"/>
          <w:caps w:val="0"/>
          <w:noProof/>
          <w:sz w:val="24"/>
          <w:szCs w:val="24"/>
          <w:u w:val="none"/>
          <w:lang w:eastAsia="fr-FR"/>
        </w:rPr>
      </w:pPr>
      <w:hyperlink w:anchor="_Toc195886757" w:history="1">
        <w:r w:rsidRPr="00203CF9">
          <w:rPr>
            <w:rStyle w:val="Lienhypertexte"/>
            <w:rFonts w:cstheme="minorHAnsi"/>
            <w:noProof/>
          </w:rPr>
          <w:t>ARTICLE 11 - RESPONSABILITE SOCIETALE DES ENTREPRISES</w:t>
        </w:r>
        <w:r>
          <w:rPr>
            <w:noProof/>
            <w:webHidden/>
          </w:rPr>
          <w:tab/>
        </w:r>
        <w:r>
          <w:rPr>
            <w:noProof/>
            <w:webHidden/>
          </w:rPr>
          <w:fldChar w:fldCharType="begin"/>
        </w:r>
        <w:r>
          <w:rPr>
            <w:noProof/>
            <w:webHidden/>
          </w:rPr>
          <w:instrText xml:space="preserve"> PAGEREF _Toc195886757 \h </w:instrText>
        </w:r>
        <w:r>
          <w:rPr>
            <w:noProof/>
            <w:webHidden/>
          </w:rPr>
        </w:r>
        <w:r>
          <w:rPr>
            <w:noProof/>
            <w:webHidden/>
          </w:rPr>
          <w:fldChar w:fldCharType="separate"/>
        </w:r>
        <w:r>
          <w:rPr>
            <w:noProof/>
            <w:webHidden/>
          </w:rPr>
          <w:t>21</w:t>
        </w:r>
        <w:r>
          <w:rPr>
            <w:noProof/>
            <w:webHidden/>
          </w:rPr>
          <w:fldChar w:fldCharType="end"/>
        </w:r>
      </w:hyperlink>
    </w:p>
    <w:p w14:paraId="48774D41" w14:textId="329F70CC" w:rsidR="0051580E" w:rsidRDefault="0051580E">
      <w:pPr>
        <w:pStyle w:val="TM1"/>
        <w:rPr>
          <w:rFonts w:eastAsiaTheme="minorEastAsia"/>
          <w:b w:val="0"/>
          <w:caps w:val="0"/>
          <w:noProof/>
          <w:sz w:val="24"/>
          <w:szCs w:val="24"/>
          <w:u w:val="none"/>
          <w:lang w:eastAsia="fr-FR"/>
        </w:rPr>
      </w:pPr>
      <w:hyperlink w:anchor="_Toc195886758" w:history="1">
        <w:r w:rsidRPr="00203CF9">
          <w:rPr>
            <w:rStyle w:val="Lienhypertexte"/>
            <w:rFonts w:cstheme="minorHAnsi"/>
            <w:noProof/>
          </w:rPr>
          <w:t>ARTICLE 12 - CONSTATATION DE L’EXÉCUTION DES PRESTATIONS</w:t>
        </w:r>
        <w:r>
          <w:rPr>
            <w:noProof/>
            <w:webHidden/>
          </w:rPr>
          <w:tab/>
        </w:r>
        <w:r>
          <w:rPr>
            <w:noProof/>
            <w:webHidden/>
          </w:rPr>
          <w:fldChar w:fldCharType="begin"/>
        </w:r>
        <w:r>
          <w:rPr>
            <w:noProof/>
            <w:webHidden/>
          </w:rPr>
          <w:instrText xml:space="preserve"> PAGEREF _Toc195886758 \h </w:instrText>
        </w:r>
        <w:r>
          <w:rPr>
            <w:noProof/>
            <w:webHidden/>
          </w:rPr>
        </w:r>
        <w:r>
          <w:rPr>
            <w:noProof/>
            <w:webHidden/>
          </w:rPr>
          <w:fldChar w:fldCharType="separate"/>
        </w:r>
        <w:r>
          <w:rPr>
            <w:noProof/>
            <w:webHidden/>
          </w:rPr>
          <w:t>23</w:t>
        </w:r>
        <w:r>
          <w:rPr>
            <w:noProof/>
            <w:webHidden/>
          </w:rPr>
          <w:fldChar w:fldCharType="end"/>
        </w:r>
      </w:hyperlink>
    </w:p>
    <w:p w14:paraId="23DB82D1" w14:textId="169C8C10" w:rsidR="0051580E" w:rsidRDefault="0051580E">
      <w:pPr>
        <w:pStyle w:val="TM1"/>
        <w:rPr>
          <w:rFonts w:eastAsiaTheme="minorEastAsia"/>
          <w:b w:val="0"/>
          <w:caps w:val="0"/>
          <w:noProof/>
          <w:sz w:val="24"/>
          <w:szCs w:val="24"/>
          <w:u w:val="none"/>
          <w:lang w:eastAsia="fr-FR"/>
        </w:rPr>
      </w:pPr>
      <w:hyperlink w:anchor="_Toc195886759" w:history="1">
        <w:r w:rsidRPr="00203CF9">
          <w:rPr>
            <w:rStyle w:val="Lienhypertexte"/>
            <w:rFonts w:cstheme="minorHAnsi"/>
            <w:noProof/>
          </w:rPr>
          <w:t>ARTICLE 13 -</w:t>
        </w:r>
        <w:r w:rsidRPr="00203CF9">
          <w:rPr>
            <w:rStyle w:val="Lienhypertexte"/>
            <w:rFonts w:ascii="Wingdings" w:eastAsia="Wingdings" w:hAnsi="Wingdings" w:cstheme="minorHAnsi"/>
            <w:bCs/>
            <w:noProof/>
          </w:rPr>
          <w:t xml:space="preserve"> </w:t>
        </w:r>
        <w:r w:rsidRPr="00203CF9">
          <w:rPr>
            <w:rStyle w:val="Lienhypertexte"/>
            <w:rFonts w:ascii="Wingdings" w:eastAsia="Wingdings" w:hAnsi="Wingdings" w:cstheme="minorHAnsi"/>
            <w:bCs/>
            <w:noProof/>
          </w:rPr>
          <w:t></w:t>
        </w:r>
        <w:r w:rsidRPr="00203CF9">
          <w:rPr>
            <w:rStyle w:val="Lienhypertexte"/>
            <w:rFonts w:cstheme="minorHAnsi"/>
            <w:noProof/>
          </w:rPr>
          <w:t>PÉNALITÉS ET SANCTIONS</w:t>
        </w:r>
        <w:r>
          <w:rPr>
            <w:noProof/>
            <w:webHidden/>
          </w:rPr>
          <w:tab/>
        </w:r>
        <w:r>
          <w:rPr>
            <w:noProof/>
            <w:webHidden/>
          </w:rPr>
          <w:fldChar w:fldCharType="begin"/>
        </w:r>
        <w:r>
          <w:rPr>
            <w:noProof/>
            <w:webHidden/>
          </w:rPr>
          <w:instrText xml:space="preserve"> PAGEREF _Toc195886759 \h </w:instrText>
        </w:r>
        <w:r>
          <w:rPr>
            <w:noProof/>
            <w:webHidden/>
          </w:rPr>
        </w:r>
        <w:r>
          <w:rPr>
            <w:noProof/>
            <w:webHidden/>
          </w:rPr>
          <w:fldChar w:fldCharType="separate"/>
        </w:r>
        <w:r>
          <w:rPr>
            <w:noProof/>
            <w:webHidden/>
          </w:rPr>
          <w:t>23</w:t>
        </w:r>
        <w:r>
          <w:rPr>
            <w:noProof/>
            <w:webHidden/>
          </w:rPr>
          <w:fldChar w:fldCharType="end"/>
        </w:r>
      </w:hyperlink>
    </w:p>
    <w:p w14:paraId="37365B5A" w14:textId="584CBCAA" w:rsidR="0051580E" w:rsidRDefault="0051580E">
      <w:pPr>
        <w:pStyle w:val="TM1"/>
        <w:rPr>
          <w:rFonts w:eastAsiaTheme="minorEastAsia"/>
          <w:b w:val="0"/>
          <w:caps w:val="0"/>
          <w:noProof/>
          <w:sz w:val="24"/>
          <w:szCs w:val="24"/>
          <w:u w:val="none"/>
          <w:lang w:eastAsia="fr-FR"/>
        </w:rPr>
      </w:pPr>
      <w:hyperlink w:anchor="_Toc195886760" w:history="1">
        <w:r w:rsidRPr="00203CF9">
          <w:rPr>
            <w:rStyle w:val="Lienhypertexte"/>
            <w:rFonts w:cstheme="minorHAnsi"/>
            <w:noProof/>
          </w:rPr>
          <w:t>ARTICLE 14 -</w:t>
        </w:r>
        <w:r w:rsidRPr="00203CF9">
          <w:rPr>
            <w:rStyle w:val="Lienhypertexte"/>
            <w:rFonts w:ascii="Wingdings" w:eastAsia="Wingdings" w:hAnsi="Wingdings" w:cstheme="minorHAnsi"/>
            <w:bCs/>
            <w:noProof/>
          </w:rPr>
          <w:t xml:space="preserve"> </w:t>
        </w:r>
        <w:r w:rsidRPr="00203CF9">
          <w:rPr>
            <w:rStyle w:val="Lienhypertexte"/>
            <w:rFonts w:ascii="Wingdings" w:eastAsia="Wingdings" w:hAnsi="Wingdings" w:cstheme="minorHAnsi"/>
            <w:bCs/>
            <w:noProof/>
          </w:rPr>
          <w:t></w:t>
        </w:r>
        <w:r w:rsidRPr="00203CF9">
          <w:rPr>
            <w:rStyle w:val="Lienhypertexte"/>
            <w:rFonts w:cstheme="minorHAnsi"/>
            <w:noProof/>
          </w:rPr>
          <w:t>CLAUSE DE RÉEXAMEN ET DE PROGRES</w:t>
        </w:r>
        <w:r>
          <w:rPr>
            <w:noProof/>
            <w:webHidden/>
          </w:rPr>
          <w:tab/>
        </w:r>
        <w:r>
          <w:rPr>
            <w:noProof/>
            <w:webHidden/>
          </w:rPr>
          <w:fldChar w:fldCharType="begin"/>
        </w:r>
        <w:r>
          <w:rPr>
            <w:noProof/>
            <w:webHidden/>
          </w:rPr>
          <w:instrText xml:space="preserve"> PAGEREF _Toc195886760 \h </w:instrText>
        </w:r>
        <w:r>
          <w:rPr>
            <w:noProof/>
            <w:webHidden/>
          </w:rPr>
        </w:r>
        <w:r>
          <w:rPr>
            <w:noProof/>
            <w:webHidden/>
          </w:rPr>
          <w:fldChar w:fldCharType="separate"/>
        </w:r>
        <w:r>
          <w:rPr>
            <w:noProof/>
            <w:webHidden/>
          </w:rPr>
          <w:t>24</w:t>
        </w:r>
        <w:r>
          <w:rPr>
            <w:noProof/>
            <w:webHidden/>
          </w:rPr>
          <w:fldChar w:fldCharType="end"/>
        </w:r>
      </w:hyperlink>
    </w:p>
    <w:p w14:paraId="3B5B53DA" w14:textId="714FEF47" w:rsidR="0051580E" w:rsidRDefault="0051580E">
      <w:pPr>
        <w:pStyle w:val="TM1"/>
        <w:rPr>
          <w:rFonts w:eastAsiaTheme="minorEastAsia"/>
          <w:b w:val="0"/>
          <w:caps w:val="0"/>
          <w:noProof/>
          <w:sz w:val="24"/>
          <w:szCs w:val="24"/>
          <w:u w:val="none"/>
          <w:lang w:eastAsia="fr-FR"/>
        </w:rPr>
      </w:pPr>
      <w:hyperlink w:anchor="_Toc195886761" w:history="1">
        <w:r w:rsidRPr="00203CF9">
          <w:rPr>
            <w:rStyle w:val="Lienhypertexte"/>
            <w:rFonts w:cstheme="minorHAnsi"/>
            <w:noProof/>
          </w:rPr>
          <w:t>ARTICLE 15 - SOUS-TRAITANCE</w:t>
        </w:r>
        <w:r>
          <w:rPr>
            <w:noProof/>
            <w:webHidden/>
          </w:rPr>
          <w:tab/>
        </w:r>
        <w:r>
          <w:rPr>
            <w:noProof/>
            <w:webHidden/>
          </w:rPr>
          <w:fldChar w:fldCharType="begin"/>
        </w:r>
        <w:r>
          <w:rPr>
            <w:noProof/>
            <w:webHidden/>
          </w:rPr>
          <w:instrText xml:space="preserve"> PAGEREF _Toc195886761 \h </w:instrText>
        </w:r>
        <w:r>
          <w:rPr>
            <w:noProof/>
            <w:webHidden/>
          </w:rPr>
        </w:r>
        <w:r>
          <w:rPr>
            <w:noProof/>
            <w:webHidden/>
          </w:rPr>
          <w:fldChar w:fldCharType="separate"/>
        </w:r>
        <w:r>
          <w:rPr>
            <w:noProof/>
            <w:webHidden/>
          </w:rPr>
          <w:t>28</w:t>
        </w:r>
        <w:r>
          <w:rPr>
            <w:noProof/>
            <w:webHidden/>
          </w:rPr>
          <w:fldChar w:fldCharType="end"/>
        </w:r>
      </w:hyperlink>
    </w:p>
    <w:p w14:paraId="39ACA8F7" w14:textId="5EF1402F" w:rsidR="0051580E" w:rsidRDefault="0051580E">
      <w:pPr>
        <w:pStyle w:val="TM1"/>
        <w:rPr>
          <w:rFonts w:eastAsiaTheme="minorEastAsia"/>
          <w:b w:val="0"/>
          <w:caps w:val="0"/>
          <w:noProof/>
          <w:sz w:val="24"/>
          <w:szCs w:val="24"/>
          <w:u w:val="none"/>
          <w:lang w:eastAsia="fr-FR"/>
        </w:rPr>
      </w:pPr>
      <w:hyperlink w:anchor="_Toc195886762" w:history="1">
        <w:r w:rsidRPr="00203CF9">
          <w:rPr>
            <w:rStyle w:val="Lienhypertexte"/>
            <w:rFonts w:cstheme="minorHAnsi"/>
            <w:noProof/>
          </w:rPr>
          <w:t>ARTICLE 16 - CESSION DU MARCHÉ</w:t>
        </w:r>
        <w:r>
          <w:rPr>
            <w:noProof/>
            <w:webHidden/>
          </w:rPr>
          <w:tab/>
        </w:r>
        <w:r>
          <w:rPr>
            <w:noProof/>
            <w:webHidden/>
          </w:rPr>
          <w:fldChar w:fldCharType="begin"/>
        </w:r>
        <w:r>
          <w:rPr>
            <w:noProof/>
            <w:webHidden/>
          </w:rPr>
          <w:instrText xml:space="preserve"> PAGEREF _Toc195886762 \h </w:instrText>
        </w:r>
        <w:r>
          <w:rPr>
            <w:noProof/>
            <w:webHidden/>
          </w:rPr>
        </w:r>
        <w:r>
          <w:rPr>
            <w:noProof/>
            <w:webHidden/>
          </w:rPr>
          <w:fldChar w:fldCharType="separate"/>
        </w:r>
        <w:r>
          <w:rPr>
            <w:noProof/>
            <w:webHidden/>
          </w:rPr>
          <w:t>28</w:t>
        </w:r>
        <w:r>
          <w:rPr>
            <w:noProof/>
            <w:webHidden/>
          </w:rPr>
          <w:fldChar w:fldCharType="end"/>
        </w:r>
      </w:hyperlink>
    </w:p>
    <w:p w14:paraId="2FDACC3F" w14:textId="4B1C8964" w:rsidR="0051580E" w:rsidRDefault="0051580E">
      <w:pPr>
        <w:pStyle w:val="TM1"/>
        <w:rPr>
          <w:rFonts w:eastAsiaTheme="minorEastAsia"/>
          <w:b w:val="0"/>
          <w:caps w:val="0"/>
          <w:noProof/>
          <w:sz w:val="24"/>
          <w:szCs w:val="24"/>
          <w:u w:val="none"/>
          <w:lang w:eastAsia="fr-FR"/>
        </w:rPr>
      </w:pPr>
      <w:hyperlink w:anchor="_Toc195886763" w:history="1">
        <w:r w:rsidRPr="00203CF9">
          <w:rPr>
            <w:rStyle w:val="Lienhypertexte"/>
            <w:rFonts w:cstheme="minorHAnsi"/>
            <w:noProof/>
          </w:rPr>
          <w:t>ARTICLE 17 - PRESTATIONS SIMILAIRES</w:t>
        </w:r>
        <w:r>
          <w:rPr>
            <w:noProof/>
            <w:webHidden/>
          </w:rPr>
          <w:tab/>
        </w:r>
        <w:r>
          <w:rPr>
            <w:noProof/>
            <w:webHidden/>
          </w:rPr>
          <w:fldChar w:fldCharType="begin"/>
        </w:r>
        <w:r>
          <w:rPr>
            <w:noProof/>
            <w:webHidden/>
          </w:rPr>
          <w:instrText xml:space="preserve"> PAGEREF _Toc195886763 \h </w:instrText>
        </w:r>
        <w:r>
          <w:rPr>
            <w:noProof/>
            <w:webHidden/>
          </w:rPr>
        </w:r>
        <w:r>
          <w:rPr>
            <w:noProof/>
            <w:webHidden/>
          </w:rPr>
          <w:fldChar w:fldCharType="separate"/>
        </w:r>
        <w:r>
          <w:rPr>
            <w:noProof/>
            <w:webHidden/>
          </w:rPr>
          <w:t>28</w:t>
        </w:r>
        <w:r>
          <w:rPr>
            <w:noProof/>
            <w:webHidden/>
          </w:rPr>
          <w:fldChar w:fldCharType="end"/>
        </w:r>
      </w:hyperlink>
    </w:p>
    <w:p w14:paraId="77DA4F6C" w14:textId="72FCAD7C" w:rsidR="0051580E" w:rsidRDefault="0051580E">
      <w:pPr>
        <w:pStyle w:val="TM1"/>
        <w:rPr>
          <w:rFonts w:eastAsiaTheme="minorEastAsia"/>
          <w:b w:val="0"/>
          <w:caps w:val="0"/>
          <w:noProof/>
          <w:sz w:val="24"/>
          <w:szCs w:val="24"/>
          <w:u w:val="none"/>
          <w:lang w:eastAsia="fr-FR"/>
        </w:rPr>
      </w:pPr>
      <w:hyperlink w:anchor="_Toc195886764" w:history="1">
        <w:r w:rsidRPr="00203CF9">
          <w:rPr>
            <w:rStyle w:val="Lienhypertexte"/>
            <w:rFonts w:cstheme="minorHAnsi"/>
            <w:noProof/>
          </w:rPr>
          <w:t>ARTICLE 18 - CONFIDENTIALITÉ ET MESURES DE SÉCURITÉ</w:t>
        </w:r>
        <w:r>
          <w:rPr>
            <w:noProof/>
            <w:webHidden/>
          </w:rPr>
          <w:tab/>
        </w:r>
        <w:r>
          <w:rPr>
            <w:noProof/>
            <w:webHidden/>
          </w:rPr>
          <w:fldChar w:fldCharType="begin"/>
        </w:r>
        <w:r>
          <w:rPr>
            <w:noProof/>
            <w:webHidden/>
          </w:rPr>
          <w:instrText xml:space="preserve"> PAGEREF _Toc195886764 \h </w:instrText>
        </w:r>
        <w:r>
          <w:rPr>
            <w:noProof/>
            <w:webHidden/>
          </w:rPr>
        </w:r>
        <w:r>
          <w:rPr>
            <w:noProof/>
            <w:webHidden/>
          </w:rPr>
          <w:fldChar w:fldCharType="separate"/>
        </w:r>
        <w:r>
          <w:rPr>
            <w:noProof/>
            <w:webHidden/>
          </w:rPr>
          <w:t>29</w:t>
        </w:r>
        <w:r>
          <w:rPr>
            <w:noProof/>
            <w:webHidden/>
          </w:rPr>
          <w:fldChar w:fldCharType="end"/>
        </w:r>
      </w:hyperlink>
    </w:p>
    <w:p w14:paraId="0D25C777" w14:textId="7A42703C" w:rsidR="0051580E" w:rsidRDefault="0051580E">
      <w:pPr>
        <w:pStyle w:val="TM1"/>
        <w:rPr>
          <w:rFonts w:eastAsiaTheme="minorEastAsia"/>
          <w:b w:val="0"/>
          <w:caps w:val="0"/>
          <w:noProof/>
          <w:sz w:val="24"/>
          <w:szCs w:val="24"/>
          <w:u w:val="none"/>
          <w:lang w:eastAsia="fr-FR"/>
        </w:rPr>
      </w:pPr>
      <w:hyperlink w:anchor="_Toc195886765" w:history="1">
        <w:r w:rsidRPr="00203CF9">
          <w:rPr>
            <w:rStyle w:val="Lienhypertexte"/>
            <w:rFonts w:cstheme="minorHAnsi"/>
            <w:noProof/>
          </w:rPr>
          <w:t>ARTICLE 19 - PROTECTION DES DONNÉES À CARACTÈRE PERSONNEL</w:t>
        </w:r>
        <w:r>
          <w:rPr>
            <w:noProof/>
            <w:webHidden/>
          </w:rPr>
          <w:tab/>
        </w:r>
        <w:r>
          <w:rPr>
            <w:noProof/>
            <w:webHidden/>
          </w:rPr>
          <w:fldChar w:fldCharType="begin"/>
        </w:r>
        <w:r>
          <w:rPr>
            <w:noProof/>
            <w:webHidden/>
          </w:rPr>
          <w:instrText xml:space="preserve"> PAGEREF _Toc195886765 \h </w:instrText>
        </w:r>
        <w:r>
          <w:rPr>
            <w:noProof/>
            <w:webHidden/>
          </w:rPr>
        </w:r>
        <w:r>
          <w:rPr>
            <w:noProof/>
            <w:webHidden/>
          </w:rPr>
          <w:fldChar w:fldCharType="separate"/>
        </w:r>
        <w:r>
          <w:rPr>
            <w:noProof/>
            <w:webHidden/>
          </w:rPr>
          <w:t>29</w:t>
        </w:r>
        <w:r>
          <w:rPr>
            <w:noProof/>
            <w:webHidden/>
          </w:rPr>
          <w:fldChar w:fldCharType="end"/>
        </w:r>
      </w:hyperlink>
    </w:p>
    <w:p w14:paraId="7D61E2FD" w14:textId="0546BDF7" w:rsidR="0051580E" w:rsidRDefault="0051580E">
      <w:pPr>
        <w:pStyle w:val="TM1"/>
        <w:rPr>
          <w:rFonts w:eastAsiaTheme="minorEastAsia"/>
          <w:b w:val="0"/>
          <w:caps w:val="0"/>
          <w:noProof/>
          <w:sz w:val="24"/>
          <w:szCs w:val="24"/>
          <w:u w:val="none"/>
          <w:lang w:eastAsia="fr-FR"/>
        </w:rPr>
      </w:pPr>
      <w:hyperlink w:anchor="_Toc195886766" w:history="1">
        <w:r w:rsidRPr="00203CF9">
          <w:rPr>
            <w:rStyle w:val="Lienhypertexte"/>
            <w:rFonts w:cstheme="minorHAnsi"/>
            <w:noProof/>
          </w:rPr>
          <w:t>ARTICLE 20 - DROIT DE PROPRIÉTÉ INDUSTRIELLE ET INTELLECTUELLE</w:t>
        </w:r>
        <w:r>
          <w:rPr>
            <w:noProof/>
            <w:webHidden/>
          </w:rPr>
          <w:tab/>
        </w:r>
        <w:r>
          <w:rPr>
            <w:noProof/>
            <w:webHidden/>
          </w:rPr>
          <w:fldChar w:fldCharType="begin"/>
        </w:r>
        <w:r>
          <w:rPr>
            <w:noProof/>
            <w:webHidden/>
          </w:rPr>
          <w:instrText xml:space="preserve"> PAGEREF _Toc195886766 \h </w:instrText>
        </w:r>
        <w:r>
          <w:rPr>
            <w:noProof/>
            <w:webHidden/>
          </w:rPr>
        </w:r>
        <w:r>
          <w:rPr>
            <w:noProof/>
            <w:webHidden/>
          </w:rPr>
          <w:fldChar w:fldCharType="separate"/>
        </w:r>
        <w:r>
          <w:rPr>
            <w:noProof/>
            <w:webHidden/>
          </w:rPr>
          <w:t>32</w:t>
        </w:r>
        <w:r>
          <w:rPr>
            <w:noProof/>
            <w:webHidden/>
          </w:rPr>
          <w:fldChar w:fldCharType="end"/>
        </w:r>
      </w:hyperlink>
    </w:p>
    <w:p w14:paraId="2F4DFE0B" w14:textId="3300A28D" w:rsidR="0051580E" w:rsidRDefault="0051580E">
      <w:pPr>
        <w:pStyle w:val="TM1"/>
        <w:rPr>
          <w:rFonts w:eastAsiaTheme="minorEastAsia"/>
          <w:b w:val="0"/>
          <w:caps w:val="0"/>
          <w:noProof/>
          <w:sz w:val="24"/>
          <w:szCs w:val="24"/>
          <w:u w:val="none"/>
          <w:lang w:eastAsia="fr-FR"/>
        </w:rPr>
      </w:pPr>
      <w:hyperlink w:anchor="_Toc195886767" w:history="1">
        <w:r w:rsidRPr="00203CF9">
          <w:rPr>
            <w:rStyle w:val="Lienhypertexte"/>
            <w:rFonts w:cstheme="minorHAnsi"/>
            <w:noProof/>
          </w:rPr>
          <w:t>ARTICLE 21 - DOCUMENTS À FOURNIR EN COURS DE MARCHÉ</w:t>
        </w:r>
        <w:r>
          <w:rPr>
            <w:noProof/>
            <w:webHidden/>
          </w:rPr>
          <w:tab/>
        </w:r>
        <w:r>
          <w:rPr>
            <w:noProof/>
            <w:webHidden/>
          </w:rPr>
          <w:fldChar w:fldCharType="begin"/>
        </w:r>
        <w:r>
          <w:rPr>
            <w:noProof/>
            <w:webHidden/>
          </w:rPr>
          <w:instrText xml:space="preserve"> PAGEREF _Toc195886767 \h </w:instrText>
        </w:r>
        <w:r>
          <w:rPr>
            <w:noProof/>
            <w:webHidden/>
          </w:rPr>
        </w:r>
        <w:r>
          <w:rPr>
            <w:noProof/>
            <w:webHidden/>
          </w:rPr>
          <w:fldChar w:fldCharType="separate"/>
        </w:r>
        <w:r>
          <w:rPr>
            <w:noProof/>
            <w:webHidden/>
          </w:rPr>
          <w:t>34</w:t>
        </w:r>
        <w:r>
          <w:rPr>
            <w:noProof/>
            <w:webHidden/>
          </w:rPr>
          <w:fldChar w:fldCharType="end"/>
        </w:r>
      </w:hyperlink>
    </w:p>
    <w:p w14:paraId="5E17C8D5" w14:textId="4B3CA0B1" w:rsidR="0051580E" w:rsidRDefault="0051580E">
      <w:pPr>
        <w:pStyle w:val="TM1"/>
        <w:rPr>
          <w:rFonts w:eastAsiaTheme="minorEastAsia"/>
          <w:b w:val="0"/>
          <w:caps w:val="0"/>
          <w:noProof/>
          <w:sz w:val="24"/>
          <w:szCs w:val="24"/>
          <w:u w:val="none"/>
          <w:lang w:eastAsia="fr-FR"/>
        </w:rPr>
      </w:pPr>
      <w:hyperlink w:anchor="_Toc195886768" w:history="1">
        <w:r w:rsidRPr="00203CF9">
          <w:rPr>
            <w:rStyle w:val="Lienhypertexte"/>
            <w:rFonts w:cstheme="minorHAnsi"/>
            <w:noProof/>
          </w:rPr>
          <w:t>ARTICLE 22 - RÉSILIATION</w:t>
        </w:r>
        <w:r>
          <w:rPr>
            <w:noProof/>
            <w:webHidden/>
          </w:rPr>
          <w:tab/>
        </w:r>
        <w:r>
          <w:rPr>
            <w:noProof/>
            <w:webHidden/>
          </w:rPr>
          <w:fldChar w:fldCharType="begin"/>
        </w:r>
        <w:r>
          <w:rPr>
            <w:noProof/>
            <w:webHidden/>
          </w:rPr>
          <w:instrText xml:space="preserve"> PAGEREF _Toc195886768 \h </w:instrText>
        </w:r>
        <w:r>
          <w:rPr>
            <w:noProof/>
            <w:webHidden/>
          </w:rPr>
        </w:r>
        <w:r>
          <w:rPr>
            <w:noProof/>
            <w:webHidden/>
          </w:rPr>
          <w:fldChar w:fldCharType="separate"/>
        </w:r>
        <w:r>
          <w:rPr>
            <w:noProof/>
            <w:webHidden/>
          </w:rPr>
          <w:t>34</w:t>
        </w:r>
        <w:r>
          <w:rPr>
            <w:noProof/>
            <w:webHidden/>
          </w:rPr>
          <w:fldChar w:fldCharType="end"/>
        </w:r>
      </w:hyperlink>
    </w:p>
    <w:p w14:paraId="51806F3E" w14:textId="5FE9DB6A" w:rsidR="0051580E" w:rsidRDefault="0051580E">
      <w:pPr>
        <w:pStyle w:val="TM1"/>
        <w:rPr>
          <w:rFonts w:eastAsiaTheme="minorEastAsia"/>
          <w:b w:val="0"/>
          <w:caps w:val="0"/>
          <w:noProof/>
          <w:sz w:val="24"/>
          <w:szCs w:val="24"/>
          <w:u w:val="none"/>
          <w:lang w:eastAsia="fr-FR"/>
        </w:rPr>
      </w:pPr>
      <w:hyperlink w:anchor="_Toc195886769" w:history="1">
        <w:r w:rsidRPr="00203CF9">
          <w:rPr>
            <w:rStyle w:val="Lienhypertexte"/>
            <w:rFonts w:cstheme="minorHAnsi"/>
            <w:noProof/>
          </w:rPr>
          <w:t>ARTICLE 23 - RÈGLEMENT DES LITIGES</w:t>
        </w:r>
        <w:r>
          <w:rPr>
            <w:noProof/>
            <w:webHidden/>
          </w:rPr>
          <w:tab/>
        </w:r>
        <w:r>
          <w:rPr>
            <w:noProof/>
            <w:webHidden/>
          </w:rPr>
          <w:fldChar w:fldCharType="begin"/>
        </w:r>
        <w:r>
          <w:rPr>
            <w:noProof/>
            <w:webHidden/>
          </w:rPr>
          <w:instrText xml:space="preserve"> PAGEREF _Toc195886769 \h </w:instrText>
        </w:r>
        <w:r>
          <w:rPr>
            <w:noProof/>
            <w:webHidden/>
          </w:rPr>
        </w:r>
        <w:r>
          <w:rPr>
            <w:noProof/>
            <w:webHidden/>
          </w:rPr>
          <w:fldChar w:fldCharType="separate"/>
        </w:r>
        <w:r>
          <w:rPr>
            <w:noProof/>
            <w:webHidden/>
          </w:rPr>
          <w:t>35</w:t>
        </w:r>
        <w:r>
          <w:rPr>
            <w:noProof/>
            <w:webHidden/>
          </w:rPr>
          <w:fldChar w:fldCharType="end"/>
        </w:r>
      </w:hyperlink>
    </w:p>
    <w:p w14:paraId="47386B86" w14:textId="0D417521" w:rsidR="0051580E" w:rsidRDefault="0051580E">
      <w:pPr>
        <w:pStyle w:val="TM1"/>
        <w:rPr>
          <w:rFonts w:eastAsiaTheme="minorEastAsia"/>
          <w:b w:val="0"/>
          <w:caps w:val="0"/>
          <w:noProof/>
          <w:sz w:val="24"/>
          <w:szCs w:val="24"/>
          <w:u w:val="none"/>
          <w:lang w:eastAsia="fr-FR"/>
        </w:rPr>
      </w:pPr>
      <w:hyperlink w:anchor="_Toc195886770" w:history="1">
        <w:r w:rsidRPr="00203CF9">
          <w:rPr>
            <w:rStyle w:val="Lienhypertexte"/>
            <w:rFonts w:cstheme="minorHAnsi"/>
            <w:noProof/>
          </w:rPr>
          <w:t>ARTICLE 24 - SIGNATURE DES PARTIES</w:t>
        </w:r>
        <w:r>
          <w:rPr>
            <w:noProof/>
            <w:webHidden/>
          </w:rPr>
          <w:tab/>
        </w:r>
        <w:r>
          <w:rPr>
            <w:noProof/>
            <w:webHidden/>
          </w:rPr>
          <w:fldChar w:fldCharType="begin"/>
        </w:r>
        <w:r>
          <w:rPr>
            <w:noProof/>
            <w:webHidden/>
          </w:rPr>
          <w:instrText xml:space="preserve"> PAGEREF _Toc195886770 \h </w:instrText>
        </w:r>
        <w:r>
          <w:rPr>
            <w:noProof/>
            <w:webHidden/>
          </w:rPr>
        </w:r>
        <w:r>
          <w:rPr>
            <w:noProof/>
            <w:webHidden/>
          </w:rPr>
          <w:fldChar w:fldCharType="separate"/>
        </w:r>
        <w:r>
          <w:rPr>
            <w:noProof/>
            <w:webHidden/>
          </w:rPr>
          <w:t>37</w:t>
        </w:r>
        <w:r>
          <w:rPr>
            <w:noProof/>
            <w:webHidden/>
          </w:rPr>
          <w:fldChar w:fldCharType="end"/>
        </w:r>
      </w:hyperlink>
    </w:p>
    <w:p w14:paraId="7A58933C" w14:textId="5A81D0E4"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1" w:name="_Toc180155000"/>
      <w:bookmarkStart w:id="2" w:name="_Ref141167530"/>
      <w:bookmarkStart w:id="3" w:name="_Toc195886746"/>
      <w:r w:rsidRPr="0018320B">
        <w:rPr>
          <w:rFonts w:cstheme="minorHAnsi"/>
          <w:sz w:val="32"/>
          <w:szCs w:val="32"/>
        </w:rPr>
        <w:lastRenderedPageBreak/>
        <w:t>PREAMBULE</w:t>
      </w:r>
      <w:bookmarkEnd w:id="1"/>
      <w:bookmarkEnd w:id="3"/>
    </w:p>
    <w:p w14:paraId="0C3CF7BF" w14:textId="2D95A441" w:rsidR="00AE3D1F" w:rsidRDefault="00AE3D1F" w:rsidP="00BA00A1">
      <w:pPr>
        <w:pStyle w:val="Paragraphedeliste"/>
        <w:numPr>
          <w:ilvl w:val="0"/>
          <w:numId w:val="35"/>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5CDD8E0C"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BA00A1">
      <w:pPr>
        <w:pStyle w:val="ParagrapheIndent2"/>
        <w:numPr>
          <w:ilvl w:val="0"/>
          <w:numId w:val="20"/>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BA00A1">
      <w:pPr>
        <w:pStyle w:val="ParagrapheIndent2"/>
        <w:numPr>
          <w:ilvl w:val="0"/>
          <w:numId w:val="20"/>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18F78F3" w:rsidR="00102E20" w:rsidRPr="005D0B8F" w:rsidRDefault="00102E20" w:rsidP="00BA00A1">
      <w:pPr>
        <w:pStyle w:val="Paragraphedeliste"/>
        <w:numPr>
          <w:ilvl w:val="1"/>
          <w:numId w:val="20"/>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Ile-de-France.</w:t>
      </w:r>
    </w:p>
    <w:p w14:paraId="50578A07" w14:textId="4667CB7D" w:rsidR="00102E20" w:rsidRPr="005D0B8F" w:rsidRDefault="00102E20" w:rsidP="00BA00A1">
      <w:pPr>
        <w:pStyle w:val="Paragraphedeliste"/>
        <w:numPr>
          <w:ilvl w:val="1"/>
          <w:numId w:val="20"/>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BA00A1">
      <w:pPr>
        <w:pStyle w:val="ParagrapheIndent2"/>
        <w:numPr>
          <w:ilvl w:val="0"/>
          <w:numId w:val="20"/>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75B275DF"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Ile-de-France passe les marchés subséquents, émet les bons de commande et suit l’exécution des prestations pour le compte du Groupe CCIR Paris Ile-de-France. </w:t>
      </w:r>
    </w:p>
    <w:p w14:paraId="204C7B26" w14:textId="1AF4230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Ile-de-France,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BA00A1">
      <w:pPr>
        <w:pStyle w:val="Paragraphedeliste"/>
        <w:numPr>
          <w:ilvl w:val="0"/>
          <w:numId w:val="35"/>
        </w:numPr>
        <w:rPr>
          <w:rFonts w:eastAsia="Trebuchet MS" w:cstheme="minorHAnsi"/>
          <w:b/>
          <w:sz w:val="28"/>
        </w:rPr>
      </w:pPr>
      <w:r>
        <w:rPr>
          <w:rFonts w:eastAsia="Trebuchet MS" w:cstheme="minorHAnsi"/>
          <w:b/>
          <w:sz w:val="28"/>
        </w:rPr>
        <w:t>Contexte du marché / de la procédure</w:t>
      </w:r>
    </w:p>
    <w:p w14:paraId="2C32DD9E" w14:textId="77777777" w:rsidR="00D6193A" w:rsidRPr="00D6193A" w:rsidRDefault="00D6193A" w:rsidP="00BA00A1">
      <w:pPr>
        <w:pStyle w:val="Paragraphedeliste"/>
        <w:keepNext/>
        <w:numPr>
          <w:ilvl w:val="0"/>
          <w:numId w:val="10"/>
        </w:numPr>
        <w:spacing w:before="480" w:after="120"/>
        <w:contextualSpacing w:val="0"/>
        <w:jc w:val="both"/>
        <w:outlineLvl w:val="1"/>
        <w:rPr>
          <w:rFonts w:eastAsia="Arial Narrow" w:cstheme="minorHAnsi"/>
          <w:b/>
          <w:bCs/>
          <w:vanish/>
          <w:sz w:val="28"/>
          <w:szCs w:val="28"/>
        </w:rPr>
      </w:pPr>
    </w:p>
    <w:p w14:paraId="05725D60" w14:textId="77777777" w:rsidR="00D6193A" w:rsidRPr="00D6193A" w:rsidRDefault="00D6193A" w:rsidP="00BA00A1">
      <w:pPr>
        <w:pStyle w:val="Paragraphedeliste"/>
        <w:keepNext/>
        <w:numPr>
          <w:ilvl w:val="0"/>
          <w:numId w:val="10"/>
        </w:numPr>
        <w:spacing w:before="480" w:after="120"/>
        <w:contextualSpacing w:val="0"/>
        <w:jc w:val="both"/>
        <w:outlineLvl w:val="1"/>
        <w:rPr>
          <w:rFonts w:eastAsia="Arial Narrow" w:cstheme="minorHAnsi"/>
          <w:b/>
          <w:bCs/>
          <w:vanish/>
          <w:sz w:val="28"/>
          <w:szCs w:val="28"/>
        </w:rPr>
      </w:pPr>
    </w:p>
    <w:p w14:paraId="1920E313" w14:textId="366CC29A" w:rsidR="00D006A1" w:rsidRDefault="00291B8B" w:rsidP="00BA00A1">
      <w:pPr>
        <w:pStyle w:val="Titre2"/>
      </w:pPr>
      <w:r>
        <w:t>Contexte</w:t>
      </w:r>
      <w:r w:rsidR="00145F58">
        <w:t xml:space="preserve"> du marché</w:t>
      </w:r>
    </w:p>
    <w:p w14:paraId="3C982283" w14:textId="6EBF61EB" w:rsidR="00D006A1" w:rsidRDefault="00D006A1" w:rsidP="00A56DAB">
      <w:pPr>
        <w:pStyle w:val="Paragraphedeliste"/>
        <w:spacing w:before="240"/>
        <w:ind w:left="0"/>
        <w:jc w:val="both"/>
        <w:rPr>
          <w:rFonts w:eastAsia="Trebuchet MS" w:cstheme="minorHAnsi"/>
          <w:color w:val="000000"/>
          <w:sz w:val="20"/>
          <w:szCs w:val="20"/>
        </w:rPr>
      </w:pPr>
      <w:r w:rsidRPr="00D006A1">
        <w:rPr>
          <w:rFonts w:eastAsia="Trebuchet MS" w:cstheme="minorHAnsi"/>
          <w:color w:val="000000"/>
          <w:sz w:val="20"/>
          <w:szCs w:val="20"/>
        </w:rPr>
        <w:t>Après 100 ans dans le quartier des Champs Elysées, en 2025, la CCI Paris Ile-de-France installe</w:t>
      </w:r>
      <w:r>
        <w:rPr>
          <w:rFonts w:eastAsia="Trebuchet MS" w:cstheme="minorHAnsi"/>
          <w:color w:val="000000"/>
          <w:sz w:val="20"/>
          <w:szCs w:val="20"/>
        </w:rPr>
        <w:t>ra</w:t>
      </w:r>
      <w:r w:rsidRPr="00D006A1">
        <w:rPr>
          <w:rFonts w:eastAsia="Trebuchet MS" w:cstheme="minorHAnsi"/>
          <w:color w:val="000000"/>
          <w:sz w:val="20"/>
          <w:szCs w:val="20"/>
        </w:rPr>
        <w:t xml:space="preserve"> son nouveau siège à République pour plus d'efficacité et de proximité avec les entreprises. Un lieu facile d’accès, situé rues Léon Jouhaux et Yves Toudic, entre la place de la République et le canal Saint Martin à Paris.</w:t>
      </w:r>
    </w:p>
    <w:p w14:paraId="411E63AC" w14:textId="1DC36022" w:rsidR="00D006A1" w:rsidRDefault="00D006A1" w:rsidP="00A56DAB">
      <w:pPr>
        <w:pStyle w:val="Paragraphedeliste"/>
        <w:spacing w:before="240"/>
        <w:ind w:left="0"/>
        <w:jc w:val="both"/>
        <w:rPr>
          <w:rFonts w:eastAsia="Trebuchet MS" w:cstheme="minorHAnsi"/>
          <w:color w:val="000000"/>
          <w:sz w:val="20"/>
          <w:szCs w:val="20"/>
        </w:rPr>
      </w:pPr>
    </w:p>
    <w:p w14:paraId="52DA80DD" w14:textId="2257E046" w:rsidR="00D006A1" w:rsidRDefault="00705443" w:rsidP="00A56DAB">
      <w:pPr>
        <w:pStyle w:val="Paragraphedeliste"/>
        <w:spacing w:before="240"/>
        <w:ind w:left="0"/>
        <w:jc w:val="both"/>
        <w:rPr>
          <w:rFonts w:eastAsia="Trebuchet MS" w:cstheme="minorHAnsi"/>
          <w:color w:val="000000"/>
          <w:sz w:val="20"/>
          <w:szCs w:val="20"/>
        </w:rPr>
      </w:pPr>
      <w:r>
        <w:rPr>
          <w:rFonts w:eastAsia="Trebuchet MS" w:cstheme="minorHAnsi"/>
          <w:color w:val="000000"/>
          <w:sz w:val="20"/>
          <w:szCs w:val="20"/>
        </w:rPr>
        <w:t xml:space="preserve">Ce projet répond à 4 objectifs prioritaires : </w:t>
      </w:r>
    </w:p>
    <w:p w14:paraId="1FB3C89B" w14:textId="77777777" w:rsidR="00705443" w:rsidRPr="00705443" w:rsidRDefault="00705443" w:rsidP="00BA00A1">
      <w:pPr>
        <w:pStyle w:val="Paragraphedeliste"/>
        <w:numPr>
          <w:ilvl w:val="0"/>
          <w:numId w:val="42"/>
        </w:numPr>
        <w:spacing w:before="240"/>
        <w:jc w:val="both"/>
        <w:rPr>
          <w:rFonts w:eastAsia="Trebuchet MS" w:cstheme="minorHAnsi"/>
          <w:color w:val="000000"/>
          <w:sz w:val="20"/>
          <w:szCs w:val="20"/>
        </w:rPr>
      </w:pPr>
      <w:r w:rsidRPr="00705443">
        <w:rPr>
          <w:rFonts w:eastAsia="Trebuchet MS" w:cstheme="minorHAnsi"/>
          <w:color w:val="000000"/>
          <w:sz w:val="20"/>
          <w:szCs w:val="20"/>
        </w:rPr>
        <w:t>Renforcer la proximité avec les entrepreneurs en s'installant dans un quartier attractif, dynamique et facile d'accès</w:t>
      </w:r>
    </w:p>
    <w:p w14:paraId="4F23927D" w14:textId="77777777" w:rsidR="00705443" w:rsidRPr="00705443" w:rsidRDefault="00705443" w:rsidP="00BA00A1">
      <w:pPr>
        <w:pStyle w:val="Paragraphedeliste"/>
        <w:numPr>
          <w:ilvl w:val="0"/>
          <w:numId w:val="42"/>
        </w:numPr>
        <w:spacing w:before="240"/>
        <w:jc w:val="both"/>
        <w:rPr>
          <w:rFonts w:eastAsia="Trebuchet MS" w:cstheme="minorHAnsi"/>
          <w:color w:val="000000"/>
          <w:sz w:val="20"/>
          <w:szCs w:val="20"/>
        </w:rPr>
      </w:pPr>
      <w:r w:rsidRPr="00705443">
        <w:rPr>
          <w:rFonts w:eastAsia="Trebuchet MS" w:cstheme="minorHAnsi"/>
          <w:color w:val="000000"/>
          <w:sz w:val="20"/>
          <w:szCs w:val="20"/>
        </w:rPr>
        <w:t>Augmenter notre efficacité et la transversalité en regroupant nos services sur un seul site</w:t>
      </w:r>
    </w:p>
    <w:p w14:paraId="22B79762" w14:textId="77777777" w:rsidR="00705443" w:rsidRPr="00705443" w:rsidRDefault="00705443" w:rsidP="00BA00A1">
      <w:pPr>
        <w:pStyle w:val="Paragraphedeliste"/>
        <w:numPr>
          <w:ilvl w:val="0"/>
          <w:numId w:val="42"/>
        </w:numPr>
        <w:spacing w:before="240"/>
        <w:jc w:val="both"/>
        <w:rPr>
          <w:rFonts w:eastAsia="Trebuchet MS" w:cstheme="minorHAnsi"/>
          <w:color w:val="000000"/>
          <w:sz w:val="20"/>
          <w:szCs w:val="20"/>
        </w:rPr>
      </w:pPr>
      <w:r w:rsidRPr="00705443">
        <w:rPr>
          <w:rFonts w:eastAsia="Trebuchet MS" w:cstheme="minorHAnsi"/>
          <w:color w:val="000000"/>
          <w:sz w:val="20"/>
          <w:szCs w:val="20"/>
        </w:rPr>
        <w:t>Améliorer notre gestion immobilière en intégrant l'impact du télétravail et en faisant évoluer les postes de travail vers un monde nomade et numérique</w:t>
      </w:r>
    </w:p>
    <w:p w14:paraId="636D29BC" w14:textId="731A0FD7" w:rsidR="00284B80" w:rsidRDefault="00705443" w:rsidP="00BA00A1">
      <w:pPr>
        <w:pStyle w:val="Paragraphedeliste"/>
        <w:numPr>
          <w:ilvl w:val="0"/>
          <w:numId w:val="42"/>
        </w:numPr>
        <w:spacing w:before="240"/>
        <w:jc w:val="both"/>
        <w:rPr>
          <w:rFonts w:eastAsia="Trebuchet MS" w:cstheme="minorHAnsi"/>
          <w:color w:val="000000"/>
          <w:sz w:val="20"/>
          <w:szCs w:val="20"/>
        </w:rPr>
      </w:pPr>
      <w:r w:rsidRPr="00705443">
        <w:rPr>
          <w:rFonts w:eastAsia="Trebuchet MS" w:cstheme="minorHAnsi"/>
          <w:color w:val="000000"/>
          <w:sz w:val="20"/>
          <w:szCs w:val="20"/>
        </w:rPr>
        <w:t>Intégrer la dimension RSE dans notre fonctionnement quotidien</w:t>
      </w:r>
    </w:p>
    <w:p w14:paraId="1AD54BD0" w14:textId="465958BF" w:rsidR="00284B80" w:rsidRPr="00284B80" w:rsidRDefault="00284B80" w:rsidP="00A56DAB">
      <w:pPr>
        <w:spacing w:before="240"/>
        <w:jc w:val="both"/>
        <w:rPr>
          <w:rFonts w:eastAsia="Trebuchet MS" w:cstheme="minorHAnsi"/>
          <w:color w:val="000000"/>
          <w:sz w:val="20"/>
          <w:szCs w:val="20"/>
        </w:rPr>
      </w:pPr>
      <w:r>
        <w:rPr>
          <w:rFonts w:eastAsia="Trebuchet MS" w:cstheme="minorHAnsi"/>
          <w:color w:val="000000"/>
          <w:sz w:val="20"/>
          <w:szCs w:val="20"/>
        </w:rPr>
        <w:t>L</w:t>
      </w:r>
      <w:r w:rsidRPr="00284B80">
        <w:rPr>
          <w:rFonts w:eastAsia="Trebuchet MS" w:cstheme="minorHAnsi"/>
          <w:color w:val="000000"/>
          <w:sz w:val="20"/>
          <w:szCs w:val="20"/>
        </w:rPr>
        <w:t>es services de la CCI Paris Ile-de-France et de la CCI Paris étaient répartis sur 5 sites dans les 8e, 2e et 17e arrondissements. Avec le projet Jouhaux-Toudic, l'ensemble des services aux entreprises sera réuni à République, facilitant ainsi l'accès aux conseillers de la CCI pour les entrepreneurs parisiens.</w:t>
      </w:r>
    </w:p>
    <w:p w14:paraId="7E19CA8C" w14:textId="03CA1A25" w:rsidR="00284B80" w:rsidRDefault="00284B80" w:rsidP="00A56DAB">
      <w:pPr>
        <w:spacing w:before="240"/>
        <w:jc w:val="both"/>
        <w:rPr>
          <w:rFonts w:eastAsia="Trebuchet MS" w:cstheme="minorHAnsi"/>
          <w:color w:val="000000"/>
          <w:sz w:val="20"/>
          <w:szCs w:val="20"/>
        </w:rPr>
      </w:pPr>
      <w:r w:rsidRPr="00284B80">
        <w:rPr>
          <w:rFonts w:eastAsia="Trebuchet MS" w:cstheme="minorHAnsi"/>
          <w:color w:val="000000"/>
          <w:sz w:val="20"/>
          <w:szCs w:val="20"/>
        </w:rPr>
        <w:lastRenderedPageBreak/>
        <w:t>Plus de distinction géographique entre le siège régional et les services opérationnels dédiés à l'accompagnement des entreprises de la CCI Paris et de la DGA internationale. La CCI Paris Ile-de-France devient une véritable maison ouverte aux entreprises : efficace, moderne et innovante !</w:t>
      </w:r>
    </w:p>
    <w:p w14:paraId="41322C56" w14:textId="36067F12" w:rsidR="00357B36" w:rsidRDefault="00357B36" w:rsidP="00A56DAB">
      <w:pPr>
        <w:spacing w:before="240"/>
        <w:jc w:val="both"/>
        <w:rPr>
          <w:rFonts w:eastAsia="Trebuchet MS" w:cstheme="minorHAnsi"/>
          <w:color w:val="000000"/>
          <w:sz w:val="20"/>
          <w:szCs w:val="20"/>
        </w:rPr>
      </w:pPr>
      <w:r>
        <w:rPr>
          <w:rFonts w:eastAsia="Trebuchet MS" w:cstheme="minorHAnsi"/>
          <w:color w:val="000000"/>
          <w:sz w:val="20"/>
          <w:szCs w:val="20"/>
        </w:rPr>
        <w:t>Le GIE Groupe CCIR Paris Ile de France est l’exploitant et le gestionnaire du bâtiment pour le compte des entités et services présents sur le site.</w:t>
      </w:r>
    </w:p>
    <w:p w14:paraId="55EDF4EC" w14:textId="4C4AA634" w:rsidR="00284B80" w:rsidRPr="005E3AED" w:rsidRDefault="00284B80" w:rsidP="00BA00A1">
      <w:pPr>
        <w:pStyle w:val="Paragraphedeliste"/>
        <w:numPr>
          <w:ilvl w:val="0"/>
          <w:numId w:val="43"/>
        </w:numPr>
        <w:spacing w:before="240"/>
        <w:jc w:val="both"/>
        <w:rPr>
          <w:rFonts w:eastAsia="Trebuchet MS" w:cstheme="minorHAnsi"/>
          <w:color w:val="000000"/>
          <w:sz w:val="20"/>
          <w:szCs w:val="20"/>
          <w:u w:val="single"/>
        </w:rPr>
      </w:pPr>
      <w:r w:rsidRPr="005E3AED">
        <w:rPr>
          <w:rFonts w:eastAsia="Trebuchet MS" w:cstheme="minorHAnsi"/>
          <w:color w:val="000000"/>
          <w:sz w:val="20"/>
          <w:szCs w:val="20"/>
          <w:u w:val="single"/>
        </w:rPr>
        <w:t>Un bâtiment accessible et ouvert au public</w:t>
      </w:r>
    </w:p>
    <w:p w14:paraId="5533C34A" w14:textId="1FC9D8DF" w:rsidR="00284B80" w:rsidRPr="00284B80" w:rsidRDefault="00284B80" w:rsidP="00A56DAB">
      <w:pPr>
        <w:spacing w:before="240"/>
        <w:jc w:val="both"/>
        <w:rPr>
          <w:rFonts w:eastAsia="Trebuchet MS" w:cstheme="minorHAnsi"/>
          <w:color w:val="000000"/>
          <w:sz w:val="20"/>
          <w:szCs w:val="20"/>
        </w:rPr>
      </w:pPr>
      <w:r w:rsidRPr="00284B80">
        <w:rPr>
          <w:rFonts w:eastAsia="Trebuchet MS" w:cstheme="minorHAnsi"/>
          <w:color w:val="000000"/>
          <w:sz w:val="20"/>
          <w:szCs w:val="20"/>
        </w:rPr>
        <w:t>Les visiteurs profiteront d’un environnement sain et agréable, des espaces végétalisés et d'un cadre propice aux échanges. Que ce soit pour un rendez-vous, une formation ou un événement, le bien-être des personnes sur le site est notre priorité.</w:t>
      </w:r>
    </w:p>
    <w:p w14:paraId="1A29F4FA" w14:textId="4AA832FC" w:rsidR="00284B80" w:rsidRPr="00284B80" w:rsidRDefault="00284B80" w:rsidP="00A56DAB">
      <w:pPr>
        <w:spacing w:before="240"/>
        <w:jc w:val="both"/>
        <w:rPr>
          <w:rFonts w:eastAsia="Trebuchet MS" w:cstheme="minorHAnsi"/>
          <w:color w:val="000000"/>
          <w:sz w:val="20"/>
          <w:szCs w:val="20"/>
        </w:rPr>
      </w:pPr>
      <w:r w:rsidRPr="00284B80">
        <w:rPr>
          <w:rFonts w:eastAsia="Trebuchet MS" w:cstheme="minorHAnsi"/>
          <w:color w:val="000000"/>
          <w:sz w:val="20"/>
          <w:szCs w:val="20"/>
        </w:rPr>
        <w:t>Accessible à tous, le nouveau siège de la CCI Paris Ile-de-France est pensé pour accueillir un large public dans des conditions optimales tout en respectant nos engagements RSE. Le site garantit une accessibilité exemplaire pour les personnes en situation de handicap, que ce soit au niveau des entrées, des circulations internes ou des équipements.</w:t>
      </w:r>
    </w:p>
    <w:p w14:paraId="56A7D75C" w14:textId="458932E4" w:rsidR="00284B80" w:rsidRPr="005E3AED" w:rsidRDefault="00284B80" w:rsidP="00BA00A1">
      <w:pPr>
        <w:pStyle w:val="Paragraphedeliste"/>
        <w:numPr>
          <w:ilvl w:val="0"/>
          <w:numId w:val="43"/>
        </w:numPr>
        <w:spacing w:before="240"/>
        <w:jc w:val="both"/>
        <w:rPr>
          <w:rFonts w:eastAsia="Trebuchet MS" w:cstheme="minorHAnsi"/>
          <w:color w:val="000000"/>
          <w:sz w:val="20"/>
          <w:szCs w:val="20"/>
          <w:u w:val="single"/>
        </w:rPr>
      </w:pPr>
      <w:r w:rsidRPr="005E3AED">
        <w:rPr>
          <w:rFonts w:eastAsia="Trebuchet MS" w:cstheme="minorHAnsi"/>
          <w:color w:val="000000"/>
          <w:sz w:val="20"/>
          <w:szCs w:val="20"/>
          <w:u w:val="single"/>
        </w:rPr>
        <w:t>Le respect de l’environnement, un pilier fondamental de notre politique RSE</w:t>
      </w:r>
    </w:p>
    <w:p w14:paraId="48DFAF51" w14:textId="03043D43" w:rsidR="00284B80" w:rsidRPr="00284B80" w:rsidRDefault="00284B80" w:rsidP="00A56DAB">
      <w:pPr>
        <w:spacing w:before="240"/>
        <w:jc w:val="both"/>
        <w:rPr>
          <w:rFonts w:eastAsia="Trebuchet MS" w:cstheme="minorHAnsi"/>
          <w:color w:val="000000"/>
          <w:sz w:val="20"/>
          <w:szCs w:val="20"/>
        </w:rPr>
      </w:pPr>
      <w:r w:rsidRPr="00284B80">
        <w:rPr>
          <w:rFonts w:eastAsia="Trebuchet MS" w:cstheme="minorHAnsi"/>
          <w:color w:val="000000"/>
          <w:sz w:val="20"/>
          <w:szCs w:val="20"/>
        </w:rPr>
        <w:t>Réemploi du mobilier : nous favorisons la réutilisation du mobilier au sein de nos espaces afin de réduire la consommation de nouvelles ressources et de contribuer à l’essor de l’économie circulaire.</w:t>
      </w:r>
    </w:p>
    <w:p w14:paraId="14DFDA23" w14:textId="16C1C234" w:rsidR="00284B80" w:rsidRPr="00284B80" w:rsidRDefault="00284B80" w:rsidP="00A56DAB">
      <w:pPr>
        <w:spacing w:before="240"/>
        <w:jc w:val="both"/>
        <w:rPr>
          <w:rFonts w:eastAsia="Trebuchet MS" w:cstheme="minorHAnsi"/>
          <w:color w:val="000000"/>
          <w:sz w:val="20"/>
          <w:szCs w:val="20"/>
        </w:rPr>
      </w:pPr>
      <w:r w:rsidRPr="00284B80">
        <w:rPr>
          <w:rFonts w:eastAsia="Trebuchet MS" w:cstheme="minorHAnsi"/>
          <w:color w:val="000000"/>
          <w:sz w:val="20"/>
          <w:szCs w:val="20"/>
        </w:rPr>
        <w:t xml:space="preserve">Réduction du gaspillage et des déchets : nous favorisons le </w:t>
      </w:r>
      <w:proofErr w:type="gramStart"/>
      <w:r w:rsidRPr="00284B80">
        <w:rPr>
          <w:rFonts w:eastAsia="Trebuchet MS" w:cstheme="minorHAnsi"/>
          <w:color w:val="000000"/>
          <w:sz w:val="20"/>
          <w:szCs w:val="20"/>
        </w:rPr>
        <w:t>tri sélectif</w:t>
      </w:r>
      <w:proofErr w:type="gramEnd"/>
      <w:r w:rsidRPr="00284B80">
        <w:rPr>
          <w:rFonts w:eastAsia="Trebuchet MS" w:cstheme="minorHAnsi"/>
          <w:color w:val="000000"/>
          <w:sz w:val="20"/>
          <w:szCs w:val="20"/>
        </w:rPr>
        <w:t xml:space="preserve"> et le recyclage, et nous éliminons au maximum les articles et emballages à usage unique au profit, par exemple, de contenants réutilisables (verres, mugs, gourdes...).</w:t>
      </w:r>
    </w:p>
    <w:p w14:paraId="2FB5EA84" w14:textId="6AC034D3" w:rsidR="00284B80" w:rsidRDefault="00284B80" w:rsidP="00A56DAB">
      <w:pPr>
        <w:spacing w:before="240"/>
        <w:jc w:val="both"/>
        <w:rPr>
          <w:rFonts w:eastAsia="Trebuchet MS" w:cstheme="minorHAnsi"/>
          <w:color w:val="000000"/>
          <w:sz w:val="20"/>
          <w:szCs w:val="20"/>
        </w:rPr>
      </w:pPr>
      <w:r w:rsidRPr="00284B80">
        <w:rPr>
          <w:rFonts w:eastAsia="Trebuchet MS" w:cstheme="minorHAnsi"/>
          <w:color w:val="000000"/>
          <w:sz w:val="20"/>
          <w:szCs w:val="20"/>
        </w:rPr>
        <w:t>Actions en faveur des mobilités douces : il y aura plus de 200 places de vélos disponibles ainsi que la possibilité de recharger les batteries des vélos électriques.</w:t>
      </w:r>
    </w:p>
    <w:p w14:paraId="79E47F21" w14:textId="4D328BBE" w:rsidR="00145F58" w:rsidRPr="00284B80" w:rsidRDefault="00145F58" w:rsidP="00A56DAB">
      <w:pPr>
        <w:spacing w:before="240"/>
        <w:jc w:val="both"/>
        <w:rPr>
          <w:rFonts w:eastAsia="Trebuchet MS" w:cstheme="minorHAnsi"/>
          <w:color w:val="000000"/>
          <w:sz w:val="20"/>
          <w:szCs w:val="20"/>
        </w:rPr>
      </w:pPr>
      <w:r>
        <w:rPr>
          <w:rFonts w:eastAsia="Trebuchet MS" w:cstheme="minorHAnsi"/>
          <w:color w:val="000000"/>
          <w:sz w:val="20"/>
          <w:szCs w:val="20"/>
        </w:rPr>
        <w:t>Ci-après les chiffres clés à connaître sur ce projet :</w:t>
      </w:r>
    </w:p>
    <w:p w14:paraId="188BCE3A" w14:textId="7070DE0E" w:rsidR="00382380" w:rsidRDefault="00382380" w:rsidP="00A56DAB">
      <w:pPr>
        <w:pStyle w:val="Paragraphedeliste"/>
        <w:spacing w:before="240"/>
        <w:ind w:left="0"/>
        <w:jc w:val="center"/>
      </w:pPr>
      <w:r w:rsidRPr="00382380">
        <w:rPr>
          <w:noProof/>
        </w:rPr>
        <w:drawing>
          <wp:inline distT="0" distB="0" distL="0" distR="0" wp14:anchorId="39C9E247" wp14:editId="340AA48A">
            <wp:extent cx="6120765" cy="4030345"/>
            <wp:effectExtent l="0" t="0" r="0" b="8255"/>
            <wp:docPr id="457294259" name="Image 1" descr="Une image contenant texte, capture d’écran,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294259" name="Image 1" descr="Une image contenant texte, capture d’écran, conception&#10;&#10;Le contenu généré par l’IA peut être incorrect."/>
                    <pic:cNvPicPr/>
                  </pic:nvPicPr>
                  <pic:blipFill>
                    <a:blip r:embed="rId12"/>
                    <a:stretch>
                      <a:fillRect/>
                    </a:stretch>
                  </pic:blipFill>
                  <pic:spPr>
                    <a:xfrm>
                      <a:off x="0" y="0"/>
                      <a:ext cx="6120765" cy="4030345"/>
                    </a:xfrm>
                    <a:prstGeom prst="rect">
                      <a:avLst/>
                    </a:prstGeom>
                  </pic:spPr>
                </pic:pic>
              </a:graphicData>
            </a:graphic>
          </wp:inline>
        </w:drawing>
      </w:r>
    </w:p>
    <w:p w14:paraId="45CD68A9" w14:textId="77777777" w:rsidR="00145F58" w:rsidRDefault="00145F58" w:rsidP="001173CF">
      <w:pPr>
        <w:pStyle w:val="Paragraphedeliste"/>
        <w:spacing w:before="240"/>
        <w:ind w:left="0"/>
        <w:rPr>
          <w:rFonts w:eastAsia="Trebuchet MS" w:cstheme="minorHAnsi"/>
          <w:color w:val="000000"/>
          <w:sz w:val="20"/>
          <w:szCs w:val="20"/>
        </w:rPr>
      </w:pPr>
    </w:p>
    <w:p w14:paraId="22AE8FCF" w14:textId="2359F9CA" w:rsidR="00145F58" w:rsidRDefault="00145F58" w:rsidP="00BA00A1">
      <w:pPr>
        <w:pStyle w:val="Titre2"/>
      </w:pPr>
      <w:r>
        <w:lastRenderedPageBreak/>
        <w:t>Objet du marché</w:t>
      </w:r>
    </w:p>
    <w:p w14:paraId="0AE7B115" w14:textId="3CD2923D" w:rsidR="00145F58" w:rsidRDefault="00145F58" w:rsidP="00145F58">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 xml:space="preserve">Le présent marché est passé pour des prestations </w:t>
      </w:r>
      <w:r>
        <w:rPr>
          <w:rFonts w:eastAsia="Trebuchet MS" w:cstheme="minorHAnsi"/>
          <w:color w:val="000000"/>
          <w:sz w:val="20"/>
          <w:szCs w:val="20"/>
        </w:rPr>
        <w:t>de Facility Management pour</w:t>
      </w:r>
      <w:r w:rsidRPr="005E6E8B">
        <w:rPr>
          <w:rFonts w:eastAsia="Trebuchet MS" w:cstheme="minorHAnsi"/>
          <w:color w:val="000000"/>
          <w:sz w:val="20"/>
          <w:szCs w:val="20"/>
        </w:rPr>
        <w:t xml:space="preserve"> le futur siège de la CCI Paris Ile-de-</w:t>
      </w:r>
      <w:r>
        <w:rPr>
          <w:rFonts w:eastAsia="Trebuchet MS" w:cstheme="minorHAnsi"/>
          <w:color w:val="000000"/>
          <w:sz w:val="20"/>
          <w:szCs w:val="20"/>
        </w:rPr>
        <w:t>France sur le site de Jouhaux-Toudic.</w:t>
      </w:r>
    </w:p>
    <w:p w14:paraId="49CE30F2" w14:textId="77777777" w:rsidR="00145F58" w:rsidRDefault="00145F58" w:rsidP="001173CF">
      <w:pPr>
        <w:pStyle w:val="Paragraphedeliste"/>
        <w:spacing w:before="240"/>
        <w:ind w:left="0"/>
        <w:rPr>
          <w:rFonts w:eastAsia="Trebuchet MS" w:cstheme="minorHAnsi"/>
          <w:color w:val="000000"/>
          <w:sz w:val="20"/>
          <w:szCs w:val="20"/>
        </w:rPr>
      </w:pPr>
    </w:p>
    <w:p w14:paraId="20462131" w14:textId="13FFDC04" w:rsidR="00262CAE" w:rsidRDefault="00AE3D1F" w:rsidP="005E3AED">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r w:rsidR="005E3AED">
        <w:rPr>
          <w:rFonts w:eastAsia="Trebuchet MS" w:cstheme="minorHAnsi"/>
          <w:color w:val="000000"/>
          <w:sz w:val="20"/>
          <w:szCs w:val="20"/>
        </w:rPr>
        <w:t>d</w:t>
      </w:r>
      <w:r w:rsidRPr="005E3AED">
        <w:rPr>
          <w:rFonts w:eastAsia="Trebuchet MS" w:cstheme="minorHAnsi"/>
          <w:color w:val="000000"/>
          <w:sz w:val="20"/>
          <w:szCs w:val="20"/>
        </w:rPr>
        <w:t>’un nouveau besoin</w:t>
      </w:r>
      <w:r w:rsidR="002207EF" w:rsidRPr="005E3AED">
        <w:rPr>
          <w:rFonts w:eastAsia="Trebuchet MS" w:cstheme="minorHAnsi"/>
          <w:color w:val="000000"/>
          <w:sz w:val="20"/>
          <w:szCs w:val="20"/>
        </w:rPr>
        <w:t xml:space="preserve">, </w:t>
      </w:r>
      <w:r w:rsidR="002B0355" w:rsidRPr="005E3AED">
        <w:rPr>
          <w:rFonts w:eastAsia="Trebuchet MS" w:cstheme="minorHAnsi"/>
          <w:color w:val="000000"/>
          <w:sz w:val="20"/>
          <w:szCs w:val="20"/>
        </w:rPr>
        <w:t>nécessitant</w:t>
      </w:r>
      <w:r w:rsidR="00FA61DE" w:rsidRPr="005E3AED">
        <w:rPr>
          <w:rFonts w:eastAsia="Trebuchet MS" w:cstheme="minorHAnsi"/>
          <w:color w:val="000000"/>
          <w:sz w:val="20"/>
          <w:szCs w:val="20"/>
        </w:rPr>
        <w:t xml:space="preserve"> des adaptations et des propositions sur mesure de la part du Titulaire car</w:t>
      </w:r>
      <w:r w:rsidR="00FC5D07" w:rsidRPr="005E3AED">
        <w:rPr>
          <w:rFonts w:eastAsia="Trebuchet MS" w:cstheme="minorHAnsi"/>
          <w:color w:val="000000"/>
          <w:sz w:val="20"/>
          <w:szCs w:val="20"/>
        </w:rPr>
        <w:t xml:space="preserve"> le site est nouveau</w:t>
      </w:r>
      <w:r w:rsidR="00FA46B5">
        <w:rPr>
          <w:rFonts w:eastAsia="Trebuchet MS" w:cstheme="minorHAnsi"/>
          <w:color w:val="000000"/>
          <w:sz w:val="20"/>
          <w:szCs w:val="20"/>
        </w:rPr>
        <w:t>,</w:t>
      </w:r>
      <w:r w:rsidR="009A1B12" w:rsidRPr="005E3AED">
        <w:rPr>
          <w:rFonts w:eastAsia="Trebuchet MS" w:cstheme="minorHAnsi"/>
          <w:color w:val="000000"/>
          <w:sz w:val="20"/>
          <w:szCs w:val="20"/>
        </w:rPr>
        <w:t xml:space="preserve"> destiné à réunir plusieurs services de la CCI et à accueillir</w:t>
      </w:r>
      <w:r w:rsidR="005E3AED" w:rsidRPr="005E3AED">
        <w:rPr>
          <w:rFonts w:eastAsia="Trebuchet MS" w:cstheme="minorHAnsi"/>
          <w:color w:val="000000"/>
          <w:sz w:val="20"/>
          <w:szCs w:val="20"/>
        </w:rPr>
        <w:t xml:space="preserve"> un large public.</w:t>
      </w:r>
    </w:p>
    <w:p w14:paraId="7B3A1FEC" w14:textId="77777777" w:rsidR="003C0D5D" w:rsidRDefault="003C0D5D" w:rsidP="005E3AED">
      <w:pPr>
        <w:pStyle w:val="Paragraphedeliste"/>
        <w:spacing w:before="240"/>
        <w:ind w:left="0"/>
        <w:rPr>
          <w:rFonts w:eastAsia="Trebuchet MS" w:cstheme="minorHAnsi"/>
          <w:color w:val="000000"/>
          <w:sz w:val="20"/>
          <w:szCs w:val="20"/>
        </w:rPr>
      </w:pPr>
    </w:p>
    <w:p w14:paraId="371ADE13" w14:textId="463A3C63" w:rsidR="00D42995" w:rsidRDefault="00D42995" w:rsidP="005E3AED">
      <w:pPr>
        <w:pStyle w:val="Paragraphedeliste"/>
        <w:spacing w:before="240"/>
        <w:ind w:left="0"/>
        <w:rPr>
          <w:rFonts w:eastAsia="Trebuchet MS" w:cstheme="minorHAnsi"/>
          <w:color w:val="000000"/>
          <w:sz w:val="20"/>
          <w:szCs w:val="20"/>
        </w:rPr>
      </w:pPr>
      <w:r>
        <w:rPr>
          <w:rFonts w:eastAsia="Trebuchet MS" w:cstheme="minorHAnsi"/>
          <w:color w:val="000000"/>
          <w:sz w:val="20"/>
          <w:szCs w:val="20"/>
        </w:rPr>
        <w:t xml:space="preserve">Le marché comprend </w:t>
      </w:r>
      <w:r w:rsidR="0008508E">
        <w:rPr>
          <w:rFonts w:eastAsia="Trebuchet MS" w:cstheme="minorHAnsi"/>
          <w:color w:val="000000"/>
          <w:sz w:val="20"/>
          <w:szCs w:val="20"/>
        </w:rPr>
        <w:t>5</w:t>
      </w:r>
      <w:r>
        <w:rPr>
          <w:rFonts w:eastAsia="Trebuchet MS" w:cstheme="minorHAnsi"/>
          <w:color w:val="000000"/>
          <w:sz w:val="20"/>
          <w:szCs w:val="20"/>
        </w:rPr>
        <w:t xml:space="preserve"> phases : </w:t>
      </w:r>
    </w:p>
    <w:p w14:paraId="498A6D65" w14:textId="77777777" w:rsidR="00D42995" w:rsidRDefault="00D42995" w:rsidP="005E3AED">
      <w:pPr>
        <w:pStyle w:val="Paragraphedeliste"/>
        <w:spacing w:before="240"/>
        <w:ind w:left="0"/>
        <w:rPr>
          <w:rFonts w:eastAsia="Trebuchet MS" w:cstheme="minorHAnsi"/>
          <w:color w:val="000000"/>
          <w:sz w:val="20"/>
          <w:szCs w:val="20"/>
        </w:rPr>
      </w:pPr>
    </w:p>
    <w:p w14:paraId="33060822" w14:textId="1566B210" w:rsidR="00EA139B" w:rsidRDefault="003C0D5D" w:rsidP="00BA00A1">
      <w:pPr>
        <w:pStyle w:val="Paragraphedeliste"/>
        <w:numPr>
          <w:ilvl w:val="0"/>
          <w:numId w:val="45"/>
        </w:numPr>
        <w:spacing w:before="240"/>
        <w:jc w:val="both"/>
        <w:rPr>
          <w:rFonts w:eastAsia="Trebuchet MS" w:cstheme="minorHAnsi"/>
          <w:color w:val="000000"/>
          <w:sz w:val="20"/>
          <w:szCs w:val="20"/>
        </w:rPr>
      </w:pPr>
      <w:r w:rsidRPr="00DB2605">
        <w:rPr>
          <w:rFonts w:eastAsia="Trebuchet MS" w:cstheme="minorHAnsi"/>
          <w:b/>
          <w:bCs/>
          <w:color w:val="000000"/>
          <w:sz w:val="20"/>
          <w:szCs w:val="20"/>
        </w:rPr>
        <w:t xml:space="preserve">Phase </w:t>
      </w:r>
      <w:r w:rsidR="0040000A" w:rsidRPr="00DB2605">
        <w:rPr>
          <w:rFonts w:eastAsia="Trebuchet MS" w:cstheme="minorHAnsi"/>
          <w:b/>
          <w:bCs/>
          <w:color w:val="000000"/>
          <w:sz w:val="20"/>
          <w:szCs w:val="20"/>
        </w:rPr>
        <w:t>de</w:t>
      </w:r>
      <w:r w:rsidRPr="00DB2605">
        <w:rPr>
          <w:rFonts w:eastAsia="Trebuchet MS" w:cstheme="minorHAnsi"/>
          <w:b/>
          <w:bCs/>
          <w:color w:val="000000"/>
          <w:sz w:val="20"/>
          <w:szCs w:val="20"/>
        </w:rPr>
        <w:t xml:space="preserve"> pré-exploitation :</w:t>
      </w:r>
      <w:r w:rsidR="00EA139B" w:rsidRPr="00EA139B">
        <w:rPr>
          <w:rFonts w:eastAsia="Trebuchet MS" w:cstheme="minorHAnsi"/>
          <w:color w:val="000000"/>
          <w:sz w:val="20"/>
          <w:szCs w:val="20"/>
        </w:rPr>
        <w:t xml:space="preserve"> de la notification au démarrage effectif des prestations</w:t>
      </w:r>
      <w:r w:rsidR="00357B36">
        <w:rPr>
          <w:rFonts w:eastAsia="Trebuchet MS" w:cstheme="minorHAnsi"/>
          <w:color w:val="000000"/>
          <w:sz w:val="20"/>
          <w:szCs w:val="20"/>
        </w:rPr>
        <w:t xml:space="preserve">, soit </w:t>
      </w:r>
      <w:r w:rsidR="007B3B3B">
        <w:rPr>
          <w:rFonts w:eastAsia="Trebuchet MS" w:cstheme="minorHAnsi"/>
          <w:color w:val="000000"/>
          <w:sz w:val="20"/>
          <w:szCs w:val="20"/>
        </w:rPr>
        <w:t>de manière prévisionnelle</w:t>
      </w:r>
      <w:r w:rsidR="00423A18">
        <w:rPr>
          <w:rFonts w:eastAsia="Trebuchet MS" w:cstheme="minorHAnsi"/>
          <w:color w:val="000000"/>
          <w:sz w:val="20"/>
          <w:szCs w:val="20"/>
        </w:rPr>
        <w:t xml:space="preserve"> du </w:t>
      </w:r>
      <w:r w:rsidR="007B3B3B">
        <w:rPr>
          <w:rFonts w:eastAsia="Trebuchet MS" w:cstheme="minorHAnsi"/>
          <w:color w:val="000000"/>
          <w:sz w:val="20"/>
          <w:szCs w:val="20"/>
        </w:rPr>
        <w:t>11 août 2025</w:t>
      </w:r>
      <w:r w:rsidR="00423A18">
        <w:rPr>
          <w:rFonts w:eastAsia="Trebuchet MS" w:cstheme="minorHAnsi"/>
          <w:color w:val="000000"/>
          <w:sz w:val="20"/>
          <w:szCs w:val="20"/>
        </w:rPr>
        <w:t xml:space="preserve"> jusqu’au 17 novembre 2025,</w:t>
      </w:r>
    </w:p>
    <w:p w14:paraId="760B6193" w14:textId="68069C06" w:rsidR="0008508E" w:rsidRPr="006D7712" w:rsidRDefault="0008508E" w:rsidP="00BA00A1">
      <w:pPr>
        <w:pStyle w:val="Paragraphedeliste"/>
        <w:numPr>
          <w:ilvl w:val="0"/>
          <w:numId w:val="45"/>
        </w:numPr>
        <w:spacing w:before="240"/>
        <w:jc w:val="both"/>
        <w:rPr>
          <w:rFonts w:eastAsia="Trebuchet MS" w:cstheme="minorHAnsi"/>
          <w:color w:val="000000"/>
          <w:sz w:val="20"/>
          <w:szCs w:val="20"/>
        </w:rPr>
      </w:pPr>
      <w:r>
        <w:rPr>
          <w:rFonts w:eastAsia="Trebuchet MS" w:cstheme="minorHAnsi"/>
          <w:b/>
          <w:bCs/>
          <w:color w:val="000000"/>
          <w:sz w:val="20"/>
          <w:szCs w:val="20"/>
        </w:rPr>
        <w:t xml:space="preserve">Phase de </w:t>
      </w:r>
      <w:r w:rsidR="006D7712">
        <w:rPr>
          <w:rFonts w:eastAsia="Trebuchet MS" w:cstheme="minorHAnsi"/>
          <w:b/>
          <w:bCs/>
          <w:color w:val="000000"/>
          <w:sz w:val="20"/>
          <w:szCs w:val="20"/>
        </w:rPr>
        <w:t>prise en charge :</w:t>
      </w:r>
      <w:r w:rsidR="006D7712">
        <w:rPr>
          <w:rFonts w:eastAsia="Trebuchet MS" w:cstheme="minorHAnsi"/>
          <w:color w:val="000000"/>
          <w:sz w:val="20"/>
          <w:szCs w:val="20"/>
        </w:rPr>
        <w:t xml:space="preserve"> concomitante à la phase d’exploitation initiale : 3 mois à compter de la </w:t>
      </w:r>
      <w:r w:rsidR="006D7712" w:rsidRPr="00EA139B">
        <w:rPr>
          <w:rFonts w:eastAsia="Trebuchet MS" w:cstheme="minorHAnsi"/>
          <w:color w:val="000000"/>
          <w:sz w:val="20"/>
          <w:szCs w:val="20"/>
        </w:rPr>
        <w:t>date de démarrage effectif des prestations sur site</w:t>
      </w:r>
      <w:r w:rsidR="006D7712">
        <w:rPr>
          <w:rFonts w:eastAsia="Trebuchet MS" w:cstheme="minorHAnsi"/>
          <w:color w:val="000000"/>
          <w:sz w:val="20"/>
          <w:szCs w:val="20"/>
        </w:rPr>
        <w:t>, située de manière prévisionnelle au 17 novembre 2025,</w:t>
      </w:r>
    </w:p>
    <w:p w14:paraId="0972D0FA" w14:textId="6CCDBE14" w:rsidR="00EA139B" w:rsidRDefault="00EA139B" w:rsidP="00BA00A1">
      <w:pPr>
        <w:pStyle w:val="Paragraphedeliste"/>
        <w:numPr>
          <w:ilvl w:val="0"/>
          <w:numId w:val="45"/>
        </w:numPr>
        <w:spacing w:before="240"/>
        <w:jc w:val="both"/>
        <w:rPr>
          <w:rFonts w:eastAsia="Trebuchet MS" w:cstheme="minorHAnsi"/>
          <w:color w:val="000000"/>
          <w:sz w:val="20"/>
          <w:szCs w:val="20"/>
        </w:rPr>
      </w:pPr>
      <w:r w:rsidRPr="00DB2605">
        <w:rPr>
          <w:rFonts w:eastAsia="Trebuchet MS" w:cstheme="minorHAnsi"/>
          <w:b/>
          <w:bCs/>
          <w:color w:val="000000"/>
          <w:sz w:val="20"/>
          <w:szCs w:val="20"/>
        </w:rPr>
        <w:t xml:space="preserve">Phase d’exploitation </w:t>
      </w:r>
      <w:r w:rsidR="00DB2605">
        <w:rPr>
          <w:rFonts w:eastAsia="Trebuchet MS" w:cstheme="minorHAnsi"/>
          <w:b/>
          <w:bCs/>
          <w:color w:val="000000"/>
          <w:sz w:val="20"/>
          <w:szCs w:val="20"/>
        </w:rPr>
        <w:t xml:space="preserve">initiale </w:t>
      </w:r>
      <w:r w:rsidRPr="00DB2605">
        <w:rPr>
          <w:rFonts w:eastAsia="Trebuchet MS" w:cstheme="minorHAnsi"/>
          <w:b/>
          <w:bCs/>
          <w:color w:val="000000"/>
          <w:sz w:val="20"/>
          <w:szCs w:val="20"/>
        </w:rPr>
        <w:t>:</w:t>
      </w:r>
      <w:r w:rsidRPr="00EA139B">
        <w:rPr>
          <w:rFonts w:eastAsia="Trebuchet MS" w:cstheme="minorHAnsi"/>
          <w:color w:val="000000"/>
          <w:sz w:val="20"/>
          <w:szCs w:val="20"/>
        </w:rPr>
        <w:t xml:space="preserve"> </w:t>
      </w:r>
      <w:r w:rsidR="00DB2605">
        <w:rPr>
          <w:rFonts w:eastAsia="Trebuchet MS" w:cstheme="minorHAnsi"/>
          <w:color w:val="000000"/>
          <w:sz w:val="20"/>
          <w:szCs w:val="20"/>
        </w:rPr>
        <w:t>3 ans à compter</w:t>
      </w:r>
      <w:r w:rsidR="006D7712">
        <w:rPr>
          <w:rFonts w:eastAsia="Trebuchet MS" w:cstheme="minorHAnsi"/>
          <w:color w:val="000000"/>
          <w:sz w:val="20"/>
          <w:szCs w:val="20"/>
        </w:rPr>
        <w:t xml:space="preserve"> de la</w:t>
      </w:r>
      <w:r w:rsidR="00DB2605">
        <w:rPr>
          <w:rFonts w:eastAsia="Trebuchet MS" w:cstheme="minorHAnsi"/>
          <w:color w:val="000000"/>
          <w:sz w:val="20"/>
          <w:szCs w:val="20"/>
        </w:rPr>
        <w:t xml:space="preserve"> </w:t>
      </w:r>
      <w:r w:rsidRPr="00EA139B">
        <w:rPr>
          <w:rFonts w:eastAsia="Trebuchet MS" w:cstheme="minorHAnsi"/>
          <w:color w:val="000000"/>
          <w:sz w:val="20"/>
          <w:szCs w:val="20"/>
        </w:rPr>
        <w:t>date de démarrage effectif des prestations sur site</w:t>
      </w:r>
      <w:r w:rsidR="00D42995">
        <w:rPr>
          <w:rFonts w:eastAsia="Trebuchet MS" w:cstheme="minorHAnsi"/>
          <w:color w:val="000000"/>
          <w:sz w:val="20"/>
          <w:szCs w:val="20"/>
        </w:rPr>
        <w:t>,</w:t>
      </w:r>
      <w:r w:rsidR="007B3B3B">
        <w:rPr>
          <w:rFonts w:eastAsia="Trebuchet MS" w:cstheme="minorHAnsi"/>
          <w:color w:val="000000"/>
          <w:sz w:val="20"/>
          <w:szCs w:val="20"/>
        </w:rPr>
        <w:t xml:space="preserve"> située de manière prévisionnelle au 17 novembre 2025,</w:t>
      </w:r>
    </w:p>
    <w:p w14:paraId="13EFEE91" w14:textId="09A2533F" w:rsidR="00DB2605" w:rsidRPr="00EA139B" w:rsidRDefault="00DB2605" w:rsidP="00BA00A1">
      <w:pPr>
        <w:pStyle w:val="Paragraphedeliste"/>
        <w:numPr>
          <w:ilvl w:val="0"/>
          <w:numId w:val="45"/>
        </w:numPr>
        <w:spacing w:before="240"/>
        <w:jc w:val="both"/>
        <w:rPr>
          <w:rFonts w:eastAsia="Trebuchet MS" w:cstheme="minorHAnsi"/>
          <w:color w:val="000000"/>
          <w:sz w:val="20"/>
          <w:szCs w:val="20"/>
        </w:rPr>
      </w:pPr>
      <w:r>
        <w:rPr>
          <w:rFonts w:eastAsia="Trebuchet MS" w:cstheme="minorHAnsi"/>
          <w:b/>
          <w:bCs/>
          <w:color w:val="000000"/>
          <w:sz w:val="20"/>
          <w:szCs w:val="20"/>
        </w:rPr>
        <w:t>Phase d’exploitation</w:t>
      </w:r>
      <w:r w:rsidR="002B03E2">
        <w:rPr>
          <w:rFonts w:eastAsia="Trebuchet MS" w:cstheme="minorHAnsi"/>
          <w:b/>
          <w:bCs/>
          <w:color w:val="000000"/>
          <w:sz w:val="20"/>
          <w:szCs w:val="20"/>
        </w:rPr>
        <w:t xml:space="preserve"> optionnelle :</w:t>
      </w:r>
      <w:r w:rsidR="002B03E2">
        <w:rPr>
          <w:rFonts w:eastAsia="Trebuchet MS" w:cstheme="minorHAnsi"/>
          <w:color w:val="000000"/>
          <w:sz w:val="20"/>
          <w:szCs w:val="20"/>
        </w:rPr>
        <w:t xml:space="preserve"> 1 an à compter de la date de fin effective de la phase d’exploitation </w:t>
      </w:r>
      <w:r w:rsidR="00D42995">
        <w:rPr>
          <w:rFonts w:eastAsia="Trebuchet MS" w:cstheme="minorHAnsi"/>
          <w:color w:val="000000"/>
          <w:sz w:val="20"/>
          <w:szCs w:val="20"/>
        </w:rPr>
        <w:t>optionnelle,</w:t>
      </w:r>
    </w:p>
    <w:p w14:paraId="5C5107C2" w14:textId="4CA5EEE1" w:rsidR="00EA139B" w:rsidRDefault="00EA139B" w:rsidP="00BA00A1">
      <w:pPr>
        <w:pStyle w:val="Paragraphedeliste"/>
        <w:numPr>
          <w:ilvl w:val="0"/>
          <w:numId w:val="45"/>
        </w:numPr>
        <w:spacing w:before="240"/>
        <w:jc w:val="both"/>
        <w:rPr>
          <w:rFonts w:eastAsia="Trebuchet MS" w:cstheme="minorHAnsi"/>
          <w:color w:val="000000"/>
          <w:sz w:val="20"/>
          <w:szCs w:val="20"/>
        </w:rPr>
      </w:pPr>
      <w:r w:rsidRPr="00DB2605">
        <w:rPr>
          <w:rFonts w:eastAsia="Trebuchet MS" w:cstheme="minorHAnsi"/>
          <w:b/>
          <w:bCs/>
          <w:color w:val="000000"/>
          <w:sz w:val="20"/>
          <w:szCs w:val="20"/>
        </w:rPr>
        <w:t>Phase de réversibilité :</w:t>
      </w:r>
      <w:r w:rsidRPr="00EA139B">
        <w:rPr>
          <w:rFonts w:eastAsia="Trebuchet MS" w:cstheme="minorHAnsi"/>
          <w:color w:val="000000"/>
          <w:sz w:val="20"/>
          <w:szCs w:val="20"/>
        </w:rPr>
        <w:t xml:space="preserve"> </w:t>
      </w:r>
      <w:r w:rsidR="0040000A">
        <w:rPr>
          <w:rFonts w:eastAsia="Trebuchet MS" w:cstheme="minorHAnsi"/>
          <w:color w:val="000000"/>
          <w:sz w:val="20"/>
          <w:szCs w:val="20"/>
        </w:rPr>
        <w:t xml:space="preserve">3 </w:t>
      </w:r>
      <w:r w:rsidRPr="00EA139B">
        <w:rPr>
          <w:rFonts w:eastAsia="Trebuchet MS" w:cstheme="minorHAnsi"/>
          <w:color w:val="000000"/>
          <w:sz w:val="20"/>
          <w:szCs w:val="20"/>
        </w:rPr>
        <w:t xml:space="preserve">mois de la date de fin </w:t>
      </w:r>
      <w:r w:rsidR="0040000A">
        <w:rPr>
          <w:rFonts w:eastAsia="Trebuchet MS" w:cstheme="minorHAnsi"/>
          <w:color w:val="000000"/>
          <w:sz w:val="20"/>
          <w:szCs w:val="20"/>
        </w:rPr>
        <w:t>du marché</w:t>
      </w:r>
      <w:r w:rsidR="00DB2605">
        <w:rPr>
          <w:rFonts w:eastAsia="Trebuchet MS" w:cstheme="minorHAnsi"/>
          <w:color w:val="000000"/>
          <w:sz w:val="20"/>
          <w:szCs w:val="20"/>
        </w:rPr>
        <w:t>.</w:t>
      </w:r>
    </w:p>
    <w:p w14:paraId="55577A90" w14:textId="77777777" w:rsidR="005E3AED" w:rsidRPr="005E3AED" w:rsidRDefault="005E3AED" w:rsidP="005E3AED">
      <w:pPr>
        <w:pStyle w:val="Paragraphedeliste"/>
        <w:spacing w:before="240"/>
        <w:ind w:left="0"/>
        <w:rPr>
          <w:rFonts w:eastAsia="Trebuchet MS" w:cstheme="minorHAnsi"/>
          <w:color w:val="000000"/>
          <w:sz w:val="20"/>
          <w:szCs w:val="20"/>
        </w:rPr>
      </w:pPr>
    </w:p>
    <w:p w14:paraId="2503DDB8" w14:textId="13786164" w:rsidR="0018320B" w:rsidRDefault="0018320B" w:rsidP="00BA00A1">
      <w:pPr>
        <w:pStyle w:val="Paragraphedeliste"/>
        <w:numPr>
          <w:ilvl w:val="0"/>
          <w:numId w:val="35"/>
        </w:numPr>
        <w:rPr>
          <w:rFonts w:eastAsia="Trebuchet MS" w:cstheme="minorHAnsi"/>
          <w:b/>
          <w:sz w:val="28"/>
        </w:rPr>
      </w:pPr>
      <w:r w:rsidRPr="00032315">
        <w:rPr>
          <w:rFonts w:eastAsia="Trebuchet MS" w:cstheme="minorHAnsi"/>
          <w:b/>
          <w:sz w:val="28"/>
        </w:rPr>
        <w:t>Glossaire</w:t>
      </w:r>
    </w:p>
    <w:p w14:paraId="57DA2D8F" w14:textId="77777777" w:rsidR="00321967" w:rsidRPr="00032315" w:rsidRDefault="00321967" w:rsidP="00321967">
      <w:pPr>
        <w:spacing w:after="0"/>
      </w:pP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BA00A1">
            <w:pPr>
              <w:pStyle w:val="Paragraphedeliste"/>
              <w:numPr>
                <w:ilvl w:val="0"/>
                <w:numId w:val="34"/>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FF47EC">
            <w:pPr>
              <w:pStyle w:val="Paragraphedeliste"/>
              <w:spacing w:after="0" w:line="276" w:lineRule="auto"/>
              <w:ind w:left="0"/>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BA00A1">
            <w:pPr>
              <w:pStyle w:val="Paragraphedeliste"/>
              <w:numPr>
                <w:ilvl w:val="0"/>
                <w:numId w:val="34"/>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FF47EC">
            <w:pPr>
              <w:spacing w:after="0"/>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BA00A1">
            <w:pPr>
              <w:pStyle w:val="Paragraphedeliste"/>
              <w:numPr>
                <w:ilvl w:val="0"/>
                <w:numId w:val="34"/>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FF47EC">
            <w:pPr>
              <w:pStyle w:val="Paragraphedeliste"/>
              <w:spacing w:after="0" w:line="276" w:lineRule="auto"/>
              <w:ind w:left="0"/>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BA00A1">
            <w:pPr>
              <w:pStyle w:val="Paragraphedeliste"/>
              <w:numPr>
                <w:ilvl w:val="0"/>
                <w:numId w:val="34"/>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FF47EC">
            <w:pPr>
              <w:pStyle w:val="Paragraphedeliste"/>
              <w:spacing w:after="0" w:line="276" w:lineRule="auto"/>
              <w:ind w:left="0"/>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BA00A1">
            <w:pPr>
              <w:pStyle w:val="Paragraphedeliste"/>
              <w:numPr>
                <w:ilvl w:val="0"/>
                <w:numId w:val="34"/>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FF47EC">
            <w:pPr>
              <w:pStyle w:val="Paragraphedeliste"/>
              <w:spacing w:after="0" w:line="276" w:lineRule="auto"/>
              <w:ind w:left="0"/>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highlight w:val="lightGray"/>
        </w:rPr>
        <w:br w:type="page"/>
      </w:r>
    </w:p>
    <w:p w14:paraId="5FE194E3" w14:textId="77777777" w:rsidR="0018320B" w:rsidRPr="00B10AF6" w:rsidRDefault="0018320B" w:rsidP="0018320B">
      <w:pPr>
        <w:spacing w:after="0" w:line="240" w:lineRule="auto"/>
        <w:rPr>
          <w:rFonts w:cstheme="minorHAnsi"/>
          <w:b/>
          <w:caps/>
          <w:kern w:val="28"/>
          <w:szCs w:val="20"/>
          <w:highlight w:val="lightGray"/>
        </w:rPr>
      </w:pPr>
    </w:p>
    <w:p w14:paraId="18520070" w14:textId="205D5AF1" w:rsidR="00F73740" w:rsidRPr="000D58BD" w:rsidRDefault="007E38CA" w:rsidP="00DF76B8">
      <w:pPr>
        <w:pStyle w:val="Titre1"/>
        <w:numPr>
          <w:ilvl w:val="0"/>
          <w:numId w:val="46"/>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195886747"/>
      <w:r w:rsidRPr="000D58BD">
        <w:rPr>
          <w:rFonts w:cstheme="minorHAnsi"/>
          <w:sz w:val="32"/>
          <w:szCs w:val="32"/>
        </w:rPr>
        <w:t>COCONTRACTANTS</w:t>
      </w:r>
      <w:bookmarkEnd w:id="2"/>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BA00A1">
      <w:pPr>
        <w:widowControl w:val="0"/>
        <w:numPr>
          <w:ilvl w:val="0"/>
          <w:numId w:val="16"/>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77777777" w:rsidR="009B41E6" w:rsidRPr="009B41E6" w:rsidRDefault="00F9755E" w:rsidP="00BA00A1">
      <w:pPr>
        <w:pStyle w:val="ParagrapheIndent1"/>
        <w:numPr>
          <w:ilvl w:val="0"/>
          <w:numId w:val="2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Le GIE du Groupe CCIR Paris Ile-de-</w:t>
      </w:r>
      <w:r w:rsidR="00B17DFD" w:rsidRPr="00172A6F">
        <w:rPr>
          <w:rFonts w:asciiTheme="minorHAnsi" w:hAnsiTheme="minorHAnsi" w:cstheme="minorHAnsi"/>
          <w:b/>
          <w:color w:val="000000"/>
          <w:sz w:val="20"/>
          <w:lang w:val="fr-FR"/>
        </w:rPr>
        <w:t>France agissant</w:t>
      </w:r>
      <w:r w:rsidR="009B41E6">
        <w:rPr>
          <w:rFonts w:asciiTheme="minorHAnsi" w:hAnsiTheme="minorHAnsi" w:cstheme="minorHAnsi"/>
          <w:b/>
          <w:color w:val="000000"/>
          <w:sz w:val="20"/>
          <w:lang w:val="fr-FR"/>
        </w:rPr>
        <w:t> :</w:t>
      </w:r>
    </w:p>
    <w:p w14:paraId="50F6EE55" w14:textId="20FEF078" w:rsidR="009B41E6" w:rsidRPr="00262CAE" w:rsidRDefault="00EC2F72" w:rsidP="00F07CDF">
      <w:pPr>
        <w:pStyle w:val="ParagrapheIndent1"/>
        <w:spacing w:before="60" w:line="232" w:lineRule="exact"/>
        <w:ind w:left="1134" w:right="20" w:hanging="490"/>
        <w:jc w:val="both"/>
        <w:rPr>
          <w:rFonts w:asciiTheme="minorHAnsi" w:eastAsia="Arial Narrow" w:hAnsiTheme="minorHAnsi" w:cstheme="minorHAnsi"/>
          <w:i/>
          <w:color w:val="000000" w:themeColor="text1"/>
          <w:sz w:val="20"/>
          <w:szCs w:val="20"/>
          <w:lang w:val="fr-FR" w:eastAsia="fr-FR"/>
        </w:rPr>
      </w:pPr>
      <w:sdt>
        <w:sdtPr>
          <w:rPr>
            <w:rFonts w:asciiTheme="minorHAnsi" w:eastAsia="Arial Narrow" w:hAnsiTheme="minorHAnsi" w:cstheme="minorHAnsi"/>
            <w:iCs/>
            <w:color w:val="000000" w:themeColor="text1"/>
            <w:sz w:val="20"/>
            <w:szCs w:val="20"/>
            <w:lang w:val="fr-FR" w:eastAsia="fr-FR"/>
          </w:rPr>
          <w:id w:val="892626163"/>
          <w14:checkbox>
            <w14:checked w14:val="1"/>
            <w14:checkedState w14:val="2612" w14:font="MS Gothic"/>
            <w14:uncheckedState w14:val="2610" w14:font="MS Gothic"/>
          </w14:checkbox>
        </w:sdtPr>
        <w:sdtEndPr/>
        <w:sdtContent>
          <w:r w:rsidR="005E3AED" w:rsidRPr="00262CAE">
            <w:rPr>
              <w:rFonts w:ascii="MS Gothic" w:eastAsia="MS Gothic" w:hAnsi="MS Gothic" w:cstheme="minorHAnsi" w:hint="eastAsia"/>
              <w:iCs/>
              <w:color w:val="000000" w:themeColor="text1"/>
              <w:sz w:val="20"/>
              <w:szCs w:val="20"/>
              <w:lang w:val="fr-FR" w:eastAsia="fr-FR"/>
            </w:rPr>
            <w:t>☒</w:t>
          </w:r>
        </w:sdtContent>
      </w:sdt>
      <w:r w:rsidR="00F07CDF" w:rsidRPr="00262CAE">
        <w:rPr>
          <w:rFonts w:asciiTheme="minorHAnsi" w:eastAsia="Arial Narrow" w:hAnsiTheme="minorHAnsi" w:cstheme="minorHAnsi"/>
          <w:iCs/>
          <w:color w:val="000000" w:themeColor="text1"/>
          <w:sz w:val="20"/>
          <w:szCs w:val="20"/>
          <w:lang w:val="fr-FR" w:eastAsia="fr-FR"/>
        </w:rPr>
        <w:tab/>
      </w:r>
      <w:proofErr w:type="gramStart"/>
      <w:r w:rsidR="00F07CDF" w:rsidRPr="00262CAE">
        <w:rPr>
          <w:rFonts w:asciiTheme="minorHAnsi" w:eastAsia="Arial Narrow" w:hAnsiTheme="minorHAnsi" w:cstheme="minorHAnsi"/>
          <w:iCs/>
          <w:color w:val="000000" w:themeColor="text1"/>
          <w:sz w:val="20"/>
          <w:szCs w:val="20"/>
          <w:lang w:val="fr-FR" w:eastAsia="fr-FR"/>
        </w:rPr>
        <w:t>p</w:t>
      </w:r>
      <w:r w:rsidR="009B41E6" w:rsidRPr="00262CAE">
        <w:rPr>
          <w:rFonts w:asciiTheme="minorHAnsi" w:eastAsia="Arial Narrow" w:hAnsiTheme="minorHAnsi" w:cstheme="minorHAnsi"/>
          <w:iCs/>
          <w:color w:val="000000" w:themeColor="text1"/>
          <w:sz w:val="20"/>
          <w:szCs w:val="20"/>
          <w:lang w:val="fr-FR" w:eastAsia="fr-FR"/>
        </w:rPr>
        <w:t>our</w:t>
      </w:r>
      <w:proofErr w:type="gramEnd"/>
      <w:r w:rsidR="009B41E6" w:rsidRPr="00262CAE">
        <w:rPr>
          <w:rFonts w:asciiTheme="minorHAnsi" w:eastAsia="Arial Narrow" w:hAnsiTheme="minorHAnsi" w:cstheme="minorHAnsi"/>
          <w:iCs/>
          <w:color w:val="000000" w:themeColor="text1"/>
          <w:sz w:val="20"/>
          <w:szCs w:val="20"/>
          <w:lang w:val="fr-FR" w:eastAsia="fr-FR"/>
        </w:rPr>
        <w:t xml:space="preserve"> ses propres besoins</w:t>
      </w:r>
    </w:p>
    <w:p w14:paraId="5968AC7D" w14:textId="48C54F46" w:rsidR="00F9755E" w:rsidRPr="00262CAE" w:rsidRDefault="00EC2F72" w:rsidP="00F07CDF">
      <w:pPr>
        <w:pStyle w:val="ParagrapheIndent1"/>
        <w:spacing w:before="60" w:line="232" w:lineRule="exact"/>
        <w:ind w:left="1134" w:right="20" w:hanging="490"/>
        <w:jc w:val="both"/>
        <w:rPr>
          <w:rFonts w:asciiTheme="minorHAnsi" w:eastAsia="Arial Narrow" w:hAnsiTheme="minorHAnsi" w:cstheme="minorHAnsi"/>
          <w:iCs/>
          <w:color w:val="000000" w:themeColor="text1"/>
          <w:sz w:val="20"/>
          <w:szCs w:val="20"/>
          <w:lang w:val="fr-FR" w:eastAsia="fr-FR"/>
        </w:rPr>
      </w:pPr>
      <w:sdt>
        <w:sdtPr>
          <w:rPr>
            <w:rFonts w:asciiTheme="minorHAnsi" w:eastAsia="Arial Narrow" w:hAnsiTheme="minorHAnsi" w:cstheme="minorHAnsi"/>
            <w:iCs/>
            <w:color w:val="000000" w:themeColor="text1"/>
            <w:sz w:val="20"/>
            <w:szCs w:val="20"/>
            <w:lang w:val="fr-FR" w:eastAsia="fr-FR"/>
          </w:rPr>
          <w:id w:val="2125728182"/>
          <w14:checkbox>
            <w14:checked w14:val="0"/>
            <w14:checkedState w14:val="2612" w14:font="MS Gothic"/>
            <w14:uncheckedState w14:val="2610" w14:font="MS Gothic"/>
          </w14:checkbox>
        </w:sdtPr>
        <w:sdtEndPr/>
        <w:sdtContent>
          <w:r w:rsidR="00F07CDF" w:rsidRPr="00262CAE">
            <w:rPr>
              <w:rFonts w:ascii="MS Gothic" w:eastAsia="MS Gothic" w:hAnsi="MS Gothic" w:cstheme="minorHAnsi" w:hint="eastAsia"/>
              <w:iCs/>
              <w:color w:val="000000" w:themeColor="text1"/>
              <w:sz w:val="20"/>
              <w:szCs w:val="20"/>
              <w:lang w:val="fr-FR" w:eastAsia="fr-FR"/>
            </w:rPr>
            <w:t>☐</w:t>
          </w:r>
        </w:sdtContent>
      </w:sdt>
      <w:r w:rsidR="00F07CDF" w:rsidRPr="00262CAE">
        <w:rPr>
          <w:rFonts w:asciiTheme="minorHAnsi" w:eastAsia="Arial Narrow" w:hAnsiTheme="minorHAnsi" w:cstheme="minorHAnsi"/>
          <w:iCs/>
          <w:color w:val="000000" w:themeColor="text1"/>
          <w:sz w:val="20"/>
          <w:szCs w:val="20"/>
          <w:lang w:val="fr-FR" w:eastAsia="fr-FR"/>
        </w:rPr>
        <w:tab/>
        <w:t xml:space="preserve"> </w:t>
      </w:r>
      <w:proofErr w:type="gramStart"/>
      <w:r w:rsidR="00B17DFD" w:rsidRPr="00262CAE">
        <w:rPr>
          <w:rFonts w:asciiTheme="minorHAnsi" w:eastAsia="Arial Narrow" w:hAnsiTheme="minorHAnsi" w:cstheme="minorHAnsi"/>
          <w:iCs/>
          <w:color w:val="000000" w:themeColor="text1"/>
          <w:sz w:val="20"/>
          <w:szCs w:val="20"/>
          <w:lang w:val="fr-FR" w:eastAsia="fr-FR"/>
        </w:rPr>
        <w:t>en</w:t>
      </w:r>
      <w:proofErr w:type="gramEnd"/>
      <w:r w:rsidR="00B17DFD" w:rsidRPr="00262CAE">
        <w:rPr>
          <w:rFonts w:asciiTheme="minorHAnsi" w:eastAsia="Arial Narrow" w:hAnsiTheme="minorHAnsi" w:cstheme="minorHAnsi"/>
          <w:iCs/>
          <w:color w:val="000000" w:themeColor="text1"/>
          <w:sz w:val="20"/>
          <w:szCs w:val="20"/>
          <w:lang w:val="fr-FR" w:eastAsia="fr-FR"/>
        </w:rPr>
        <w:t xml:space="preserve"> tant que centrale d’achats</w:t>
      </w:r>
      <w:r w:rsidR="00B4382C" w:rsidRPr="00262CAE">
        <w:rPr>
          <w:rFonts w:asciiTheme="minorHAnsi" w:eastAsia="Arial Narrow" w:hAnsiTheme="minorHAnsi" w:cstheme="minorHAnsi"/>
          <w:iCs/>
          <w:color w:val="000000" w:themeColor="text1"/>
          <w:sz w:val="20"/>
          <w:szCs w:val="20"/>
          <w:lang w:val="fr-FR" w:eastAsia="fr-FR"/>
        </w:rPr>
        <w:t xml:space="preserve"> pour le compte de ses adhérents, membres et clients</w:t>
      </w:r>
    </w:p>
    <w:p w14:paraId="331D8BB2" w14:textId="2777D939" w:rsidR="009B41E6" w:rsidRPr="00262CAE" w:rsidRDefault="00EC2F72" w:rsidP="00F07CDF">
      <w:pPr>
        <w:pStyle w:val="ParagrapheIndent1"/>
        <w:spacing w:before="60" w:line="232" w:lineRule="exact"/>
        <w:ind w:left="1134" w:right="20" w:hanging="490"/>
        <w:jc w:val="both"/>
        <w:rPr>
          <w:rFonts w:asciiTheme="minorHAnsi" w:eastAsia="Arial Narrow" w:hAnsiTheme="minorHAnsi" w:cstheme="minorHAnsi"/>
          <w:iCs/>
          <w:color w:val="000000" w:themeColor="text1"/>
          <w:sz w:val="20"/>
          <w:szCs w:val="20"/>
          <w:lang w:val="fr-FR" w:eastAsia="fr-FR"/>
        </w:rPr>
      </w:pPr>
      <w:sdt>
        <w:sdtPr>
          <w:rPr>
            <w:rFonts w:asciiTheme="minorHAnsi" w:eastAsia="Arial Narrow" w:hAnsiTheme="minorHAnsi" w:cstheme="minorHAnsi"/>
            <w:iCs/>
            <w:color w:val="000000" w:themeColor="text1"/>
            <w:sz w:val="20"/>
            <w:szCs w:val="20"/>
            <w:lang w:val="fr-FR" w:eastAsia="fr-FR"/>
          </w:rPr>
          <w:id w:val="862710997"/>
          <w14:checkbox>
            <w14:checked w14:val="0"/>
            <w14:checkedState w14:val="2612" w14:font="MS Gothic"/>
            <w14:uncheckedState w14:val="2610" w14:font="MS Gothic"/>
          </w14:checkbox>
        </w:sdtPr>
        <w:sdtEndPr/>
        <w:sdtContent>
          <w:r w:rsidR="00F07CDF" w:rsidRPr="00262CAE">
            <w:rPr>
              <w:rFonts w:ascii="MS Gothic" w:eastAsia="MS Gothic" w:hAnsi="MS Gothic" w:cstheme="minorHAnsi" w:hint="eastAsia"/>
              <w:iCs/>
              <w:color w:val="000000" w:themeColor="text1"/>
              <w:sz w:val="20"/>
              <w:szCs w:val="20"/>
              <w:lang w:val="fr-FR" w:eastAsia="fr-FR"/>
            </w:rPr>
            <w:t>☐</w:t>
          </w:r>
        </w:sdtContent>
      </w:sdt>
      <w:r w:rsidR="00F07CDF" w:rsidRPr="00262CAE">
        <w:rPr>
          <w:rFonts w:asciiTheme="minorHAnsi" w:eastAsia="Arial Narrow" w:hAnsiTheme="minorHAnsi" w:cstheme="minorHAnsi"/>
          <w:iCs/>
          <w:color w:val="000000" w:themeColor="text1"/>
          <w:sz w:val="20"/>
          <w:szCs w:val="20"/>
          <w:lang w:val="fr-FR" w:eastAsia="fr-FR"/>
        </w:rPr>
        <w:tab/>
        <w:t xml:space="preserve"> </w:t>
      </w:r>
      <w:proofErr w:type="gramStart"/>
      <w:r w:rsidR="009B41E6" w:rsidRPr="00262CAE">
        <w:rPr>
          <w:rFonts w:asciiTheme="minorHAnsi" w:eastAsia="Arial Narrow" w:hAnsiTheme="minorHAnsi" w:cstheme="minorHAnsi"/>
          <w:iCs/>
          <w:color w:val="000000" w:themeColor="text1"/>
          <w:sz w:val="20"/>
          <w:szCs w:val="20"/>
          <w:lang w:val="fr-FR" w:eastAsia="fr-FR"/>
        </w:rPr>
        <w:t>en</w:t>
      </w:r>
      <w:proofErr w:type="gramEnd"/>
      <w:r w:rsidR="009B41E6" w:rsidRPr="00262CAE">
        <w:rPr>
          <w:rFonts w:asciiTheme="minorHAnsi" w:eastAsia="Arial Narrow" w:hAnsiTheme="minorHAnsi" w:cstheme="minorHAnsi"/>
          <w:iCs/>
          <w:color w:val="000000" w:themeColor="text1"/>
          <w:sz w:val="20"/>
          <w:szCs w:val="20"/>
          <w:lang w:val="fr-FR" w:eastAsia="fr-FR"/>
        </w:rPr>
        <w:t xml:space="preserve"> tant que mandataire du groupement de commande</w:t>
      </w:r>
    </w:p>
    <w:p w14:paraId="1FAE1838" w14:textId="77777777" w:rsidR="00F9755E" w:rsidRPr="00172A6F" w:rsidRDefault="00F9755E" w:rsidP="0033552F">
      <w:pPr>
        <w:pStyle w:val="ParagrapheIndent1"/>
        <w:spacing w:line="232" w:lineRule="exact"/>
        <w:ind w:left="993"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sis</w:t>
      </w:r>
      <w:proofErr w:type="gramEnd"/>
      <w:r w:rsidRPr="00172A6F">
        <w:rPr>
          <w:rFonts w:asciiTheme="minorHAnsi" w:hAnsiTheme="minorHAnsi" w:cstheme="minorHAnsi"/>
          <w:color w:val="000000"/>
          <w:sz w:val="20"/>
          <w:lang w:val="fr-FR"/>
        </w:rPr>
        <w:t xml:space="preserve"> 47-49 rue de Tocqueville - 75017 Paris,</w:t>
      </w:r>
    </w:p>
    <w:p w14:paraId="660C738F" w14:textId="03200F53" w:rsidR="0033552F" w:rsidRPr="00172A6F" w:rsidRDefault="0033552F" w:rsidP="0033552F">
      <w:pPr>
        <w:pStyle w:val="ParagrapheIndent1"/>
        <w:spacing w:after="120" w:line="232" w:lineRule="exact"/>
        <w:ind w:left="426"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représenté</w:t>
      </w:r>
      <w:proofErr w:type="gramEnd"/>
      <w:r w:rsidRPr="00172A6F">
        <w:rPr>
          <w:rFonts w:asciiTheme="minorHAnsi" w:hAnsiTheme="minorHAnsi" w:cstheme="minorHAnsi"/>
          <w:color w:val="000000"/>
          <w:sz w:val="20"/>
          <w:lang w:val="fr-FR"/>
        </w:rPr>
        <w:t xml:space="preserve"> par la Directrice générale </w:t>
      </w:r>
      <w:r w:rsidR="00902370" w:rsidRPr="00172A6F">
        <w:rPr>
          <w:rFonts w:asciiTheme="minorHAnsi" w:hAnsiTheme="minorHAnsi" w:cstheme="minorHAnsi"/>
          <w:color w:val="000000"/>
          <w:sz w:val="20"/>
          <w:lang w:val="fr-FR"/>
        </w:rPr>
        <w:t xml:space="preserve">du GIE Groupe CCIR Paris Ile-de-France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BA00A1">
      <w:pPr>
        <w:widowControl w:val="0"/>
        <w:numPr>
          <w:ilvl w:val="0"/>
          <w:numId w:val="16"/>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BA00A1">
      <w:pPr>
        <w:widowControl w:val="0"/>
        <w:numPr>
          <w:ilvl w:val="0"/>
          <w:numId w:val="15"/>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BA00A1">
      <w:pPr>
        <w:widowControl w:val="0"/>
        <w:numPr>
          <w:ilvl w:val="0"/>
          <w:numId w:val="15"/>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0B3312" w:rsidRDefault="00C85F02" w:rsidP="00C85F02">
      <w:pPr>
        <w:jc w:val="both"/>
        <w:rPr>
          <w:rFonts w:eastAsia="Arial Narrow" w:cstheme="minorHAnsi"/>
          <w:b/>
          <w:bCs/>
          <w:i/>
          <w:color w:val="0000FF"/>
        </w:rPr>
      </w:pPr>
      <w:proofErr w:type="gramStart"/>
      <w:r w:rsidRPr="000B3312">
        <w:rPr>
          <w:rFonts w:eastAsia="Arial Narrow" w:cstheme="minorHAnsi"/>
          <w:b/>
          <w:bCs/>
          <w:i/>
          <w:color w:val="0000FF"/>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BA00A1">
      <w:pPr>
        <w:pStyle w:val="Paragraphedeliste"/>
        <w:numPr>
          <w:ilvl w:val="0"/>
          <w:numId w:val="32"/>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EC2F72"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EC2F72"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solidaire</w:t>
      </w:r>
      <w:proofErr w:type="gramEnd"/>
      <w:r w:rsidR="003C346E" w:rsidRPr="00172A6F">
        <w:rPr>
          <w:rFonts w:eastAsia="Arial Narrow" w:cstheme="minorHAnsi"/>
          <w:sz w:val="20"/>
          <w:szCs w:val="20"/>
        </w:rPr>
        <w:t xml:space="preserv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0B3312">
        <w:rPr>
          <w:rFonts w:asciiTheme="minorHAnsi" w:hAnsiTheme="minorHAnsi" w:cstheme="minorHAnsi"/>
          <w:color w:val="000000"/>
          <w:sz w:val="20"/>
          <w:lang w:val="fr-FR"/>
        </w:rPr>
        <w:t xml:space="preserve">S'engage, au nom des membres du groupement </w:t>
      </w:r>
      <w:r w:rsidRPr="000B3312">
        <w:rPr>
          <w:rFonts w:asciiTheme="minorHAnsi" w:hAnsiTheme="minorHAnsi" w:cstheme="minorHAnsi"/>
          <w:color w:val="000000"/>
          <w:sz w:val="14"/>
          <w:vertAlign w:val="superscript"/>
          <w:lang w:val="fr-FR"/>
        </w:rPr>
        <w:t>1</w:t>
      </w:r>
      <w:r w:rsidRPr="000B3312">
        <w:rPr>
          <w:rFonts w:asciiTheme="minorHAnsi" w:hAnsiTheme="minorHAnsi" w:cstheme="minorHAnsi"/>
          <w:color w:val="000000"/>
          <w:sz w:val="20"/>
          <w:lang w:val="fr-FR"/>
        </w:rPr>
        <w:t>, sur la base de l'offre du groupement,</w:t>
      </w:r>
    </w:p>
    <w:p w14:paraId="35995CB4" w14:textId="4D3049BE" w:rsidR="003C346E" w:rsidRPr="000B3312" w:rsidRDefault="009E4085" w:rsidP="00BA00A1">
      <w:pPr>
        <w:pStyle w:val="Paragraphedeliste"/>
        <w:numPr>
          <w:ilvl w:val="0"/>
          <w:numId w:val="32"/>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BA00A1">
      <w:pPr>
        <w:widowControl w:val="0"/>
        <w:numPr>
          <w:ilvl w:val="0"/>
          <w:numId w:val="15"/>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au(x) prix indiqué(s) dans les documents financiers du présent marché, </w:t>
      </w:r>
    </w:p>
    <w:p w14:paraId="76D0624B" w14:textId="725C1B8A" w:rsidR="00B06823" w:rsidRPr="00D6193A" w:rsidRDefault="00F73740" w:rsidP="00BA00A1">
      <w:pPr>
        <w:widowControl w:val="0"/>
        <w:numPr>
          <w:ilvl w:val="0"/>
          <w:numId w:val="15"/>
        </w:numPr>
        <w:spacing w:after="200" w:line="276" w:lineRule="auto"/>
        <w:ind w:left="900" w:hanging="360"/>
        <w:jc w:val="both"/>
        <w:rPr>
          <w:rFonts w:cstheme="minorHAnsi"/>
        </w:rPr>
      </w:pPr>
      <w:proofErr w:type="gramStart"/>
      <w:r w:rsidRPr="00D6193A">
        <w:rPr>
          <w:rFonts w:eastAsia="Arial Narrow" w:cstheme="minorHAnsi"/>
          <w:sz w:val="20"/>
          <w:szCs w:val="20"/>
        </w:rPr>
        <w:t>à</w:t>
      </w:r>
      <w:proofErr w:type="gramEnd"/>
      <w:r w:rsidRPr="00D6193A">
        <w:rPr>
          <w:rFonts w:eastAsia="Arial Narrow" w:cstheme="minorHAnsi"/>
          <w:sz w:val="20"/>
          <w:szCs w:val="20"/>
        </w:rPr>
        <w:t xml:space="preserve"> reprendre les clauses du présent marché dans le contrat de sous-traitance, cette reprise conditionnant l’agrément des sous-traitants</w:t>
      </w:r>
      <w:r w:rsidR="00B06823" w:rsidRPr="00D6193A">
        <w:rPr>
          <w:rFonts w:cstheme="minorHAnsi"/>
        </w:rPr>
        <w:br w:type="page"/>
      </w:r>
    </w:p>
    <w:p w14:paraId="54662E34" w14:textId="3D5AC749" w:rsidR="00FC2D7C" w:rsidRPr="000D58BD" w:rsidRDefault="007E38CA" w:rsidP="00BA00A1">
      <w:pPr>
        <w:pStyle w:val="Titre1"/>
        <w:numPr>
          <w:ilvl w:val="0"/>
          <w:numId w:val="10"/>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195886748"/>
      <w:r w:rsidRPr="000D58BD">
        <w:rPr>
          <w:rFonts w:cstheme="minorHAnsi"/>
          <w:sz w:val="32"/>
          <w:szCs w:val="32"/>
        </w:rPr>
        <w:lastRenderedPageBreak/>
        <w:t>OBJET DU MARCHÉ – DISPOSITIONS GÉNÉRALES</w:t>
      </w:r>
      <w:bookmarkEnd w:id="11"/>
      <w:bookmarkEnd w:id="12"/>
    </w:p>
    <w:p w14:paraId="53BCCC4C" w14:textId="7B12113D" w:rsidR="006C5742" w:rsidRPr="000465D3" w:rsidRDefault="006C5742" w:rsidP="00BA00A1">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5AD70DF2" w14:textId="77777777" w:rsidR="002337D8" w:rsidRDefault="002337D8" w:rsidP="002337D8">
      <w:pPr>
        <w:pStyle w:val="Paragraphedeliste"/>
        <w:spacing w:before="240"/>
        <w:ind w:left="0"/>
        <w:rPr>
          <w:rFonts w:eastAsia="Trebuchet MS" w:cstheme="minorHAnsi"/>
          <w:color w:val="000000"/>
          <w:sz w:val="20"/>
          <w:szCs w:val="20"/>
        </w:rPr>
      </w:pPr>
      <w:bookmarkStart w:id="16" w:name="_Toc127452670"/>
      <w:r w:rsidRPr="00C34AC3">
        <w:rPr>
          <w:rFonts w:eastAsia="Trebuchet MS" w:cstheme="minorHAnsi"/>
          <w:color w:val="000000"/>
          <w:sz w:val="20"/>
          <w:szCs w:val="20"/>
        </w:rPr>
        <w:t xml:space="preserve">Le présent marché est passé pour des prestations </w:t>
      </w:r>
      <w:r>
        <w:rPr>
          <w:rFonts w:eastAsia="Trebuchet MS" w:cstheme="minorHAnsi"/>
          <w:color w:val="000000"/>
          <w:sz w:val="20"/>
          <w:szCs w:val="20"/>
        </w:rPr>
        <w:t>de Facility Management pour</w:t>
      </w:r>
      <w:r w:rsidRPr="005E6E8B">
        <w:rPr>
          <w:rFonts w:eastAsia="Trebuchet MS" w:cstheme="minorHAnsi"/>
          <w:color w:val="000000"/>
          <w:sz w:val="20"/>
          <w:szCs w:val="20"/>
        </w:rPr>
        <w:t xml:space="preserve"> le futur siège de la CCI Paris Ile-de-</w:t>
      </w:r>
      <w:r>
        <w:rPr>
          <w:rFonts w:eastAsia="Trebuchet MS" w:cstheme="minorHAnsi"/>
          <w:color w:val="000000"/>
          <w:sz w:val="20"/>
          <w:szCs w:val="20"/>
        </w:rPr>
        <w:t>France sur le site de Jouhaux-Toudic.</w:t>
      </w:r>
    </w:p>
    <w:p w14:paraId="35160B02" w14:textId="33FC8A3A" w:rsidR="006C5742" w:rsidRDefault="006C5742" w:rsidP="006C5742">
      <w:pPr>
        <w:tabs>
          <w:tab w:val="left" w:pos="6450"/>
        </w:tabs>
        <w:spacing w:before="60"/>
        <w:jc w:val="both"/>
        <w:rPr>
          <w:rFonts w:cstheme="minorHAnsi"/>
          <w:sz w:val="20"/>
          <w:szCs w:val="20"/>
        </w:rPr>
      </w:pPr>
      <w:r w:rsidRPr="00F8747C">
        <w:rPr>
          <w:rFonts w:cstheme="minorHAnsi"/>
          <w:sz w:val="20"/>
          <w:szCs w:val="20"/>
        </w:rPr>
        <w:t xml:space="preserve">Les spécifications </w:t>
      </w:r>
      <w:r w:rsidRPr="00FA46B5">
        <w:rPr>
          <w:rFonts w:cstheme="minorHAnsi"/>
          <w:sz w:val="20"/>
          <w:szCs w:val="20"/>
        </w:rPr>
        <w:t xml:space="preserve">des </w:t>
      </w:r>
      <w:r w:rsidRPr="00FA46B5">
        <w:rPr>
          <w:rFonts w:cstheme="minorHAnsi"/>
          <w:bCs/>
          <w:sz w:val="20"/>
          <w:szCs w:val="20"/>
        </w:rPr>
        <w:t xml:space="preserve">prestations </w:t>
      </w:r>
      <w:r w:rsidRPr="00FA46B5">
        <w:rPr>
          <w:rFonts w:cstheme="minorHAnsi"/>
          <w:sz w:val="20"/>
          <w:szCs w:val="20"/>
        </w:rPr>
        <w:t>sont détaillées aux articles dans le cahier des clauses techniques particulières (CCTP)</w:t>
      </w:r>
      <w:r w:rsidR="002337D8" w:rsidRPr="00FA46B5">
        <w:rPr>
          <w:rFonts w:cstheme="minorHAnsi"/>
          <w:sz w:val="20"/>
          <w:szCs w:val="20"/>
        </w:rPr>
        <w:t>.</w:t>
      </w:r>
    </w:p>
    <w:p w14:paraId="257DC140" w14:textId="77777777" w:rsidR="00DF76B8" w:rsidRPr="00F8747C" w:rsidRDefault="00DF76B8" w:rsidP="00DF76B8">
      <w:pPr>
        <w:jc w:val="both"/>
        <w:rPr>
          <w:rFonts w:cstheme="minorHAnsi"/>
          <w:bCs/>
          <w:sz w:val="20"/>
          <w:szCs w:val="20"/>
        </w:rPr>
      </w:pPr>
      <w:r w:rsidRPr="00020C02">
        <w:rPr>
          <w:rFonts w:cstheme="minorHAnsi"/>
          <w:bCs/>
          <w:sz w:val="20"/>
          <w:szCs w:val="20"/>
        </w:rPr>
        <w:t>Le pouvoir adjudicateur confie au titulaire, pendant toute la durée de validité de l’accord-cadre, l’exécution de la totalité des prestations définies au présent marché, suivant les commandes faites au fur et à mesure des besoins.</w:t>
      </w:r>
    </w:p>
    <w:p w14:paraId="2097876D" w14:textId="77777777" w:rsidR="00FD6ABB" w:rsidRPr="00FE4B34" w:rsidRDefault="00FD6ABB" w:rsidP="00BA00A1">
      <w:pPr>
        <w:pStyle w:val="Titre2"/>
      </w:pPr>
      <w:bookmarkStart w:id="17" w:name="_Toc180155007"/>
      <w:r w:rsidRPr="00FE4B34">
        <w:t>Allotissement</w:t>
      </w:r>
      <w:bookmarkEnd w:id="17"/>
    </w:p>
    <w:p w14:paraId="72EF0A90" w14:textId="77777777" w:rsidR="00FD6ABB" w:rsidRPr="00F8747C" w:rsidRDefault="00FD6ABB" w:rsidP="00FD6ABB">
      <w:pPr>
        <w:jc w:val="both"/>
        <w:rPr>
          <w:rFonts w:cstheme="minorHAnsi"/>
          <w:bCs/>
          <w:sz w:val="20"/>
          <w:szCs w:val="20"/>
        </w:rPr>
      </w:pPr>
      <w:r w:rsidRPr="00F8747C">
        <w:rPr>
          <w:rFonts w:cstheme="minorHAnsi"/>
          <w:bCs/>
          <w:sz w:val="20"/>
          <w:szCs w:val="20"/>
        </w:rPr>
        <w:t>La procédure, objet du présent marché, n’a pas fait l’objet d’un découpage en lot.</w:t>
      </w:r>
    </w:p>
    <w:p w14:paraId="7DE6949D" w14:textId="1B40B9B7" w:rsidR="00FC2D7C" w:rsidRPr="00E1666D" w:rsidRDefault="26EF62C5" w:rsidP="00BA00A1">
      <w:pPr>
        <w:pStyle w:val="Titre2"/>
      </w:pPr>
      <w:bookmarkStart w:id="18" w:name="_Toc5792948"/>
      <w:bookmarkStart w:id="19" w:name="_Toc180155008"/>
      <w:bookmarkEnd w:id="16"/>
      <w:r>
        <w:t xml:space="preserve">Forme </w:t>
      </w:r>
      <w:r w:rsidR="31AB4750">
        <w:t xml:space="preserve">et montant </w:t>
      </w:r>
      <w:r>
        <w:t>du marché</w:t>
      </w:r>
      <w:bookmarkEnd w:id="18"/>
      <w:bookmarkEnd w:id="19"/>
      <w:r w:rsidR="20669C20">
        <w:t xml:space="preserve"> </w:t>
      </w:r>
    </w:p>
    <w:p w14:paraId="71C3136D" w14:textId="411CDF79" w:rsidR="00DA13EC" w:rsidRPr="00F8747C" w:rsidRDefault="00DA13EC" w:rsidP="00DA13EC">
      <w:pPr>
        <w:spacing w:after="120"/>
        <w:jc w:val="both"/>
        <w:rPr>
          <w:rFonts w:cstheme="minorHAnsi"/>
          <w:bCs/>
          <w:sz w:val="20"/>
          <w:szCs w:val="20"/>
        </w:rPr>
      </w:pPr>
      <w:r w:rsidRPr="00F8747C">
        <w:rPr>
          <w:rFonts w:cstheme="minorHAnsi"/>
          <w:bCs/>
          <w:sz w:val="20"/>
          <w:szCs w:val="20"/>
        </w:rPr>
        <w:t xml:space="preserve">Les prestations du présent </w:t>
      </w:r>
      <w:r w:rsidR="00F73740" w:rsidRPr="00F8747C">
        <w:rPr>
          <w:rFonts w:cstheme="minorHAnsi"/>
          <w:bCs/>
          <w:sz w:val="20"/>
          <w:szCs w:val="20"/>
        </w:rPr>
        <w:t xml:space="preserve">marché </w:t>
      </w:r>
      <w:r w:rsidRPr="00F8747C">
        <w:rPr>
          <w:rFonts w:cstheme="minorHAnsi"/>
          <w:bCs/>
          <w:sz w:val="20"/>
          <w:szCs w:val="20"/>
        </w:rPr>
        <w:t xml:space="preserve">sont </w:t>
      </w:r>
      <w:r w:rsidR="000B21A6" w:rsidRPr="00F8747C">
        <w:rPr>
          <w:rFonts w:cstheme="minorHAnsi"/>
          <w:bCs/>
          <w:sz w:val="20"/>
          <w:szCs w:val="20"/>
        </w:rPr>
        <w:t>réparties comme suit</w:t>
      </w:r>
      <w:r w:rsidRPr="00F8747C">
        <w:rPr>
          <w:rFonts w:cstheme="minorHAnsi"/>
          <w:bCs/>
          <w:sz w:val="20"/>
          <w:szCs w:val="20"/>
        </w:rPr>
        <w:t> :</w:t>
      </w:r>
    </w:p>
    <w:p w14:paraId="63CD3B26" w14:textId="5D41F60A" w:rsidR="00DA13EC" w:rsidRPr="00F8747C" w:rsidRDefault="003900C0" w:rsidP="00BA00A1">
      <w:pPr>
        <w:pStyle w:val="Paragraphedeliste"/>
        <w:numPr>
          <w:ilvl w:val="0"/>
          <w:numId w:val="8"/>
        </w:numPr>
        <w:spacing w:after="120"/>
        <w:ind w:left="714" w:hanging="357"/>
        <w:jc w:val="both"/>
        <w:rPr>
          <w:rFonts w:cstheme="minorHAnsi"/>
          <w:sz w:val="20"/>
          <w:szCs w:val="20"/>
        </w:rPr>
      </w:pPr>
      <w:r w:rsidRPr="00F8747C">
        <w:rPr>
          <w:rFonts w:cstheme="minorHAnsi"/>
          <w:b/>
          <w:sz w:val="20"/>
          <w:szCs w:val="20"/>
        </w:rPr>
        <w:t xml:space="preserve">Partie A, </w:t>
      </w:r>
      <w:r w:rsidR="00DA13EC" w:rsidRPr="00F8747C">
        <w:rPr>
          <w:rFonts w:cstheme="minorHAnsi"/>
          <w:sz w:val="20"/>
          <w:szCs w:val="20"/>
        </w:rPr>
        <w:t xml:space="preserve">d’un marché relatif </w:t>
      </w:r>
      <w:r w:rsidR="003A6A13">
        <w:rPr>
          <w:rFonts w:cstheme="minorHAnsi"/>
          <w:sz w:val="20"/>
          <w:szCs w:val="20"/>
        </w:rPr>
        <w:t>aux prestations récurrentes de Facility Management.</w:t>
      </w:r>
    </w:p>
    <w:p w14:paraId="53631910" w14:textId="26E646B3" w:rsidR="00DA13EC" w:rsidRPr="00F8747C" w:rsidRDefault="00DA13EC" w:rsidP="00BA00A1">
      <w:pPr>
        <w:pStyle w:val="Paragraphedeliste"/>
        <w:numPr>
          <w:ilvl w:val="1"/>
          <w:numId w:val="8"/>
        </w:numPr>
        <w:ind w:left="1434" w:hanging="357"/>
        <w:contextualSpacing w:val="0"/>
        <w:jc w:val="both"/>
        <w:rPr>
          <w:rFonts w:cstheme="minorHAnsi"/>
          <w:sz w:val="20"/>
          <w:szCs w:val="20"/>
        </w:rPr>
      </w:pPr>
      <w:proofErr w:type="gramStart"/>
      <w:r w:rsidRPr="00F8747C">
        <w:rPr>
          <w:rFonts w:cstheme="minorHAnsi"/>
          <w:sz w:val="20"/>
          <w:szCs w:val="20"/>
        </w:rPr>
        <w:t>cette</w:t>
      </w:r>
      <w:proofErr w:type="gramEnd"/>
      <w:r w:rsidRPr="00F8747C">
        <w:rPr>
          <w:rFonts w:cstheme="minorHAnsi"/>
          <w:sz w:val="20"/>
          <w:szCs w:val="20"/>
        </w:rPr>
        <w:t xml:space="preserve"> partie</w:t>
      </w:r>
      <w:r w:rsidR="00DF76B8">
        <w:rPr>
          <w:rFonts w:cstheme="minorHAnsi"/>
          <w:sz w:val="20"/>
          <w:szCs w:val="20"/>
        </w:rPr>
        <w:t xml:space="preserve"> est</w:t>
      </w:r>
      <w:r w:rsidRPr="00F8747C">
        <w:rPr>
          <w:rFonts w:cstheme="minorHAnsi"/>
          <w:sz w:val="20"/>
          <w:szCs w:val="20"/>
        </w:rPr>
        <w:t xml:space="preserve"> conclue sous la forme d’un marché public à prix global et forfaitaire ;</w:t>
      </w:r>
    </w:p>
    <w:p w14:paraId="1BC5691C" w14:textId="785AF061" w:rsidR="000E186D" w:rsidRPr="00287D2B" w:rsidRDefault="000E186D" w:rsidP="00BA00A1">
      <w:pPr>
        <w:pStyle w:val="Paragraphedeliste"/>
        <w:numPr>
          <w:ilvl w:val="1"/>
          <w:numId w:val="8"/>
        </w:numPr>
        <w:spacing w:after="120"/>
        <w:ind w:left="1434" w:hanging="357"/>
        <w:contextualSpacing w:val="0"/>
        <w:jc w:val="both"/>
        <w:rPr>
          <w:rFonts w:cstheme="minorHAnsi"/>
          <w:sz w:val="20"/>
          <w:szCs w:val="20"/>
        </w:rPr>
      </w:pPr>
      <w:r w:rsidRPr="00F8747C">
        <w:rPr>
          <w:rFonts w:cstheme="minorHAnsi"/>
          <w:sz w:val="20"/>
          <w:szCs w:val="20"/>
        </w:rPr>
        <w:t>Prestations concernées</w:t>
      </w:r>
      <w:r w:rsidR="00CE0934">
        <w:rPr>
          <w:rFonts w:cstheme="minorHAnsi"/>
          <w:sz w:val="20"/>
          <w:szCs w:val="20"/>
        </w:rPr>
        <w:t xml:space="preserve"> au périmètre forfaitaire</w:t>
      </w:r>
      <w:r w:rsidRPr="00F8747C">
        <w:rPr>
          <w:rFonts w:cstheme="minorHAnsi"/>
          <w:sz w:val="20"/>
          <w:szCs w:val="20"/>
        </w:rPr>
        <w:t> :</w:t>
      </w:r>
      <w:r w:rsidR="009803E3">
        <w:rPr>
          <w:rFonts w:cstheme="minorHAnsi"/>
          <w:sz w:val="20"/>
          <w:szCs w:val="20"/>
        </w:rPr>
        <w:t xml:space="preserve"> </w:t>
      </w:r>
    </w:p>
    <w:p w14:paraId="0FD255CE" w14:textId="22A88796" w:rsidR="00287D2B" w:rsidRPr="00C81293" w:rsidRDefault="00287D2B" w:rsidP="00BA00A1">
      <w:pPr>
        <w:pStyle w:val="Paragraphedeliste"/>
        <w:numPr>
          <w:ilvl w:val="2"/>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Services aux usager</w:t>
      </w:r>
      <w:r w:rsidR="00324476" w:rsidRPr="00C81293">
        <w:rPr>
          <w:rFonts w:cstheme="minorHAnsi"/>
          <w:color w:val="000000" w:themeColor="text1"/>
          <w:sz w:val="20"/>
          <w:szCs w:val="20"/>
        </w:rPr>
        <w:t>s et visiteurs :</w:t>
      </w:r>
    </w:p>
    <w:p w14:paraId="3AB40008" w14:textId="6593BF52" w:rsidR="00324476" w:rsidRPr="00C81293" w:rsidRDefault="00324476" w:rsidP="00BA00A1">
      <w:pPr>
        <w:pStyle w:val="Paragraphedeliste"/>
        <w:numPr>
          <w:ilvl w:val="3"/>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Le pilotage multiservice</w:t>
      </w:r>
      <w:r w:rsidRPr="00324476">
        <w:rPr>
          <w:rFonts w:cstheme="minorHAnsi"/>
          <w:color w:val="000000" w:themeColor="text1"/>
          <w:sz w:val="20"/>
          <w:szCs w:val="20"/>
        </w:rPr>
        <w:t xml:space="preserve"> à dimension </w:t>
      </w:r>
      <w:r w:rsidRPr="00C81293">
        <w:rPr>
          <w:rFonts w:cstheme="minorHAnsi"/>
          <w:color w:val="000000" w:themeColor="text1"/>
          <w:sz w:val="20"/>
          <w:szCs w:val="20"/>
        </w:rPr>
        <w:t>Hospitality Management</w:t>
      </w:r>
    </w:p>
    <w:p w14:paraId="2671F452" w14:textId="36FE375C" w:rsidR="00324476" w:rsidRPr="00324476" w:rsidRDefault="00324476" w:rsidP="00BA00A1">
      <w:pPr>
        <w:pStyle w:val="Paragraphedeliste"/>
        <w:numPr>
          <w:ilvl w:val="3"/>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L’accueil physique</w:t>
      </w:r>
    </w:p>
    <w:p w14:paraId="7CB6B737" w14:textId="1EA8095C" w:rsidR="00324476" w:rsidRPr="00324476" w:rsidRDefault="00324476" w:rsidP="00BA00A1">
      <w:pPr>
        <w:pStyle w:val="Paragraphedeliste"/>
        <w:numPr>
          <w:ilvl w:val="3"/>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L’accueil téléphonique</w:t>
      </w:r>
    </w:p>
    <w:p w14:paraId="729B914D" w14:textId="1F0A5252" w:rsidR="00324476" w:rsidRPr="00324476" w:rsidRDefault="00324476" w:rsidP="00BA00A1">
      <w:pPr>
        <w:pStyle w:val="Paragraphedeliste"/>
        <w:numPr>
          <w:ilvl w:val="3"/>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L’accueil événementiel</w:t>
      </w:r>
    </w:p>
    <w:p w14:paraId="55222D35" w14:textId="1342FA23" w:rsidR="00324476" w:rsidRPr="00324476" w:rsidRDefault="00324476" w:rsidP="00BA00A1">
      <w:pPr>
        <w:pStyle w:val="Paragraphedeliste"/>
        <w:numPr>
          <w:ilvl w:val="3"/>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 gestion du courrier</w:t>
      </w:r>
      <w:r w:rsidRPr="00324476">
        <w:rPr>
          <w:rFonts w:cstheme="minorHAnsi"/>
          <w:color w:val="000000" w:themeColor="text1"/>
          <w:sz w:val="20"/>
          <w:szCs w:val="20"/>
        </w:rPr>
        <w:t xml:space="preserve"> </w:t>
      </w:r>
    </w:p>
    <w:p w14:paraId="0F449E7D" w14:textId="16E395A9" w:rsidR="00324476" w:rsidRPr="00C81293" w:rsidRDefault="00324476" w:rsidP="00BA00A1">
      <w:pPr>
        <w:pStyle w:val="Paragraphedeliste"/>
        <w:numPr>
          <w:ilvl w:val="3"/>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 xml:space="preserve">La logistique de proximité (déménagements, préparation de </w:t>
      </w:r>
      <w:r w:rsidR="002F37F6" w:rsidRPr="00C81293">
        <w:rPr>
          <w:rFonts w:cstheme="minorHAnsi"/>
          <w:color w:val="000000" w:themeColor="text1"/>
          <w:sz w:val="20"/>
          <w:szCs w:val="20"/>
        </w:rPr>
        <w:t xml:space="preserve">salles, </w:t>
      </w:r>
      <w:r w:rsidR="00BA00A1" w:rsidRPr="00C81293">
        <w:rPr>
          <w:rFonts w:cstheme="minorHAnsi"/>
          <w:color w:val="000000" w:themeColor="text1"/>
          <w:sz w:val="20"/>
          <w:szCs w:val="20"/>
        </w:rPr>
        <w:t>quai, étages</w:t>
      </w:r>
      <w:r w:rsidRPr="00C81293">
        <w:rPr>
          <w:rFonts w:cstheme="minorHAnsi"/>
          <w:color w:val="000000" w:themeColor="text1"/>
          <w:sz w:val="20"/>
          <w:szCs w:val="20"/>
        </w:rPr>
        <w:t>,</w:t>
      </w:r>
      <w:r w:rsidR="002F37F6">
        <w:rPr>
          <w:rFonts w:cstheme="minorHAnsi"/>
          <w:color w:val="000000" w:themeColor="text1"/>
          <w:sz w:val="20"/>
          <w:szCs w:val="20"/>
        </w:rPr>
        <w:t xml:space="preserve"> maintenance de niveau 1</w:t>
      </w:r>
      <w:r w:rsidRPr="00C81293">
        <w:rPr>
          <w:rFonts w:cstheme="minorHAnsi"/>
          <w:color w:val="000000" w:themeColor="text1"/>
          <w:sz w:val="20"/>
          <w:szCs w:val="20"/>
        </w:rPr>
        <w:t xml:space="preserve"> …)</w:t>
      </w:r>
    </w:p>
    <w:p w14:paraId="725F587E" w14:textId="6E057E36" w:rsidR="00324476" w:rsidRPr="00C81293" w:rsidRDefault="00324476" w:rsidP="00BA00A1">
      <w:pPr>
        <w:pStyle w:val="Paragraphedeliste"/>
        <w:numPr>
          <w:ilvl w:val="2"/>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Services aux bâtiments :</w:t>
      </w:r>
    </w:p>
    <w:p w14:paraId="0464E0C0" w14:textId="2279B2DF" w:rsidR="00324476" w:rsidRPr="00C81293" w:rsidRDefault="00324476" w:rsidP="00BA00A1">
      <w:pPr>
        <w:pStyle w:val="Paragraphedeliste"/>
        <w:numPr>
          <w:ilvl w:val="3"/>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 propreté,</w:t>
      </w:r>
    </w:p>
    <w:p w14:paraId="0EAC6E29" w14:textId="6C5261EA" w:rsidR="00324476" w:rsidRPr="00C81293" w:rsidRDefault="00324476" w:rsidP="00BA00A1">
      <w:pPr>
        <w:pStyle w:val="Paragraphedeliste"/>
        <w:numPr>
          <w:ilvl w:val="3"/>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 vitrerie,</w:t>
      </w:r>
    </w:p>
    <w:p w14:paraId="5BC97A73" w14:textId="09BBE022" w:rsidR="00324476" w:rsidRPr="00C81293" w:rsidRDefault="00324476" w:rsidP="00BA00A1">
      <w:pPr>
        <w:pStyle w:val="Paragraphedeliste"/>
        <w:numPr>
          <w:ilvl w:val="3"/>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w:t>
      </w:r>
      <w:r w:rsidR="00C0324B" w:rsidRPr="00C81293">
        <w:rPr>
          <w:rFonts w:cstheme="minorHAnsi"/>
          <w:color w:val="000000" w:themeColor="text1"/>
          <w:sz w:val="20"/>
          <w:szCs w:val="20"/>
        </w:rPr>
        <w:t xml:space="preserve"> gestion et l’approvisionnement des consommables sanitaires,</w:t>
      </w:r>
    </w:p>
    <w:p w14:paraId="0DB3B52C" w14:textId="6A08FD73" w:rsidR="00C0324B" w:rsidRDefault="00C81293" w:rsidP="00BA00A1">
      <w:pPr>
        <w:pStyle w:val="Paragraphedeliste"/>
        <w:numPr>
          <w:ilvl w:val="3"/>
          <w:numId w:val="8"/>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 xml:space="preserve">La </w:t>
      </w:r>
      <w:r w:rsidR="0086016F">
        <w:rPr>
          <w:rFonts w:cstheme="minorHAnsi"/>
          <w:color w:val="000000" w:themeColor="text1"/>
          <w:sz w:val="20"/>
          <w:szCs w:val="20"/>
        </w:rPr>
        <w:t>3</w:t>
      </w:r>
      <w:r w:rsidRPr="00C81293">
        <w:rPr>
          <w:rFonts w:cstheme="minorHAnsi"/>
          <w:color w:val="000000" w:themeColor="text1"/>
          <w:sz w:val="20"/>
          <w:szCs w:val="20"/>
        </w:rPr>
        <w:t>D,</w:t>
      </w:r>
    </w:p>
    <w:p w14:paraId="61451C31" w14:textId="77777777" w:rsidR="00226D74" w:rsidRPr="00C81293" w:rsidRDefault="00226D74" w:rsidP="00226D74">
      <w:pPr>
        <w:pStyle w:val="Paragraphedeliste"/>
        <w:spacing w:after="120"/>
        <w:ind w:left="2880"/>
        <w:contextualSpacing w:val="0"/>
        <w:jc w:val="both"/>
        <w:rPr>
          <w:rFonts w:cstheme="minorHAnsi"/>
          <w:color w:val="000000" w:themeColor="text1"/>
          <w:sz w:val="20"/>
          <w:szCs w:val="20"/>
        </w:rPr>
      </w:pPr>
    </w:p>
    <w:p w14:paraId="7F5E1908" w14:textId="74CF4992" w:rsidR="000E186D" w:rsidRPr="00F8747C" w:rsidRDefault="000E186D" w:rsidP="00BA00A1">
      <w:pPr>
        <w:pStyle w:val="Paragraphedeliste"/>
        <w:numPr>
          <w:ilvl w:val="0"/>
          <w:numId w:val="8"/>
        </w:numPr>
        <w:spacing w:before="240"/>
        <w:ind w:left="714" w:hanging="357"/>
        <w:contextualSpacing w:val="0"/>
        <w:jc w:val="both"/>
        <w:rPr>
          <w:rFonts w:cstheme="minorHAnsi"/>
          <w:sz w:val="20"/>
          <w:szCs w:val="20"/>
        </w:rPr>
      </w:pPr>
      <w:r w:rsidRPr="00F8747C">
        <w:rPr>
          <w:rFonts w:cstheme="minorHAnsi"/>
          <w:b/>
          <w:sz w:val="20"/>
          <w:szCs w:val="20"/>
        </w:rPr>
        <w:t>Partie B</w:t>
      </w:r>
      <w:r w:rsidRPr="00FA46B5">
        <w:rPr>
          <w:rFonts w:cstheme="minorHAnsi"/>
          <w:b/>
          <w:sz w:val="20"/>
          <w:szCs w:val="20"/>
        </w:rPr>
        <w:t>,</w:t>
      </w:r>
      <w:r w:rsidRPr="00FA46B5">
        <w:rPr>
          <w:rFonts w:cstheme="minorHAnsi"/>
          <w:sz w:val="20"/>
          <w:szCs w:val="20"/>
        </w:rPr>
        <w:t xml:space="preserve"> d’un accord-cadre à bons de commande, en application des articles R. 2162-13 et R. 2162-14, mono</w:t>
      </w:r>
      <w:r w:rsidR="004E0F90" w:rsidRPr="00FA46B5">
        <w:rPr>
          <w:rFonts w:cstheme="minorHAnsi"/>
          <w:sz w:val="20"/>
          <w:szCs w:val="20"/>
        </w:rPr>
        <w:t xml:space="preserve"> </w:t>
      </w:r>
      <w:r w:rsidR="009803E3" w:rsidRPr="00FA46B5">
        <w:rPr>
          <w:rFonts w:cstheme="minorHAnsi"/>
          <w:sz w:val="20"/>
          <w:szCs w:val="20"/>
        </w:rPr>
        <w:t>attributaire</w:t>
      </w:r>
      <w:r w:rsidR="003A6A13" w:rsidRPr="00FA46B5">
        <w:rPr>
          <w:rFonts w:cstheme="minorHAnsi"/>
          <w:sz w:val="20"/>
          <w:szCs w:val="20"/>
        </w:rPr>
        <w:t xml:space="preserve">, </w:t>
      </w:r>
      <w:r w:rsidRPr="00FA46B5">
        <w:rPr>
          <w:rFonts w:cstheme="minorHAnsi"/>
          <w:sz w:val="20"/>
          <w:szCs w:val="20"/>
        </w:rPr>
        <w:t>selon les termes et engagements suivants :</w:t>
      </w:r>
    </w:p>
    <w:p w14:paraId="53690784" w14:textId="77777777" w:rsidR="00396691" w:rsidRPr="00F8747C" w:rsidRDefault="00396691" w:rsidP="00BA00A1">
      <w:pPr>
        <w:pStyle w:val="Paragraphedeliste"/>
        <w:numPr>
          <w:ilvl w:val="1"/>
          <w:numId w:val="8"/>
        </w:numPr>
        <w:spacing w:after="120"/>
        <w:jc w:val="both"/>
        <w:rPr>
          <w:rFonts w:cstheme="minorHAnsi"/>
          <w:sz w:val="20"/>
          <w:szCs w:val="20"/>
        </w:rPr>
      </w:pPr>
      <w:r w:rsidRPr="00F8747C">
        <w:rPr>
          <w:rFonts w:cstheme="minorHAnsi"/>
          <w:sz w:val="20"/>
          <w:szCs w:val="20"/>
        </w:rPr>
        <w:t>Prestations concernées : l’ensemble des prestations figurant au BPU</w:t>
      </w:r>
    </w:p>
    <w:p w14:paraId="7F5224D9" w14:textId="64949152" w:rsidR="000E186D" w:rsidRPr="00F8747C" w:rsidRDefault="00396691" w:rsidP="00BA00A1">
      <w:pPr>
        <w:pStyle w:val="Paragraphedeliste"/>
        <w:numPr>
          <w:ilvl w:val="1"/>
          <w:numId w:val="8"/>
        </w:numPr>
        <w:spacing w:after="120"/>
        <w:jc w:val="both"/>
        <w:rPr>
          <w:rFonts w:cstheme="minorHAnsi"/>
          <w:sz w:val="20"/>
          <w:szCs w:val="20"/>
        </w:rPr>
      </w:pPr>
      <w:r w:rsidRPr="00F8747C">
        <w:rPr>
          <w:rFonts w:cstheme="minorHAnsi"/>
          <w:sz w:val="20"/>
          <w:szCs w:val="20"/>
        </w:rPr>
        <w:t>L</w:t>
      </w:r>
      <w:r w:rsidR="000E186D" w:rsidRPr="00F8747C">
        <w:rPr>
          <w:rFonts w:cstheme="minorHAnsi"/>
          <w:sz w:val="20"/>
          <w:szCs w:val="20"/>
        </w:rPr>
        <w:t>es prestations seront exécutées par émission de bons de commande successifs, documents écrits, adressés au</w:t>
      </w:r>
      <w:r w:rsidR="003A6A13">
        <w:rPr>
          <w:rFonts w:cstheme="minorHAnsi"/>
          <w:sz w:val="20"/>
          <w:szCs w:val="20"/>
        </w:rPr>
        <w:t xml:space="preserve"> </w:t>
      </w:r>
      <w:r w:rsidR="000E186D" w:rsidRPr="00F8747C">
        <w:rPr>
          <w:rFonts w:cstheme="minorHAnsi"/>
          <w:sz w:val="20"/>
          <w:szCs w:val="20"/>
        </w:rPr>
        <w:t>titulaire de l’accord-cadre selon la survenance des besoins, qui précisent les prestations, telles que décrites au BPU, dont l’exécution est demandée et en déterminent les quantités,</w:t>
      </w:r>
    </w:p>
    <w:p w14:paraId="0D5C8721" w14:textId="77777777" w:rsidR="000E186D" w:rsidRPr="00F8747C" w:rsidRDefault="00396691" w:rsidP="00BA00A1">
      <w:pPr>
        <w:pStyle w:val="Paragraphedeliste"/>
        <w:numPr>
          <w:ilvl w:val="1"/>
          <w:numId w:val="8"/>
        </w:numPr>
        <w:spacing w:after="120"/>
        <w:jc w:val="both"/>
        <w:rPr>
          <w:rFonts w:cstheme="minorHAnsi"/>
          <w:sz w:val="20"/>
          <w:szCs w:val="20"/>
        </w:rPr>
      </w:pPr>
      <w:r w:rsidRPr="00F8747C">
        <w:rPr>
          <w:rFonts w:cstheme="minorHAnsi"/>
          <w:sz w:val="20"/>
          <w:szCs w:val="20"/>
        </w:rPr>
        <w:t>L</w:t>
      </w:r>
      <w:r w:rsidR="000E186D" w:rsidRPr="00F8747C">
        <w:rPr>
          <w:rFonts w:cstheme="minorHAnsi"/>
          <w:sz w:val="20"/>
          <w:szCs w:val="20"/>
        </w:rPr>
        <w:t>e pouvoir adjudicateur confie au titulaire, pendant toute la durée de validité du marché, l’exécution de la totalité des prestations définies BPU, suivant les commandes faites au fur et à mesure des besoins.</w:t>
      </w:r>
    </w:p>
    <w:p w14:paraId="4E6A9F0B" w14:textId="19E982AA" w:rsidR="003A6A13" w:rsidRPr="00C81293" w:rsidRDefault="009803E3" w:rsidP="00BA00A1">
      <w:pPr>
        <w:pStyle w:val="Paragraphedeliste"/>
        <w:numPr>
          <w:ilvl w:val="1"/>
          <w:numId w:val="8"/>
        </w:numPr>
        <w:spacing w:after="120"/>
        <w:ind w:left="1434" w:hanging="357"/>
        <w:contextualSpacing w:val="0"/>
        <w:jc w:val="both"/>
        <w:rPr>
          <w:rFonts w:cstheme="minorHAnsi"/>
          <w:bCs/>
          <w:sz w:val="20"/>
          <w:szCs w:val="20"/>
        </w:rPr>
      </w:pPr>
      <w:r w:rsidRPr="00F8747C">
        <w:rPr>
          <w:rFonts w:cstheme="minorHAnsi"/>
          <w:bCs/>
          <w:sz w:val="20"/>
          <w:szCs w:val="20"/>
        </w:rPr>
        <w:lastRenderedPageBreak/>
        <w:t>À</w:t>
      </w:r>
      <w:r w:rsidR="000E186D" w:rsidRPr="00F8747C">
        <w:rPr>
          <w:rFonts w:cstheme="minorHAnsi"/>
          <w:bCs/>
          <w:sz w:val="20"/>
          <w:szCs w:val="20"/>
        </w:rPr>
        <w:t xml:space="preserve"> l’expiration de l’accord-cadre, aucun bon de commande ne pourra plus être émis, mais l’exécution des bons de commande déjà émis sera </w:t>
      </w:r>
      <w:r w:rsidR="000E186D" w:rsidRPr="00DF76B8">
        <w:rPr>
          <w:rFonts w:cstheme="minorHAnsi"/>
          <w:bCs/>
          <w:sz w:val="20"/>
          <w:szCs w:val="20"/>
        </w:rPr>
        <w:t xml:space="preserve">poursuivie </w:t>
      </w:r>
      <w:r w:rsidR="000E186D" w:rsidRPr="00DF76B8">
        <w:rPr>
          <w:rFonts w:cstheme="minorHAnsi"/>
          <w:sz w:val="20"/>
          <w:szCs w:val="20"/>
        </w:rPr>
        <w:t>jusqu’à</w:t>
      </w:r>
      <w:r w:rsidR="000E186D" w:rsidRPr="00DF76B8">
        <w:rPr>
          <w:rFonts w:cstheme="minorHAnsi"/>
          <w:bCs/>
          <w:sz w:val="20"/>
          <w:szCs w:val="20"/>
        </w:rPr>
        <w:t xml:space="preserve"> son terme. La durée d'exécution des bons de commande ne pourra cependant pas excéder de plus de </w:t>
      </w:r>
      <w:r w:rsidRPr="00DF76B8">
        <w:rPr>
          <w:rFonts w:cstheme="minorHAnsi"/>
          <w:bCs/>
          <w:sz w:val="20"/>
          <w:szCs w:val="20"/>
        </w:rPr>
        <w:t xml:space="preserve">6 mois </w:t>
      </w:r>
      <w:r w:rsidR="000E186D" w:rsidRPr="00DF76B8">
        <w:rPr>
          <w:rFonts w:cstheme="minorHAnsi"/>
          <w:bCs/>
          <w:sz w:val="20"/>
          <w:szCs w:val="20"/>
        </w:rPr>
        <w:t xml:space="preserve">la fin de </w:t>
      </w:r>
      <w:r w:rsidR="000E186D" w:rsidRPr="00F8747C">
        <w:rPr>
          <w:rFonts w:cstheme="minorHAnsi"/>
          <w:bCs/>
          <w:sz w:val="20"/>
          <w:szCs w:val="20"/>
        </w:rPr>
        <w:t>validité de l’accord-cadre.</w:t>
      </w:r>
    </w:p>
    <w:p w14:paraId="5C594A95" w14:textId="35DA3F13" w:rsidR="00B25076"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F8747C" w14:paraId="7C40A54D" w14:textId="77777777" w:rsidTr="392B7E6E">
        <w:trPr>
          <w:trHeight w:val="614"/>
        </w:trPr>
        <w:tc>
          <w:tcPr>
            <w:tcW w:w="4110" w:type="dxa"/>
            <w:shd w:val="clear" w:color="auto" w:fill="F2F2F2" w:themeFill="background1" w:themeFillShade="F2"/>
            <w:vAlign w:val="center"/>
          </w:tcPr>
          <w:p w14:paraId="29488D58" w14:textId="41D69784" w:rsidR="00B25076" w:rsidRPr="00F8747C" w:rsidRDefault="1B80E4E6" w:rsidP="392B7E6E">
            <w:pPr>
              <w:spacing w:after="0"/>
              <w:rPr>
                <w:sz w:val="20"/>
                <w:szCs w:val="20"/>
              </w:rPr>
            </w:pPr>
            <w:r w:rsidRPr="00996CC8">
              <w:rPr>
                <w:color w:val="000000" w:themeColor="text1"/>
                <w:sz w:val="20"/>
                <w:szCs w:val="20"/>
              </w:rPr>
              <w:t>Engagement m</w:t>
            </w:r>
            <w:r w:rsidR="5AC6CA15" w:rsidRPr="00996CC8">
              <w:rPr>
                <w:color w:val="000000" w:themeColor="text1"/>
                <w:sz w:val="20"/>
                <w:szCs w:val="20"/>
              </w:rPr>
              <w:t>inimum :</w:t>
            </w:r>
          </w:p>
        </w:tc>
        <w:tc>
          <w:tcPr>
            <w:tcW w:w="4815" w:type="dxa"/>
            <w:vAlign w:val="center"/>
          </w:tcPr>
          <w:p w14:paraId="5F6336F8" w14:textId="0604BDDF" w:rsidR="00B25076" w:rsidRPr="00FA46B5" w:rsidRDefault="003A6A13" w:rsidP="392B7E6E">
            <w:pPr>
              <w:spacing w:after="0"/>
              <w:rPr>
                <w:sz w:val="20"/>
                <w:szCs w:val="20"/>
              </w:rPr>
            </w:pPr>
            <w:r w:rsidRPr="00FA46B5">
              <w:rPr>
                <w:sz w:val="20"/>
                <w:szCs w:val="20"/>
              </w:rPr>
              <w:t>Aucun</w:t>
            </w:r>
          </w:p>
        </w:tc>
      </w:tr>
      <w:tr w:rsidR="00B25076" w:rsidRPr="00F8747C" w14:paraId="025D1644" w14:textId="77777777" w:rsidTr="392B7E6E">
        <w:tc>
          <w:tcPr>
            <w:tcW w:w="4110" w:type="dxa"/>
            <w:shd w:val="clear" w:color="auto" w:fill="F2F2F2" w:themeFill="background1" w:themeFillShade="F2"/>
            <w:vAlign w:val="center"/>
          </w:tcPr>
          <w:p w14:paraId="571279AD" w14:textId="7EF4D738" w:rsidR="00B25076" w:rsidRPr="00D37E5B" w:rsidRDefault="569C3900" w:rsidP="392B7E6E">
            <w:pPr>
              <w:spacing w:after="0"/>
              <w:jc w:val="both"/>
              <w:rPr>
                <w:i/>
                <w:iCs/>
                <w:sz w:val="20"/>
                <w:szCs w:val="20"/>
              </w:rPr>
            </w:pPr>
            <w:r w:rsidRPr="392B7E6E">
              <w:rPr>
                <w:sz w:val="20"/>
                <w:szCs w:val="20"/>
              </w:rPr>
              <w:t>Engagement m</w:t>
            </w:r>
            <w:r w:rsidR="5AC6CA15" w:rsidRPr="392B7E6E">
              <w:rPr>
                <w:sz w:val="20"/>
                <w:szCs w:val="20"/>
              </w:rPr>
              <w:t xml:space="preserve">aximum </w:t>
            </w:r>
            <w:r w:rsidR="5AC6CA15" w:rsidRPr="392B7E6E">
              <w:rPr>
                <w:color w:val="000000" w:themeColor="text1"/>
                <w:sz w:val="20"/>
                <w:szCs w:val="20"/>
              </w:rPr>
              <w:t>sur la durée totale du marché, toutes reconductions comprises</w:t>
            </w:r>
            <w:r w:rsidR="1D76EBA3" w:rsidRPr="392B7E6E">
              <w:rPr>
                <w:color w:val="000000" w:themeColor="text1"/>
                <w:sz w:val="20"/>
                <w:szCs w:val="20"/>
              </w:rPr>
              <w:t xml:space="preserve"> </w:t>
            </w:r>
          </w:p>
        </w:tc>
        <w:tc>
          <w:tcPr>
            <w:tcW w:w="4815" w:type="dxa"/>
            <w:vAlign w:val="center"/>
          </w:tcPr>
          <w:p w14:paraId="7AD2C1AD" w14:textId="123E8048" w:rsidR="00B25076" w:rsidRPr="00F8747C" w:rsidRDefault="00DF76B8" w:rsidP="392B7E6E">
            <w:pPr>
              <w:spacing w:after="120"/>
              <w:rPr>
                <w:color w:val="FF0000"/>
                <w:sz w:val="20"/>
                <w:szCs w:val="20"/>
              </w:rPr>
            </w:pPr>
            <w:r w:rsidRPr="00DF76B8">
              <w:rPr>
                <w:sz w:val="20"/>
                <w:szCs w:val="20"/>
              </w:rPr>
              <w:t>Montant maximum du marché : 5 500 000 €</w:t>
            </w:r>
            <w:r>
              <w:rPr>
                <w:sz w:val="20"/>
                <w:szCs w:val="20"/>
              </w:rPr>
              <w:t xml:space="preserve"> HT</w:t>
            </w:r>
          </w:p>
        </w:tc>
      </w:tr>
    </w:tbl>
    <w:p w14:paraId="4F5CE719" w14:textId="76E42575" w:rsidR="00131FF8" w:rsidRPr="000D58BD" w:rsidRDefault="00131FF8"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20" w:name="_Toc180155017"/>
      <w:bookmarkStart w:id="21" w:name="_Toc195886749"/>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0"/>
      <w:bookmarkEnd w:id="21"/>
    </w:p>
    <w:p w14:paraId="3A1A906F" w14:textId="3F3EA9E0" w:rsidR="00131FF8" w:rsidRPr="00FE4B34" w:rsidRDefault="00131FF8" w:rsidP="00BA00A1">
      <w:pPr>
        <w:pStyle w:val="Titre2"/>
      </w:pPr>
      <w:bookmarkStart w:id="22" w:name="_Toc180155018"/>
      <w:r w:rsidRPr="00FE4B34">
        <w:t xml:space="preserve">Durée </w:t>
      </w:r>
      <w:r w:rsidR="009C0EB2">
        <w:t xml:space="preserve">initiale </w:t>
      </w:r>
      <w:r w:rsidRPr="00FE4B34">
        <w:t>du marché</w:t>
      </w:r>
      <w:bookmarkEnd w:id="22"/>
    </w:p>
    <w:p w14:paraId="010E70EA" w14:textId="584820DE" w:rsidR="00131FF8" w:rsidRPr="00B871C3" w:rsidRDefault="00131FF8" w:rsidP="00131FF8">
      <w:pPr>
        <w:spacing w:after="18"/>
        <w:jc w:val="both"/>
        <w:rPr>
          <w:rFonts w:cstheme="minorHAnsi"/>
          <w:sz w:val="20"/>
          <w:szCs w:val="20"/>
        </w:rPr>
      </w:pPr>
      <w:r w:rsidRPr="00996CC8">
        <w:rPr>
          <w:rFonts w:cstheme="minorHAnsi"/>
          <w:color w:val="000000" w:themeColor="text1"/>
          <w:sz w:val="20"/>
          <w:szCs w:val="20"/>
        </w:rPr>
        <w:t xml:space="preserve">Le marché est </w:t>
      </w:r>
      <w:r w:rsidRPr="00B871C3">
        <w:rPr>
          <w:rFonts w:cstheme="minorHAnsi"/>
          <w:sz w:val="20"/>
          <w:szCs w:val="20"/>
        </w:rPr>
        <w:t xml:space="preserve">conclu pour </w:t>
      </w:r>
      <w:r w:rsidRPr="00996CC8">
        <w:rPr>
          <w:rFonts w:cstheme="minorHAnsi"/>
          <w:b/>
          <w:bCs/>
          <w:sz w:val="20"/>
          <w:szCs w:val="20"/>
        </w:rPr>
        <w:t xml:space="preserve">une durée de </w:t>
      </w:r>
      <w:r w:rsidR="003A6A13" w:rsidRPr="00996CC8">
        <w:rPr>
          <w:rFonts w:cstheme="minorHAnsi"/>
          <w:b/>
          <w:bCs/>
          <w:color w:val="000000" w:themeColor="text1"/>
          <w:sz w:val="20"/>
          <w:szCs w:val="20"/>
        </w:rPr>
        <w:t>36</w:t>
      </w:r>
      <w:r w:rsidRPr="00996CC8">
        <w:rPr>
          <w:rFonts w:cstheme="minorHAnsi"/>
          <w:b/>
          <w:bCs/>
          <w:color w:val="000000" w:themeColor="text1"/>
          <w:sz w:val="20"/>
          <w:szCs w:val="20"/>
        </w:rPr>
        <w:t xml:space="preserve"> mois</w:t>
      </w:r>
      <w:r w:rsidRPr="003A6A13">
        <w:rPr>
          <w:rFonts w:cstheme="minorHAnsi"/>
          <w:color w:val="000000" w:themeColor="text1"/>
          <w:sz w:val="20"/>
          <w:szCs w:val="20"/>
        </w:rPr>
        <w:t xml:space="preserve"> </w:t>
      </w:r>
      <w:r w:rsidRPr="00B871C3">
        <w:rPr>
          <w:rFonts w:cstheme="minorHAnsi"/>
          <w:sz w:val="20"/>
          <w:szCs w:val="20"/>
        </w:rPr>
        <w:t xml:space="preserve">à compter de </w:t>
      </w:r>
      <w:r w:rsidR="001D2EDD">
        <w:rPr>
          <w:rFonts w:cstheme="minorHAnsi"/>
          <w:sz w:val="20"/>
          <w:szCs w:val="20"/>
        </w:rPr>
        <w:t>la date de démarrage effectif des prestations figurant dans l’ordre de service de démarrage notifié au titulaire du marché. Cette date est estimée au 17 novembre 2025</w:t>
      </w:r>
      <w:r w:rsidRPr="00B871C3">
        <w:rPr>
          <w:rFonts w:cstheme="minorHAnsi"/>
          <w:sz w:val="20"/>
          <w:szCs w:val="20"/>
        </w:rPr>
        <w:t>.</w:t>
      </w:r>
      <w:r w:rsidR="001D2EDD">
        <w:rPr>
          <w:rFonts w:cstheme="minorHAnsi"/>
          <w:sz w:val="20"/>
          <w:szCs w:val="20"/>
        </w:rPr>
        <w:t xml:space="preserve"> </w:t>
      </w:r>
    </w:p>
    <w:p w14:paraId="2545202E" w14:textId="673FDADA" w:rsidR="00131FF8" w:rsidRPr="00FE4B34" w:rsidRDefault="00131FF8" w:rsidP="00BA00A1">
      <w:pPr>
        <w:pStyle w:val="Titre2"/>
      </w:pPr>
      <w:bookmarkStart w:id="23" w:name="_Toc180155019"/>
      <w:r w:rsidRPr="00FE4B34">
        <w:t>Reconduction</w:t>
      </w:r>
      <w:r>
        <w:t xml:space="preserve"> </w:t>
      </w:r>
      <w:bookmarkEnd w:id="23"/>
    </w:p>
    <w:p w14:paraId="67F04B24" w14:textId="3B55576A" w:rsidR="00131FF8" w:rsidRPr="00996CC8" w:rsidRDefault="00131FF8" w:rsidP="00FB61B0">
      <w:pPr>
        <w:spacing w:before="240" w:after="18"/>
        <w:jc w:val="both"/>
        <w:rPr>
          <w:rFonts w:cstheme="minorHAnsi"/>
          <w:color w:val="000000" w:themeColor="text1"/>
          <w:sz w:val="20"/>
          <w:szCs w:val="20"/>
        </w:rPr>
      </w:pPr>
      <w:r w:rsidRPr="00996CC8">
        <w:rPr>
          <w:rFonts w:cstheme="minorHAnsi"/>
          <w:color w:val="000000" w:themeColor="text1"/>
          <w:sz w:val="20"/>
          <w:szCs w:val="20"/>
        </w:rPr>
        <w:t xml:space="preserve">Le marché est reconduit tacitement jusqu'à son terme. Le nombre de périodes de reconduction est fixé à </w:t>
      </w:r>
      <w:r w:rsidR="007D156D" w:rsidRPr="00996CC8">
        <w:rPr>
          <w:rFonts w:cstheme="minorHAnsi"/>
          <w:color w:val="000000" w:themeColor="text1"/>
          <w:sz w:val="20"/>
          <w:szCs w:val="20"/>
        </w:rPr>
        <w:t>1.</w:t>
      </w:r>
    </w:p>
    <w:p w14:paraId="087F9A65" w14:textId="3E32F6E2" w:rsidR="00131FF8" w:rsidRPr="00996CC8" w:rsidRDefault="7FEA16C0" w:rsidP="392B7E6E">
      <w:pPr>
        <w:spacing w:after="18"/>
        <w:jc w:val="both"/>
        <w:rPr>
          <w:color w:val="000000" w:themeColor="text1"/>
          <w:sz w:val="20"/>
          <w:szCs w:val="20"/>
        </w:rPr>
      </w:pPr>
      <w:r w:rsidRPr="00996CC8">
        <w:rPr>
          <w:color w:val="000000" w:themeColor="text1"/>
          <w:sz w:val="20"/>
          <w:szCs w:val="20"/>
        </w:rPr>
        <w:t xml:space="preserve">La durée de chaque période de reconduction est de </w:t>
      </w:r>
      <w:r w:rsidR="007D156D" w:rsidRPr="00996CC8">
        <w:rPr>
          <w:color w:val="000000" w:themeColor="text1"/>
          <w:sz w:val="20"/>
          <w:szCs w:val="20"/>
        </w:rPr>
        <w:t>12</w:t>
      </w:r>
      <w:r w:rsidRPr="00996CC8">
        <w:rPr>
          <w:color w:val="000000" w:themeColor="text1"/>
          <w:sz w:val="20"/>
          <w:szCs w:val="20"/>
        </w:rPr>
        <w:t xml:space="preserve"> </w:t>
      </w:r>
      <w:r w:rsidR="000B3098" w:rsidRPr="00996CC8">
        <w:rPr>
          <w:rFonts w:cstheme="minorHAnsi"/>
          <w:color w:val="000000" w:themeColor="text1"/>
          <w:sz w:val="20"/>
          <w:szCs w:val="20"/>
        </w:rPr>
        <w:t>mois</w:t>
      </w:r>
      <w:r w:rsidRPr="00996CC8">
        <w:rPr>
          <w:color w:val="000000" w:themeColor="text1"/>
          <w:sz w:val="20"/>
          <w:szCs w:val="20"/>
        </w:rPr>
        <w:t xml:space="preserve">. La durée maximale du marché, toutes périodes confondues, est de </w:t>
      </w:r>
      <w:r w:rsidR="007D156D" w:rsidRPr="00996CC8">
        <w:rPr>
          <w:color w:val="000000" w:themeColor="text1"/>
          <w:sz w:val="20"/>
          <w:szCs w:val="20"/>
        </w:rPr>
        <w:t>48</w:t>
      </w:r>
      <w:r w:rsidRPr="00996CC8">
        <w:rPr>
          <w:color w:val="000000" w:themeColor="text1"/>
          <w:sz w:val="20"/>
          <w:szCs w:val="20"/>
        </w:rPr>
        <w:t> </w:t>
      </w:r>
      <w:r w:rsidR="000B3098" w:rsidRPr="00996CC8">
        <w:rPr>
          <w:rFonts w:cstheme="minorHAnsi"/>
          <w:color w:val="000000" w:themeColor="text1"/>
          <w:sz w:val="20"/>
          <w:szCs w:val="20"/>
        </w:rPr>
        <w:t>mois</w:t>
      </w:r>
      <w:r w:rsidRPr="00996CC8">
        <w:rPr>
          <w:color w:val="000000" w:themeColor="text1"/>
          <w:sz w:val="20"/>
          <w:szCs w:val="20"/>
        </w:rPr>
        <w:t>.</w:t>
      </w:r>
    </w:p>
    <w:p w14:paraId="20B42FB5" w14:textId="0236640C" w:rsidR="392B7E6E" w:rsidRPr="00947B6B" w:rsidRDefault="392B7E6E" w:rsidP="392B7E6E">
      <w:pPr>
        <w:spacing w:after="18"/>
        <w:jc w:val="both"/>
        <w:rPr>
          <w:sz w:val="20"/>
          <w:szCs w:val="20"/>
        </w:rPr>
      </w:pPr>
    </w:p>
    <w:p w14:paraId="2252C0E7" w14:textId="3A942B8F" w:rsidR="00131FF8" w:rsidRDefault="00131FF8" w:rsidP="00131FF8">
      <w:pPr>
        <w:spacing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au </w:t>
      </w:r>
      <w:r w:rsidRPr="00FA46B5">
        <w:rPr>
          <w:rFonts w:cstheme="minorHAnsi"/>
          <w:sz w:val="20"/>
          <w:szCs w:val="20"/>
        </w:rPr>
        <w:t xml:space="preserve">moins </w:t>
      </w:r>
      <w:r w:rsidR="00FA46B5">
        <w:rPr>
          <w:rFonts w:cstheme="minorHAnsi"/>
          <w:sz w:val="20"/>
          <w:szCs w:val="20"/>
        </w:rPr>
        <w:t xml:space="preserve">3 </w:t>
      </w:r>
      <w:r w:rsidRPr="00FA46B5">
        <w:rPr>
          <w:rFonts w:cstheme="minorHAnsi"/>
          <w:sz w:val="20"/>
          <w:szCs w:val="20"/>
        </w:rPr>
        <w:t xml:space="preserve">mois avant </w:t>
      </w:r>
      <w:r w:rsidRPr="00B871C3">
        <w:rPr>
          <w:rFonts w:cstheme="minorHAnsi"/>
          <w:sz w:val="20"/>
          <w:szCs w:val="20"/>
        </w:rPr>
        <w:t>la fin de la durée de validité du présent marché. Le titulaire ne peut pas refuser la reconduction.</w:t>
      </w:r>
    </w:p>
    <w:p w14:paraId="6423D07B" w14:textId="6A6D0949" w:rsidR="006D038E" w:rsidRPr="000D58BD" w:rsidRDefault="00D85059"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24" w:name="_Toc180155020"/>
      <w:bookmarkStart w:id="25" w:name="_Toc195886750"/>
      <w:r w:rsidRPr="000D58BD">
        <w:rPr>
          <w:rFonts w:cstheme="minorHAnsi"/>
          <w:sz w:val="32"/>
          <w:szCs w:val="32"/>
        </w:rPr>
        <w:t>PIÈCES CONTRACTUELLES DU MARCHÉ</w:t>
      </w:r>
      <w:bookmarkEnd w:id="24"/>
      <w:bookmarkEnd w:id="25"/>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59F1F761" w:rsidR="006D038E" w:rsidRPr="007D70D5" w:rsidRDefault="4C727FB6" w:rsidP="00BA00A1">
      <w:pPr>
        <w:widowControl w:val="0"/>
        <w:numPr>
          <w:ilvl w:val="0"/>
          <w:numId w:val="33"/>
        </w:numPr>
        <w:spacing w:before="60"/>
        <w:ind w:hanging="294"/>
        <w:jc w:val="both"/>
        <w:rPr>
          <w:sz w:val="20"/>
          <w:szCs w:val="20"/>
        </w:rPr>
      </w:pPr>
      <w:proofErr w:type="gramStart"/>
      <w:r w:rsidRPr="392B7E6E">
        <w:rPr>
          <w:rFonts w:eastAsia="Arial Narrow"/>
          <w:sz w:val="20"/>
          <w:szCs w:val="20"/>
        </w:rPr>
        <w:t>le</w:t>
      </w:r>
      <w:proofErr w:type="gramEnd"/>
      <w:r w:rsidRPr="392B7E6E">
        <w:rPr>
          <w:rFonts w:eastAsia="Arial Narrow"/>
          <w:sz w:val="20"/>
          <w:szCs w:val="20"/>
        </w:rPr>
        <w:t xml:space="preserve"> présent acte d’engagement valant cahier des cla</w:t>
      </w:r>
      <w:r w:rsidRPr="00996CC8">
        <w:rPr>
          <w:rFonts w:eastAsia="Arial Narrow"/>
          <w:color w:val="000000" w:themeColor="text1"/>
          <w:sz w:val="20"/>
          <w:szCs w:val="20"/>
        </w:rPr>
        <w:t xml:space="preserve">uses administratives particulières </w:t>
      </w:r>
      <w:r w:rsidR="00381D17">
        <w:rPr>
          <w:rFonts w:eastAsia="Arial Narrow"/>
          <w:color w:val="000000" w:themeColor="text1"/>
          <w:sz w:val="20"/>
          <w:szCs w:val="20"/>
        </w:rPr>
        <w:t xml:space="preserve">(AE CCAP) </w:t>
      </w:r>
      <w:r w:rsidRPr="392B7E6E">
        <w:rPr>
          <w:rFonts w:eastAsia="Arial Narrow"/>
          <w:sz w:val="20"/>
          <w:szCs w:val="20"/>
        </w:rPr>
        <w:t>et ses éventuelles annexes</w:t>
      </w:r>
      <w:r w:rsidR="6813BBA2" w:rsidRPr="392B7E6E">
        <w:rPr>
          <w:rFonts w:eastAsia="Arial Narrow"/>
          <w:sz w:val="20"/>
          <w:szCs w:val="20"/>
        </w:rPr>
        <w:t> </w:t>
      </w:r>
      <w:r w:rsidRPr="392B7E6E">
        <w:rPr>
          <w:rFonts w:eastAsia="Arial Narrow"/>
          <w:sz w:val="20"/>
          <w:szCs w:val="20"/>
        </w:rPr>
        <w:t>;</w:t>
      </w:r>
    </w:p>
    <w:p w14:paraId="2714D6C2" w14:textId="2434FC20" w:rsidR="00AE526D" w:rsidRPr="007D70D5" w:rsidRDefault="00AE526D" w:rsidP="00BA00A1">
      <w:pPr>
        <w:widowControl w:val="0"/>
        <w:numPr>
          <w:ilvl w:val="0"/>
          <w:numId w:val="33"/>
        </w:numPr>
        <w:spacing w:before="40"/>
        <w:ind w:hanging="294"/>
        <w:jc w:val="both"/>
        <w:rPr>
          <w:rFonts w:cstheme="minorHAnsi"/>
          <w:sz w:val="20"/>
          <w:szCs w:val="20"/>
        </w:rPr>
      </w:pPr>
      <w:proofErr w:type="gramStart"/>
      <w:r w:rsidRPr="007D70D5">
        <w:rPr>
          <w:rFonts w:eastAsia="Arial Narrow" w:cstheme="minorHAnsi"/>
          <w:sz w:val="20"/>
          <w:szCs w:val="20"/>
        </w:rPr>
        <w:t>le</w:t>
      </w:r>
      <w:proofErr w:type="gramEnd"/>
      <w:r w:rsidRPr="007D70D5">
        <w:rPr>
          <w:rFonts w:eastAsia="Arial Narrow" w:cstheme="minorHAnsi"/>
          <w:sz w:val="20"/>
          <w:szCs w:val="20"/>
        </w:rPr>
        <w:t xml:space="preserve"> cahier des clauses techniques particulières et ses annexes éventuelles (CCTP) ; </w:t>
      </w:r>
    </w:p>
    <w:p w14:paraId="657F92DC" w14:textId="1FB9143F" w:rsidR="00AE526D" w:rsidRPr="007D70D5" w:rsidRDefault="00AE526D" w:rsidP="00BA00A1">
      <w:pPr>
        <w:widowControl w:val="0"/>
        <w:numPr>
          <w:ilvl w:val="0"/>
          <w:numId w:val="33"/>
        </w:numPr>
        <w:spacing w:before="40"/>
        <w:ind w:hanging="294"/>
        <w:jc w:val="both"/>
        <w:rPr>
          <w:rFonts w:cstheme="minorHAnsi"/>
          <w:sz w:val="20"/>
          <w:szCs w:val="20"/>
        </w:rPr>
      </w:pPr>
      <w:proofErr w:type="gramStart"/>
      <w:r w:rsidRPr="007D70D5">
        <w:rPr>
          <w:rFonts w:eastAsia="Arial Narrow" w:cstheme="minorHAnsi"/>
          <w:sz w:val="20"/>
          <w:szCs w:val="20"/>
        </w:rPr>
        <w:t>le</w:t>
      </w:r>
      <w:proofErr w:type="gramEnd"/>
      <w:r w:rsidRPr="007D70D5">
        <w:rPr>
          <w:rFonts w:eastAsia="Arial Narrow" w:cstheme="minorHAnsi"/>
          <w:sz w:val="20"/>
          <w:szCs w:val="20"/>
        </w:rPr>
        <w:t xml:space="preserve"> cahier des clauses administratives générales applicables (CCAG) aux marchés publics</w:t>
      </w:r>
      <w:r w:rsidRPr="007D70D5">
        <w:rPr>
          <w:rFonts w:eastAsia="Arial Narrow" w:cstheme="minorHAnsi"/>
          <w:color w:val="0000FF"/>
          <w:sz w:val="20"/>
          <w:szCs w:val="20"/>
        </w:rPr>
        <w:t xml:space="preserve"> </w:t>
      </w:r>
      <w:r w:rsidRPr="007D70D5">
        <w:rPr>
          <w:rFonts w:eastAsia="Arial Narrow" w:cstheme="minorHAnsi"/>
          <w:sz w:val="20"/>
          <w:szCs w:val="20"/>
        </w:rPr>
        <w:t>de fournitures et services courants (FCS)</w:t>
      </w:r>
      <w:r w:rsidRPr="007D70D5">
        <w:rPr>
          <w:rFonts w:eastAsia="Arial Narrow" w:cstheme="minorHAnsi"/>
          <w:b/>
          <w:sz w:val="20"/>
          <w:szCs w:val="20"/>
        </w:rPr>
        <w:t xml:space="preserve"> </w:t>
      </w:r>
      <w:r w:rsidRPr="007D70D5">
        <w:rPr>
          <w:rFonts w:eastAsia="Arial Narrow" w:cstheme="minorHAnsi"/>
          <w:sz w:val="20"/>
          <w:szCs w:val="20"/>
        </w:rPr>
        <w:t>approuvé par l’arrêté du 30 mars 2021</w:t>
      </w:r>
      <w:r w:rsidR="001612A2" w:rsidRPr="007D70D5">
        <w:rPr>
          <w:rFonts w:eastAsia="Arial Narrow" w:cstheme="minorHAnsi"/>
          <w:sz w:val="20"/>
          <w:szCs w:val="20"/>
        </w:rPr>
        <w:t xml:space="preserve">, version en vigueur au 17 janvier 2023 </w:t>
      </w:r>
      <w:r w:rsidRPr="007D70D5">
        <w:rPr>
          <w:rFonts w:eastAsia="Arial Narrow" w:cstheme="minorHAnsi"/>
          <w:sz w:val="20"/>
          <w:szCs w:val="20"/>
        </w:rPr>
        <w:t>(pièce non jointe) ;</w:t>
      </w:r>
    </w:p>
    <w:p w14:paraId="634D0AFA" w14:textId="63BAA391" w:rsidR="006D038E" w:rsidRPr="00996CC8" w:rsidRDefault="40BDA2E6" w:rsidP="00BA00A1">
      <w:pPr>
        <w:widowControl w:val="0"/>
        <w:numPr>
          <w:ilvl w:val="0"/>
          <w:numId w:val="33"/>
        </w:numPr>
        <w:spacing w:before="40" w:after="0"/>
        <w:ind w:hanging="294"/>
        <w:jc w:val="both"/>
        <w:rPr>
          <w:color w:val="000000" w:themeColor="text1"/>
          <w:sz w:val="20"/>
          <w:szCs w:val="20"/>
        </w:rPr>
      </w:pPr>
      <w:r w:rsidRPr="00996CC8">
        <w:rPr>
          <w:color w:val="000000" w:themeColor="text1"/>
          <w:sz w:val="20"/>
          <w:szCs w:val="20"/>
        </w:rPr>
        <w:t xml:space="preserve">Le cadre de réponse financier renseigné par le titulaire dans son offre et composé de : </w:t>
      </w:r>
    </w:p>
    <w:p w14:paraId="332FC7B8" w14:textId="1F3C1D6C" w:rsidR="006D038E" w:rsidRPr="00996CC8" w:rsidRDefault="4C727FB6" w:rsidP="00BA00A1">
      <w:pPr>
        <w:widowControl w:val="0"/>
        <w:numPr>
          <w:ilvl w:val="1"/>
          <w:numId w:val="33"/>
        </w:numPr>
        <w:spacing w:after="0"/>
        <w:ind w:left="1276" w:hanging="425"/>
        <w:jc w:val="both"/>
        <w:rPr>
          <w:color w:val="000000" w:themeColor="text1"/>
          <w:sz w:val="20"/>
          <w:szCs w:val="20"/>
        </w:rPr>
      </w:pPr>
      <w:proofErr w:type="gramStart"/>
      <w:r w:rsidRPr="00996CC8">
        <w:rPr>
          <w:color w:val="000000" w:themeColor="text1"/>
          <w:sz w:val="20"/>
          <w:szCs w:val="20"/>
        </w:rPr>
        <w:t>le</w:t>
      </w:r>
      <w:proofErr w:type="gramEnd"/>
      <w:r w:rsidRPr="00996CC8">
        <w:rPr>
          <w:color w:val="000000" w:themeColor="text1"/>
          <w:sz w:val="20"/>
          <w:szCs w:val="20"/>
        </w:rPr>
        <w:t xml:space="preserve"> bordereau des prix unitaires remis dans l’offre ;</w:t>
      </w:r>
    </w:p>
    <w:p w14:paraId="4B0D9F55" w14:textId="77777777" w:rsidR="006D038E" w:rsidRPr="00996CC8" w:rsidRDefault="4C727FB6" w:rsidP="00BA00A1">
      <w:pPr>
        <w:widowControl w:val="0"/>
        <w:numPr>
          <w:ilvl w:val="1"/>
          <w:numId w:val="33"/>
        </w:numPr>
        <w:ind w:left="1276" w:hanging="425"/>
        <w:jc w:val="both"/>
        <w:rPr>
          <w:color w:val="000000" w:themeColor="text1"/>
          <w:sz w:val="20"/>
          <w:szCs w:val="20"/>
        </w:rPr>
      </w:pPr>
      <w:proofErr w:type="gramStart"/>
      <w:r w:rsidRPr="00996CC8">
        <w:rPr>
          <w:color w:val="000000" w:themeColor="text1"/>
          <w:sz w:val="20"/>
          <w:szCs w:val="20"/>
        </w:rPr>
        <w:t>la</w:t>
      </w:r>
      <w:proofErr w:type="gramEnd"/>
      <w:r w:rsidRPr="00996CC8">
        <w:rPr>
          <w:color w:val="000000" w:themeColor="text1"/>
          <w:sz w:val="20"/>
          <w:szCs w:val="20"/>
        </w:rPr>
        <w:t xml:space="preserve"> décomposition du prix global et forfaitaire remise dans l’offre ; </w:t>
      </w:r>
    </w:p>
    <w:p w14:paraId="64A65046" w14:textId="1CF17E26" w:rsidR="006D038E" w:rsidRPr="00996CC8" w:rsidRDefault="4C727FB6" w:rsidP="00BA00A1">
      <w:pPr>
        <w:widowControl w:val="0"/>
        <w:numPr>
          <w:ilvl w:val="0"/>
          <w:numId w:val="33"/>
        </w:numPr>
        <w:spacing w:before="40"/>
        <w:ind w:hanging="294"/>
        <w:jc w:val="both"/>
        <w:rPr>
          <w:color w:val="000000" w:themeColor="text1"/>
          <w:sz w:val="20"/>
          <w:szCs w:val="20"/>
        </w:rPr>
      </w:pPr>
      <w:proofErr w:type="gramStart"/>
      <w:r w:rsidRPr="00996CC8">
        <w:rPr>
          <w:rFonts w:eastAsia="Arial Narrow"/>
          <w:color w:val="000000" w:themeColor="text1"/>
          <w:sz w:val="20"/>
          <w:szCs w:val="20"/>
        </w:rPr>
        <w:t>le</w:t>
      </w:r>
      <w:proofErr w:type="gramEnd"/>
      <w:r w:rsidRPr="00996CC8">
        <w:rPr>
          <w:rFonts w:eastAsia="Arial Narrow"/>
          <w:color w:val="000000" w:themeColor="text1"/>
          <w:sz w:val="20"/>
          <w:szCs w:val="20"/>
        </w:rPr>
        <w:t xml:space="preserve"> </w:t>
      </w:r>
      <w:r w:rsidRPr="00996CC8">
        <w:rPr>
          <w:color w:val="000000" w:themeColor="text1"/>
          <w:sz w:val="20"/>
          <w:szCs w:val="20"/>
        </w:rPr>
        <w:t xml:space="preserve">cadre de réponse </w:t>
      </w:r>
      <w:r w:rsidR="23A043AF" w:rsidRPr="00996CC8">
        <w:rPr>
          <w:color w:val="000000" w:themeColor="text1"/>
          <w:sz w:val="20"/>
          <w:szCs w:val="20"/>
        </w:rPr>
        <w:t xml:space="preserve">technique et fonctionnel </w:t>
      </w:r>
      <w:r w:rsidRPr="00996CC8">
        <w:rPr>
          <w:color w:val="000000" w:themeColor="text1"/>
          <w:sz w:val="20"/>
          <w:szCs w:val="20"/>
        </w:rPr>
        <w:t>remis dans l’offre</w:t>
      </w:r>
      <w:r w:rsidRPr="00996CC8">
        <w:rPr>
          <w:rFonts w:eastAsia="Arial Narrow"/>
          <w:color w:val="000000" w:themeColor="text1"/>
          <w:sz w:val="20"/>
          <w:szCs w:val="20"/>
        </w:rPr>
        <w:t xml:space="preserve"> ; </w:t>
      </w:r>
    </w:p>
    <w:p w14:paraId="696F52A9" w14:textId="7DB2CF17" w:rsidR="00307B3F" w:rsidRPr="008F6913" w:rsidRDefault="00307B3F" w:rsidP="00BA00A1">
      <w:pPr>
        <w:widowControl w:val="0"/>
        <w:numPr>
          <w:ilvl w:val="0"/>
          <w:numId w:val="33"/>
        </w:numPr>
        <w:spacing w:before="40"/>
        <w:ind w:hanging="294"/>
        <w:jc w:val="both"/>
        <w:rPr>
          <w:rFonts w:cstheme="minorHAnsi"/>
          <w:sz w:val="20"/>
          <w:szCs w:val="20"/>
        </w:rPr>
      </w:pPr>
      <w:r w:rsidRPr="008F6913">
        <w:rPr>
          <w:rFonts w:cstheme="minorHAnsi"/>
          <w:sz w:val="20"/>
          <w:szCs w:val="20"/>
        </w:rPr>
        <w:t>Cadre CNIL</w:t>
      </w:r>
      <w:r w:rsidR="00B27701" w:rsidRPr="008F6913">
        <w:rPr>
          <w:rFonts w:cstheme="minorHAnsi"/>
          <w:sz w:val="20"/>
          <w:szCs w:val="20"/>
        </w:rPr>
        <w:t> ;</w:t>
      </w:r>
    </w:p>
    <w:p w14:paraId="4D44E108" w14:textId="06C64AB2" w:rsidR="00307B3F" w:rsidRPr="008F6913" w:rsidRDefault="00307B3F" w:rsidP="00BA00A1">
      <w:pPr>
        <w:widowControl w:val="0"/>
        <w:numPr>
          <w:ilvl w:val="0"/>
          <w:numId w:val="33"/>
        </w:numPr>
        <w:spacing w:before="40"/>
        <w:ind w:hanging="294"/>
        <w:jc w:val="both"/>
        <w:rPr>
          <w:rFonts w:cstheme="minorHAnsi"/>
          <w:sz w:val="20"/>
          <w:szCs w:val="20"/>
        </w:rPr>
      </w:pPr>
      <w:r w:rsidRPr="008F6913">
        <w:rPr>
          <w:rFonts w:cstheme="minorHAnsi"/>
          <w:sz w:val="20"/>
          <w:szCs w:val="20"/>
        </w:rPr>
        <w:t>PAS INFORMATIQUE</w:t>
      </w:r>
      <w:r w:rsidR="00B27701" w:rsidRPr="008F6913">
        <w:rPr>
          <w:rFonts w:cstheme="minorHAnsi"/>
          <w:sz w:val="20"/>
          <w:szCs w:val="20"/>
        </w:rPr>
        <w:t> ;</w:t>
      </w:r>
    </w:p>
    <w:p w14:paraId="3A74DFA6" w14:textId="5E495B76" w:rsidR="00AA356F" w:rsidRPr="007D70D5" w:rsidRDefault="00AA356F" w:rsidP="00BA00A1">
      <w:pPr>
        <w:widowControl w:val="0"/>
        <w:numPr>
          <w:ilvl w:val="0"/>
          <w:numId w:val="33"/>
        </w:numPr>
        <w:spacing w:before="40"/>
        <w:ind w:hanging="294"/>
        <w:jc w:val="both"/>
        <w:rPr>
          <w:rStyle w:val="Lienhypertexte"/>
          <w:sz w:val="20"/>
          <w:szCs w:val="20"/>
        </w:rPr>
      </w:pPr>
      <w:hyperlink r:id="rId13">
        <w:bookmarkStart w:id="26" w:name="_Hlk187164118"/>
        <w:r w:rsidRPr="76914536">
          <w:rPr>
            <w:sz w:val="20"/>
            <w:szCs w:val="20"/>
          </w:rPr>
          <w:t>Code de c</w:t>
        </w:r>
        <w:bookmarkEnd w:id="26"/>
        <w:r w:rsidRPr="76914536">
          <w:rPr>
            <w:sz w:val="20"/>
            <w:szCs w:val="20"/>
          </w:rPr>
          <w:t>onduite anti-corruption CCI Paris Île-de-France</w:t>
        </w:r>
      </w:hyperlink>
      <w:r w:rsidRPr="76914536">
        <w:rPr>
          <w:sz w:val="20"/>
          <w:szCs w:val="20"/>
        </w:rPr>
        <w:t xml:space="preserve"> </w:t>
      </w:r>
      <w:bookmarkStart w:id="27" w:name="_Int_RwJjsEWp"/>
      <w:r w:rsidRPr="76914536">
        <w:rPr>
          <w:sz w:val="20"/>
          <w:szCs w:val="20"/>
        </w:rPr>
        <w:t>accessible</w:t>
      </w:r>
      <w:bookmarkEnd w:id="27"/>
      <w:r w:rsidRPr="76914536">
        <w:rPr>
          <w:sz w:val="20"/>
          <w:szCs w:val="20"/>
        </w:rPr>
        <w:t xml:space="preserve"> sur le site internet du Groupe CCI Paris Île-de-France : </w:t>
      </w:r>
      <w:hyperlink r:id="rId14">
        <w:r w:rsidRPr="76914536">
          <w:rPr>
            <w:rStyle w:val="Lienhypertexte"/>
            <w:sz w:val="20"/>
            <w:szCs w:val="20"/>
          </w:rPr>
          <w:t>https://www.cci-paris-idf.fr/fr/notre-groupe/finances-juridique</w:t>
        </w:r>
      </w:hyperlink>
    </w:p>
    <w:p w14:paraId="4A129593" w14:textId="0DE38131" w:rsidR="006D038E" w:rsidRPr="007D70D5" w:rsidRDefault="006D038E" w:rsidP="006D038E">
      <w:pPr>
        <w:spacing w:before="120"/>
        <w:jc w:val="both"/>
        <w:rPr>
          <w:rFonts w:cstheme="minorHAnsi"/>
          <w:bCs/>
          <w:sz w:val="20"/>
          <w:szCs w:val="20"/>
        </w:rPr>
      </w:pPr>
      <w:r w:rsidRPr="007D70D5">
        <w:rPr>
          <w:rFonts w:cstheme="minorHAnsi"/>
          <w:bCs/>
          <w:sz w:val="20"/>
          <w:szCs w:val="20"/>
        </w:rPr>
        <w:lastRenderedPageBreak/>
        <w:t xml:space="preserve">Les pièces générales (CCAG), bien que non jointes au marché, sont réputées connues de l’ensemble des entreprises. </w:t>
      </w:r>
    </w:p>
    <w:p w14:paraId="380F6B66" w14:textId="59143BD8" w:rsidR="00CA7FED" w:rsidRPr="00996CC8" w:rsidRDefault="31693768" w:rsidP="392B7E6E">
      <w:pPr>
        <w:spacing w:after="240"/>
        <w:jc w:val="both"/>
        <w:rPr>
          <w:color w:val="000000" w:themeColor="text1"/>
          <w:sz w:val="20"/>
          <w:szCs w:val="20"/>
        </w:rPr>
      </w:pPr>
      <w:r w:rsidRPr="00996CC8">
        <w:rPr>
          <w:color w:val="000000" w:themeColor="text1"/>
          <w:sz w:val="20"/>
          <w:szCs w:val="20"/>
        </w:rPr>
        <w:t xml:space="preserve">Par dérogation à l’article 1.2 du CCAG </w:t>
      </w:r>
      <w:r w:rsidR="0F8A10B2" w:rsidRPr="00996CC8">
        <w:rPr>
          <w:color w:val="000000" w:themeColor="text1"/>
          <w:sz w:val="20"/>
          <w:szCs w:val="20"/>
        </w:rPr>
        <w:t>applicable au présent marché</w:t>
      </w:r>
      <w:r w:rsidRPr="00996CC8">
        <w:rPr>
          <w:color w:val="000000" w:themeColor="text1"/>
          <w:sz w:val="20"/>
          <w:szCs w:val="20"/>
        </w:rPr>
        <w:t xml:space="preserve">, le </w:t>
      </w:r>
      <w:r w:rsidR="6E1B07B8" w:rsidRPr="00996CC8">
        <w:rPr>
          <w:color w:val="000000" w:themeColor="text1"/>
          <w:sz w:val="20"/>
          <w:szCs w:val="20"/>
        </w:rPr>
        <w:t xml:space="preserve">présent </w:t>
      </w:r>
      <w:r w:rsidR="682A2DD8" w:rsidRPr="00996CC8">
        <w:rPr>
          <w:color w:val="000000" w:themeColor="text1"/>
          <w:sz w:val="20"/>
          <w:szCs w:val="20"/>
        </w:rPr>
        <w:t xml:space="preserve">marché </w:t>
      </w:r>
      <w:r w:rsidRPr="00996CC8">
        <w:rPr>
          <w:color w:val="000000" w:themeColor="text1"/>
          <w:sz w:val="20"/>
          <w:szCs w:val="20"/>
        </w:rPr>
        <w:t xml:space="preserve">ne prévoient pas d’article récapitulant les dérogations au CCAG </w:t>
      </w:r>
      <w:r w:rsidR="0F8A10B2" w:rsidRPr="00996CC8">
        <w:rPr>
          <w:color w:val="000000" w:themeColor="text1"/>
          <w:sz w:val="20"/>
          <w:szCs w:val="20"/>
        </w:rPr>
        <w:t>applicable au présent marché</w:t>
      </w:r>
      <w:r w:rsidRPr="00996CC8">
        <w:rPr>
          <w:color w:val="000000" w:themeColor="text1"/>
          <w:sz w:val="20"/>
          <w:szCs w:val="20"/>
        </w:rPr>
        <w:t>.</w:t>
      </w:r>
    </w:p>
    <w:p w14:paraId="778AC5E9" w14:textId="77777777" w:rsidR="009001D8" w:rsidRPr="000D58BD" w:rsidRDefault="009001D8"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28" w:name="_Toc180155021"/>
      <w:bookmarkStart w:id="29" w:name="_Toc195886751"/>
      <w:r w:rsidRPr="000D58BD">
        <w:rPr>
          <w:rFonts w:cstheme="minorHAnsi"/>
          <w:sz w:val="32"/>
          <w:szCs w:val="32"/>
        </w:rPr>
        <w:t>PRIX</w:t>
      </w:r>
      <w:bookmarkEnd w:id="28"/>
      <w:bookmarkEnd w:id="29"/>
    </w:p>
    <w:p w14:paraId="4173E348" w14:textId="77777777" w:rsidR="001D44F9" w:rsidRDefault="01A70650" w:rsidP="00BA00A1">
      <w:pPr>
        <w:pStyle w:val="Titre2"/>
      </w:pPr>
      <w:bookmarkStart w:id="30" w:name="_Toc359330055"/>
      <w:bookmarkStart w:id="31" w:name="_Toc488050888"/>
      <w:bookmarkStart w:id="32" w:name="_Toc180155022"/>
      <w:r>
        <w:t xml:space="preserve">Forme et détermination </w:t>
      </w:r>
      <w:r w:rsidR="6A4E32D8">
        <w:t xml:space="preserve">des prix </w:t>
      </w:r>
    </w:p>
    <w:p w14:paraId="5626EB1C" w14:textId="7B158247" w:rsidR="00833871" w:rsidRDefault="01A70650" w:rsidP="392B7E6E">
      <w:pPr>
        <w:spacing w:after="120"/>
        <w:jc w:val="both"/>
        <w:rPr>
          <w:sz w:val="20"/>
          <w:szCs w:val="20"/>
        </w:rPr>
      </w:pPr>
      <w:r w:rsidRPr="392B7E6E">
        <w:rPr>
          <w:sz w:val="20"/>
          <w:szCs w:val="20"/>
        </w:rPr>
        <w:t xml:space="preserve">Les prix du présent marché sont des prix forfaitaires ou/et unitaires exprimés </w:t>
      </w:r>
      <w:r w:rsidR="001D44F9" w:rsidRPr="392B7E6E">
        <w:rPr>
          <w:sz w:val="20"/>
          <w:szCs w:val="20"/>
        </w:rPr>
        <w:t>en euros</w:t>
      </w:r>
      <w:r w:rsidR="001ADF95" w:rsidRPr="392B7E6E">
        <w:rPr>
          <w:sz w:val="20"/>
          <w:szCs w:val="20"/>
        </w:rPr>
        <w:t xml:space="preserve"> Hors Taxe (€ HT)</w:t>
      </w:r>
      <w:r w:rsidRPr="392B7E6E">
        <w:rPr>
          <w:sz w:val="20"/>
          <w:szCs w:val="20"/>
        </w:rPr>
        <w:t xml:space="preserve">, par dérogation aux </w:t>
      </w:r>
      <w:r w:rsidRPr="008F6913">
        <w:rPr>
          <w:sz w:val="20"/>
          <w:szCs w:val="20"/>
        </w:rPr>
        <w:t xml:space="preserve">dispositions de l’article </w:t>
      </w:r>
      <w:r w:rsidR="1E2EF095" w:rsidRPr="008F6913">
        <w:rPr>
          <w:sz w:val="20"/>
          <w:szCs w:val="20"/>
        </w:rPr>
        <w:t>10.1.3 du CCAG applicable au présent marché</w:t>
      </w:r>
      <w:r w:rsidR="00996CC8" w:rsidRPr="008F6913">
        <w:rPr>
          <w:sz w:val="20"/>
          <w:szCs w:val="20"/>
        </w:rPr>
        <w:t>.</w:t>
      </w:r>
    </w:p>
    <w:p w14:paraId="5CD2A64B" w14:textId="77777777" w:rsidR="004F2010" w:rsidRPr="004F2010" w:rsidRDefault="004F2010" w:rsidP="004F2010">
      <w:pPr>
        <w:spacing w:after="120"/>
        <w:jc w:val="both"/>
        <w:rPr>
          <w:rFonts w:cstheme="minorHAnsi"/>
          <w:bCs/>
          <w:sz w:val="20"/>
          <w:szCs w:val="20"/>
        </w:rPr>
      </w:pPr>
      <w:r w:rsidRPr="004F2010">
        <w:rPr>
          <w:rFonts w:cstheme="minorHAnsi"/>
          <w:bCs/>
          <w:sz w:val="20"/>
          <w:szCs w:val="20"/>
        </w:rPr>
        <w:t>Les prestations objet du présent marché sont réglées par application :</w:t>
      </w:r>
    </w:p>
    <w:p w14:paraId="18427B57" w14:textId="5927EAEA" w:rsidR="004F2010" w:rsidRPr="008F6913" w:rsidRDefault="004F2010" w:rsidP="00BA00A1">
      <w:pPr>
        <w:pStyle w:val="Paragraphedeliste"/>
        <w:numPr>
          <w:ilvl w:val="0"/>
          <w:numId w:val="37"/>
        </w:numPr>
        <w:spacing w:after="120"/>
        <w:jc w:val="both"/>
        <w:rPr>
          <w:rFonts w:cstheme="minorHAnsi"/>
          <w:bCs/>
          <w:sz w:val="20"/>
          <w:szCs w:val="20"/>
        </w:rPr>
      </w:pPr>
      <w:r w:rsidRPr="004F2010">
        <w:rPr>
          <w:rFonts w:cstheme="minorHAnsi"/>
          <w:bCs/>
          <w:sz w:val="20"/>
          <w:szCs w:val="20"/>
        </w:rPr>
        <w:t>Du forfait indiqué dans la DPGF pour les prestations suivantes</w:t>
      </w:r>
      <w:r w:rsidR="008F6913" w:rsidRPr="00C06BF1">
        <w:rPr>
          <w:rFonts w:cstheme="minorHAnsi"/>
          <w:bCs/>
          <w:sz w:val="20"/>
          <w:szCs w:val="20"/>
        </w:rPr>
        <w:t xml:space="preserve"> : </w:t>
      </w:r>
    </w:p>
    <w:p w14:paraId="3920E3E8" w14:textId="77777777" w:rsidR="00030948" w:rsidRPr="00C81293" w:rsidRDefault="00030948" w:rsidP="00BA00A1">
      <w:pPr>
        <w:pStyle w:val="Paragraphedeliste"/>
        <w:numPr>
          <w:ilvl w:val="2"/>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Services aux usagers et visiteurs :</w:t>
      </w:r>
    </w:p>
    <w:p w14:paraId="3DD41426" w14:textId="77777777" w:rsidR="00030948" w:rsidRPr="00C81293" w:rsidRDefault="00030948" w:rsidP="00BA00A1">
      <w:pPr>
        <w:pStyle w:val="Paragraphedeliste"/>
        <w:numPr>
          <w:ilvl w:val="3"/>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Le pilotage multiservice</w:t>
      </w:r>
      <w:r w:rsidRPr="00324476">
        <w:rPr>
          <w:rFonts w:cstheme="minorHAnsi"/>
          <w:color w:val="000000" w:themeColor="text1"/>
          <w:sz w:val="20"/>
          <w:szCs w:val="20"/>
        </w:rPr>
        <w:t xml:space="preserve"> à dimension </w:t>
      </w:r>
      <w:r w:rsidRPr="00C81293">
        <w:rPr>
          <w:rFonts w:cstheme="minorHAnsi"/>
          <w:color w:val="000000" w:themeColor="text1"/>
          <w:sz w:val="20"/>
          <w:szCs w:val="20"/>
        </w:rPr>
        <w:t>Hospitality Management</w:t>
      </w:r>
    </w:p>
    <w:p w14:paraId="0C15B99E" w14:textId="77777777" w:rsidR="00030948" w:rsidRPr="00324476" w:rsidRDefault="00030948" w:rsidP="00BA00A1">
      <w:pPr>
        <w:pStyle w:val="Paragraphedeliste"/>
        <w:numPr>
          <w:ilvl w:val="3"/>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L’accueil physique,</w:t>
      </w:r>
    </w:p>
    <w:p w14:paraId="387EA4A3" w14:textId="77777777" w:rsidR="00030948" w:rsidRPr="00324476" w:rsidRDefault="00030948" w:rsidP="00BA00A1">
      <w:pPr>
        <w:pStyle w:val="Paragraphedeliste"/>
        <w:numPr>
          <w:ilvl w:val="3"/>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L’accueil téléphonique</w:t>
      </w:r>
    </w:p>
    <w:p w14:paraId="6D7ECA91" w14:textId="77777777" w:rsidR="00030948" w:rsidRPr="00324476" w:rsidRDefault="00030948" w:rsidP="00BA00A1">
      <w:pPr>
        <w:pStyle w:val="Paragraphedeliste"/>
        <w:numPr>
          <w:ilvl w:val="3"/>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L’accueil événementiel</w:t>
      </w:r>
    </w:p>
    <w:p w14:paraId="342E1636" w14:textId="77777777" w:rsidR="00030948" w:rsidRPr="00324476" w:rsidRDefault="00030948" w:rsidP="00BA00A1">
      <w:pPr>
        <w:pStyle w:val="Paragraphedeliste"/>
        <w:numPr>
          <w:ilvl w:val="3"/>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 gestion du courrier</w:t>
      </w:r>
      <w:r w:rsidRPr="00324476">
        <w:rPr>
          <w:rFonts w:cstheme="minorHAnsi"/>
          <w:color w:val="000000" w:themeColor="text1"/>
          <w:sz w:val="20"/>
          <w:szCs w:val="20"/>
        </w:rPr>
        <w:t xml:space="preserve"> </w:t>
      </w:r>
    </w:p>
    <w:p w14:paraId="6716E111" w14:textId="492E1E2B" w:rsidR="00030948" w:rsidRPr="00C81293" w:rsidRDefault="00030948" w:rsidP="00BA00A1">
      <w:pPr>
        <w:pStyle w:val="Paragraphedeliste"/>
        <w:numPr>
          <w:ilvl w:val="3"/>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 xml:space="preserve">La logistique de proximité (déménagements, préparation de salles, </w:t>
      </w:r>
      <w:r w:rsidR="00BA00A1" w:rsidRPr="00C81293">
        <w:rPr>
          <w:rFonts w:cstheme="minorHAnsi"/>
          <w:color w:val="000000" w:themeColor="text1"/>
          <w:sz w:val="20"/>
          <w:szCs w:val="20"/>
        </w:rPr>
        <w:t>quai, étages</w:t>
      </w:r>
      <w:r w:rsidRPr="00C81293">
        <w:rPr>
          <w:rFonts w:cstheme="minorHAnsi"/>
          <w:color w:val="000000" w:themeColor="text1"/>
          <w:sz w:val="20"/>
          <w:szCs w:val="20"/>
        </w:rPr>
        <w:t>,</w:t>
      </w:r>
      <w:r>
        <w:rPr>
          <w:rFonts w:cstheme="minorHAnsi"/>
          <w:color w:val="000000" w:themeColor="text1"/>
          <w:sz w:val="20"/>
          <w:szCs w:val="20"/>
        </w:rPr>
        <w:t xml:space="preserve"> maintenance de niveau 1</w:t>
      </w:r>
      <w:r w:rsidRPr="00C81293">
        <w:rPr>
          <w:rFonts w:cstheme="minorHAnsi"/>
          <w:color w:val="000000" w:themeColor="text1"/>
          <w:sz w:val="20"/>
          <w:szCs w:val="20"/>
        </w:rPr>
        <w:t xml:space="preserve"> …)</w:t>
      </w:r>
    </w:p>
    <w:p w14:paraId="73C54601" w14:textId="77777777" w:rsidR="00030948" w:rsidRPr="00C81293" w:rsidRDefault="00030948" w:rsidP="00BA00A1">
      <w:pPr>
        <w:pStyle w:val="Paragraphedeliste"/>
        <w:numPr>
          <w:ilvl w:val="2"/>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Services aux bâtiments :</w:t>
      </w:r>
    </w:p>
    <w:p w14:paraId="721B85BA" w14:textId="77777777" w:rsidR="00030948" w:rsidRPr="00C81293" w:rsidRDefault="00030948" w:rsidP="00BA00A1">
      <w:pPr>
        <w:pStyle w:val="Paragraphedeliste"/>
        <w:numPr>
          <w:ilvl w:val="3"/>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 propreté,</w:t>
      </w:r>
    </w:p>
    <w:p w14:paraId="24E62A08" w14:textId="77777777" w:rsidR="00030948" w:rsidRPr="00C81293" w:rsidRDefault="00030948" w:rsidP="00BA00A1">
      <w:pPr>
        <w:pStyle w:val="Paragraphedeliste"/>
        <w:numPr>
          <w:ilvl w:val="3"/>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 vitrerie,</w:t>
      </w:r>
    </w:p>
    <w:p w14:paraId="2CE73951" w14:textId="77777777" w:rsidR="00030948" w:rsidRPr="00C81293" w:rsidRDefault="00030948" w:rsidP="00BA00A1">
      <w:pPr>
        <w:pStyle w:val="Paragraphedeliste"/>
        <w:numPr>
          <w:ilvl w:val="3"/>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La gestion et l’approvisionnement des consommables sanitaires,</w:t>
      </w:r>
    </w:p>
    <w:p w14:paraId="3D8EAC0C" w14:textId="77777777" w:rsidR="00030948" w:rsidRPr="00C81293" w:rsidRDefault="00030948" w:rsidP="00BA00A1">
      <w:pPr>
        <w:pStyle w:val="Paragraphedeliste"/>
        <w:numPr>
          <w:ilvl w:val="3"/>
          <w:numId w:val="37"/>
        </w:numPr>
        <w:spacing w:after="120"/>
        <w:contextualSpacing w:val="0"/>
        <w:jc w:val="both"/>
        <w:rPr>
          <w:rFonts w:cstheme="minorHAnsi"/>
          <w:color w:val="000000" w:themeColor="text1"/>
          <w:sz w:val="20"/>
          <w:szCs w:val="20"/>
        </w:rPr>
      </w:pPr>
      <w:r w:rsidRPr="00C81293">
        <w:rPr>
          <w:rFonts w:cstheme="minorHAnsi"/>
          <w:color w:val="000000" w:themeColor="text1"/>
          <w:sz w:val="20"/>
          <w:szCs w:val="20"/>
        </w:rPr>
        <w:t xml:space="preserve">La </w:t>
      </w:r>
      <w:r>
        <w:rPr>
          <w:rFonts w:cstheme="minorHAnsi"/>
          <w:color w:val="000000" w:themeColor="text1"/>
          <w:sz w:val="20"/>
          <w:szCs w:val="20"/>
        </w:rPr>
        <w:t>3</w:t>
      </w:r>
      <w:r w:rsidRPr="00C81293">
        <w:rPr>
          <w:rFonts w:cstheme="minorHAnsi"/>
          <w:color w:val="000000" w:themeColor="text1"/>
          <w:sz w:val="20"/>
          <w:szCs w:val="20"/>
        </w:rPr>
        <w:t>D,</w:t>
      </w:r>
    </w:p>
    <w:p w14:paraId="388C581E" w14:textId="77777777" w:rsidR="00C06BF1" w:rsidRPr="00C06BF1" w:rsidRDefault="00C06BF1" w:rsidP="00C06BF1">
      <w:pPr>
        <w:pStyle w:val="Paragraphedeliste"/>
        <w:spacing w:after="0" w:line="240" w:lineRule="auto"/>
        <w:ind w:left="2874"/>
        <w:contextualSpacing w:val="0"/>
        <w:jc w:val="both"/>
        <w:rPr>
          <w:rFonts w:cstheme="minorHAnsi"/>
          <w:color w:val="000000" w:themeColor="text1"/>
          <w:sz w:val="20"/>
          <w:szCs w:val="20"/>
        </w:rPr>
      </w:pPr>
    </w:p>
    <w:p w14:paraId="49828841" w14:textId="62DB3E26" w:rsidR="004F2010" w:rsidRPr="004F2010" w:rsidRDefault="004F2010" w:rsidP="00BA00A1">
      <w:pPr>
        <w:pStyle w:val="Paragraphedeliste"/>
        <w:numPr>
          <w:ilvl w:val="0"/>
          <w:numId w:val="37"/>
        </w:numPr>
        <w:spacing w:after="120"/>
        <w:jc w:val="both"/>
        <w:rPr>
          <w:rFonts w:cstheme="minorHAnsi"/>
          <w:bCs/>
          <w:sz w:val="20"/>
          <w:szCs w:val="20"/>
        </w:rPr>
      </w:pPr>
      <w:r w:rsidRPr="004F2010">
        <w:rPr>
          <w:rFonts w:cstheme="minorHAnsi"/>
          <w:bCs/>
          <w:sz w:val="20"/>
          <w:szCs w:val="20"/>
        </w:rPr>
        <w:t xml:space="preserve">Des prix unitaires du BPU </w:t>
      </w:r>
    </w:p>
    <w:p w14:paraId="69C33205" w14:textId="41A9A521" w:rsidR="001D44F9" w:rsidRPr="00FE4B34" w:rsidRDefault="001D44F9" w:rsidP="00BA00A1">
      <w:pPr>
        <w:pStyle w:val="Titre2"/>
      </w:pPr>
      <w:r>
        <w:t xml:space="preserve">Contenu des prix </w:t>
      </w:r>
    </w:p>
    <w:p w14:paraId="3ADF3D2E" w14:textId="418A827C" w:rsidR="001D44F9" w:rsidRPr="00E71F49" w:rsidRDefault="00DC507A" w:rsidP="001D44F9">
      <w:pPr>
        <w:spacing w:after="120"/>
        <w:jc w:val="both"/>
        <w:rPr>
          <w:sz w:val="20"/>
          <w:szCs w:val="20"/>
        </w:rPr>
      </w:pPr>
      <w:r>
        <w:rPr>
          <w:sz w:val="20"/>
          <w:szCs w:val="20"/>
        </w:rPr>
        <w:t>Par dérogation</w:t>
      </w:r>
      <w:r w:rsidR="001D44F9" w:rsidRPr="392B7E6E">
        <w:rPr>
          <w:sz w:val="20"/>
          <w:szCs w:val="20"/>
        </w:rPr>
        <w:t xml:space="preserve"> à </w:t>
      </w:r>
      <w:r w:rsidR="001D44F9" w:rsidRPr="00996CC8">
        <w:rPr>
          <w:color w:val="000000" w:themeColor="text1"/>
          <w:sz w:val="20"/>
          <w:szCs w:val="20"/>
        </w:rPr>
        <w:t xml:space="preserve">l’article 10.1.3 du CCAG applicable au présent marché, </w:t>
      </w:r>
      <w:r w:rsidR="001D44F9" w:rsidRPr="392B7E6E">
        <w:rPr>
          <w:sz w:val="20"/>
          <w:szCs w:val="20"/>
        </w:rPr>
        <w:t xml:space="preserve">les prix sont réputés complets. Ils comprennent notamment toutes les charges fiscales ou autres frappant obligatoirement les prestations </w:t>
      </w:r>
      <w:r w:rsidR="001D44F9" w:rsidRPr="392B7E6E">
        <w:rPr>
          <w:rFonts w:ascii="Calibri" w:eastAsia="Calibri" w:hAnsi="Calibri" w:cs="Calibri"/>
          <w:sz w:val="20"/>
          <w:szCs w:val="20"/>
        </w:rPr>
        <w:t>- à l’exception de la TVA</w:t>
      </w:r>
      <w:r w:rsidR="001D44F9" w:rsidRPr="392B7E6E">
        <w:rPr>
          <w:sz w:val="20"/>
          <w:szCs w:val="20"/>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001D44F9" w:rsidRPr="392B7E6E">
        <w:rPr>
          <w:sz w:val="20"/>
          <w:szCs w:val="20"/>
        </w:rPr>
        <w:t xml:space="preserve"> ainsi que toute sujétion d’exécution. Ils comprennent notamment les frais suivants :</w:t>
      </w:r>
    </w:p>
    <w:p w14:paraId="213AD438" w14:textId="2246BAF2" w:rsidR="001D44F9" w:rsidRPr="00E71F49" w:rsidRDefault="001D44F9" w:rsidP="00BA00A1">
      <w:pPr>
        <w:numPr>
          <w:ilvl w:val="0"/>
          <w:numId w:val="9"/>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BA00A1">
      <w:pPr>
        <w:numPr>
          <w:ilvl w:val="0"/>
          <w:numId w:val="9"/>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E71F49" w:rsidRDefault="00F95C94" w:rsidP="00BA00A1">
      <w:pPr>
        <w:numPr>
          <w:ilvl w:val="0"/>
          <w:numId w:val="9"/>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3A7AF9C3" w:rsidR="001D44F9" w:rsidRPr="00E71F49" w:rsidRDefault="002247DE" w:rsidP="00BA00A1">
      <w:pPr>
        <w:numPr>
          <w:ilvl w:val="0"/>
          <w:numId w:val="9"/>
        </w:numPr>
        <w:spacing w:after="0"/>
        <w:ind w:left="714" w:hanging="357"/>
        <w:jc w:val="both"/>
        <w:rPr>
          <w:rFonts w:cstheme="minorHAnsi"/>
          <w:sz w:val="20"/>
          <w:szCs w:val="20"/>
        </w:rPr>
      </w:pPr>
      <w:r>
        <w:rPr>
          <w:rFonts w:cstheme="minorHAnsi"/>
          <w:sz w:val="20"/>
          <w:szCs w:val="20"/>
        </w:rPr>
        <w:t xml:space="preserve">La </w:t>
      </w:r>
      <w:r w:rsidR="001D44F9" w:rsidRPr="00E71F49">
        <w:rPr>
          <w:rFonts w:cstheme="minorHAnsi"/>
          <w:sz w:val="20"/>
          <w:szCs w:val="20"/>
        </w:rPr>
        <w:t xml:space="preserve">participation à l’ensemble des réunions telles que fixées par le présent </w:t>
      </w:r>
      <w:r w:rsidR="001D44F9" w:rsidRPr="00947B6B">
        <w:rPr>
          <w:rFonts w:cstheme="minorHAnsi"/>
          <w:sz w:val="20"/>
          <w:szCs w:val="20"/>
        </w:rPr>
        <w:t>A</w:t>
      </w:r>
      <w:r w:rsidR="00BA00A1">
        <w:rPr>
          <w:rFonts w:cstheme="minorHAnsi"/>
          <w:sz w:val="20"/>
          <w:szCs w:val="20"/>
        </w:rPr>
        <w:t>cte d’</w:t>
      </w:r>
      <w:r w:rsidR="001D44F9" w:rsidRPr="00947B6B">
        <w:rPr>
          <w:rFonts w:cstheme="minorHAnsi"/>
          <w:sz w:val="20"/>
          <w:szCs w:val="20"/>
        </w:rPr>
        <w:t>E</w:t>
      </w:r>
      <w:r w:rsidR="00BA00A1">
        <w:rPr>
          <w:rFonts w:cstheme="minorHAnsi"/>
          <w:sz w:val="20"/>
          <w:szCs w:val="20"/>
        </w:rPr>
        <w:t xml:space="preserve">ngagement valant </w:t>
      </w:r>
      <w:r w:rsidR="001D44F9" w:rsidRPr="00BA00A1">
        <w:rPr>
          <w:rFonts w:cstheme="minorHAnsi"/>
          <w:sz w:val="20"/>
          <w:szCs w:val="20"/>
        </w:rPr>
        <w:t>CC</w:t>
      </w:r>
      <w:r w:rsidRPr="00BA00A1">
        <w:rPr>
          <w:rFonts w:cstheme="minorHAnsi"/>
          <w:sz w:val="20"/>
          <w:szCs w:val="20"/>
        </w:rPr>
        <w:t>A</w:t>
      </w:r>
      <w:r w:rsidR="001D44F9" w:rsidRPr="00BA00A1">
        <w:rPr>
          <w:rFonts w:cstheme="minorHAnsi"/>
          <w:sz w:val="20"/>
          <w:szCs w:val="20"/>
        </w:rPr>
        <w:t>P</w:t>
      </w:r>
      <w:r w:rsidR="001D44F9" w:rsidRPr="00947B6B">
        <w:rPr>
          <w:rFonts w:cstheme="minorHAnsi"/>
          <w:sz w:val="20"/>
          <w:szCs w:val="20"/>
        </w:rPr>
        <w:t>,</w:t>
      </w:r>
      <w:r w:rsidR="001D44F9" w:rsidRPr="00E71F49">
        <w:rPr>
          <w:rFonts w:cstheme="minorHAnsi"/>
          <w:sz w:val="20"/>
          <w:szCs w:val="20"/>
        </w:rPr>
        <w:t xml:space="preserve"> éventuellement complété des réunions supplémentaires proposées par le titulaire dans son offre,</w:t>
      </w:r>
    </w:p>
    <w:p w14:paraId="369C069C" w14:textId="1FEFFE41" w:rsidR="001D44F9" w:rsidRPr="00E71F49" w:rsidRDefault="002247DE" w:rsidP="00BA00A1">
      <w:pPr>
        <w:numPr>
          <w:ilvl w:val="0"/>
          <w:numId w:val="9"/>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BA00A1">
      <w:pPr>
        <w:numPr>
          <w:ilvl w:val="0"/>
          <w:numId w:val="9"/>
        </w:numPr>
        <w:spacing w:after="0"/>
        <w:ind w:left="714" w:hanging="357"/>
        <w:jc w:val="both"/>
        <w:rPr>
          <w:rFonts w:cstheme="minorHAnsi"/>
          <w:sz w:val="20"/>
          <w:szCs w:val="20"/>
        </w:rPr>
      </w:pPr>
      <w:r>
        <w:rPr>
          <w:rFonts w:cstheme="minorHAnsi"/>
          <w:sz w:val="20"/>
          <w:szCs w:val="20"/>
        </w:rPr>
        <w:lastRenderedPageBreak/>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40D8D2A" w14:textId="77777777" w:rsidR="001D44F9" w:rsidRPr="00E71F49" w:rsidRDefault="001D44F9" w:rsidP="00912858">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C57B9E" w14:textId="74BBCD29" w:rsidR="004F2010" w:rsidRPr="00FE4B34" w:rsidRDefault="00CA1366" w:rsidP="00BA00A1">
      <w:pPr>
        <w:pStyle w:val="Titre2"/>
      </w:pPr>
      <w:bookmarkStart w:id="33" w:name="_Toc359330057"/>
      <w:bookmarkStart w:id="34" w:name="_Toc488050890"/>
      <w:bookmarkStart w:id="35" w:name="_Toc180155023"/>
      <w:r w:rsidRPr="0018320B">
        <w:rPr>
          <w:rFonts w:ascii="Wingdings" w:eastAsia="Wingdings" w:hAnsi="Wingdings"/>
          <w:color w:val="00B050"/>
          <w:sz w:val="40"/>
          <w:szCs w:val="40"/>
        </w:rPr>
        <w:t>?</w:t>
      </w:r>
      <w:r w:rsidR="00833871">
        <w:t>V</w:t>
      </w:r>
      <w:r w:rsidR="004F2010" w:rsidRPr="00FE4B34">
        <w:t>ariation des prix</w:t>
      </w:r>
      <w:bookmarkEnd w:id="33"/>
      <w:bookmarkEnd w:id="34"/>
      <w:bookmarkEnd w:id="35"/>
    </w:p>
    <w:p w14:paraId="47C1B4A7" w14:textId="24122049"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6875C5D1" w:rsidR="004F2010" w:rsidRPr="00E71F49" w:rsidRDefault="004F2010" w:rsidP="004F2010">
      <w:pPr>
        <w:spacing w:after="120"/>
        <w:jc w:val="both"/>
        <w:rPr>
          <w:rFonts w:cstheme="minorHAnsi"/>
          <w:bCs/>
          <w:sz w:val="20"/>
          <w:szCs w:val="20"/>
        </w:rPr>
      </w:pPr>
      <w:r w:rsidRPr="00E71F49">
        <w:rPr>
          <w:rFonts w:cstheme="minorHAnsi"/>
          <w:bCs/>
          <w:sz w:val="20"/>
          <w:szCs w:val="20"/>
        </w:rPr>
        <w:t xml:space="preserve">Les prix sont fermes </w:t>
      </w:r>
      <w:r w:rsidR="006040C7" w:rsidRPr="00E71F49">
        <w:rPr>
          <w:rFonts w:cstheme="minorHAnsi"/>
          <w:bCs/>
          <w:sz w:val="20"/>
          <w:szCs w:val="20"/>
        </w:rPr>
        <w:t xml:space="preserve">sur </w:t>
      </w:r>
      <w:r w:rsidR="006040C7" w:rsidRPr="00241F87">
        <w:rPr>
          <w:rFonts w:cstheme="minorHAnsi"/>
          <w:bCs/>
          <w:color w:val="000000" w:themeColor="text1"/>
          <w:sz w:val="20"/>
          <w:szCs w:val="20"/>
        </w:rPr>
        <w:t>la</w:t>
      </w:r>
      <w:r w:rsidR="006040C7" w:rsidRPr="00241F87">
        <w:rPr>
          <w:rFonts w:eastAsia="Trebuchet MS" w:cstheme="minorHAnsi"/>
          <w:bCs/>
          <w:color w:val="000000" w:themeColor="text1"/>
          <w:sz w:val="20"/>
        </w:rPr>
        <w:t xml:space="preserve"> première année</w:t>
      </w:r>
      <w:r w:rsidRPr="00241F87">
        <w:rPr>
          <w:rFonts w:cstheme="minorHAnsi"/>
          <w:bCs/>
          <w:color w:val="000000" w:themeColor="text1"/>
          <w:sz w:val="20"/>
          <w:szCs w:val="20"/>
        </w:rPr>
        <w:t>.</w:t>
      </w:r>
    </w:p>
    <w:p w14:paraId="169E7A24" w14:textId="7C8025DA" w:rsidR="004F2010" w:rsidRPr="00241F87" w:rsidRDefault="6A4E32D8" w:rsidP="392B7E6E">
      <w:pPr>
        <w:pStyle w:val="ParagrapheIndent2"/>
        <w:spacing w:line="232" w:lineRule="exact"/>
        <w:ind w:left="20" w:right="20"/>
        <w:jc w:val="both"/>
        <w:rPr>
          <w:rFonts w:asciiTheme="minorHAnsi" w:hAnsiTheme="minorHAnsi" w:cstheme="minorBidi"/>
          <w:color w:val="000000" w:themeColor="text1"/>
          <w:sz w:val="20"/>
          <w:szCs w:val="20"/>
          <w:lang w:val="fr-FR"/>
        </w:rPr>
      </w:pPr>
      <w:r w:rsidRPr="00241F87">
        <w:rPr>
          <w:rFonts w:asciiTheme="minorHAnsi" w:hAnsiTheme="minorHAnsi" w:cstheme="minorBidi"/>
          <w:color w:val="000000" w:themeColor="text1"/>
          <w:sz w:val="20"/>
          <w:szCs w:val="20"/>
          <w:lang w:val="fr-FR"/>
        </w:rPr>
        <w:t xml:space="preserve">A l’issue de </w:t>
      </w:r>
      <w:r w:rsidR="006040C7" w:rsidRPr="00241F87">
        <w:rPr>
          <w:rFonts w:asciiTheme="minorHAnsi" w:hAnsiTheme="minorHAnsi" w:cstheme="minorBidi"/>
          <w:color w:val="000000" w:themeColor="text1"/>
          <w:sz w:val="20"/>
          <w:szCs w:val="20"/>
          <w:lang w:val="fr-FR"/>
        </w:rPr>
        <w:t xml:space="preserve">cette </w:t>
      </w:r>
      <w:r w:rsidRPr="00241F87">
        <w:rPr>
          <w:rFonts w:asciiTheme="minorHAnsi" w:hAnsiTheme="minorHAnsi" w:cstheme="minorBidi"/>
          <w:color w:val="000000" w:themeColor="text1"/>
          <w:sz w:val="20"/>
          <w:szCs w:val="20"/>
          <w:lang w:val="fr-FR"/>
        </w:rPr>
        <w:t xml:space="preserve">période, le titulaire peut faire une demande de révision de prix, qui doit parvenir au pouvoir adjudicateur au moins deux mois avant la date anniversaire du présent marché à l’adresse </w:t>
      </w:r>
      <w:proofErr w:type="gramStart"/>
      <w:r w:rsidRPr="00241F87">
        <w:rPr>
          <w:rFonts w:asciiTheme="minorHAnsi" w:hAnsiTheme="minorHAnsi" w:cstheme="minorBidi"/>
          <w:color w:val="000000" w:themeColor="text1"/>
          <w:sz w:val="20"/>
          <w:szCs w:val="20"/>
          <w:lang w:val="fr-FR"/>
        </w:rPr>
        <w:t>mail</w:t>
      </w:r>
      <w:proofErr w:type="gramEnd"/>
      <w:r w:rsidRPr="00241F87">
        <w:rPr>
          <w:rFonts w:asciiTheme="minorHAnsi" w:hAnsiTheme="minorHAnsi" w:cstheme="minorBidi"/>
          <w:color w:val="000000" w:themeColor="text1"/>
          <w:sz w:val="20"/>
          <w:szCs w:val="20"/>
          <w:lang w:val="fr-FR"/>
        </w:rPr>
        <w:t xml:space="preserve"> </w:t>
      </w:r>
      <w:hyperlink r:id="rId15">
        <w:r w:rsidRPr="00241F87">
          <w:rPr>
            <w:rStyle w:val="Lienhypertexte"/>
            <w:rFonts w:asciiTheme="minorHAnsi" w:hAnsiTheme="minorHAnsi" w:cstheme="minorBidi"/>
            <w:color w:val="000000" w:themeColor="text1"/>
            <w:sz w:val="20"/>
            <w:szCs w:val="20"/>
            <w:lang w:val="fr-FR"/>
          </w:rPr>
          <w:t>gie-commandes@cci-paris-idf.fr</w:t>
        </w:r>
      </w:hyperlink>
      <w:r w:rsidRPr="00241F87">
        <w:rPr>
          <w:rFonts w:asciiTheme="minorHAnsi" w:hAnsiTheme="minorHAnsi" w:cstheme="minorBidi"/>
          <w:color w:val="000000" w:themeColor="text1"/>
          <w:sz w:val="20"/>
          <w:szCs w:val="20"/>
          <w:lang w:val="fr-FR"/>
        </w:rPr>
        <w:t xml:space="preserve"> . En cas de non-respect de ce délai, aucune révision ne sera acceptée et </w:t>
      </w:r>
      <w:r w:rsidRPr="00241F87">
        <w:rPr>
          <w:rFonts w:asciiTheme="minorHAnsi" w:hAnsiTheme="minorHAnsi" w:cstheme="minorBidi"/>
          <w:b/>
          <w:bCs/>
          <w:color w:val="000000" w:themeColor="text1"/>
          <w:sz w:val="20"/>
          <w:szCs w:val="20"/>
          <w:lang w:val="fr-FR"/>
        </w:rPr>
        <w:t xml:space="preserve">les prix en cours seront reconduits d’office </w:t>
      </w:r>
      <w:r w:rsidR="005D322D" w:rsidRPr="00241F87">
        <w:rPr>
          <w:rFonts w:asciiTheme="minorHAnsi" w:hAnsiTheme="minorHAnsi" w:cstheme="minorBidi"/>
          <w:b/>
          <w:bCs/>
          <w:color w:val="000000" w:themeColor="text1"/>
          <w:sz w:val="20"/>
          <w:szCs w:val="20"/>
          <w:lang w:val="fr-FR"/>
        </w:rPr>
        <w:t xml:space="preserve">pour </w:t>
      </w:r>
      <w:r w:rsidR="00742C71" w:rsidRPr="00241F87">
        <w:rPr>
          <w:rFonts w:asciiTheme="minorHAnsi" w:hAnsiTheme="minorHAnsi" w:cstheme="minorBidi"/>
          <w:b/>
          <w:bCs/>
          <w:color w:val="000000" w:themeColor="text1"/>
          <w:sz w:val="20"/>
          <w:szCs w:val="20"/>
          <w:lang w:val="fr-FR"/>
        </w:rPr>
        <w:t>la période suivante</w:t>
      </w:r>
      <w:r w:rsidRPr="00241F87">
        <w:rPr>
          <w:rFonts w:asciiTheme="minorHAnsi" w:hAnsiTheme="minorHAnsi" w:cstheme="minorBidi"/>
          <w:color w:val="000000" w:themeColor="text1"/>
          <w:sz w:val="20"/>
          <w:szCs w:val="20"/>
          <w:lang w:val="fr-FR"/>
        </w:rPr>
        <w:t xml:space="preserve">. La demande de révision devra être accompagnée des pièces justificatives ayant servi au calcul des prix révisés ou attestant de l’augmentation des coûts. Les prix sont révisés annuellement à la date anniversaire de la notification </w:t>
      </w:r>
      <w:r w:rsidR="50A3D9D4" w:rsidRPr="00241F87">
        <w:rPr>
          <w:rFonts w:asciiTheme="minorHAnsi" w:hAnsiTheme="minorHAnsi" w:cstheme="minorBidi"/>
          <w:color w:val="000000" w:themeColor="text1"/>
          <w:sz w:val="20"/>
          <w:szCs w:val="20"/>
          <w:lang w:val="fr-FR"/>
        </w:rPr>
        <w:t xml:space="preserve">/ de la date d’effet / [date spécifique à indiquer] </w:t>
      </w:r>
      <w:r w:rsidRPr="00241F87">
        <w:rPr>
          <w:rFonts w:asciiTheme="minorHAnsi" w:hAnsiTheme="minorHAnsi" w:cstheme="minorBidi"/>
          <w:color w:val="000000" w:themeColor="text1"/>
          <w:sz w:val="20"/>
          <w:szCs w:val="20"/>
          <w:lang w:val="fr-FR"/>
        </w:rPr>
        <w:t>du présent marché par application du coefficient issu de la formule suivante :</w:t>
      </w:r>
    </w:p>
    <w:p w14:paraId="58C07A4A" w14:textId="1CEC625B" w:rsidR="004F2010" w:rsidRPr="00241F87" w:rsidRDefault="004F2010" w:rsidP="004F2010">
      <w:pPr>
        <w:pStyle w:val="ParagrapheIndent2"/>
        <w:spacing w:line="232" w:lineRule="exact"/>
        <w:ind w:left="20" w:right="20"/>
        <w:jc w:val="center"/>
        <w:rPr>
          <w:rFonts w:asciiTheme="minorHAnsi" w:hAnsiTheme="minorHAnsi" w:cstheme="minorHAnsi"/>
          <w:color w:val="000000" w:themeColor="text1"/>
          <w:sz w:val="20"/>
          <w:lang w:val="de-DE"/>
        </w:rPr>
      </w:pPr>
      <w:r w:rsidRPr="00241F87">
        <w:rPr>
          <w:rFonts w:asciiTheme="minorHAnsi" w:hAnsiTheme="minorHAnsi" w:cstheme="minorHAnsi"/>
          <w:bCs/>
          <w:color w:val="000000" w:themeColor="text1"/>
          <w:sz w:val="20"/>
          <w:lang w:val="de-DE"/>
        </w:rPr>
        <w:t>C</w:t>
      </w:r>
      <w:r w:rsidRPr="00241F87">
        <w:rPr>
          <w:rFonts w:asciiTheme="minorHAnsi" w:hAnsiTheme="minorHAnsi" w:cstheme="minorHAnsi"/>
          <w:bCs/>
          <w:color w:val="000000" w:themeColor="text1"/>
          <w:sz w:val="20"/>
          <w:vertAlign w:val="subscript"/>
          <w:lang w:val="de-DE"/>
        </w:rPr>
        <w:t>(n)</w:t>
      </w:r>
      <w:r w:rsidRPr="00241F87">
        <w:rPr>
          <w:rFonts w:asciiTheme="minorHAnsi" w:hAnsiTheme="minorHAnsi" w:cstheme="minorHAnsi"/>
          <w:bCs/>
          <w:color w:val="000000" w:themeColor="text1"/>
          <w:sz w:val="20"/>
          <w:lang w:val="de-DE"/>
        </w:rPr>
        <w:t xml:space="preserve"> = 12.5% + 87.5% (I</w:t>
      </w:r>
      <w:r w:rsidR="00274B80" w:rsidRPr="00241F87">
        <w:rPr>
          <w:rFonts w:asciiTheme="minorHAnsi" w:hAnsiTheme="minorHAnsi" w:cstheme="minorHAnsi"/>
          <w:bCs/>
          <w:color w:val="000000" w:themeColor="text1"/>
          <w:sz w:val="20"/>
          <w:lang w:val="de-DE"/>
        </w:rPr>
        <w:t>CH</w:t>
      </w:r>
      <w:r w:rsidR="009738FB" w:rsidRPr="00241F87">
        <w:rPr>
          <w:rFonts w:asciiTheme="minorHAnsi" w:hAnsiTheme="minorHAnsi" w:cstheme="minorHAnsi"/>
          <w:bCs/>
          <w:color w:val="000000" w:themeColor="text1"/>
          <w:sz w:val="20"/>
          <w:lang w:val="de-DE"/>
        </w:rPr>
        <w:t>T</w:t>
      </w:r>
      <w:r w:rsidR="000355AC" w:rsidRPr="00241F87">
        <w:rPr>
          <w:rFonts w:asciiTheme="minorHAnsi" w:hAnsiTheme="minorHAnsi" w:cstheme="minorHAnsi"/>
          <w:bCs/>
          <w:color w:val="000000" w:themeColor="text1"/>
          <w:sz w:val="20"/>
          <w:lang w:val="de-DE"/>
        </w:rPr>
        <w:t>-</w:t>
      </w:r>
      <w:r w:rsidR="009738FB" w:rsidRPr="00241F87">
        <w:rPr>
          <w:rFonts w:asciiTheme="minorHAnsi" w:hAnsiTheme="minorHAnsi" w:cstheme="minorHAnsi"/>
          <w:bCs/>
          <w:color w:val="000000" w:themeColor="text1"/>
          <w:sz w:val="20"/>
          <w:lang w:val="de-DE"/>
        </w:rPr>
        <w:t>N</w:t>
      </w:r>
      <w:r w:rsidRPr="00241F87">
        <w:rPr>
          <w:rFonts w:asciiTheme="minorHAnsi" w:hAnsiTheme="minorHAnsi" w:cstheme="minorHAnsi"/>
          <w:bCs/>
          <w:color w:val="000000" w:themeColor="text1"/>
          <w:sz w:val="20"/>
          <w:lang w:val="de-DE"/>
        </w:rPr>
        <w:t xml:space="preserve"> </w:t>
      </w:r>
      <w:r w:rsidRPr="00241F87">
        <w:rPr>
          <w:rFonts w:asciiTheme="minorHAnsi" w:hAnsiTheme="minorHAnsi" w:cstheme="minorHAnsi"/>
          <w:bCs/>
          <w:color w:val="000000" w:themeColor="text1"/>
          <w:sz w:val="20"/>
          <w:vertAlign w:val="subscript"/>
          <w:lang w:val="de-DE"/>
        </w:rPr>
        <w:t>(n)</w:t>
      </w:r>
      <w:r w:rsidRPr="00241F87">
        <w:rPr>
          <w:rFonts w:asciiTheme="minorHAnsi" w:hAnsiTheme="minorHAnsi" w:cstheme="minorHAnsi"/>
          <w:bCs/>
          <w:color w:val="000000" w:themeColor="text1"/>
          <w:sz w:val="20"/>
          <w:lang w:val="de-DE"/>
        </w:rPr>
        <w:t xml:space="preserve"> / </w:t>
      </w:r>
      <w:r w:rsidR="009738FB" w:rsidRPr="00241F87">
        <w:rPr>
          <w:rFonts w:asciiTheme="minorHAnsi" w:hAnsiTheme="minorHAnsi" w:cstheme="minorHAnsi"/>
          <w:bCs/>
          <w:color w:val="000000" w:themeColor="text1"/>
          <w:sz w:val="20"/>
          <w:lang w:val="de-DE"/>
        </w:rPr>
        <w:t>ICHT</w:t>
      </w:r>
      <w:r w:rsidR="000355AC" w:rsidRPr="00241F87">
        <w:rPr>
          <w:rFonts w:asciiTheme="minorHAnsi" w:hAnsiTheme="minorHAnsi" w:cstheme="minorHAnsi"/>
          <w:bCs/>
          <w:color w:val="000000" w:themeColor="text1"/>
          <w:sz w:val="20"/>
          <w:lang w:val="de-DE"/>
        </w:rPr>
        <w:t>-</w:t>
      </w:r>
      <w:r w:rsidR="009738FB" w:rsidRPr="00241F87">
        <w:rPr>
          <w:rFonts w:asciiTheme="minorHAnsi" w:hAnsiTheme="minorHAnsi" w:cstheme="minorHAnsi"/>
          <w:bCs/>
          <w:color w:val="000000" w:themeColor="text1"/>
          <w:sz w:val="20"/>
          <w:lang w:val="de-DE"/>
        </w:rPr>
        <w:t>N</w:t>
      </w:r>
      <w:r w:rsidRPr="00241F87">
        <w:rPr>
          <w:rFonts w:asciiTheme="minorHAnsi" w:hAnsiTheme="minorHAnsi" w:cstheme="minorHAnsi"/>
          <w:bCs/>
          <w:color w:val="000000" w:themeColor="text1"/>
          <w:sz w:val="20"/>
          <w:lang w:val="de-DE"/>
        </w:rPr>
        <w:t xml:space="preserve"> </w:t>
      </w:r>
      <w:r w:rsidRPr="00241F87">
        <w:rPr>
          <w:rFonts w:asciiTheme="minorHAnsi" w:hAnsiTheme="minorHAnsi" w:cstheme="minorHAnsi"/>
          <w:bCs/>
          <w:color w:val="000000" w:themeColor="text1"/>
          <w:sz w:val="20"/>
          <w:vertAlign w:val="subscript"/>
          <w:lang w:val="de-DE"/>
        </w:rPr>
        <w:t>(0)</w:t>
      </w:r>
      <w:r w:rsidRPr="00241F87">
        <w:rPr>
          <w:rFonts w:asciiTheme="minorHAnsi" w:hAnsiTheme="minorHAnsi" w:cstheme="minorHAnsi"/>
          <w:bCs/>
          <w:color w:val="000000" w:themeColor="text1"/>
          <w:sz w:val="20"/>
          <w:lang w:val="de-DE"/>
        </w:rPr>
        <w:t>)</w:t>
      </w:r>
      <w:r w:rsidRPr="00241F87">
        <w:rPr>
          <w:rFonts w:asciiTheme="minorHAnsi" w:hAnsiTheme="minorHAnsi" w:cstheme="minorHAnsi"/>
          <w:color w:val="000000" w:themeColor="text1"/>
          <w:sz w:val="20"/>
          <w:lang w:val="de-DE"/>
        </w:rPr>
        <w:t xml:space="preserve"> </w:t>
      </w:r>
      <w:r w:rsidR="00E06981" w:rsidRPr="00241F87">
        <w:rPr>
          <w:rFonts w:asciiTheme="minorHAnsi" w:hAnsiTheme="minorHAnsi" w:cstheme="minorHAnsi"/>
          <w:i/>
          <w:iCs/>
          <w:color w:val="000000" w:themeColor="text1"/>
          <w:sz w:val="20"/>
          <w:lang w:val="de-DE"/>
        </w:rPr>
        <w:t xml:space="preserve">                    </w:t>
      </w:r>
    </w:p>
    <w:p w14:paraId="6B204019" w14:textId="77777777" w:rsidR="004F2010" w:rsidRPr="00E71F49" w:rsidRDefault="004F2010" w:rsidP="004F2010">
      <w:pPr>
        <w:pStyle w:val="ParagrapheIndent2"/>
        <w:spacing w:line="232" w:lineRule="exact"/>
        <w:ind w:left="20" w:right="20"/>
        <w:jc w:val="both"/>
        <w:rPr>
          <w:rFonts w:asciiTheme="minorHAnsi" w:hAnsiTheme="minorHAnsi" w:cstheme="minorHAnsi"/>
          <w:color w:val="000000"/>
          <w:sz w:val="20"/>
          <w:lang w:val="fr-FR"/>
        </w:rPr>
      </w:pPr>
      <w:proofErr w:type="gramStart"/>
      <w:r w:rsidRPr="00E71F49">
        <w:rPr>
          <w:rFonts w:asciiTheme="minorHAnsi" w:hAnsiTheme="minorHAnsi" w:cstheme="minorHAnsi"/>
          <w:color w:val="000000"/>
          <w:sz w:val="20"/>
          <w:lang w:val="fr-FR"/>
        </w:rPr>
        <w:t>selon</w:t>
      </w:r>
      <w:proofErr w:type="gramEnd"/>
      <w:r w:rsidRPr="00E71F49">
        <w:rPr>
          <w:rFonts w:asciiTheme="minorHAnsi" w:hAnsiTheme="minorHAnsi" w:cstheme="minorHAnsi"/>
          <w:color w:val="000000"/>
          <w:sz w:val="20"/>
          <w:lang w:val="fr-FR"/>
        </w:rPr>
        <w:t xml:space="preserve"> les dispositions suivantes :</w:t>
      </w:r>
    </w:p>
    <w:p w14:paraId="4F47E968" w14:textId="77777777" w:rsidR="004F2010" w:rsidRPr="00E71F49" w:rsidRDefault="004F2010" w:rsidP="00BA00A1">
      <w:pPr>
        <w:pStyle w:val="ParagrapheIndent2"/>
        <w:numPr>
          <w:ilvl w:val="0"/>
          <w:numId w:val="21"/>
        </w:numPr>
        <w:spacing w:before="20" w:line="232" w:lineRule="exact"/>
        <w:ind w:left="709"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C</w:t>
      </w:r>
      <w:r w:rsidRPr="00E71F49">
        <w:rPr>
          <w:rFonts w:asciiTheme="minorHAnsi" w:hAnsiTheme="minorHAnsi" w:cstheme="minorHAnsi"/>
          <w:color w:val="000000"/>
          <w:sz w:val="20"/>
          <w:vertAlign w:val="subscript"/>
          <w:lang w:val="fr-FR"/>
        </w:rPr>
        <w:t>(</w:t>
      </w:r>
      <w:proofErr w:type="gramStart"/>
      <w:r w:rsidRPr="00E71F49">
        <w:rPr>
          <w:rFonts w:asciiTheme="minorHAnsi" w:hAnsiTheme="minorHAnsi" w:cstheme="minorHAnsi"/>
          <w:color w:val="000000"/>
          <w:sz w:val="20"/>
          <w:vertAlign w:val="subscript"/>
          <w:lang w:val="fr-FR"/>
        </w:rPr>
        <w:t xml:space="preserve">n) </w:t>
      </w:r>
      <w:r w:rsidRPr="00E71F49">
        <w:rPr>
          <w:rFonts w:asciiTheme="minorHAnsi" w:hAnsiTheme="minorHAnsi" w:cstheme="minorHAnsi"/>
          <w:color w:val="000000"/>
          <w:sz w:val="20"/>
          <w:lang w:val="fr-FR"/>
        </w:rPr>
        <w:t xml:space="preserve"> :</w:t>
      </w:r>
      <w:proofErr w:type="gramEnd"/>
      <w:r w:rsidRPr="00E71F49">
        <w:rPr>
          <w:rFonts w:asciiTheme="minorHAnsi" w:hAnsiTheme="minorHAnsi" w:cstheme="minorHAnsi"/>
          <w:color w:val="000000"/>
          <w:sz w:val="20"/>
          <w:lang w:val="fr-FR"/>
        </w:rPr>
        <w:t xml:space="preserve"> coefficient de révision.</w:t>
      </w:r>
    </w:p>
    <w:p w14:paraId="14D20B08" w14:textId="3902A70D" w:rsidR="004F2010" w:rsidRPr="00E71F49" w:rsidRDefault="000355AC" w:rsidP="00BA00A1">
      <w:pPr>
        <w:pStyle w:val="ParagrapheIndent2"/>
        <w:numPr>
          <w:ilvl w:val="0"/>
          <w:numId w:val="21"/>
        </w:numPr>
        <w:spacing w:before="20" w:line="232" w:lineRule="exact"/>
        <w:ind w:left="709" w:right="20"/>
        <w:jc w:val="both"/>
        <w:rPr>
          <w:rFonts w:asciiTheme="minorHAnsi" w:hAnsiTheme="minorHAnsi" w:cstheme="minorHAnsi"/>
          <w:color w:val="000000"/>
          <w:sz w:val="20"/>
          <w:lang w:val="fr-FR"/>
        </w:rPr>
      </w:pPr>
      <w:r w:rsidRPr="000355AC">
        <w:rPr>
          <w:rFonts w:asciiTheme="minorHAnsi" w:hAnsiTheme="minorHAnsi" w:cstheme="minorHAnsi"/>
          <w:color w:val="000000"/>
          <w:sz w:val="20"/>
          <w:lang w:val="fr-FR"/>
        </w:rPr>
        <w:t>ICHT-N</w:t>
      </w:r>
      <w:r w:rsidR="004F2010" w:rsidRPr="00E71F49">
        <w:rPr>
          <w:rFonts w:asciiTheme="minorHAnsi" w:hAnsiTheme="minorHAnsi" w:cstheme="minorHAnsi"/>
          <w:color w:val="000000"/>
          <w:sz w:val="20"/>
          <w:lang w:val="fr-FR"/>
        </w:rPr>
        <w:t xml:space="preserve"> </w:t>
      </w:r>
      <w:r w:rsidR="004F2010" w:rsidRPr="00E71F49">
        <w:rPr>
          <w:rFonts w:asciiTheme="minorHAnsi" w:hAnsiTheme="minorHAnsi" w:cstheme="minorHAnsi"/>
          <w:color w:val="000000"/>
          <w:sz w:val="20"/>
          <w:vertAlign w:val="subscript"/>
          <w:lang w:val="fr-FR"/>
        </w:rPr>
        <w:t>(n)</w:t>
      </w:r>
      <w:r w:rsidR="004F2010" w:rsidRPr="00E71F49">
        <w:rPr>
          <w:rFonts w:asciiTheme="minorHAnsi" w:hAnsiTheme="minorHAnsi" w:cstheme="minorHAnsi"/>
          <w:color w:val="000000"/>
          <w:sz w:val="20"/>
          <w:lang w:val="fr-FR"/>
        </w:rPr>
        <w:t xml:space="preserve"> : valeur de </w:t>
      </w:r>
      <w:r w:rsidR="00E75AF9" w:rsidRPr="00E75AF9">
        <w:rPr>
          <w:rFonts w:asciiTheme="minorHAnsi" w:hAnsiTheme="minorHAnsi" w:cstheme="minorHAnsi"/>
          <w:color w:val="000000"/>
          <w:sz w:val="20"/>
          <w:lang w:val="fr-FR"/>
        </w:rPr>
        <w:t>l’indice</w:t>
      </w:r>
      <w:r w:rsidR="004F2010" w:rsidRPr="00E71F49">
        <w:rPr>
          <w:rFonts w:asciiTheme="minorHAnsi" w:hAnsiTheme="minorHAnsi" w:cstheme="minorHAnsi"/>
          <w:color w:val="000000"/>
          <w:sz w:val="20"/>
          <w:lang w:val="fr-FR"/>
        </w:rPr>
        <w:t xml:space="preserve"> de référence au mois de révision.</w:t>
      </w:r>
    </w:p>
    <w:p w14:paraId="58FDF9FC" w14:textId="25E220CF" w:rsidR="004F2010" w:rsidRPr="00E71F49" w:rsidRDefault="000355AC" w:rsidP="00BA00A1">
      <w:pPr>
        <w:pStyle w:val="ParagrapheIndent2"/>
        <w:numPr>
          <w:ilvl w:val="0"/>
          <w:numId w:val="21"/>
        </w:numPr>
        <w:spacing w:before="20" w:line="232" w:lineRule="exact"/>
        <w:ind w:left="709" w:right="20"/>
        <w:jc w:val="both"/>
        <w:rPr>
          <w:rFonts w:asciiTheme="minorHAnsi" w:hAnsiTheme="minorHAnsi" w:cstheme="minorHAnsi"/>
          <w:color w:val="000000"/>
          <w:sz w:val="20"/>
          <w:lang w:val="fr-FR"/>
        </w:rPr>
      </w:pPr>
      <w:r w:rsidRPr="000355AC">
        <w:rPr>
          <w:rFonts w:asciiTheme="minorHAnsi" w:hAnsiTheme="minorHAnsi" w:cstheme="minorHAnsi"/>
          <w:color w:val="000000"/>
          <w:sz w:val="20"/>
          <w:lang w:val="fr-FR"/>
        </w:rPr>
        <w:t>ICHT-N</w:t>
      </w:r>
      <w:r w:rsidR="004F2010" w:rsidRPr="00E71F49">
        <w:rPr>
          <w:rFonts w:asciiTheme="minorHAnsi" w:hAnsiTheme="minorHAnsi" w:cstheme="minorHAnsi"/>
          <w:color w:val="000000"/>
          <w:sz w:val="20"/>
          <w:lang w:val="fr-FR"/>
        </w:rPr>
        <w:t xml:space="preserve"> </w:t>
      </w:r>
      <w:r w:rsidR="004F2010" w:rsidRPr="00E71F49">
        <w:rPr>
          <w:rFonts w:asciiTheme="minorHAnsi" w:hAnsiTheme="minorHAnsi" w:cstheme="minorHAnsi"/>
          <w:color w:val="000000"/>
          <w:sz w:val="20"/>
          <w:vertAlign w:val="subscript"/>
          <w:lang w:val="fr-FR"/>
        </w:rPr>
        <w:t>(0)</w:t>
      </w:r>
      <w:r w:rsidR="004F2010" w:rsidRPr="00E71F49">
        <w:rPr>
          <w:rFonts w:asciiTheme="minorHAnsi" w:hAnsiTheme="minorHAnsi" w:cstheme="minorHAnsi"/>
          <w:color w:val="000000"/>
          <w:sz w:val="20"/>
          <w:lang w:val="fr-FR"/>
        </w:rPr>
        <w:t xml:space="preserve"> : valeur de</w:t>
      </w:r>
      <w:r w:rsidR="00E75AF9" w:rsidRPr="00E75AF9">
        <w:rPr>
          <w:rFonts w:asciiTheme="minorHAnsi" w:hAnsiTheme="minorHAnsi" w:cstheme="minorHAnsi"/>
          <w:color w:val="000000"/>
          <w:sz w:val="20"/>
          <w:lang w:val="fr-FR"/>
        </w:rPr>
        <w:t xml:space="preserve"> l’indice</w:t>
      </w:r>
      <w:r w:rsidR="00E75AF9" w:rsidRPr="00E71F49">
        <w:rPr>
          <w:rFonts w:asciiTheme="minorHAnsi" w:hAnsiTheme="minorHAnsi" w:cstheme="minorHAnsi"/>
          <w:color w:val="000000"/>
          <w:sz w:val="20"/>
          <w:lang w:val="fr-FR"/>
        </w:rPr>
        <w:t xml:space="preserve"> </w:t>
      </w:r>
      <w:r w:rsidR="004F2010" w:rsidRPr="00E71F49">
        <w:rPr>
          <w:rFonts w:asciiTheme="minorHAnsi" w:hAnsiTheme="minorHAnsi" w:cstheme="minorHAnsi"/>
          <w:color w:val="000000"/>
          <w:sz w:val="20"/>
          <w:lang w:val="fr-FR"/>
        </w:rPr>
        <w:t>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bCs/>
          <w:sz w:val="20"/>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lang w:val="fr-FR"/>
        </w:rPr>
      </w:pPr>
      <w:r w:rsidRPr="00871A22">
        <w:rPr>
          <w:rFonts w:asciiTheme="minorHAnsi" w:hAnsiTheme="minorHAnsi" w:cstheme="minorHAnsi"/>
          <w:color w:val="000000"/>
          <w:sz w:val="20"/>
          <w:lang w:val="fr-FR"/>
        </w:rPr>
        <w:t xml:space="preserve">La valeur finale de </w:t>
      </w:r>
      <w:r w:rsidR="00E75AF9" w:rsidRPr="00E75AF9">
        <w:rPr>
          <w:rFonts w:asciiTheme="minorHAnsi" w:hAnsiTheme="minorHAnsi" w:cstheme="minorHAnsi"/>
          <w:color w:val="000000"/>
          <w:sz w:val="20"/>
          <w:lang w:val="fr-FR"/>
        </w:rPr>
        <w:t>l’indice</w:t>
      </w:r>
      <w:r w:rsidR="00E75AF9" w:rsidRPr="00871A22">
        <w:rPr>
          <w:rFonts w:asciiTheme="minorHAnsi" w:hAnsiTheme="minorHAnsi" w:cstheme="minorHAnsi"/>
          <w:color w:val="000000"/>
          <w:sz w:val="20"/>
          <w:lang w:val="fr-FR"/>
        </w:rPr>
        <w:t xml:space="preserve"> </w:t>
      </w:r>
      <w:r w:rsidRPr="00871A22">
        <w:rPr>
          <w:rFonts w:asciiTheme="minorHAnsi" w:hAnsiTheme="minorHAnsi" w:cstheme="minorHAnsi"/>
          <w:color w:val="000000"/>
          <w:sz w:val="20"/>
          <w:lang w:val="fr-FR"/>
        </w:rPr>
        <w:t>est celle connue à la date de révision telle que définie ci-dessus. Cette révision est considérée comme définitive.</w:t>
      </w:r>
    </w:p>
    <w:p w14:paraId="54915BA0" w14:textId="0312CE64" w:rsidR="00274B80" w:rsidRPr="00274B80" w:rsidRDefault="004F2010" w:rsidP="00274B80">
      <w:pPr>
        <w:pStyle w:val="ParagrapheIndent2"/>
        <w:spacing w:after="120" w:line="232" w:lineRule="exact"/>
        <w:ind w:left="20" w:right="20"/>
        <w:jc w:val="both"/>
        <w:rPr>
          <w:rFonts w:asciiTheme="minorHAnsi" w:hAnsiTheme="minorHAnsi" w:cstheme="minorHAnsi"/>
          <w:color w:val="000000" w:themeColor="text1"/>
          <w:sz w:val="20"/>
          <w:lang w:val="fr-FR"/>
        </w:rPr>
      </w:pPr>
      <w:r w:rsidRPr="00274B80">
        <w:rPr>
          <w:rFonts w:asciiTheme="minorHAnsi" w:hAnsiTheme="minorHAnsi" w:cstheme="minorHAnsi"/>
          <w:color w:val="000000" w:themeColor="text1"/>
          <w:sz w:val="20"/>
          <w:lang w:val="fr-FR"/>
        </w:rPr>
        <w:t>L'ind</w:t>
      </w:r>
      <w:r w:rsidR="00E75AF9" w:rsidRPr="00274B80">
        <w:rPr>
          <w:rFonts w:asciiTheme="minorHAnsi" w:hAnsiTheme="minorHAnsi" w:cstheme="minorHAnsi"/>
          <w:color w:val="000000" w:themeColor="text1"/>
          <w:sz w:val="20"/>
          <w:lang w:val="fr-FR"/>
        </w:rPr>
        <w:t>ice</w:t>
      </w:r>
      <w:r w:rsidRPr="00274B80">
        <w:rPr>
          <w:rFonts w:asciiTheme="minorHAnsi" w:hAnsiTheme="minorHAnsi" w:cstheme="minorHAnsi"/>
          <w:color w:val="000000" w:themeColor="text1"/>
          <w:sz w:val="20"/>
          <w:lang w:val="fr-FR"/>
        </w:rPr>
        <w:t xml:space="preserve"> de référence, publié(s) au </w:t>
      </w:r>
      <w:r w:rsidRPr="00274B80">
        <w:rPr>
          <w:rFonts w:asciiTheme="minorHAnsi" w:hAnsiTheme="minorHAnsi" w:cstheme="minorHAnsi"/>
          <w:bCs/>
          <w:color w:val="000000" w:themeColor="text1"/>
          <w:sz w:val="20"/>
          <w:lang w:val="fr-FR"/>
        </w:rPr>
        <w:t>par l'INSEE</w:t>
      </w:r>
      <w:r w:rsidRPr="00274B80">
        <w:rPr>
          <w:rFonts w:asciiTheme="minorHAnsi" w:hAnsiTheme="minorHAnsi" w:cstheme="minorHAnsi"/>
          <w:color w:val="000000" w:themeColor="text1"/>
          <w:sz w:val="18"/>
          <w:szCs w:val="20"/>
          <w:lang w:val="fr-FR"/>
        </w:rPr>
        <w:t xml:space="preserve">, </w:t>
      </w:r>
      <w:r w:rsidRPr="00274B80">
        <w:rPr>
          <w:rFonts w:asciiTheme="minorHAnsi" w:hAnsiTheme="minorHAnsi" w:cstheme="minorHAnsi"/>
          <w:color w:val="000000" w:themeColor="text1"/>
          <w:sz w:val="20"/>
          <w:lang w:val="fr-FR"/>
        </w:rPr>
        <w:t xml:space="preserve">est l'index </w:t>
      </w:r>
      <w:r w:rsidR="00274B80" w:rsidRPr="00274B80">
        <w:rPr>
          <w:rFonts w:asciiTheme="minorHAnsi" w:hAnsiTheme="minorHAnsi" w:cstheme="minorHAnsi"/>
          <w:color w:val="000000" w:themeColor="text1"/>
          <w:sz w:val="20"/>
          <w:lang w:val="fr-FR"/>
        </w:rPr>
        <w:t xml:space="preserve">« Coût horaire du travail - services administratifs et soutien </w:t>
      </w:r>
    </w:p>
    <w:p w14:paraId="45532801" w14:textId="6774F851" w:rsidR="004F2010" w:rsidRPr="00274B80" w:rsidRDefault="00274B80" w:rsidP="00274B80">
      <w:pPr>
        <w:pStyle w:val="ParagrapheIndent2"/>
        <w:spacing w:after="120" w:line="232" w:lineRule="exact"/>
        <w:ind w:left="20" w:right="20"/>
        <w:jc w:val="both"/>
        <w:rPr>
          <w:rFonts w:asciiTheme="minorHAnsi" w:hAnsiTheme="minorHAnsi" w:cstheme="minorHAnsi"/>
          <w:color w:val="000000" w:themeColor="text1"/>
          <w:sz w:val="20"/>
          <w:lang w:val="fr-FR"/>
        </w:rPr>
      </w:pPr>
      <w:r w:rsidRPr="00274B80">
        <w:rPr>
          <w:rFonts w:asciiTheme="minorHAnsi" w:hAnsiTheme="minorHAnsi" w:cstheme="minorHAnsi"/>
          <w:color w:val="000000" w:themeColor="text1"/>
          <w:sz w:val="20"/>
          <w:lang w:val="fr-FR"/>
        </w:rPr>
        <w:t>(</w:t>
      </w:r>
      <w:proofErr w:type="gramStart"/>
      <w:r w:rsidRPr="00274B80">
        <w:rPr>
          <w:rFonts w:asciiTheme="minorHAnsi" w:hAnsiTheme="minorHAnsi" w:cstheme="minorHAnsi"/>
          <w:color w:val="000000" w:themeColor="text1"/>
          <w:sz w:val="20"/>
          <w:lang w:val="fr-FR"/>
        </w:rPr>
        <w:t>n</w:t>
      </w:r>
      <w:proofErr w:type="gramEnd"/>
      <w:r w:rsidRPr="00274B80">
        <w:rPr>
          <w:rFonts w:asciiTheme="minorHAnsi" w:hAnsiTheme="minorHAnsi" w:cstheme="minorHAnsi"/>
          <w:color w:val="000000" w:themeColor="text1"/>
          <w:sz w:val="20"/>
          <w:lang w:val="fr-FR"/>
        </w:rPr>
        <w:t>° 1565196)</w:t>
      </w:r>
      <w:r w:rsidR="004F2010" w:rsidRPr="00274B80">
        <w:rPr>
          <w:rFonts w:asciiTheme="minorHAnsi" w:hAnsiTheme="minorHAnsi" w:cstheme="minorHAnsi"/>
          <w:color w:val="000000" w:themeColor="text1"/>
          <w:sz w:val="20"/>
          <w:lang w:val="fr-FR"/>
        </w:rPr>
        <w:t xml:space="preserve"> »</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523733E9" w14:textId="44D67E2F" w:rsidR="00EC670D" w:rsidRPr="00C01C49" w:rsidRDefault="00EC670D" w:rsidP="392B7E6E">
      <w:pPr>
        <w:spacing w:before="240"/>
        <w:jc w:val="both"/>
        <w:rPr>
          <w:rFonts w:eastAsia="Arial Narrow"/>
          <w:color w:val="000000" w:themeColor="text1"/>
          <w:sz w:val="20"/>
          <w:szCs w:val="20"/>
        </w:rPr>
      </w:pPr>
      <w:r w:rsidRPr="00241F87">
        <w:rPr>
          <w:rFonts w:eastAsia="Arial Narrow"/>
          <w:color w:val="000000" w:themeColor="text1"/>
          <w:sz w:val="20"/>
          <w:szCs w:val="20"/>
        </w:rPr>
        <w:t xml:space="preserve">Si la variation des indices/index entraîne une variation du prix de plus de 10 % par rapport au prix de la période précédente, </w:t>
      </w:r>
      <w:r w:rsidR="00241F87" w:rsidRPr="00241F87">
        <w:rPr>
          <w:rFonts w:eastAsia="Arial Narrow"/>
          <w:color w:val="000000" w:themeColor="text1"/>
          <w:sz w:val="20"/>
          <w:szCs w:val="20"/>
        </w:rPr>
        <w:t>le pouvoir adjudicateur</w:t>
      </w:r>
      <w:r w:rsidRPr="00241F87">
        <w:rPr>
          <w:rFonts w:eastAsia="Arial Narrow"/>
          <w:color w:val="000000" w:themeColor="text1"/>
          <w:sz w:val="20"/>
          <w:szCs w:val="20"/>
        </w:rPr>
        <w:t xml:space="preserve"> et le Titulaire se rencontrent pour discuter de la pertinence des indices/index et tirer les conséquences de cette variation.</w:t>
      </w:r>
    </w:p>
    <w:p w14:paraId="2485BCFE" w14:textId="32AC24BF" w:rsidR="00A0604E" w:rsidRPr="00FE4B34" w:rsidRDefault="00A0604E" w:rsidP="00BA00A1">
      <w:pPr>
        <w:pStyle w:val="Titre2"/>
      </w:pPr>
      <w:bookmarkStart w:id="36" w:name="_Toc90560131"/>
      <w:bookmarkStart w:id="37" w:name="_Toc180155025"/>
      <w:bookmarkEnd w:id="30"/>
      <w:bookmarkEnd w:id="31"/>
      <w:bookmarkEnd w:id="32"/>
      <w:r w:rsidRPr="00FE4B34">
        <w:t>Prix promotionnels - offres promotionnelles</w:t>
      </w:r>
      <w:bookmarkEnd w:id="36"/>
      <w:bookmarkEnd w:id="37"/>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lastRenderedPageBreak/>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00BA00A1">
      <w:pPr>
        <w:pStyle w:val="Paragraphedeliste"/>
        <w:numPr>
          <w:ilvl w:val="0"/>
          <w:numId w:val="4"/>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38" w:name="_Toc106030253"/>
      <w:bookmarkStart w:id="39" w:name="_Toc106030378"/>
      <w:bookmarkStart w:id="40" w:name="_Toc180155026"/>
      <w:bookmarkStart w:id="41" w:name="_Toc195886752"/>
      <w:bookmarkEnd w:id="38"/>
      <w:bookmarkEnd w:id="39"/>
      <w:r w:rsidRPr="000D58BD">
        <w:rPr>
          <w:rFonts w:cstheme="minorHAnsi"/>
          <w:sz w:val="32"/>
          <w:szCs w:val="32"/>
        </w:rPr>
        <w:t>FACTURATION ET PAIEMENT</w:t>
      </w:r>
      <w:bookmarkEnd w:id="40"/>
      <w:bookmarkEnd w:id="41"/>
    </w:p>
    <w:p w14:paraId="6DE47159" w14:textId="77777777" w:rsidR="00021D91" w:rsidRPr="000140A0" w:rsidRDefault="00021D91" w:rsidP="00BA00A1">
      <w:pPr>
        <w:pStyle w:val="Titre2"/>
      </w:pPr>
      <w:bookmarkStart w:id="42" w:name="_Toc180155028"/>
      <w:r w:rsidRPr="000140A0">
        <w:t>Avance</w:t>
      </w:r>
      <w:bookmarkEnd w:id="42"/>
    </w:p>
    <w:p w14:paraId="577B14D4" w14:textId="639F7D68" w:rsidR="006673CB" w:rsidRPr="007E5BF4" w:rsidRDefault="006673CB" w:rsidP="006673CB">
      <w:pPr>
        <w:jc w:val="both"/>
        <w:rPr>
          <w:rFonts w:cstheme="minorHAnsi"/>
          <w:bCs/>
          <w:color w:val="000000" w:themeColor="text1"/>
          <w:sz w:val="20"/>
          <w:szCs w:val="20"/>
        </w:rPr>
      </w:pPr>
      <w:r w:rsidRPr="007E5BF4">
        <w:rPr>
          <w:rFonts w:cstheme="minorHAnsi"/>
          <w:bCs/>
          <w:color w:val="000000" w:themeColor="text1"/>
          <w:sz w:val="20"/>
          <w:szCs w:val="20"/>
        </w:rPr>
        <w:t xml:space="preserve">Il est fait application de </w:t>
      </w:r>
      <w:r w:rsidRPr="007E5BF4">
        <w:rPr>
          <w:rFonts w:cstheme="minorHAnsi"/>
          <w:b/>
          <w:color w:val="000000" w:themeColor="text1"/>
          <w:sz w:val="20"/>
          <w:szCs w:val="20"/>
        </w:rPr>
        <w:t>l'option A</w:t>
      </w:r>
      <w:r w:rsidRPr="007E5BF4">
        <w:rPr>
          <w:rFonts w:cstheme="minorHAnsi"/>
          <w:bCs/>
          <w:color w:val="000000" w:themeColor="text1"/>
          <w:sz w:val="20"/>
          <w:szCs w:val="20"/>
        </w:rPr>
        <w:t xml:space="preserve"> du CCAG </w:t>
      </w:r>
      <w:r w:rsidR="004216C2" w:rsidRPr="007E5BF4">
        <w:rPr>
          <w:rFonts w:cstheme="minorHAnsi"/>
          <w:color w:val="000000" w:themeColor="text1"/>
          <w:sz w:val="20"/>
          <w:szCs w:val="20"/>
        </w:rPr>
        <w:t>applicable au présent marché</w:t>
      </w:r>
      <w:r w:rsidRPr="007E5BF4">
        <w:rPr>
          <w:rFonts w:cstheme="minorHAnsi"/>
          <w:bCs/>
          <w:color w:val="000000" w:themeColor="text1"/>
          <w:sz w:val="20"/>
          <w:szCs w:val="20"/>
        </w:rPr>
        <w:t>.</w:t>
      </w:r>
    </w:p>
    <w:p w14:paraId="244C7237" w14:textId="0C466936" w:rsidR="006673CB" w:rsidRPr="007E5BF4" w:rsidRDefault="006673CB" w:rsidP="006673CB">
      <w:pPr>
        <w:jc w:val="both"/>
        <w:rPr>
          <w:rFonts w:cstheme="minorHAnsi"/>
          <w:bCs/>
          <w:color w:val="000000" w:themeColor="text1"/>
          <w:sz w:val="20"/>
          <w:szCs w:val="20"/>
        </w:rPr>
      </w:pPr>
      <w:r w:rsidRPr="007E5BF4">
        <w:rPr>
          <w:rFonts w:cstheme="minorHAnsi"/>
          <w:bCs/>
          <w:color w:val="000000" w:themeColor="text1"/>
          <w:sz w:val="20"/>
          <w:szCs w:val="20"/>
        </w:rPr>
        <w:t>Sauf renonciation du titulaire portée ci-dessous au présent acte d’engagement valant CCAP, une avance est versée sur la part du marché</w:t>
      </w:r>
      <w:r w:rsidR="00691B31" w:rsidRPr="007E5BF4">
        <w:rPr>
          <w:rFonts w:cstheme="minorHAnsi"/>
          <w:bCs/>
          <w:color w:val="000000" w:themeColor="text1"/>
          <w:sz w:val="20"/>
          <w:szCs w:val="20"/>
        </w:rPr>
        <w:t xml:space="preserve"> dont l’exécution n’est pas sous-traitée, dans les conditions posées aux articles R2191-3 et R2191-5 à R2191-19 du code de la commande publique.</w:t>
      </w:r>
    </w:p>
    <w:p w14:paraId="13952527" w14:textId="1E91C117" w:rsidR="00691B31" w:rsidRPr="007E5BF4" w:rsidRDefault="00691B31" w:rsidP="006673CB">
      <w:pPr>
        <w:jc w:val="both"/>
        <w:rPr>
          <w:rFonts w:cstheme="minorHAnsi"/>
          <w:bCs/>
          <w:color w:val="000000" w:themeColor="text1"/>
          <w:sz w:val="20"/>
          <w:szCs w:val="20"/>
        </w:rPr>
      </w:pPr>
      <w:r w:rsidRPr="007E5BF4">
        <w:rPr>
          <w:rFonts w:cstheme="minorHAnsi"/>
          <w:bCs/>
          <w:color w:val="000000" w:themeColor="text1"/>
          <w:sz w:val="20"/>
          <w:szCs w:val="20"/>
        </w:rPr>
        <w:t>Son assiette est calculée conformément aux modalités prévues à l’article R2191-7 du code de la commande publique.</w:t>
      </w:r>
    </w:p>
    <w:p w14:paraId="6FE03DC6" w14:textId="76F8A0A6" w:rsidR="00691B31" w:rsidRPr="007E5BF4" w:rsidRDefault="00691B31" w:rsidP="006673CB">
      <w:pPr>
        <w:jc w:val="both"/>
        <w:rPr>
          <w:rFonts w:cstheme="minorHAnsi"/>
          <w:b/>
          <w:i/>
          <w:iCs/>
          <w:color w:val="000000" w:themeColor="text1"/>
          <w:sz w:val="20"/>
          <w:szCs w:val="20"/>
        </w:rPr>
      </w:pPr>
      <w:r w:rsidRPr="007E5BF4">
        <w:rPr>
          <w:rFonts w:cstheme="minorHAnsi"/>
          <w:bCs/>
          <w:color w:val="000000" w:themeColor="text1"/>
          <w:sz w:val="20"/>
          <w:szCs w:val="20"/>
        </w:rPr>
        <w:t xml:space="preserve">Son taux est de 5 %. </w:t>
      </w:r>
    </w:p>
    <w:p w14:paraId="166321F1" w14:textId="14A3EA21" w:rsidR="00691B31" w:rsidRPr="007E5BF4" w:rsidRDefault="68C8603D" w:rsidP="392B7E6E">
      <w:pPr>
        <w:jc w:val="both"/>
        <w:rPr>
          <w:color w:val="000000" w:themeColor="text1"/>
          <w:sz w:val="20"/>
          <w:szCs w:val="20"/>
        </w:rPr>
      </w:pPr>
      <w:r w:rsidRPr="007E5BF4">
        <w:rPr>
          <w:color w:val="000000" w:themeColor="text1"/>
          <w:sz w:val="20"/>
          <w:szCs w:val="20"/>
        </w:rPr>
        <w:t xml:space="preserve">Conformément à l’article 11.1 du CCAG </w:t>
      </w:r>
      <w:r w:rsidR="0F8A10B2" w:rsidRPr="007E5BF4">
        <w:rPr>
          <w:color w:val="000000" w:themeColor="text1"/>
          <w:sz w:val="20"/>
          <w:szCs w:val="20"/>
        </w:rPr>
        <w:t>applicable au présent marché</w:t>
      </w:r>
      <w:r w:rsidRPr="007E5BF4">
        <w:rPr>
          <w:color w:val="000000" w:themeColor="text1"/>
          <w:sz w:val="20"/>
          <w:szCs w:val="20"/>
        </w:rPr>
        <w:t>, dans l’hypothèse où le titulaire est une petite ou moyenne entreprise mentionnée à l’article R2151-13 du code de la commande publique, le taux mentionné ci-dessus est porté à 30 %.</w:t>
      </w:r>
    </w:p>
    <w:p w14:paraId="5548F607" w14:textId="45B91AC2" w:rsidR="00691B31" w:rsidRPr="007E5BF4" w:rsidRDefault="00691B31" w:rsidP="00021D91">
      <w:pPr>
        <w:jc w:val="both"/>
        <w:rPr>
          <w:rFonts w:cstheme="minorHAnsi"/>
          <w:iCs/>
          <w:color w:val="000000" w:themeColor="text1"/>
          <w:sz w:val="20"/>
          <w:szCs w:val="20"/>
        </w:rPr>
      </w:pPr>
      <w:r w:rsidRPr="007E5BF4">
        <w:rPr>
          <w:rFonts w:cstheme="minorHAnsi"/>
          <w:iCs/>
          <w:color w:val="000000" w:themeColor="text1"/>
          <w:sz w:val="20"/>
          <w:szCs w:val="20"/>
        </w:rPr>
        <w:t>Le montant de l’avance versée au titulaire n’est ni révisable ni actualisable.</w:t>
      </w:r>
    </w:p>
    <w:p w14:paraId="33E9C3AF" w14:textId="77777777" w:rsidR="008C7A3E" w:rsidRPr="007E5BF4" w:rsidRDefault="008C7A3E" w:rsidP="008C7A3E">
      <w:pPr>
        <w:jc w:val="both"/>
        <w:rPr>
          <w:rFonts w:cstheme="minorHAnsi"/>
          <w:iCs/>
          <w:color w:val="000000" w:themeColor="text1"/>
          <w:sz w:val="20"/>
          <w:szCs w:val="20"/>
        </w:rPr>
      </w:pPr>
      <w:r w:rsidRPr="007E5BF4">
        <w:rPr>
          <w:rFonts w:cstheme="minorHAnsi"/>
          <w:iCs/>
          <w:color w:val="000000" w:themeColor="text1"/>
          <w:sz w:val="20"/>
          <w:szCs w:val="20"/>
        </w:rPr>
        <w:t>Le remboursement de l’avance s’effectue par précompte dès la première facture émise au titre des prestations dont le montant entre dans l’assiette de calcul de celle-là.</w:t>
      </w:r>
    </w:p>
    <w:p w14:paraId="5D378487" w14:textId="38F85D9B" w:rsidR="00FB414E" w:rsidRPr="00FE4B34" w:rsidRDefault="00FB414E" w:rsidP="00BA00A1">
      <w:pPr>
        <w:pStyle w:val="Titre2"/>
      </w:pPr>
      <w:bookmarkStart w:id="43" w:name="_Toc180155030"/>
      <w:r>
        <w:t>Modalités de facturation / Demandes de paiement</w:t>
      </w:r>
      <w:bookmarkEnd w:id="43"/>
    </w:p>
    <w:p w14:paraId="7F6663B7" w14:textId="637F0BDC" w:rsidR="00DA4ED0" w:rsidRPr="000E261B" w:rsidRDefault="00DA4ED0" w:rsidP="00BA00A1">
      <w:pPr>
        <w:pStyle w:val="Titre3"/>
        <w:numPr>
          <w:ilvl w:val="2"/>
          <w:numId w:val="10"/>
        </w:numPr>
        <w:ind w:left="1985"/>
        <w:jc w:val="both"/>
        <w:rPr>
          <w:rFonts w:cstheme="minorHAnsi"/>
          <w:i/>
          <w:iCs/>
          <w:color w:val="auto"/>
        </w:rPr>
      </w:pPr>
      <w:bookmarkStart w:id="44" w:name="_Toc180155031"/>
      <w:r w:rsidRPr="000E261B">
        <w:rPr>
          <w:rFonts w:cstheme="minorHAnsi"/>
          <w:i/>
          <w:iCs/>
          <w:color w:val="auto"/>
        </w:rPr>
        <w:t>Émission des demandes de paiement</w:t>
      </w:r>
      <w:bookmarkEnd w:id="44"/>
    </w:p>
    <w:p w14:paraId="4FE0C4BC" w14:textId="2D66A304" w:rsidR="002F19FF" w:rsidRPr="00416CFA" w:rsidRDefault="002F19FF" w:rsidP="002F19FF">
      <w:pPr>
        <w:jc w:val="both"/>
        <w:rPr>
          <w:rFonts w:cstheme="minorHAnsi"/>
          <w:bCs/>
          <w:sz w:val="20"/>
          <w:szCs w:val="20"/>
        </w:rPr>
      </w:pPr>
      <w:r w:rsidRPr="00416CFA">
        <w:rPr>
          <w:rFonts w:cstheme="minorHAnsi"/>
          <w:bCs/>
          <w:sz w:val="20"/>
          <w:szCs w:val="20"/>
        </w:rPr>
        <w:t>Les demandes de paiement sont émises à terme échu :</w:t>
      </w:r>
    </w:p>
    <w:p w14:paraId="4AE89608" w14:textId="6499E2E0" w:rsidR="002F19FF" w:rsidRPr="00797C6A" w:rsidRDefault="002F19FF" w:rsidP="00BA00A1">
      <w:pPr>
        <w:pStyle w:val="Paragraphedeliste"/>
        <w:numPr>
          <w:ilvl w:val="0"/>
          <w:numId w:val="31"/>
        </w:numPr>
        <w:jc w:val="both"/>
        <w:rPr>
          <w:rFonts w:cstheme="minorHAnsi"/>
          <w:iCs/>
          <w:color w:val="000000" w:themeColor="text1"/>
          <w:sz w:val="20"/>
          <w:szCs w:val="20"/>
        </w:rPr>
      </w:pPr>
      <w:r w:rsidRPr="00797C6A">
        <w:rPr>
          <w:rFonts w:cstheme="minorHAnsi"/>
          <w:iCs/>
          <w:color w:val="000000" w:themeColor="text1"/>
          <w:sz w:val="20"/>
          <w:szCs w:val="20"/>
        </w:rPr>
        <w:t xml:space="preserve">Au début de chaque mois pour les prestations effectuées le mois précédent, dans le cas des prestations qui s’effectuent de façon continue. Le titulaire notifie alors à l’acheteur une demande de paiement mensuelle établissant le montant total, arrêté à la fin du mois précédent, des sommes auxquelles il peut prétendre du fait de l’exécution du marché depuis le début de celui-ci. </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BA00A1">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marché ;</w:t>
      </w:r>
    </w:p>
    <w:p w14:paraId="1C544FCD" w14:textId="39E62F19" w:rsidR="00F57298" w:rsidRPr="00416CFA" w:rsidRDefault="00F57298" w:rsidP="00BA00A1">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bon de commande ;</w:t>
      </w:r>
    </w:p>
    <w:p w14:paraId="7E9E57D9" w14:textId="6C04C237" w:rsidR="00F57298" w:rsidRPr="00416CFA" w:rsidRDefault="00F57298" w:rsidP="00BA00A1">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la</w:t>
      </w:r>
      <w:proofErr w:type="gramEnd"/>
      <w:r w:rsidRPr="00416CFA">
        <w:rPr>
          <w:rFonts w:cstheme="minorHAnsi"/>
          <w:bCs/>
          <w:sz w:val="20"/>
          <w:szCs w:val="20"/>
        </w:rPr>
        <w:t xml:space="preserve"> désignation de la / des prestation(s) commandée(s)</w:t>
      </w:r>
      <w:r w:rsidR="00AE5868" w:rsidRPr="00416CFA">
        <w:rPr>
          <w:rFonts w:cstheme="minorHAnsi"/>
          <w:bCs/>
          <w:sz w:val="20"/>
          <w:szCs w:val="20"/>
        </w:rPr>
        <w:t> ;</w:t>
      </w:r>
    </w:p>
    <w:p w14:paraId="5E2CE3E8" w14:textId="258D779F" w:rsidR="00F57298" w:rsidRPr="00416CFA" w:rsidRDefault="00F57298" w:rsidP="00BA00A1">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BA00A1">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de la TVA applicable à chaque prestation ;</w:t>
      </w:r>
    </w:p>
    <w:p w14:paraId="7492A49F" w14:textId="0F344BF5" w:rsidR="00AE5868" w:rsidRPr="00416CFA" w:rsidRDefault="00AE5868" w:rsidP="00BA00A1">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BA00A1">
      <w:pPr>
        <w:pStyle w:val="Titre3"/>
        <w:numPr>
          <w:ilvl w:val="2"/>
          <w:numId w:val="10"/>
        </w:numPr>
        <w:ind w:left="1985"/>
        <w:jc w:val="both"/>
        <w:rPr>
          <w:rFonts w:cstheme="minorHAnsi"/>
          <w:i/>
          <w:iCs/>
          <w:color w:val="auto"/>
        </w:rPr>
      </w:pPr>
      <w:bookmarkStart w:id="45" w:name="_Toc180155032"/>
      <w:r w:rsidRPr="00172A6F">
        <w:rPr>
          <w:rFonts w:cstheme="minorHAnsi"/>
          <w:i/>
          <w:iCs/>
          <w:color w:val="auto"/>
        </w:rPr>
        <w:lastRenderedPageBreak/>
        <w:t>Communication des demandes de paiement</w:t>
      </w:r>
      <w:bookmarkEnd w:id="45"/>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BA00A1">
      <w:pPr>
        <w:pStyle w:val="Titre2"/>
      </w:pPr>
      <w:bookmarkStart w:id="46" w:name="_Toc180155033"/>
      <w:r>
        <w:t>Modalités de paiement</w:t>
      </w:r>
      <w:bookmarkEnd w:id="46"/>
    </w:p>
    <w:p w14:paraId="39D97B74" w14:textId="4DAEC149" w:rsidR="00A228E1" w:rsidRPr="00172A6F" w:rsidRDefault="00A228E1" w:rsidP="00BA00A1">
      <w:pPr>
        <w:pStyle w:val="Titre3"/>
        <w:numPr>
          <w:ilvl w:val="2"/>
          <w:numId w:val="10"/>
        </w:numPr>
        <w:ind w:left="1985"/>
        <w:jc w:val="both"/>
        <w:rPr>
          <w:rFonts w:cstheme="minorHAnsi"/>
          <w:i/>
          <w:iCs/>
          <w:color w:val="auto"/>
        </w:rPr>
      </w:pPr>
      <w:bookmarkStart w:id="47" w:name="_Toc180155034"/>
      <w:r w:rsidRPr="00172A6F">
        <w:rPr>
          <w:rFonts w:cstheme="minorHAnsi"/>
          <w:i/>
          <w:iCs/>
          <w:color w:val="auto"/>
        </w:rPr>
        <w:t>Règlement des prestations - RIB</w:t>
      </w:r>
      <w:bookmarkEnd w:id="47"/>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BA00A1">
      <w:pPr>
        <w:pStyle w:val="Titre3"/>
        <w:numPr>
          <w:ilvl w:val="2"/>
          <w:numId w:val="10"/>
        </w:numPr>
        <w:ind w:left="1985"/>
        <w:jc w:val="both"/>
        <w:rPr>
          <w:rFonts w:cstheme="minorHAnsi"/>
          <w:i/>
          <w:iCs/>
          <w:color w:val="auto"/>
        </w:rPr>
      </w:pPr>
      <w:bookmarkStart w:id="48" w:name="_Toc180155035"/>
      <w:r w:rsidRPr="00172A6F">
        <w:rPr>
          <w:rFonts w:cstheme="minorHAnsi"/>
          <w:i/>
          <w:iCs/>
          <w:color w:val="auto"/>
        </w:rPr>
        <w:t>Délai global de paiement</w:t>
      </w:r>
      <w:bookmarkEnd w:id="48"/>
    </w:p>
    <w:p w14:paraId="5573DEAC" w14:textId="78B1CF7D" w:rsidR="00A228E1" w:rsidRPr="00797C6A" w:rsidRDefault="073027AD" w:rsidP="392B7E6E">
      <w:pPr>
        <w:spacing w:before="240"/>
        <w:jc w:val="both"/>
        <w:rPr>
          <w:color w:val="000000" w:themeColor="text1"/>
          <w:sz w:val="20"/>
          <w:szCs w:val="20"/>
        </w:rPr>
      </w:pPr>
      <w:r w:rsidRPr="00797C6A">
        <w:rPr>
          <w:color w:val="000000" w:themeColor="text1"/>
          <w:sz w:val="20"/>
          <w:szCs w:val="20"/>
        </w:rPr>
        <w:t xml:space="preserve">En application des articles L2192-10 et R2192-10 du code de la commande publique, le délai maximum de paiement est de 30 jours à compter </w:t>
      </w:r>
      <w:r w:rsidRPr="00797C6A">
        <w:rPr>
          <w:rFonts w:eastAsiaTheme="minorEastAsia"/>
          <w:color w:val="000000" w:themeColor="text1"/>
          <w:sz w:val="20"/>
          <w:szCs w:val="20"/>
        </w:rPr>
        <w:t>de la présentation de la demande de paiement</w:t>
      </w:r>
      <w:r w:rsidRPr="00797C6A">
        <w:rPr>
          <w:color w:val="000000" w:themeColor="text1"/>
          <w:sz w:val="20"/>
          <w:szCs w:val="20"/>
        </w:rPr>
        <w:t>.</w:t>
      </w:r>
      <w:r w:rsidR="2A15BDFA" w:rsidRPr="00797C6A">
        <w:rPr>
          <w:color w:val="000000" w:themeColor="text1"/>
          <w:sz w:val="20"/>
          <w:szCs w:val="20"/>
        </w:rPr>
        <w:t xml:space="preserve"> </w:t>
      </w:r>
    </w:p>
    <w:p w14:paraId="47A50B06" w14:textId="5FF128BA" w:rsidR="00A228E1" w:rsidRPr="00797C6A" w:rsidRDefault="00A228E1" w:rsidP="00691B31">
      <w:pPr>
        <w:jc w:val="both"/>
        <w:rPr>
          <w:rFonts w:cstheme="minorHAnsi"/>
          <w:bCs/>
          <w:color w:val="000000" w:themeColor="text1"/>
          <w:sz w:val="20"/>
          <w:szCs w:val="20"/>
        </w:rPr>
      </w:pPr>
      <w:r w:rsidRPr="00797C6A">
        <w:rPr>
          <w:rFonts w:cstheme="minorHAnsi"/>
          <w:bCs/>
          <w:color w:val="000000" w:themeColor="text1"/>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BA00A1">
      <w:pPr>
        <w:pStyle w:val="Titre3"/>
        <w:numPr>
          <w:ilvl w:val="2"/>
          <w:numId w:val="10"/>
        </w:numPr>
        <w:ind w:left="1985"/>
        <w:jc w:val="both"/>
        <w:rPr>
          <w:rFonts w:cstheme="minorHAnsi"/>
          <w:i/>
          <w:iCs/>
          <w:color w:val="auto"/>
        </w:rPr>
      </w:pPr>
      <w:bookmarkStart w:id="49" w:name="_Toc180155036"/>
      <w:r w:rsidRPr="00172A6F">
        <w:rPr>
          <w:rFonts w:cstheme="minorHAnsi"/>
          <w:i/>
          <w:iCs/>
          <w:color w:val="auto"/>
        </w:rPr>
        <w:t>Retard de paiement</w:t>
      </w:r>
      <w:bookmarkEnd w:id="49"/>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lang w:val="fr-FR"/>
        </w:rPr>
        <w:t>conformément</w:t>
      </w:r>
      <w:r w:rsidRPr="00416CFA">
        <w:rPr>
          <w:rFonts w:asciiTheme="minorHAnsi" w:hAnsiTheme="minorHAnsi" w:cstheme="minorHAnsi"/>
          <w:sz w:val="20"/>
          <w:lang w:val="fr-FR"/>
        </w:rPr>
        <w:t xml:space="preserve"> à l’</w:t>
      </w:r>
      <w:r w:rsidR="000C7569" w:rsidRPr="00416CFA">
        <w:rPr>
          <w:rFonts w:asciiTheme="minorHAnsi" w:hAnsiTheme="minorHAnsi" w:cstheme="minorHAnsi"/>
          <w:sz w:val="20"/>
          <w:lang w:val="fr-FR"/>
        </w:rPr>
        <w:t>article</w:t>
      </w:r>
      <w:r w:rsidRPr="00416CFA">
        <w:rPr>
          <w:rFonts w:asciiTheme="minorHAnsi" w:hAnsiTheme="minorHAnsi" w:cstheme="minorHAnsi"/>
          <w:sz w:val="20"/>
          <w:lang w:val="fr-FR"/>
        </w:rPr>
        <w:t xml:space="preserve"> </w:t>
      </w:r>
      <w:r w:rsidR="000C7569" w:rsidRPr="00416CFA">
        <w:rPr>
          <w:rFonts w:asciiTheme="minorHAnsi" w:hAnsiTheme="minorHAnsi" w:cstheme="minorHAnsi"/>
          <w:sz w:val="20"/>
          <w:lang w:val="fr-FR"/>
        </w:rPr>
        <w:t>R2192</w:t>
      </w:r>
      <w:r w:rsidR="00B4639E" w:rsidRPr="00416CFA">
        <w:rPr>
          <w:rFonts w:asciiTheme="minorHAnsi" w:hAnsiTheme="minorHAnsi" w:cstheme="minorHAnsi"/>
          <w:sz w:val="20"/>
          <w:lang w:val="fr-FR"/>
        </w:rPr>
        <w:t>-</w:t>
      </w:r>
      <w:r w:rsidR="000C7569" w:rsidRPr="00416CFA">
        <w:rPr>
          <w:rFonts w:asciiTheme="minorHAnsi" w:hAnsiTheme="minorHAnsi" w:cstheme="minorHAnsi"/>
          <w:sz w:val="20"/>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BA00A1">
      <w:pPr>
        <w:pStyle w:val="Titre2"/>
      </w:pPr>
      <w:bookmarkStart w:id="50" w:name="_Toc180155037"/>
      <w:r>
        <w:t>Modalités de paiement en cas de cotraitance et/ou sous</w:t>
      </w:r>
      <w:r w:rsidR="2F107F22">
        <w:t>-</w:t>
      </w:r>
      <w:r>
        <w:t>traitance</w:t>
      </w:r>
      <w:bookmarkEnd w:id="50"/>
    </w:p>
    <w:p w14:paraId="3BB5D4B4" w14:textId="6CA66F8A" w:rsidR="000C7569" w:rsidRPr="00172A6F" w:rsidRDefault="000C7569" w:rsidP="00BA00A1">
      <w:pPr>
        <w:pStyle w:val="Titre3"/>
        <w:numPr>
          <w:ilvl w:val="2"/>
          <w:numId w:val="10"/>
        </w:numPr>
        <w:ind w:left="1985"/>
        <w:jc w:val="both"/>
        <w:rPr>
          <w:rFonts w:cstheme="minorHAnsi"/>
          <w:i/>
          <w:iCs/>
          <w:color w:val="auto"/>
        </w:rPr>
      </w:pPr>
      <w:bookmarkStart w:id="51" w:name="_Toc180155038"/>
      <w:r w:rsidRPr="00172A6F">
        <w:rPr>
          <w:rFonts w:cstheme="minorHAnsi"/>
          <w:i/>
          <w:iCs/>
          <w:color w:val="auto"/>
        </w:rPr>
        <w:t>Facturation et paiement en cas de co-traitance</w:t>
      </w:r>
      <w:bookmarkEnd w:id="51"/>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solidaire, le paiement est effectué sur un compte unique, ouvert au nom du mandataire.</w:t>
      </w:r>
    </w:p>
    <w:p w14:paraId="6E9CFE3A" w14:textId="0C2A46FB" w:rsidR="000C7569" w:rsidRPr="001D4691" w:rsidRDefault="4E20DF55" w:rsidP="392B7E6E">
      <w:pPr>
        <w:jc w:val="both"/>
        <w:rPr>
          <w:color w:val="0000FF"/>
          <w:sz w:val="20"/>
          <w:szCs w:val="20"/>
        </w:rPr>
      </w:pPr>
      <w:r w:rsidRPr="392B7E6E">
        <w:rPr>
          <w:sz w:val="20"/>
          <w:szCs w:val="20"/>
        </w:rPr>
        <w:t xml:space="preserve">Les autres </w:t>
      </w:r>
      <w:r w:rsidRPr="00797C6A">
        <w:rPr>
          <w:color w:val="000000" w:themeColor="text1"/>
          <w:sz w:val="20"/>
          <w:szCs w:val="20"/>
        </w:rPr>
        <w:t>dispositions relatives à la cotraitance s’appliquent selon l’article 12.1 du CCAG</w:t>
      </w:r>
      <w:r w:rsidR="70DEFF8B" w:rsidRPr="00797C6A">
        <w:rPr>
          <w:color w:val="000000" w:themeColor="text1"/>
          <w:sz w:val="20"/>
          <w:szCs w:val="20"/>
        </w:rPr>
        <w:t xml:space="preserve"> </w:t>
      </w:r>
      <w:r w:rsidR="0F8A10B2" w:rsidRPr="00797C6A">
        <w:rPr>
          <w:color w:val="000000" w:themeColor="text1"/>
          <w:sz w:val="20"/>
          <w:szCs w:val="20"/>
        </w:rPr>
        <w:t>applicable au présent marché</w:t>
      </w:r>
      <w:r w:rsidR="00797C6A" w:rsidRPr="00797C6A">
        <w:rPr>
          <w:color w:val="000000" w:themeColor="text1"/>
          <w:sz w:val="20"/>
          <w:szCs w:val="20"/>
        </w:rPr>
        <w:t>.</w:t>
      </w:r>
    </w:p>
    <w:p w14:paraId="58157C7B" w14:textId="791A5CDC" w:rsidR="006301CC" w:rsidRPr="00172A6F" w:rsidRDefault="006301CC" w:rsidP="00BA00A1">
      <w:pPr>
        <w:pStyle w:val="Titre3"/>
        <w:numPr>
          <w:ilvl w:val="2"/>
          <w:numId w:val="10"/>
        </w:numPr>
        <w:ind w:left="1985"/>
        <w:jc w:val="both"/>
        <w:rPr>
          <w:rFonts w:cstheme="minorHAnsi"/>
          <w:i/>
          <w:iCs/>
          <w:color w:val="auto"/>
        </w:rPr>
      </w:pPr>
      <w:bookmarkStart w:id="52" w:name="_Toc180155039"/>
      <w:r w:rsidRPr="00172A6F">
        <w:rPr>
          <w:rFonts w:cstheme="minorHAnsi"/>
          <w:i/>
          <w:iCs/>
          <w:color w:val="auto"/>
        </w:rPr>
        <w:lastRenderedPageBreak/>
        <w:t>Facturation et paiement en cas de sous-</w:t>
      </w:r>
      <w:bookmarkEnd w:id="52"/>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BA00A1">
      <w:pPr>
        <w:pStyle w:val="Titre3"/>
        <w:numPr>
          <w:ilvl w:val="2"/>
          <w:numId w:val="10"/>
        </w:numPr>
        <w:ind w:left="1985"/>
        <w:jc w:val="both"/>
        <w:rPr>
          <w:rFonts w:cstheme="minorHAnsi"/>
          <w:i/>
          <w:iCs/>
          <w:color w:val="auto"/>
        </w:rPr>
      </w:pPr>
      <w:bookmarkStart w:id="53" w:name="_Toc180155040"/>
      <w:r w:rsidRPr="00172A6F">
        <w:rPr>
          <w:rFonts w:cstheme="minorHAnsi"/>
          <w:i/>
          <w:iCs/>
          <w:color w:val="auto"/>
        </w:rPr>
        <w:t>Cession ou nantissement des créances</w:t>
      </w:r>
      <w:bookmarkEnd w:id="53"/>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BA00A1">
      <w:pPr>
        <w:pStyle w:val="Titre1"/>
        <w:numPr>
          <w:ilvl w:val="0"/>
          <w:numId w:val="10"/>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4" w:name="_Toc180155041"/>
      <w:bookmarkStart w:id="55" w:name="_Ref186706600"/>
      <w:bookmarkStart w:id="56" w:name="_Ref116370716"/>
      <w:bookmarkStart w:id="57" w:name="_Ref116370793"/>
      <w:bookmarkStart w:id="58" w:name="_Toc195886753"/>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4"/>
      <w:bookmarkEnd w:id="55"/>
      <w:bookmarkEnd w:id="58"/>
      <w:r w:rsidRPr="00B06823">
        <w:rPr>
          <w:rFonts w:cstheme="minorHAnsi"/>
          <w:sz w:val="32"/>
          <w:szCs w:val="32"/>
        </w:rPr>
        <w:t xml:space="preserve"> </w:t>
      </w:r>
      <w:bookmarkEnd w:id="56"/>
      <w:bookmarkEnd w:id="57"/>
    </w:p>
    <w:p w14:paraId="3FB98561" w14:textId="67943469" w:rsidR="00FB0D70" w:rsidRDefault="005D56D0" w:rsidP="00BA00A1">
      <w:pPr>
        <w:pStyle w:val="Titre2"/>
      </w:pPr>
      <w:bookmarkStart w:id="59" w:name="_Toc180155042"/>
      <w:r w:rsidRPr="000B11B4">
        <w:t>Interlocuteurs</w:t>
      </w:r>
      <w:r w:rsidR="00FB0D70" w:rsidRPr="000B11B4">
        <w:t xml:space="preserve"> du titulaire</w:t>
      </w:r>
      <w:bookmarkEnd w:id="59"/>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0465A742" w:rsidR="009C3C25" w:rsidRPr="00FB0D70" w:rsidRDefault="009C3C25" w:rsidP="0026660F">
            <w:pPr>
              <w:spacing w:before="240"/>
              <w:jc w:val="both"/>
              <w:rPr>
                <w:rFonts w:cstheme="minorHAnsi"/>
                <w:bCs/>
                <w:sz w:val="20"/>
                <w:szCs w:val="20"/>
              </w:rPr>
            </w:pPr>
            <w:r w:rsidRPr="00FB0D70">
              <w:rPr>
                <w:rFonts w:cstheme="minorHAnsi"/>
                <w:bCs/>
                <w:sz w:val="20"/>
                <w:szCs w:val="20"/>
              </w:rPr>
              <w:t>L’interlocuteur du prestataire pour le suivi opérationnel du marché sera communiqué au titulaire après la notification du marché.</w:t>
            </w:r>
          </w:p>
        </w:tc>
      </w:tr>
    </w:tbl>
    <w:p w14:paraId="31636533" w14:textId="21B5CBEC" w:rsidR="005D56D0" w:rsidRPr="007C29EC" w:rsidRDefault="00471D5D" w:rsidP="00BA00A1">
      <w:pPr>
        <w:pStyle w:val="Titre2"/>
      </w:pPr>
      <w:r>
        <w:t>Réunion de lancement</w:t>
      </w:r>
    </w:p>
    <w:p w14:paraId="3100E74A" w14:textId="0F6BC45C" w:rsidR="005D56D0" w:rsidRDefault="005D56D0" w:rsidP="00A557DD">
      <w:pPr>
        <w:jc w:val="both"/>
        <w:rPr>
          <w:rFonts w:eastAsiaTheme="majorEastAsia" w:cstheme="minorHAnsi"/>
          <w:color w:val="0000FF"/>
          <w:sz w:val="20"/>
          <w:szCs w:val="20"/>
        </w:rPr>
      </w:pPr>
      <w:r w:rsidRPr="000B11B4">
        <w:rPr>
          <w:sz w:val="20"/>
          <w:szCs w:val="20"/>
        </w:rPr>
        <w:t xml:space="preserve">La réunion de lancement </w:t>
      </w:r>
      <w:r w:rsidRPr="00797C6A">
        <w:rPr>
          <w:rFonts w:eastAsiaTheme="majorEastAsia" w:cstheme="minorHAnsi"/>
          <w:color w:val="000000" w:themeColor="text1"/>
          <w:sz w:val="20"/>
          <w:szCs w:val="20"/>
        </w:rPr>
        <w:t>aura lieu au plus tard</w:t>
      </w:r>
      <w:r w:rsidRPr="00797C6A">
        <w:rPr>
          <w:color w:val="000000" w:themeColor="text1"/>
          <w:sz w:val="20"/>
          <w:szCs w:val="20"/>
        </w:rPr>
        <w:t xml:space="preserve"> </w:t>
      </w:r>
      <w:r w:rsidR="0026660F" w:rsidRPr="00797C6A">
        <w:rPr>
          <w:color w:val="000000" w:themeColor="text1"/>
          <w:sz w:val="20"/>
          <w:szCs w:val="20"/>
        </w:rPr>
        <w:t>15</w:t>
      </w:r>
      <w:r w:rsidRPr="00797C6A">
        <w:rPr>
          <w:color w:val="000000" w:themeColor="text1"/>
          <w:sz w:val="20"/>
          <w:szCs w:val="20"/>
        </w:rPr>
        <w:t xml:space="preserve"> </w:t>
      </w:r>
      <w:r w:rsidRPr="00797C6A">
        <w:rPr>
          <w:rFonts w:eastAsiaTheme="majorEastAsia" w:cstheme="minorHAnsi"/>
          <w:color w:val="000000" w:themeColor="text1"/>
          <w:sz w:val="20"/>
          <w:szCs w:val="20"/>
        </w:rPr>
        <w:t>jours après la notification du marché</w:t>
      </w:r>
      <w:r w:rsidR="0026660F" w:rsidRPr="00797C6A">
        <w:rPr>
          <w:rFonts w:eastAsiaTheme="majorEastAsia" w:cstheme="minorHAnsi"/>
          <w:color w:val="000000" w:themeColor="text1"/>
          <w:sz w:val="20"/>
          <w:szCs w:val="20"/>
        </w:rPr>
        <w:t>.</w:t>
      </w:r>
    </w:p>
    <w:p w14:paraId="275A7AE4" w14:textId="7737FDB9" w:rsidR="00381D17" w:rsidRDefault="00381D17" w:rsidP="00BA00A1">
      <w:pPr>
        <w:pStyle w:val="Titre2"/>
      </w:pPr>
      <w:r>
        <w:t>Démarrage des prestations</w:t>
      </w:r>
    </w:p>
    <w:p w14:paraId="34483411" w14:textId="4969073E" w:rsidR="00381D17" w:rsidRDefault="00381D17" w:rsidP="00381D17">
      <w:r>
        <w:t xml:space="preserve">A la date de notification des prestations commence la phase de pré-exploitation du site telle qu’elle est décrite dans le CCTP du marché. </w:t>
      </w:r>
    </w:p>
    <w:p w14:paraId="4CEB0BF1" w14:textId="7CA1739B" w:rsidR="00163B53" w:rsidRPr="00381D17" w:rsidRDefault="00163B53" w:rsidP="00381D17">
      <w:r>
        <w:lastRenderedPageBreak/>
        <w:t>A l’issue de cette phase, un ordre de mission sera notifié au titulaire qui précise la date de démarrage effective des prestations.</w:t>
      </w:r>
    </w:p>
    <w:p w14:paraId="1EEF9774" w14:textId="08545C02" w:rsidR="00764335" w:rsidRPr="00764335" w:rsidRDefault="00764335" w:rsidP="00BA00A1">
      <w:pPr>
        <w:pStyle w:val="Titre2"/>
      </w:pPr>
      <w:r w:rsidRPr="00764335">
        <w:t>Suivi des prestations</w:t>
      </w:r>
      <w:r w:rsidR="00381D17">
        <w:t xml:space="preserve"> et </w:t>
      </w:r>
      <w:proofErr w:type="spellStart"/>
      <w:r w:rsidR="00381D17">
        <w:t>reporting</w:t>
      </w:r>
      <w:proofErr w:type="spellEnd"/>
    </w:p>
    <w:p w14:paraId="68920C30" w14:textId="26E85920"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 xml:space="preserve">à disposition de la Direction des achats, un suivi </w:t>
      </w:r>
      <w:r>
        <w:rPr>
          <w:sz w:val="20"/>
          <w:szCs w:val="20"/>
        </w:rPr>
        <w:t xml:space="preserve">pour toutes </w:t>
      </w:r>
      <w:r w:rsidR="00381D17">
        <w:rPr>
          <w:sz w:val="20"/>
          <w:szCs w:val="20"/>
        </w:rPr>
        <w:t>les prestations réalisées par le titulaire</w:t>
      </w:r>
      <w:r>
        <w:rPr>
          <w:sz w:val="20"/>
          <w:szCs w:val="20"/>
        </w:rPr>
        <w:t xml:space="preserve"> du présent </w:t>
      </w:r>
      <w:r w:rsidR="00BA00A1">
        <w:rPr>
          <w:sz w:val="20"/>
          <w:szCs w:val="20"/>
        </w:rPr>
        <w:t>marché</w:t>
      </w:r>
      <w:r w:rsidR="00BA00A1" w:rsidRPr="00632301">
        <w:rPr>
          <w:sz w:val="20"/>
          <w:szCs w:val="20"/>
        </w:rPr>
        <w:t>,</w:t>
      </w:r>
      <w:r w:rsidRPr="00632301">
        <w:rPr>
          <w:sz w:val="20"/>
          <w:szCs w:val="20"/>
        </w:rPr>
        <w:t xml:space="preserve"> comprenant </w:t>
      </w:r>
      <w:r w:rsidR="00BA00A1" w:rsidRPr="00632301">
        <w:rPr>
          <w:sz w:val="20"/>
          <w:szCs w:val="20"/>
        </w:rPr>
        <w:t>à</w:t>
      </w:r>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BA00A1">
      <w:pPr>
        <w:pStyle w:val="Paragraphedeliste"/>
        <w:numPr>
          <w:ilvl w:val="0"/>
          <w:numId w:val="36"/>
        </w:numPr>
        <w:rPr>
          <w:sz w:val="20"/>
          <w:szCs w:val="20"/>
        </w:rPr>
      </w:pPr>
      <w:proofErr w:type="gramStart"/>
      <w:r w:rsidRPr="00632301">
        <w:rPr>
          <w:sz w:val="20"/>
          <w:szCs w:val="20"/>
        </w:rPr>
        <w:t>comptes</w:t>
      </w:r>
      <w:proofErr w:type="gramEnd"/>
      <w:r w:rsidRPr="00632301">
        <w:rPr>
          <w:sz w:val="20"/>
          <w:szCs w:val="20"/>
        </w:rPr>
        <w:t>-rendus des réunions</w:t>
      </w:r>
      <w:r>
        <w:rPr>
          <w:sz w:val="20"/>
          <w:szCs w:val="20"/>
        </w:rPr>
        <w:t> ;</w:t>
      </w:r>
    </w:p>
    <w:p w14:paraId="713EE97A" w14:textId="1C639004" w:rsidR="00764335" w:rsidRPr="00632301" w:rsidRDefault="00764335" w:rsidP="00BA00A1">
      <w:pPr>
        <w:pStyle w:val="Paragraphedeliste"/>
        <w:numPr>
          <w:ilvl w:val="0"/>
          <w:numId w:val="36"/>
        </w:numPr>
        <w:rPr>
          <w:sz w:val="20"/>
          <w:szCs w:val="20"/>
        </w:rPr>
      </w:pPr>
      <w:proofErr w:type="gramStart"/>
      <w:r>
        <w:rPr>
          <w:sz w:val="20"/>
          <w:szCs w:val="20"/>
        </w:rPr>
        <w:t>état</w:t>
      </w:r>
      <w:proofErr w:type="gramEnd"/>
      <w:r>
        <w:rPr>
          <w:sz w:val="20"/>
          <w:szCs w:val="20"/>
        </w:rPr>
        <w:t xml:space="preserve"> des consommations</w:t>
      </w:r>
      <w:r w:rsidR="00DB78A4">
        <w:rPr>
          <w:sz w:val="20"/>
          <w:szCs w:val="20"/>
        </w:rPr>
        <w:t xml:space="preserve"> par entité</w:t>
      </w:r>
      <w:r>
        <w:rPr>
          <w:sz w:val="20"/>
          <w:szCs w:val="20"/>
        </w:rPr>
        <w:t> ;</w:t>
      </w:r>
    </w:p>
    <w:p w14:paraId="4D7E20AA" w14:textId="09597F33" w:rsidR="00764335" w:rsidRPr="00DB78A4" w:rsidRDefault="00764335" w:rsidP="00BA00A1">
      <w:pPr>
        <w:pStyle w:val="Paragraphedeliste"/>
        <w:numPr>
          <w:ilvl w:val="0"/>
          <w:numId w:val="36"/>
        </w:numPr>
        <w:rPr>
          <w:sz w:val="20"/>
          <w:szCs w:val="20"/>
        </w:rPr>
      </w:pPr>
      <w:proofErr w:type="gramStart"/>
      <w:r w:rsidRPr="00DB78A4">
        <w:rPr>
          <w:sz w:val="20"/>
          <w:szCs w:val="20"/>
        </w:rPr>
        <w:t>relevé</w:t>
      </w:r>
      <w:proofErr w:type="gramEnd"/>
      <w:r w:rsidRPr="00DB78A4">
        <w:rPr>
          <w:sz w:val="20"/>
          <w:szCs w:val="20"/>
        </w:rPr>
        <w:t xml:space="preserve"> des incidents</w:t>
      </w:r>
      <w:r w:rsidR="00DB78A4" w:rsidRPr="00DB78A4">
        <w:rPr>
          <w:sz w:val="20"/>
          <w:szCs w:val="20"/>
        </w:rPr>
        <w:t xml:space="preserve"> et de</w:t>
      </w:r>
      <w:r w:rsidR="00DB78A4">
        <w:rPr>
          <w:sz w:val="20"/>
          <w:szCs w:val="20"/>
        </w:rPr>
        <w:t xml:space="preserve"> leur</w:t>
      </w:r>
      <w:r w:rsidRPr="00DB78A4">
        <w:rPr>
          <w:sz w:val="20"/>
          <w:szCs w:val="20"/>
        </w:rPr>
        <w:t xml:space="preserve">s </w:t>
      </w:r>
      <w:r w:rsidR="00BA00A1" w:rsidRPr="00DB78A4">
        <w:rPr>
          <w:sz w:val="20"/>
          <w:szCs w:val="20"/>
        </w:rPr>
        <w:t>résolutions ;</w:t>
      </w:r>
    </w:p>
    <w:p w14:paraId="7AB7FFCF" w14:textId="77777777" w:rsidR="00764335" w:rsidRDefault="00764335" w:rsidP="00BA00A1">
      <w:pPr>
        <w:pStyle w:val="Paragraphedeliste"/>
        <w:numPr>
          <w:ilvl w:val="0"/>
          <w:numId w:val="36"/>
        </w:numPr>
        <w:rPr>
          <w:sz w:val="20"/>
          <w:szCs w:val="20"/>
        </w:rPr>
      </w:pPr>
      <w:proofErr w:type="gramStart"/>
      <w:r>
        <w:rPr>
          <w:sz w:val="20"/>
          <w:szCs w:val="20"/>
        </w:rPr>
        <w:t>relevé</w:t>
      </w:r>
      <w:proofErr w:type="gramEnd"/>
      <w:r>
        <w:rPr>
          <w:sz w:val="20"/>
          <w:szCs w:val="20"/>
        </w:rPr>
        <w:t xml:space="preserve"> et résultat des contrôles contradictoires ;</w:t>
      </w:r>
    </w:p>
    <w:p w14:paraId="72173141" w14:textId="7D068495" w:rsidR="00764335" w:rsidRDefault="00764335" w:rsidP="00BA00A1">
      <w:pPr>
        <w:pStyle w:val="Paragraphedeliste"/>
        <w:numPr>
          <w:ilvl w:val="0"/>
          <w:numId w:val="36"/>
        </w:numPr>
        <w:rPr>
          <w:sz w:val="20"/>
          <w:szCs w:val="20"/>
        </w:rPr>
      </w:pPr>
      <w:proofErr w:type="gramStart"/>
      <w:r>
        <w:rPr>
          <w:sz w:val="20"/>
          <w:szCs w:val="20"/>
        </w:rPr>
        <w:t>bilan</w:t>
      </w:r>
      <w:proofErr w:type="gramEnd"/>
      <w:r>
        <w:rPr>
          <w:sz w:val="20"/>
          <w:szCs w:val="20"/>
        </w:rPr>
        <w:t xml:space="preserve"> carbone</w:t>
      </w:r>
      <w:r w:rsidR="00DB78A4">
        <w:rPr>
          <w:sz w:val="20"/>
          <w:szCs w:val="20"/>
        </w:rPr>
        <w:t>, le cas échéant</w:t>
      </w:r>
      <w:r>
        <w:rPr>
          <w:sz w:val="20"/>
          <w:szCs w:val="20"/>
        </w:rPr>
        <w:t> ;</w:t>
      </w:r>
    </w:p>
    <w:p w14:paraId="7EC97695" w14:textId="3C054A1F" w:rsidR="00764335" w:rsidRDefault="00764335" w:rsidP="00BA00A1">
      <w:pPr>
        <w:pStyle w:val="Paragraphedeliste"/>
        <w:numPr>
          <w:ilvl w:val="0"/>
          <w:numId w:val="36"/>
        </w:numPr>
        <w:jc w:val="both"/>
        <w:rPr>
          <w:sz w:val="20"/>
          <w:szCs w:val="20"/>
        </w:rPr>
      </w:pPr>
      <w:proofErr w:type="gramStart"/>
      <w:r>
        <w:rPr>
          <w:sz w:val="20"/>
          <w:szCs w:val="20"/>
        </w:rPr>
        <w:t>relevé</w:t>
      </w:r>
      <w:proofErr w:type="gramEnd"/>
      <w:r>
        <w:rPr>
          <w:sz w:val="20"/>
          <w:szCs w:val="20"/>
        </w:rPr>
        <w:t xml:space="preserve"> du nombre de marchés subséquents faisant apparaître leur objet et leur montant facturé</w:t>
      </w:r>
      <w:r w:rsidR="00DB78A4">
        <w:rPr>
          <w:sz w:val="20"/>
          <w:szCs w:val="20"/>
        </w:rPr>
        <w:t>, le cas échéant</w:t>
      </w:r>
      <w:r w:rsidR="00306F62">
        <w:rPr>
          <w:sz w:val="20"/>
          <w:szCs w:val="20"/>
        </w:rPr>
        <w:t> ;</w:t>
      </w:r>
    </w:p>
    <w:p w14:paraId="063D0971" w14:textId="3AAFE0EB"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 toutes les informations nécessaires à la connexion (en particulier les identifiant et mot de passe). </w:t>
      </w:r>
      <w:r w:rsidR="00E62938">
        <w:rPr>
          <w:sz w:val="20"/>
          <w:szCs w:val="20"/>
        </w:rPr>
        <w:t>À</w:t>
      </w:r>
      <w:r>
        <w:rPr>
          <w:sz w:val="20"/>
          <w:szCs w:val="20"/>
        </w:rPr>
        <w:t xml:space="preserve"> défaut, il fera parvenir à l’acheteur </w:t>
      </w:r>
      <w:r w:rsidRPr="00797C6A">
        <w:rPr>
          <w:color w:val="000000" w:themeColor="text1"/>
          <w:sz w:val="20"/>
          <w:szCs w:val="20"/>
        </w:rPr>
        <w:t xml:space="preserve">selon une </w:t>
      </w:r>
      <w:r w:rsidRPr="00797C6A">
        <w:rPr>
          <w:rFonts w:eastAsia="Times New Roman" w:cstheme="minorHAnsi"/>
          <w:bCs/>
          <w:color w:val="000000" w:themeColor="text1"/>
          <w:sz w:val="20"/>
          <w:szCs w:val="18"/>
          <w:lang w:eastAsia="fr-FR"/>
        </w:rPr>
        <w:t xml:space="preserve">périodicité arrêtée lors de la réunion de </w:t>
      </w:r>
      <w:r w:rsidR="00BA00A1" w:rsidRPr="00797C6A">
        <w:rPr>
          <w:rFonts w:eastAsia="Times New Roman" w:cstheme="minorHAnsi"/>
          <w:bCs/>
          <w:color w:val="000000" w:themeColor="text1"/>
          <w:sz w:val="20"/>
          <w:szCs w:val="18"/>
          <w:lang w:eastAsia="fr-FR"/>
        </w:rPr>
        <w:t xml:space="preserve">lancement </w:t>
      </w:r>
      <w:r w:rsidR="00BA00A1" w:rsidRPr="00797C6A">
        <w:rPr>
          <w:rFonts w:eastAsia="Times New Roman" w:cstheme="minorHAnsi"/>
          <w:bCs/>
          <w:i/>
          <w:iCs/>
          <w:color w:val="000000" w:themeColor="text1"/>
          <w:sz w:val="20"/>
          <w:szCs w:val="18"/>
          <w:lang w:eastAsia="fr-FR"/>
        </w:rPr>
        <w:t>l’ensemble</w:t>
      </w:r>
      <w:r w:rsidRPr="00797C6A">
        <w:rPr>
          <w:color w:val="000000" w:themeColor="text1"/>
          <w:sz w:val="20"/>
          <w:szCs w:val="20"/>
        </w:rPr>
        <w:t xml:space="preserve"> des informations demandées ci-dessus.</w:t>
      </w:r>
    </w:p>
    <w:p w14:paraId="6883FF76" w14:textId="77777777" w:rsidR="00564F73" w:rsidRPr="00471D5D" w:rsidRDefault="00564F73" w:rsidP="00BA00A1">
      <w:pPr>
        <w:pStyle w:val="Titre2"/>
      </w:pPr>
      <w:bookmarkStart w:id="60" w:name="_Ref116371070"/>
      <w:bookmarkStart w:id="61" w:name="_Toc180155044"/>
      <w:r w:rsidRPr="00471D5D">
        <w:t>Modalités d’exécution</w:t>
      </w:r>
      <w:bookmarkEnd w:id="60"/>
      <w:bookmarkEnd w:id="61"/>
    </w:p>
    <w:p w14:paraId="2AEC32E7" w14:textId="76EAF59B" w:rsidR="00564F73" w:rsidRPr="00D8255A" w:rsidRDefault="58570E46" w:rsidP="00BA00A1">
      <w:pPr>
        <w:pStyle w:val="Titre3"/>
        <w:numPr>
          <w:ilvl w:val="2"/>
          <w:numId w:val="10"/>
        </w:numPr>
        <w:ind w:left="1985"/>
        <w:jc w:val="both"/>
        <w:rPr>
          <w:rFonts w:cstheme="minorHAnsi"/>
          <w:i/>
          <w:iCs/>
          <w:color w:val="auto"/>
        </w:rPr>
      </w:pPr>
      <w:bookmarkStart w:id="62" w:name="_Toc180155045"/>
      <w:r w:rsidRPr="00D8255A">
        <w:rPr>
          <w:rFonts w:cstheme="minorHAnsi"/>
          <w:i/>
          <w:iCs/>
          <w:color w:val="auto"/>
        </w:rPr>
        <w:t>Exécution des bons de commandes</w:t>
      </w:r>
      <w:r w:rsidR="0F283564" w:rsidRPr="00D8255A">
        <w:rPr>
          <w:rFonts w:cstheme="minorHAnsi"/>
          <w:i/>
          <w:iCs/>
          <w:color w:val="auto"/>
        </w:rPr>
        <w:t xml:space="preserve"> </w:t>
      </w:r>
      <w:bookmarkStart w:id="63" w:name="_Hlk180413759"/>
      <w:bookmarkEnd w:id="62"/>
    </w:p>
    <w:p w14:paraId="42698403" w14:textId="7E956278" w:rsidR="00564F73" w:rsidRPr="00306F62" w:rsidRDefault="58570E46" w:rsidP="00BA00A1">
      <w:pPr>
        <w:pStyle w:val="Paragraphedeliste"/>
        <w:numPr>
          <w:ilvl w:val="0"/>
          <w:numId w:val="3"/>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BA00A1">
      <w:pPr>
        <w:numPr>
          <w:ilvl w:val="0"/>
          <w:numId w:val="7"/>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 xml:space="preserve"> numéro et la date du bon de commande,</w:t>
      </w:r>
    </w:p>
    <w:p w14:paraId="5A786EAA" w14:textId="77777777" w:rsidR="00564F73" w:rsidRPr="00711191" w:rsidRDefault="00564F73" w:rsidP="00BA00A1">
      <w:pPr>
        <w:numPr>
          <w:ilvl w:val="0"/>
          <w:numId w:val="7"/>
        </w:numPr>
        <w:ind w:right="-427"/>
        <w:contextualSpacing/>
        <w:jc w:val="both"/>
        <w:rPr>
          <w:rFonts w:cstheme="minorHAnsi"/>
          <w:bCs/>
          <w:sz w:val="20"/>
          <w:szCs w:val="20"/>
        </w:rPr>
      </w:pPr>
      <w:proofErr w:type="gramStart"/>
      <w:r w:rsidRPr="00711191">
        <w:rPr>
          <w:rFonts w:cstheme="minorHAnsi"/>
          <w:bCs/>
          <w:sz w:val="20"/>
          <w:szCs w:val="20"/>
        </w:rPr>
        <w:t>les</w:t>
      </w:r>
      <w:proofErr w:type="gramEnd"/>
      <w:r w:rsidRPr="00711191">
        <w:rPr>
          <w:rFonts w:cstheme="minorHAnsi"/>
          <w:bCs/>
          <w:sz w:val="20"/>
          <w:szCs w:val="20"/>
        </w:rPr>
        <w:t xml:space="preserve"> références de l’accord-cadre (intitulé, numéro),</w:t>
      </w:r>
    </w:p>
    <w:p w14:paraId="593A4BB2" w14:textId="77777777" w:rsidR="00564F73" w:rsidRPr="00711191" w:rsidRDefault="00564F73" w:rsidP="00BA00A1">
      <w:pPr>
        <w:numPr>
          <w:ilvl w:val="0"/>
          <w:numId w:val="7"/>
        </w:numPr>
        <w:ind w:right="-427"/>
        <w:contextualSpacing/>
        <w:jc w:val="both"/>
        <w:rPr>
          <w:rFonts w:cstheme="minorHAnsi"/>
          <w:bCs/>
          <w:sz w:val="20"/>
          <w:szCs w:val="20"/>
        </w:rPr>
      </w:pPr>
      <w:proofErr w:type="gramStart"/>
      <w:r w:rsidRPr="00711191">
        <w:rPr>
          <w:rFonts w:cstheme="minorHAnsi"/>
          <w:bCs/>
          <w:sz w:val="20"/>
          <w:szCs w:val="20"/>
        </w:rPr>
        <w:t>la</w:t>
      </w:r>
      <w:proofErr w:type="gramEnd"/>
      <w:r w:rsidRPr="00711191">
        <w:rPr>
          <w:rFonts w:cstheme="minorHAnsi"/>
          <w:bCs/>
          <w:sz w:val="20"/>
          <w:szCs w:val="20"/>
        </w:rPr>
        <w:t xml:space="preserve"> nature des prestations concernées, les sites de livraison ou d’exécution et les prix,</w:t>
      </w:r>
    </w:p>
    <w:p w14:paraId="2C76C0A2" w14:textId="77777777" w:rsidR="00564F73" w:rsidRPr="00711191" w:rsidRDefault="00564F73" w:rsidP="00BA00A1">
      <w:pPr>
        <w:numPr>
          <w:ilvl w:val="0"/>
          <w:numId w:val="7"/>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(s) délai(s) ou date(s) d’exécution,</w:t>
      </w:r>
    </w:p>
    <w:p w14:paraId="62C8DFF1" w14:textId="77777777" w:rsidR="00564F73" w:rsidRPr="00711191" w:rsidRDefault="58570E46" w:rsidP="00BA00A1">
      <w:pPr>
        <w:numPr>
          <w:ilvl w:val="0"/>
          <w:numId w:val="7"/>
        </w:numPr>
        <w:spacing w:after="120"/>
        <w:ind w:left="714" w:right="-427" w:hanging="357"/>
        <w:contextualSpacing/>
        <w:jc w:val="both"/>
        <w:rPr>
          <w:rFonts w:cstheme="minorHAnsi"/>
          <w:bCs/>
          <w:sz w:val="20"/>
          <w:szCs w:val="20"/>
        </w:rPr>
      </w:pPr>
      <w:proofErr w:type="gramStart"/>
      <w:r w:rsidRPr="392B7E6E">
        <w:rPr>
          <w:sz w:val="20"/>
          <w:szCs w:val="20"/>
        </w:rPr>
        <w:t>le</w:t>
      </w:r>
      <w:proofErr w:type="gramEnd"/>
      <w:r w:rsidRPr="392B7E6E">
        <w:rPr>
          <w:sz w:val="20"/>
          <w:szCs w:val="20"/>
        </w:rPr>
        <w:t xml:space="preserv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06F62" w:rsidRDefault="58570E46" w:rsidP="00BA00A1">
      <w:pPr>
        <w:pStyle w:val="Paragraphedeliste"/>
        <w:numPr>
          <w:ilvl w:val="0"/>
          <w:numId w:val="2"/>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49C3A141" w:rsidR="119CF1C5" w:rsidRPr="00797C6A" w:rsidRDefault="119CF1C5" w:rsidP="392B7E6E">
      <w:pPr>
        <w:jc w:val="both"/>
        <w:rPr>
          <w:color w:val="000000" w:themeColor="text1"/>
          <w:sz w:val="20"/>
          <w:szCs w:val="20"/>
        </w:rPr>
      </w:pPr>
      <w:r w:rsidRPr="00797C6A">
        <w:rPr>
          <w:color w:val="000000" w:themeColor="text1"/>
          <w:sz w:val="20"/>
          <w:szCs w:val="20"/>
        </w:rPr>
        <w:t>Une prolongation du délai d’exécution peut être accordée par le pouvoir adjudicateur dans les conditions de l’article 13.3 du CCAG applicable au présent marché</w:t>
      </w:r>
      <w:r w:rsidR="0021564B" w:rsidRPr="00797C6A">
        <w:rPr>
          <w:color w:val="000000" w:themeColor="text1"/>
          <w:sz w:val="20"/>
          <w:szCs w:val="20"/>
        </w:rPr>
        <w:t>.</w:t>
      </w:r>
    </w:p>
    <w:p w14:paraId="5DB31BC4" w14:textId="6F875C58" w:rsidR="00564F73" w:rsidRPr="00306F62" w:rsidRDefault="1D4C8752" w:rsidP="00BA00A1">
      <w:pPr>
        <w:pStyle w:val="Paragraphedeliste"/>
        <w:numPr>
          <w:ilvl w:val="0"/>
          <w:numId w:val="1"/>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lastRenderedPageBreak/>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469F441E" w14:textId="21750212" w:rsidR="00770ABF"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2111E071" w14:textId="4BDEE41B" w:rsidR="00770ABF" w:rsidRPr="00770ABF" w:rsidRDefault="00C01C49" w:rsidP="00BA00A1">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64" w:name="_Toc195886754"/>
      <w:r w:rsidRPr="0018320B">
        <w:rPr>
          <w:rFonts w:ascii="Wingdings" w:eastAsia="Wingdings" w:hAnsi="Wingdings"/>
          <w:color w:val="00B050"/>
          <w:sz w:val="40"/>
          <w:szCs w:val="40"/>
        </w:rPr>
        <w:t>?</w:t>
      </w:r>
      <w:r w:rsidR="00770ABF">
        <w:rPr>
          <w:rFonts w:cstheme="minorHAnsi"/>
          <w:sz w:val="32"/>
          <w:szCs w:val="32"/>
        </w:rPr>
        <w:t>CONDITIONS PARTICULIERES D’EXECUTION DES PRESTATIONS</w:t>
      </w:r>
      <w:bookmarkEnd w:id="64"/>
    </w:p>
    <w:p w14:paraId="70824AC9" w14:textId="687C8A99" w:rsidR="00CB60DA" w:rsidRPr="00CF7449" w:rsidRDefault="00D414F1" w:rsidP="00BA00A1">
      <w:pPr>
        <w:pStyle w:val="Titre2"/>
      </w:pPr>
      <w:bookmarkStart w:id="65" w:name="_Toc180155059"/>
      <w:bookmarkStart w:id="66" w:name="_Ref186703240"/>
      <w:bookmarkStart w:id="67" w:name="_Ref186703269"/>
      <w:bookmarkStart w:id="68" w:name="_Hlk180414012"/>
      <w:bookmarkEnd w:id="63"/>
      <w:r>
        <w:t xml:space="preserve">Garantie </w:t>
      </w:r>
    </w:p>
    <w:p w14:paraId="3E8943F9" w14:textId="4FCFC340" w:rsidR="00CB60DA" w:rsidRPr="00CB60DA" w:rsidRDefault="00CB60DA" w:rsidP="00CB60DA">
      <w:pPr>
        <w:jc w:val="both"/>
        <w:rPr>
          <w:rFonts w:cstheme="minorHAnsi"/>
          <w:sz w:val="20"/>
          <w:szCs w:val="20"/>
        </w:rPr>
      </w:pPr>
      <w:r w:rsidRPr="00CB60DA">
        <w:rPr>
          <w:rFonts w:cstheme="minorHAnsi"/>
          <w:sz w:val="20"/>
          <w:szCs w:val="20"/>
        </w:rPr>
        <w:t>Les garanties légales s’appliquent outre la garantie contractuelle ci-dessous.</w:t>
      </w:r>
    </w:p>
    <w:p w14:paraId="5D4E20D2" w14:textId="7DA598C5" w:rsidR="00CB60DA" w:rsidRPr="00CB60DA" w:rsidRDefault="00CB60DA" w:rsidP="00CB60DA">
      <w:pPr>
        <w:jc w:val="both"/>
        <w:rPr>
          <w:rFonts w:cstheme="minorHAnsi"/>
          <w:sz w:val="20"/>
          <w:szCs w:val="20"/>
        </w:rPr>
      </w:pPr>
      <w:r w:rsidRPr="00CB60DA">
        <w:rPr>
          <w:rFonts w:cstheme="minorHAnsi"/>
          <w:sz w:val="20"/>
          <w:szCs w:val="20"/>
        </w:rPr>
        <w:t>Sauf stipulations différentes d'autres pièces du contrat, les Prestations font l'objet d'une garantie de la part du Titulaire.</w:t>
      </w:r>
    </w:p>
    <w:p w14:paraId="611A6D75" w14:textId="318B1182" w:rsidR="00CB60DA" w:rsidRPr="00CB60DA" w:rsidRDefault="00CB60DA" w:rsidP="00CB60DA">
      <w:pPr>
        <w:jc w:val="both"/>
        <w:rPr>
          <w:rFonts w:cstheme="minorHAnsi"/>
          <w:sz w:val="20"/>
          <w:szCs w:val="20"/>
        </w:rPr>
      </w:pPr>
      <w:r w:rsidRPr="00CB60DA">
        <w:rPr>
          <w:rFonts w:cstheme="minorHAnsi"/>
          <w:sz w:val="20"/>
          <w:szCs w:val="20"/>
        </w:rPr>
        <w:t>L'installation de matériel ou l’exécution de travaux inclut l'obligation de remédier aux erreurs et défauts de montage.</w:t>
      </w:r>
    </w:p>
    <w:p w14:paraId="0C49C0BD" w14:textId="195D873C" w:rsidR="00CB60DA" w:rsidRPr="00CB60DA" w:rsidRDefault="00CB60DA" w:rsidP="00CB60DA">
      <w:pPr>
        <w:jc w:val="both"/>
        <w:rPr>
          <w:rFonts w:cstheme="minorHAnsi"/>
          <w:sz w:val="20"/>
          <w:szCs w:val="20"/>
        </w:rPr>
      </w:pPr>
      <w:r w:rsidRPr="00CB60DA">
        <w:rPr>
          <w:rFonts w:cstheme="minorHAnsi"/>
          <w:sz w:val="20"/>
          <w:szCs w:val="20"/>
        </w:rPr>
        <w:t>Sont couverts, outre les frais de main-d'œuvre, les frais de mise en état des parties défectueuses ou le prix des pièces fournies en remplacement, les frais afférents aux déplacements du personnel, à l'emballage et au transport du matériel entraînés par la remise en état -qu'il y soit procédé sur le lieu d'exploitation du matériel ou dans les établissements du Titulaire - ou par le remplacement.</w:t>
      </w:r>
    </w:p>
    <w:p w14:paraId="673A6D42" w14:textId="45554303" w:rsidR="00CB60DA" w:rsidRPr="00CB60DA" w:rsidRDefault="00CB60DA" w:rsidP="00CB60DA">
      <w:pPr>
        <w:jc w:val="both"/>
        <w:rPr>
          <w:rFonts w:cstheme="minorHAnsi"/>
          <w:sz w:val="20"/>
          <w:szCs w:val="20"/>
        </w:rPr>
      </w:pPr>
      <w:r w:rsidRPr="00CB60DA">
        <w:rPr>
          <w:rFonts w:cstheme="minorHAnsi"/>
          <w:sz w:val="20"/>
          <w:szCs w:val="20"/>
        </w:rPr>
        <w:t>Pendant la durée de la garantie, le Titulaire reste tenu d'exécuter tout réglage, mise au point ou modification nécessaire pour satisfaire aux stipulations contractuelles.</w:t>
      </w:r>
    </w:p>
    <w:p w14:paraId="6BBD1560" w14:textId="77777777" w:rsidR="00CB60DA" w:rsidRDefault="00CB60DA" w:rsidP="00CB60DA">
      <w:pPr>
        <w:jc w:val="both"/>
        <w:rPr>
          <w:rFonts w:cstheme="minorHAnsi"/>
          <w:sz w:val="20"/>
          <w:szCs w:val="20"/>
        </w:rPr>
      </w:pPr>
      <w:r w:rsidRPr="00CB60DA">
        <w:rPr>
          <w:rFonts w:cstheme="minorHAnsi"/>
          <w:sz w:val="20"/>
          <w:szCs w:val="20"/>
        </w:rPr>
        <w:t xml:space="preserve">Les </w:t>
      </w:r>
      <w:r>
        <w:rPr>
          <w:rFonts w:cstheme="minorHAnsi"/>
          <w:sz w:val="20"/>
          <w:szCs w:val="20"/>
        </w:rPr>
        <w:t>p</w:t>
      </w:r>
      <w:r w:rsidRPr="00CB60DA">
        <w:rPr>
          <w:rFonts w:cstheme="minorHAnsi"/>
          <w:sz w:val="20"/>
          <w:szCs w:val="20"/>
        </w:rPr>
        <w:t xml:space="preserve">restations incombant au Titulaire au titre de la garantie doivent être exécutées dans les mêmes délais que ceux stipulés dans le </w:t>
      </w:r>
      <w:r>
        <w:rPr>
          <w:rFonts w:cstheme="minorHAnsi"/>
          <w:sz w:val="20"/>
          <w:szCs w:val="20"/>
        </w:rPr>
        <w:t>marché</w:t>
      </w:r>
      <w:r w:rsidRPr="00CB60DA">
        <w:rPr>
          <w:rFonts w:cstheme="minorHAnsi"/>
          <w:sz w:val="20"/>
          <w:szCs w:val="20"/>
        </w:rPr>
        <w:t xml:space="preserve">, en tenant compte des contraintes de l'exploitation qui auront été portées à sa connaissance. </w:t>
      </w:r>
    </w:p>
    <w:p w14:paraId="56CC6AF7" w14:textId="1582542F" w:rsidR="00CB60DA" w:rsidRPr="00CB60DA" w:rsidRDefault="00CB60DA" w:rsidP="00CB60DA">
      <w:pPr>
        <w:jc w:val="both"/>
        <w:rPr>
          <w:rFonts w:cstheme="minorHAnsi"/>
          <w:sz w:val="20"/>
          <w:szCs w:val="20"/>
        </w:rPr>
      </w:pPr>
      <w:r w:rsidRPr="00CB60DA">
        <w:rPr>
          <w:rFonts w:cstheme="minorHAnsi"/>
          <w:sz w:val="20"/>
          <w:szCs w:val="20"/>
        </w:rPr>
        <w:t>Le Titulaire doit prendre, à ses frais, toutes mesures éventuellement nécessaires, telles que dépannage, pour répondre au mieux à ces exigences.</w:t>
      </w:r>
    </w:p>
    <w:p w14:paraId="0AE6092B" w14:textId="1CD6BF8E" w:rsidR="00CB60DA" w:rsidRPr="00CB60DA" w:rsidRDefault="00CB60DA" w:rsidP="000D6C2B">
      <w:pPr>
        <w:jc w:val="both"/>
        <w:rPr>
          <w:rFonts w:cstheme="minorHAnsi"/>
          <w:sz w:val="20"/>
          <w:szCs w:val="20"/>
        </w:rPr>
      </w:pPr>
      <w:r w:rsidRPr="00CB60DA">
        <w:rPr>
          <w:rFonts w:cstheme="minorHAnsi"/>
          <w:sz w:val="20"/>
          <w:szCs w:val="20"/>
        </w:rPr>
        <w:t xml:space="preserve">Le Titulaire n'est libéré de son obligation de garantie qu'en cas d'avarie provenant de la force majeure, d'une usure normale ou d'une faute </w:t>
      </w:r>
      <w:r>
        <w:rPr>
          <w:rFonts w:cstheme="minorHAnsi"/>
          <w:sz w:val="20"/>
          <w:szCs w:val="20"/>
        </w:rPr>
        <w:t>du pouvoir adjudicateur,</w:t>
      </w:r>
      <w:r w:rsidRPr="00CB60DA">
        <w:rPr>
          <w:rFonts w:cstheme="minorHAnsi"/>
          <w:sz w:val="20"/>
          <w:szCs w:val="20"/>
        </w:rPr>
        <w:t xml:space="preserve"> telle que défaut de surveillance ou de maintenance, fausse manœuvre, conditions d'installation ou d'exploitation non conformes aux prescriptions d'installation, d'emploi ou de maintenance données par le Titulaire.</w:t>
      </w:r>
    </w:p>
    <w:p w14:paraId="35FA7FFA" w14:textId="17ACEDB0" w:rsidR="00CB60DA" w:rsidRPr="000D6C2B" w:rsidRDefault="00CB60DA" w:rsidP="00BA00A1">
      <w:pPr>
        <w:pStyle w:val="T3F"/>
        <w:ind w:left="5682" w:hanging="4122"/>
      </w:pPr>
      <w:r w:rsidRPr="000D6C2B">
        <w:t>Durée de la garantie</w:t>
      </w:r>
    </w:p>
    <w:p w14:paraId="05BE1795" w14:textId="4AEA2AD5" w:rsidR="00CB60DA" w:rsidRPr="00CB60DA" w:rsidRDefault="00CB60DA" w:rsidP="00CB60DA">
      <w:pPr>
        <w:rPr>
          <w:rFonts w:cstheme="minorHAnsi"/>
          <w:sz w:val="20"/>
          <w:szCs w:val="20"/>
        </w:rPr>
      </w:pPr>
      <w:r w:rsidRPr="00CB60DA">
        <w:rPr>
          <w:rFonts w:cstheme="minorHAnsi"/>
          <w:sz w:val="20"/>
          <w:szCs w:val="20"/>
        </w:rPr>
        <w:t xml:space="preserve">Sauf stipulations différentes d'autres pièces </w:t>
      </w:r>
      <w:r w:rsidR="000D6C2B">
        <w:rPr>
          <w:rFonts w:cstheme="minorHAnsi"/>
          <w:sz w:val="20"/>
          <w:szCs w:val="20"/>
        </w:rPr>
        <w:t>du marché</w:t>
      </w:r>
      <w:r w:rsidRPr="00CB60DA">
        <w:rPr>
          <w:rFonts w:cstheme="minorHAnsi"/>
          <w:sz w:val="20"/>
          <w:szCs w:val="20"/>
        </w:rPr>
        <w:t>, la durée de la garantie est de 12 mois à compter de la date de la réception ou du constat.</w:t>
      </w:r>
    </w:p>
    <w:p w14:paraId="298AA3DB" w14:textId="390556DB" w:rsidR="00CB60DA" w:rsidRPr="00CB60DA" w:rsidRDefault="00CB60DA" w:rsidP="00CB60DA">
      <w:pPr>
        <w:rPr>
          <w:rFonts w:cstheme="minorHAnsi"/>
          <w:sz w:val="20"/>
          <w:szCs w:val="20"/>
        </w:rPr>
      </w:pPr>
      <w:r w:rsidRPr="00CB60DA">
        <w:rPr>
          <w:rFonts w:cstheme="minorHAnsi"/>
          <w:sz w:val="20"/>
          <w:szCs w:val="20"/>
        </w:rPr>
        <w:t>Si, pendant la durée de la garantie, le matériel est indisponible, par suite d'usure anormale, de rupture ou de mauvais fonctionnement d'un élément, le délai de garantie de l'ensemble du matériel rendu indisponible est majoré de toutes les périodes d'Indisponibilité.</w:t>
      </w:r>
    </w:p>
    <w:p w14:paraId="46BCDAD4" w14:textId="77777777" w:rsidR="00CB60DA" w:rsidRPr="00CB60DA" w:rsidRDefault="00CB60DA" w:rsidP="00CB60DA">
      <w:pPr>
        <w:rPr>
          <w:rFonts w:cstheme="minorHAnsi"/>
          <w:sz w:val="20"/>
          <w:szCs w:val="20"/>
        </w:rPr>
      </w:pPr>
      <w:r w:rsidRPr="00CB60DA">
        <w:rPr>
          <w:rFonts w:cstheme="minorHAnsi"/>
          <w:sz w:val="20"/>
          <w:szCs w:val="20"/>
        </w:rPr>
        <w:t>Si, pendant la durée de la garantie, il est nécessaire de procéder au remplacement d'une partie du matériel reconnue défectueuse, le délai de garantie ne court, pour la partie considérée, que de la date de la mise en service des éléments de remplacement.</w:t>
      </w:r>
    </w:p>
    <w:p w14:paraId="3999D601" w14:textId="6828A9FB" w:rsidR="00CB60DA" w:rsidRPr="00CB60DA" w:rsidRDefault="00CB60DA" w:rsidP="00CB60DA">
      <w:pPr>
        <w:rPr>
          <w:rFonts w:cstheme="minorHAnsi"/>
          <w:sz w:val="20"/>
          <w:szCs w:val="20"/>
        </w:rPr>
      </w:pPr>
      <w:r w:rsidRPr="00CB60DA">
        <w:rPr>
          <w:rFonts w:cstheme="minorHAnsi"/>
          <w:sz w:val="20"/>
          <w:szCs w:val="20"/>
        </w:rPr>
        <w:t>Si, à l'expiration de la garantie, le Titulaire n'a pas procédé au remplacement, le délai de garantie est prolongé jusqu'à exécution complète des réparations.</w:t>
      </w:r>
    </w:p>
    <w:p w14:paraId="51EB35B4" w14:textId="32024CC6" w:rsidR="00CB60DA" w:rsidRPr="00CB60DA" w:rsidRDefault="00CB60DA" w:rsidP="00CB60DA">
      <w:pPr>
        <w:rPr>
          <w:rFonts w:cstheme="minorHAnsi"/>
          <w:sz w:val="20"/>
          <w:szCs w:val="20"/>
        </w:rPr>
      </w:pPr>
      <w:r w:rsidRPr="00CB60DA">
        <w:rPr>
          <w:rFonts w:cstheme="minorHAnsi"/>
          <w:sz w:val="20"/>
          <w:szCs w:val="20"/>
        </w:rPr>
        <w:t>Ces stipulations ne jouent pas si l'</w:t>
      </w:r>
      <w:r w:rsidR="000D6C2B">
        <w:rPr>
          <w:rFonts w:cstheme="minorHAnsi"/>
          <w:sz w:val="20"/>
          <w:szCs w:val="20"/>
        </w:rPr>
        <w:t>i</w:t>
      </w:r>
      <w:r w:rsidRPr="00CB60DA">
        <w:rPr>
          <w:rFonts w:cstheme="minorHAnsi"/>
          <w:sz w:val="20"/>
          <w:szCs w:val="20"/>
        </w:rPr>
        <w:t xml:space="preserve">ndisponibilité, la remise en état ou le remplacement sont la conséquence d'un cas de force majeure, d'une usure normale ou d'une faute </w:t>
      </w:r>
      <w:r w:rsidR="000D6C2B">
        <w:rPr>
          <w:rFonts w:cstheme="minorHAnsi"/>
          <w:sz w:val="20"/>
          <w:szCs w:val="20"/>
        </w:rPr>
        <w:t>du pouvoir adjudicateur.</w:t>
      </w:r>
    </w:p>
    <w:p w14:paraId="47780FE2" w14:textId="3AD45A22" w:rsidR="00CB60DA" w:rsidRPr="000D6C2B" w:rsidRDefault="00CB60DA" w:rsidP="00BA00A1">
      <w:pPr>
        <w:pStyle w:val="T3F"/>
        <w:ind w:hanging="5256"/>
      </w:pPr>
      <w:r w:rsidRPr="000D6C2B">
        <w:lastRenderedPageBreak/>
        <w:t>Garantie de bon fonctionnement</w:t>
      </w:r>
    </w:p>
    <w:p w14:paraId="5D1D008A" w14:textId="2DC8C3F6" w:rsidR="00CB60DA" w:rsidRPr="00CB60DA" w:rsidRDefault="00CB60DA" w:rsidP="00CB60DA">
      <w:pPr>
        <w:rPr>
          <w:rFonts w:cstheme="minorHAnsi"/>
          <w:sz w:val="20"/>
          <w:szCs w:val="20"/>
        </w:rPr>
      </w:pPr>
      <w:r w:rsidRPr="00CB60DA">
        <w:rPr>
          <w:rFonts w:cstheme="minorHAnsi"/>
          <w:sz w:val="20"/>
          <w:szCs w:val="20"/>
        </w:rPr>
        <w:t>En matière de travaux, les éléments d’équipement ne formant pas indissociablement corps avec l’ouvrage font l’objet d’une garantie de bon fonctionnement de deux (2) ans à compter de la réception de l’ouvrage.</w:t>
      </w:r>
    </w:p>
    <w:p w14:paraId="3CAA8CFE" w14:textId="543667E1" w:rsidR="00CB60DA" w:rsidRPr="000D6C2B" w:rsidRDefault="00CB60DA" w:rsidP="00BA00A1">
      <w:pPr>
        <w:pStyle w:val="T3F"/>
        <w:ind w:hanging="5256"/>
      </w:pPr>
      <w:r w:rsidRPr="000D6C2B">
        <w:t>Garantie contractuelle de bon achèvement</w:t>
      </w:r>
    </w:p>
    <w:p w14:paraId="0A50DB0E" w14:textId="64F37E13" w:rsidR="00CB60DA" w:rsidRPr="00CB60DA" w:rsidRDefault="000D6C2B" w:rsidP="00CB60DA">
      <w:pPr>
        <w:rPr>
          <w:rFonts w:cstheme="minorHAnsi"/>
          <w:sz w:val="20"/>
          <w:szCs w:val="20"/>
        </w:rPr>
      </w:pPr>
      <w:r>
        <w:rPr>
          <w:rFonts w:cstheme="minorHAnsi"/>
          <w:sz w:val="20"/>
          <w:szCs w:val="20"/>
        </w:rPr>
        <w:t>Le pouvoir adjudicateur</w:t>
      </w:r>
      <w:r w:rsidR="00CB60DA" w:rsidRPr="00CB60DA">
        <w:rPr>
          <w:rFonts w:cstheme="minorHAnsi"/>
          <w:sz w:val="20"/>
          <w:szCs w:val="20"/>
        </w:rPr>
        <w:t xml:space="preserve"> bénéficie de l’ensemble des droits prévus par la garantie légale de parfait achèvement pendant une durée de 12 (douze) mois à compter de la réception.</w:t>
      </w:r>
    </w:p>
    <w:p w14:paraId="5AF0690C" w14:textId="77777777" w:rsidR="00CB60DA" w:rsidRPr="00CB60DA" w:rsidRDefault="00CB60DA" w:rsidP="00CB60DA">
      <w:pPr>
        <w:rPr>
          <w:rFonts w:cstheme="minorHAnsi"/>
          <w:sz w:val="20"/>
          <w:szCs w:val="20"/>
        </w:rPr>
      </w:pPr>
      <w:r w:rsidRPr="00CB60DA">
        <w:rPr>
          <w:rFonts w:cstheme="minorHAnsi"/>
          <w:sz w:val="20"/>
          <w:szCs w:val="20"/>
        </w:rPr>
        <w:t>A ce titre, le Titulaire doit :</w:t>
      </w:r>
    </w:p>
    <w:p w14:paraId="53FADDB4" w14:textId="5281D45A" w:rsidR="00CB60DA" w:rsidRPr="000D6C2B" w:rsidRDefault="00CB60DA" w:rsidP="00BA00A1">
      <w:pPr>
        <w:pStyle w:val="Paragraphedeliste"/>
        <w:numPr>
          <w:ilvl w:val="0"/>
          <w:numId w:val="44"/>
        </w:numPr>
        <w:rPr>
          <w:rFonts w:cstheme="minorHAnsi"/>
          <w:sz w:val="20"/>
          <w:szCs w:val="20"/>
        </w:rPr>
      </w:pPr>
      <w:r w:rsidRPr="000D6C2B">
        <w:rPr>
          <w:rFonts w:cstheme="minorHAnsi"/>
          <w:sz w:val="20"/>
          <w:szCs w:val="20"/>
        </w:rPr>
        <w:t>Exécuter les éventuels travaux et prestations de finition et de reprise lorsque la réception est assortie de réserves ;</w:t>
      </w:r>
    </w:p>
    <w:p w14:paraId="5A183541" w14:textId="51D22CA9" w:rsidR="00CB60DA" w:rsidRPr="000D6C2B" w:rsidRDefault="00CB60DA" w:rsidP="00BA00A1">
      <w:pPr>
        <w:pStyle w:val="Paragraphedeliste"/>
        <w:numPr>
          <w:ilvl w:val="0"/>
          <w:numId w:val="44"/>
        </w:numPr>
        <w:rPr>
          <w:rFonts w:cstheme="minorHAnsi"/>
          <w:sz w:val="20"/>
          <w:szCs w:val="20"/>
        </w:rPr>
      </w:pPr>
      <w:r w:rsidRPr="000D6C2B">
        <w:rPr>
          <w:rFonts w:cstheme="minorHAnsi"/>
          <w:sz w:val="20"/>
          <w:szCs w:val="20"/>
        </w:rPr>
        <w:t xml:space="preserve">Remédier à tous les désordres apparus après la réception et signalés par </w:t>
      </w:r>
      <w:r w:rsidR="000D6C2B">
        <w:rPr>
          <w:rFonts w:cstheme="minorHAnsi"/>
          <w:sz w:val="20"/>
          <w:szCs w:val="20"/>
        </w:rPr>
        <w:t>le pouvoir adjudicateur</w:t>
      </w:r>
      <w:r w:rsidRPr="000D6C2B">
        <w:rPr>
          <w:rFonts w:cstheme="minorHAnsi"/>
          <w:sz w:val="20"/>
          <w:szCs w:val="20"/>
        </w:rPr>
        <w:t>, de telle sorte que l'ouvrage soit conforme aux spécifications techniques du contrat ;</w:t>
      </w:r>
    </w:p>
    <w:p w14:paraId="6DBFE9E8" w14:textId="3CBB6FF2" w:rsidR="00CB60DA" w:rsidRPr="000D6C2B" w:rsidRDefault="00CB60DA" w:rsidP="00BA00A1">
      <w:pPr>
        <w:pStyle w:val="Paragraphedeliste"/>
        <w:numPr>
          <w:ilvl w:val="0"/>
          <w:numId w:val="44"/>
        </w:numPr>
        <w:rPr>
          <w:rFonts w:cstheme="minorHAnsi"/>
          <w:sz w:val="20"/>
          <w:szCs w:val="20"/>
        </w:rPr>
      </w:pPr>
      <w:r w:rsidRPr="000D6C2B">
        <w:rPr>
          <w:rFonts w:cstheme="minorHAnsi"/>
          <w:sz w:val="20"/>
          <w:szCs w:val="20"/>
        </w:rPr>
        <w:t>Procéder, dans le cas de réception avec réserves, aux travaux confortatifs ou modificatifs dont la nécessité apparaîtrait à l'issue des essais effectués conformément au contrat.</w:t>
      </w:r>
    </w:p>
    <w:p w14:paraId="767D6DAD" w14:textId="561BAB31" w:rsidR="00CB60DA" w:rsidRPr="00CB60DA" w:rsidRDefault="00CB60DA" w:rsidP="00CB60DA">
      <w:pPr>
        <w:rPr>
          <w:rFonts w:cstheme="minorHAnsi"/>
          <w:sz w:val="20"/>
          <w:szCs w:val="20"/>
        </w:rPr>
      </w:pPr>
      <w:r w:rsidRPr="00CB60DA">
        <w:rPr>
          <w:rFonts w:cstheme="minorHAnsi"/>
          <w:sz w:val="20"/>
          <w:szCs w:val="20"/>
        </w:rPr>
        <w:t xml:space="preserve">Le Titulaire doit remédier aux imperfections et malfaçons correspondantes dans le délai raisonnable qui lui aura été fixé par </w:t>
      </w:r>
      <w:r w:rsidR="000D6C2B">
        <w:rPr>
          <w:rFonts w:cstheme="minorHAnsi"/>
          <w:sz w:val="20"/>
          <w:szCs w:val="20"/>
        </w:rPr>
        <w:t>le pouvoir adjudicateur</w:t>
      </w:r>
      <w:r w:rsidRPr="00CB60DA">
        <w:rPr>
          <w:rFonts w:cstheme="minorHAnsi"/>
          <w:sz w:val="20"/>
          <w:szCs w:val="20"/>
        </w:rPr>
        <w:t xml:space="preserve"> ou, en l’absence d’un tel délai, trente (30) Jours après que la réserve ou le désordre ait été porté à sa connaissance.</w:t>
      </w:r>
    </w:p>
    <w:p w14:paraId="44E5848D" w14:textId="37BB63CA" w:rsidR="00CB60DA" w:rsidRPr="00CB60DA" w:rsidRDefault="00CB60DA" w:rsidP="00CB60DA">
      <w:pPr>
        <w:rPr>
          <w:rFonts w:cstheme="minorHAnsi"/>
          <w:sz w:val="20"/>
          <w:szCs w:val="20"/>
        </w:rPr>
      </w:pPr>
      <w:r w:rsidRPr="00CB60DA">
        <w:rPr>
          <w:rFonts w:cstheme="minorHAnsi"/>
          <w:sz w:val="20"/>
          <w:szCs w:val="20"/>
        </w:rPr>
        <w:t xml:space="preserve">Si ces travaux ne sont pas réalisés dans le délai prescrit, </w:t>
      </w:r>
      <w:r w:rsidR="000D6C2B">
        <w:rPr>
          <w:rFonts w:cstheme="minorHAnsi"/>
          <w:sz w:val="20"/>
          <w:szCs w:val="20"/>
        </w:rPr>
        <w:t>le pouvoir adjudicateur</w:t>
      </w:r>
      <w:r w:rsidRPr="00CB60DA">
        <w:rPr>
          <w:rFonts w:cstheme="minorHAnsi"/>
          <w:sz w:val="20"/>
          <w:szCs w:val="20"/>
        </w:rPr>
        <w:t xml:space="preserve"> peut les faire exécuter aux frais du Titulaire, après mise en demeure de vingt et un (21) Jours restée infructueuse.</w:t>
      </w:r>
    </w:p>
    <w:p w14:paraId="341AF50F" w14:textId="77777777" w:rsidR="00CB60DA" w:rsidRPr="00CB60DA" w:rsidRDefault="00CB60DA" w:rsidP="00CB60DA">
      <w:pPr>
        <w:rPr>
          <w:rFonts w:cstheme="minorHAnsi"/>
          <w:sz w:val="20"/>
          <w:szCs w:val="20"/>
        </w:rPr>
      </w:pPr>
      <w:r w:rsidRPr="00CB60DA">
        <w:rPr>
          <w:rFonts w:cstheme="minorHAnsi"/>
          <w:sz w:val="20"/>
          <w:szCs w:val="20"/>
        </w:rPr>
        <w:t>Le délai de garantie de parfait achèvement est prolongé du temps pendant lequel le Titulaire manque à son obligation.</w:t>
      </w:r>
    </w:p>
    <w:p w14:paraId="446A27B0" w14:textId="74FE53C0" w:rsidR="00CB60DA" w:rsidRPr="00CB60DA" w:rsidRDefault="00CB60DA" w:rsidP="00CB60DA">
      <w:pPr>
        <w:rPr>
          <w:rFonts w:cstheme="minorHAnsi"/>
          <w:sz w:val="20"/>
          <w:szCs w:val="20"/>
        </w:rPr>
      </w:pPr>
      <w:r w:rsidRPr="00CB60DA">
        <w:rPr>
          <w:rFonts w:cstheme="minorHAnsi"/>
          <w:sz w:val="20"/>
          <w:szCs w:val="20"/>
        </w:rPr>
        <w:t>L'obligation de parfait achèvement ne s'étend pas aux travaux rendus nécessaires par une usure normale due à l'exploitation de l'ouvrage.</w:t>
      </w:r>
    </w:p>
    <w:p w14:paraId="37817723" w14:textId="6C2DDB4E" w:rsidR="00CB60DA" w:rsidRPr="000D6C2B" w:rsidRDefault="00CB60DA" w:rsidP="00BA00A1">
      <w:pPr>
        <w:pStyle w:val="T3F"/>
        <w:ind w:hanging="5256"/>
      </w:pPr>
      <w:r w:rsidRPr="000D6C2B">
        <w:t>Prolongation du délai de garantie</w:t>
      </w:r>
    </w:p>
    <w:p w14:paraId="0EAFEF56" w14:textId="034F5759" w:rsidR="00CB60DA" w:rsidRPr="00CB60DA" w:rsidRDefault="00CB60DA" w:rsidP="00CB60DA">
      <w:pPr>
        <w:rPr>
          <w:rFonts w:cstheme="minorHAnsi"/>
          <w:sz w:val="20"/>
          <w:szCs w:val="20"/>
        </w:rPr>
      </w:pPr>
      <w:r w:rsidRPr="00CB60DA">
        <w:rPr>
          <w:rFonts w:cstheme="minorHAnsi"/>
          <w:sz w:val="20"/>
          <w:szCs w:val="20"/>
        </w:rPr>
        <w:t>Si, à l’expiration du délai de garantie, le Titulaire n’a pas satisfait à ses obligations au titre du parfait achèvement, le délai de garantie est prolongé pour tout ou partie des ouvrages jusqu’à l’exécution complète de ses obligations.</w:t>
      </w:r>
    </w:p>
    <w:p w14:paraId="0E40F65C" w14:textId="0E7D6D51" w:rsidR="00D414F1" w:rsidRPr="00CB60DA" w:rsidRDefault="00CB60DA" w:rsidP="00CB60DA">
      <w:pPr>
        <w:rPr>
          <w:rFonts w:cstheme="minorHAnsi"/>
          <w:sz w:val="20"/>
          <w:szCs w:val="20"/>
        </w:rPr>
      </w:pPr>
      <w:r w:rsidRPr="00CB60DA">
        <w:rPr>
          <w:rFonts w:cstheme="minorHAnsi"/>
          <w:sz w:val="20"/>
          <w:szCs w:val="20"/>
        </w:rPr>
        <w:t>Sur les travaux réalisés au titre de la garantie de parfait achèvement, le Titulaire doit une garantie de six (6) mois à compter de la date d’effet de la Réception des travaux.</w:t>
      </w:r>
    </w:p>
    <w:p w14:paraId="655BC12B" w14:textId="10D554B6" w:rsidR="00F662B0" w:rsidRPr="00D61F2B" w:rsidRDefault="00F662B0" w:rsidP="00BA00A1">
      <w:pPr>
        <w:pStyle w:val="Titre2"/>
      </w:pPr>
      <w:r w:rsidRPr="00D61F2B">
        <w:t xml:space="preserve">Audit de la </w:t>
      </w:r>
      <w:r w:rsidRPr="00797C6A">
        <w:rPr>
          <w:rFonts w:eastAsia="Times New Roman"/>
          <w:color w:val="000000" w:themeColor="text1"/>
          <w:szCs w:val="24"/>
          <w:lang w:eastAsia="fr-FR"/>
        </w:rPr>
        <w:t>prestation</w:t>
      </w:r>
      <w:bookmarkEnd w:id="65"/>
      <w:bookmarkEnd w:id="66"/>
      <w:bookmarkEnd w:id="67"/>
      <w:r w:rsidR="005012AB" w:rsidRPr="00797C6A">
        <w:rPr>
          <w:i/>
          <w:iCs/>
          <w:color w:val="000000" w:themeColor="text1"/>
          <w:sz w:val="22"/>
          <w:szCs w:val="22"/>
        </w:rPr>
        <w:t xml:space="preserve">  </w:t>
      </w:r>
    </w:p>
    <w:p w14:paraId="0C0E7281" w14:textId="77777777" w:rsidR="00F662B0" w:rsidRPr="00711191" w:rsidRDefault="00F662B0" w:rsidP="00F662B0">
      <w:pPr>
        <w:jc w:val="both"/>
        <w:rPr>
          <w:rFonts w:cstheme="minorHAnsi"/>
          <w:sz w:val="20"/>
          <w:szCs w:val="20"/>
        </w:rPr>
      </w:pPr>
      <w:r w:rsidRPr="00711191">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711191" w:rsidRDefault="00F662B0" w:rsidP="00F662B0">
      <w:pPr>
        <w:jc w:val="both"/>
        <w:rPr>
          <w:rFonts w:cstheme="minorHAnsi"/>
          <w:sz w:val="20"/>
          <w:szCs w:val="20"/>
        </w:rPr>
      </w:pPr>
      <w:r w:rsidRPr="00711191">
        <w:rPr>
          <w:rFonts w:cstheme="minorHAnsi"/>
          <w:sz w:val="20"/>
          <w:szCs w:val="20"/>
        </w:rPr>
        <w:t>Dans tous les cas, le titulaire sera averti, 15 jours avant l’opération d’audit :</w:t>
      </w:r>
    </w:p>
    <w:p w14:paraId="67291CDE" w14:textId="50E0F2C3" w:rsidR="00F662B0" w:rsidRPr="00797C6A" w:rsidRDefault="00F662B0" w:rsidP="00BA00A1">
      <w:pPr>
        <w:pStyle w:val="Paragraphedeliste"/>
        <w:numPr>
          <w:ilvl w:val="0"/>
          <w:numId w:val="24"/>
        </w:numPr>
        <w:jc w:val="both"/>
        <w:rPr>
          <w:rFonts w:cstheme="minorHAnsi"/>
          <w:color w:val="000000" w:themeColor="text1"/>
          <w:sz w:val="20"/>
          <w:szCs w:val="20"/>
        </w:rPr>
      </w:pPr>
      <w:r w:rsidRPr="00797C6A">
        <w:rPr>
          <w:rFonts w:cstheme="minorHAnsi"/>
          <w:color w:val="000000" w:themeColor="text1"/>
          <w:sz w:val="20"/>
          <w:szCs w:val="20"/>
        </w:rPr>
        <w:t xml:space="preserve">De la </w:t>
      </w:r>
      <w:r w:rsidRPr="00797C6A">
        <w:rPr>
          <w:rFonts w:cstheme="minorHAnsi"/>
          <w:bCs/>
          <w:color w:val="000000" w:themeColor="text1"/>
          <w:sz w:val="20"/>
          <w:szCs w:val="20"/>
        </w:rPr>
        <w:t>prestation</w:t>
      </w:r>
      <w:r w:rsidR="0021564B" w:rsidRPr="00797C6A">
        <w:rPr>
          <w:rFonts w:cstheme="minorHAnsi"/>
          <w:bCs/>
          <w:color w:val="000000" w:themeColor="text1"/>
          <w:sz w:val="20"/>
          <w:szCs w:val="20"/>
        </w:rPr>
        <w:t xml:space="preserve"> </w:t>
      </w:r>
      <w:r w:rsidRPr="00797C6A">
        <w:rPr>
          <w:rFonts w:cstheme="minorHAnsi"/>
          <w:color w:val="000000" w:themeColor="text1"/>
          <w:sz w:val="20"/>
          <w:szCs w:val="20"/>
        </w:rPr>
        <w:t>;</w:t>
      </w:r>
    </w:p>
    <w:p w14:paraId="2F457114" w14:textId="77777777" w:rsidR="00F662B0" w:rsidRPr="00797C6A" w:rsidRDefault="00F662B0" w:rsidP="00BA00A1">
      <w:pPr>
        <w:pStyle w:val="Paragraphedeliste"/>
        <w:numPr>
          <w:ilvl w:val="0"/>
          <w:numId w:val="24"/>
        </w:numPr>
        <w:jc w:val="both"/>
        <w:rPr>
          <w:rFonts w:cstheme="minorHAnsi"/>
          <w:color w:val="000000" w:themeColor="text1"/>
          <w:sz w:val="20"/>
          <w:szCs w:val="20"/>
        </w:rPr>
      </w:pPr>
      <w:r w:rsidRPr="00797C6A">
        <w:rPr>
          <w:rFonts w:cstheme="minorHAnsi"/>
          <w:color w:val="000000" w:themeColor="text1"/>
          <w:sz w:val="20"/>
          <w:szCs w:val="20"/>
        </w:rPr>
        <w:t>De la date de réalisation de l’audit ou de la période d’audit ;</w:t>
      </w:r>
    </w:p>
    <w:p w14:paraId="160FCC7B" w14:textId="77777777" w:rsidR="00F662B0" w:rsidRPr="00797C6A" w:rsidRDefault="00F662B0" w:rsidP="00BA00A1">
      <w:pPr>
        <w:pStyle w:val="Paragraphedeliste"/>
        <w:numPr>
          <w:ilvl w:val="0"/>
          <w:numId w:val="24"/>
        </w:numPr>
        <w:jc w:val="both"/>
        <w:rPr>
          <w:rFonts w:cstheme="minorHAnsi"/>
          <w:color w:val="000000" w:themeColor="text1"/>
          <w:sz w:val="20"/>
          <w:szCs w:val="20"/>
        </w:rPr>
      </w:pPr>
      <w:r w:rsidRPr="00797C6A">
        <w:rPr>
          <w:rFonts w:cstheme="minorHAnsi"/>
          <w:color w:val="000000" w:themeColor="text1"/>
          <w:sz w:val="20"/>
          <w:szCs w:val="20"/>
        </w:rPr>
        <w:t>Du lieu d’audit.</w:t>
      </w:r>
    </w:p>
    <w:p w14:paraId="772457B5" w14:textId="60CDF14A" w:rsidR="00F662B0" w:rsidRPr="00233D85" w:rsidRDefault="00F662B0" w:rsidP="00F662B0">
      <w:pPr>
        <w:jc w:val="both"/>
        <w:rPr>
          <w:rFonts w:cstheme="minorHAnsi"/>
          <w:sz w:val="20"/>
          <w:szCs w:val="20"/>
        </w:rPr>
      </w:pPr>
      <w:proofErr w:type="gramStart"/>
      <w:r w:rsidRPr="00797C6A">
        <w:rPr>
          <w:rFonts w:cstheme="minorHAnsi"/>
          <w:color w:val="000000" w:themeColor="text1"/>
          <w:sz w:val="20"/>
          <w:szCs w:val="20"/>
        </w:rPr>
        <w:t>Suite à</w:t>
      </w:r>
      <w:proofErr w:type="gramEnd"/>
      <w:r w:rsidRPr="00797C6A">
        <w:rPr>
          <w:rFonts w:cstheme="minorHAnsi"/>
          <w:color w:val="000000" w:themeColor="text1"/>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Pr="00797C6A">
        <w:rPr>
          <w:rFonts w:cstheme="minorHAnsi"/>
          <w:bCs/>
          <w:color w:val="000000" w:themeColor="text1"/>
          <w:sz w:val="20"/>
          <w:szCs w:val="20"/>
        </w:rPr>
        <w:t xml:space="preserve">prestation </w:t>
      </w:r>
      <w:r w:rsidRPr="00797C6A">
        <w:rPr>
          <w:rFonts w:cstheme="minorHAnsi"/>
          <w:color w:val="000000" w:themeColor="text1"/>
          <w:sz w:val="20"/>
          <w:szCs w:val="20"/>
        </w:rPr>
        <w:t xml:space="preserve">qu’il </w:t>
      </w:r>
      <w:r w:rsidRPr="00233D85">
        <w:rPr>
          <w:rFonts w:cstheme="minorHAnsi"/>
          <w:sz w:val="20"/>
          <w:szCs w:val="20"/>
        </w:rPr>
        <w:t>délivre.</w:t>
      </w:r>
    </w:p>
    <w:p w14:paraId="4845B077" w14:textId="31C14C83" w:rsidR="00F662B0" w:rsidRPr="004216C2" w:rsidRDefault="00F662B0" w:rsidP="00F662B0">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 xml:space="preserve">CCAG </w:t>
      </w:r>
      <w:r w:rsidR="004216C2" w:rsidRPr="004216C2">
        <w:rPr>
          <w:rFonts w:cstheme="minorHAnsi"/>
          <w:sz w:val="20"/>
          <w:szCs w:val="20"/>
        </w:rPr>
        <w:t>applicable au présent marché</w:t>
      </w:r>
      <w:r w:rsidRPr="004216C2">
        <w:rPr>
          <w:rFonts w:cstheme="minorHAnsi"/>
          <w:sz w:val="20"/>
          <w:szCs w:val="20"/>
        </w:rPr>
        <w:t>.</w:t>
      </w:r>
    </w:p>
    <w:p w14:paraId="18B7CC3D" w14:textId="4FBAAF27" w:rsidR="00F662B0" w:rsidRPr="00D61F2B" w:rsidRDefault="00F662B0" w:rsidP="00BA00A1">
      <w:pPr>
        <w:pStyle w:val="Titre2"/>
      </w:pPr>
      <w:bookmarkStart w:id="69" w:name="_Ref116980715"/>
      <w:bookmarkStart w:id="70" w:name="_Toc180155060"/>
      <w:r w:rsidRPr="00D61F2B">
        <w:lastRenderedPageBreak/>
        <w:t xml:space="preserve">Qualité des </w:t>
      </w:r>
      <w:bookmarkEnd w:id="69"/>
      <w:bookmarkEnd w:id="70"/>
      <w:r w:rsidR="0021564B">
        <w:t>livrables</w:t>
      </w:r>
    </w:p>
    <w:p w14:paraId="5E2307A4" w14:textId="7F80ED5D" w:rsidR="00F662B0" w:rsidRPr="00CF7449" w:rsidRDefault="00F662B0" w:rsidP="48715C10">
      <w:pPr>
        <w:jc w:val="both"/>
        <w:rPr>
          <w:sz w:val="20"/>
          <w:szCs w:val="20"/>
        </w:rPr>
      </w:pPr>
      <w:r w:rsidRPr="00CF7449">
        <w:rPr>
          <w:sz w:val="20"/>
          <w:szCs w:val="20"/>
        </w:rPr>
        <w:t>Les livrables dans le cadre du présent marché doivent être en tous points conformes aux exigences du Cahier des clauses techniques particulières (CCTP)</w:t>
      </w:r>
      <w:r w:rsidR="0021564B" w:rsidRPr="00CF7449">
        <w:rPr>
          <w:sz w:val="20"/>
          <w:szCs w:val="20"/>
        </w:rPr>
        <w:t> ;</w:t>
      </w:r>
    </w:p>
    <w:p w14:paraId="00E9035C" w14:textId="1A2E69D6" w:rsidR="00F662B0" w:rsidRPr="00D61F2B" w:rsidRDefault="00F662B0" w:rsidP="00BA00A1">
      <w:pPr>
        <w:pStyle w:val="Titre2"/>
      </w:pPr>
      <w:bookmarkStart w:id="71" w:name="_Toc180155061"/>
      <w:r w:rsidRPr="00D61F2B">
        <w:t xml:space="preserve">Maintenance </w:t>
      </w:r>
      <w:bookmarkEnd w:id="71"/>
    </w:p>
    <w:p w14:paraId="06329FAA" w14:textId="3D370A7C" w:rsidR="00F662B0" w:rsidRPr="00711191" w:rsidRDefault="00F662B0" w:rsidP="00F662B0">
      <w:pPr>
        <w:jc w:val="both"/>
        <w:rPr>
          <w:rFonts w:cstheme="minorHAnsi"/>
          <w:sz w:val="20"/>
          <w:szCs w:val="20"/>
        </w:rPr>
      </w:pPr>
      <w:r w:rsidRPr="00711191">
        <w:rPr>
          <w:rFonts w:cstheme="minorHAnsi"/>
          <w:sz w:val="20"/>
          <w:szCs w:val="20"/>
        </w:rPr>
        <w:t xml:space="preserve">Le marché prévoit la maintenance des </w:t>
      </w:r>
      <w:r w:rsidR="00841423">
        <w:rPr>
          <w:rFonts w:cstheme="minorHAnsi"/>
          <w:sz w:val="20"/>
          <w:szCs w:val="20"/>
        </w:rPr>
        <w:t>équipements</w:t>
      </w:r>
      <w:r w:rsidRPr="00711191">
        <w:rPr>
          <w:rFonts w:cstheme="minorHAnsi"/>
          <w:sz w:val="20"/>
          <w:szCs w:val="20"/>
        </w:rPr>
        <w:t xml:space="preserve"> livrés, celle-ci comprend les interventions demandées par le pouvoir adjudicateur, en cas de fonctionnement défectueux de l’un des éléments faisant l’objet du marché, ainsi que l’entretien préventif. </w:t>
      </w:r>
    </w:p>
    <w:p w14:paraId="5F23FBEC" w14:textId="77777777" w:rsidR="00F662B0" w:rsidRDefault="00F662B0" w:rsidP="00F662B0">
      <w:pPr>
        <w:jc w:val="both"/>
        <w:rPr>
          <w:rFonts w:cstheme="minorHAnsi"/>
          <w:sz w:val="20"/>
          <w:szCs w:val="20"/>
        </w:rPr>
      </w:pPr>
      <w:r w:rsidRPr="00711191">
        <w:rPr>
          <w:rFonts w:cstheme="minorHAnsi"/>
          <w:sz w:val="20"/>
          <w:szCs w:val="20"/>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0D21FAE9" w14:textId="07CC6A37" w:rsidR="000D4EB9" w:rsidRPr="000D4EB9" w:rsidRDefault="000D4EB9" w:rsidP="00BA00A1">
      <w:pPr>
        <w:pStyle w:val="Titre2"/>
      </w:pPr>
      <w:r w:rsidRPr="000D4EB9">
        <w:t>Réversibilité</w:t>
      </w:r>
    </w:p>
    <w:p w14:paraId="7AB4A88A" w14:textId="16DA113C" w:rsidR="000D4EB9" w:rsidRPr="000D4EB9" w:rsidRDefault="000D4EB9" w:rsidP="000D4EB9">
      <w:pPr>
        <w:jc w:val="both"/>
        <w:rPr>
          <w:rFonts w:cstheme="minorHAnsi"/>
          <w:sz w:val="20"/>
          <w:szCs w:val="20"/>
        </w:rPr>
      </w:pPr>
      <w:r w:rsidRPr="000D4EB9">
        <w:rPr>
          <w:rFonts w:cstheme="minorHAnsi"/>
          <w:sz w:val="20"/>
          <w:szCs w:val="20"/>
        </w:rPr>
        <w:t xml:space="preserve">Afin de permettre </w:t>
      </w:r>
      <w:r>
        <w:rPr>
          <w:rFonts w:cstheme="minorHAnsi"/>
          <w:sz w:val="20"/>
          <w:szCs w:val="20"/>
        </w:rPr>
        <w:t>au GIE</w:t>
      </w:r>
      <w:r w:rsidRPr="000D4EB9">
        <w:rPr>
          <w:rFonts w:cstheme="minorHAnsi"/>
          <w:sz w:val="20"/>
          <w:szCs w:val="20"/>
        </w:rPr>
        <w:t xml:space="preserve"> de continuer à exploiter le site dans des conditions normales, quelles que soient les conditions de sortie du </w:t>
      </w:r>
      <w:r>
        <w:rPr>
          <w:rFonts w:cstheme="minorHAnsi"/>
          <w:sz w:val="20"/>
          <w:szCs w:val="20"/>
        </w:rPr>
        <w:t>marché</w:t>
      </w:r>
      <w:r w:rsidRPr="000D4EB9">
        <w:rPr>
          <w:rFonts w:cstheme="minorHAnsi"/>
          <w:sz w:val="20"/>
          <w:szCs w:val="20"/>
        </w:rPr>
        <w:t xml:space="preserve">, le Titulaire s’engage à assurer la réversibilité totale ou partielle des </w:t>
      </w:r>
      <w:r>
        <w:rPr>
          <w:rFonts w:cstheme="minorHAnsi"/>
          <w:sz w:val="20"/>
          <w:szCs w:val="20"/>
        </w:rPr>
        <w:t>p</w:t>
      </w:r>
      <w:r w:rsidRPr="000D4EB9">
        <w:rPr>
          <w:rFonts w:cstheme="minorHAnsi"/>
          <w:sz w:val="20"/>
          <w:szCs w:val="20"/>
        </w:rPr>
        <w:t xml:space="preserve">restations réalisées au titre du présent </w:t>
      </w:r>
      <w:r>
        <w:rPr>
          <w:rFonts w:cstheme="minorHAnsi"/>
          <w:sz w:val="20"/>
          <w:szCs w:val="20"/>
        </w:rPr>
        <w:t>marché,</w:t>
      </w:r>
      <w:r w:rsidRPr="000D4EB9">
        <w:rPr>
          <w:rFonts w:cstheme="minorHAnsi"/>
          <w:sz w:val="20"/>
          <w:szCs w:val="20"/>
        </w:rPr>
        <w:t xml:space="preserve"> à tout mettre en œuvre sur les plans juridiques et humains afin de permettre à </w:t>
      </w:r>
      <w:r>
        <w:rPr>
          <w:rFonts w:cstheme="minorHAnsi"/>
          <w:sz w:val="20"/>
          <w:szCs w:val="20"/>
        </w:rPr>
        <w:t>GIE</w:t>
      </w:r>
      <w:r w:rsidRPr="000D4EB9">
        <w:rPr>
          <w:rFonts w:cstheme="minorHAnsi"/>
          <w:sz w:val="20"/>
          <w:szCs w:val="20"/>
        </w:rPr>
        <w:t xml:space="preserve"> ou à tout tiers mandaté par </w:t>
      </w:r>
      <w:r>
        <w:rPr>
          <w:rFonts w:cstheme="minorHAnsi"/>
          <w:sz w:val="20"/>
          <w:szCs w:val="20"/>
        </w:rPr>
        <w:t>le GIE,</w:t>
      </w:r>
      <w:r w:rsidRPr="000D4EB9">
        <w:rPr>
          <w:rFonts w:cstheme="minorHAnsi"/>
          <w:sz w:val="20"/>
          <w:szCs w:val="20"/>
        </w:rPr>
        <w:t xml:space="preserve"> désigné dans ce qui suit par "nouvelle équipe", de reprendre dans les meilleures conditions l’exécution des </w:t>
      </w:r>
      <w:r w:rsidR="003F03E4">
        <w:rPr>
          <w:rFonts w:cstheme="minorHAnsi"/>
          <w:sz w:val="20"/>
          <w:szCs w:val="20"/>
        </w:rPr>
        <w:t>p</w:t>
      </w:r>
      <w:r w:rsidRPr="000D4EB9">
        <w:rPr>
          <w:rFonts w:cstheme="minorHAnsi"/>
          <w:sz w:val="20"/>
          <w:szCs w:val="20"/>
        </w:rPr>
        <w:t>restations.</w:t>
      </w:r>
    </w:p>
    <w:p w14:paraId="7FB2AC97" w14:textId="77777777" w:rsidR="000D4EB9" w:rsidRPr="000D4EB9" w:rsidRDefault="000D4EB9" w:rsidP="000D4EB9">
      <w:pPr>
        <w:jc w:val="both"/>
        <w:rPr>
          <w:rFonts w:cstheme="minorHAnsi"/>
          <w:sz w:val="20"/>
          <w:szCs w:val="20"/>
        </w:rPr>
      </w:pPr>
      <w:r w:rsidRPr="000D4EB9">
        <w:rPr>
          <w:rFonts w:cstheme="minorHAnsi"/>
          <w:sz w:val="20"/>
          <w:szCs w:val="20"/>
        </w:rPr>
        <w:t>A ce titre, le Titulaire assure :</w:t>
      </w:r>
    </w:p>
    <w:p w14:paraId="049423CE" w14:textId="1B686BEC" w:rsidR="000D4EB9" w:rsidRPr="003F03E4" w:rsidRDefault="000D4EB9" w:rsidP="00BA00A1">
      <w:pPr>
        <w:pStyle w:val="Paragraphedeliste"/>
        <w:numPr>
          <w:ilvl w:val="0"/>
          <w:numId w:val="24"/>
        </w:numPr>
        <w:jc w:val="both"/>
        <w:rPr>
          <w:rFonts w:cstheme="minorHAnsi"/>
          <w:sz w:val="20"/>
          <w:szCs w:val="20"/>
        </w:rPr>
      </w:pPr>
      <w:r w:rsidRPr="003F03E4">
        <w:rPr>
          <w:rFonts w:cstheme="minorHAnsi"/>
          <w:sz w:val="20"/>
          <w:szCs w:val="20"/>
        </w:rPr>
        <w:t xml:space="preserve">La rédaction du plan de restitution, </w:t>
      </w:r>
    </w:p>
    <w:p w14:paraId="422E4E8F" w14:textId="2F78B513" w:rsidR="000D4EB9" w:rsidRPr="003F03E4" w:rsidRDefault="000D4EB9" w:rsidP="00BA00A1">
      <w:pPr>
        <w:pStyle w:val="Paragraphedeliste"/>
        <w:numPr>
          <w:ilvl w:val="0"/>
          <w:numId w:val="24"/>
        </w:numPr>
        <w:jc w:val="both"/>
        <w:rPr>
          <w:rFonts w:cstheme="minorHAnsi"/>
          <w:sz w:val="20"/>
          <w:szCs w:val="20"/>
        </w:rPr>
      </w:pPr>
      <w:r w:rsidRPr="003F03E4">
        <w:rPr>
          <w:rFonts w:cstheme="minorHAnsi"/>
          <w:sz w:val="20"/>
          <w:szCs w:val="20"/>
        </w:rPr>
        <w:t>La présentation du site, des installations concernées et des moyens utilisés à la nouvelle équipe,</w:t>
      </w:r>
    </w:p>
    <w:p w14:paraId="05888AAF" w14:textId="754819AE" w:rsidR="000D4EB9" w:rsidRPr="003F03E4" w:rsidRDefault="000D4EB9" w:rsidP="00BA00A1">
      <w:pPr>
        <w:pStyle w:val="Paragraphedeliste"/>
        <w:numPr>
          <w:ilvl w:val="0"/>
          <w:numId w:val="24"/>
        </w:numPr>
        <w:jc w:val="both"/>
        <w:rPr>
          <w:rFonts w:cstheme="minorHAnsi"/>
          <w:sz w:val="20"/>
          <w:szCs w:val="20"/>
        </w:rPr>
      </w:pPr>
      <w:r w:rsidRPr="003F03E4">
        <w:rPr>
          <w:rFonts w:cstheme="minorHAnsi"/>
          <w:sz w:val="20"/>
          <w:szCs w:val="20"/>
        </w:rPr>
        <w:t>Le suivi d’exercices pratiques sur une anomalie réelle traitée par la nouvelle équipe,</w:t>
      </w:r>
    </w:p>
    <w:p w14:paraId="623D2108" w14:textId="609C0EDE" w:rsidR="000D4EB9" w:rsidRPr="003F03E4" w:rsidRDefault="000D4EB9" w:rsidP="00BA00A1">
      <w:pPr>
        <w:pStyle w:val="Paragraphedeliste"/>
        <w:numPr>
          <w:ilvl w:val="0"/>
          <w:numId w:val="24"/>
        </w:numPr>
        <w:jc w:val="both"/>
        <w:rPr>
          <w:rFonts w:cstheme="minorHAnsi"/>
          <w:sz w:val="20"/>
          <w:szCs w:val="20"/>
        </w:rPr>
      </w:pPr>
      <w:r w:rsidRPr="003F03E4">
        <w:rPr>
          <w:rFonts w:cstheme="minorHAnsi"/>
          <w:sz w:val="20"/>
          <w:szCs w:val="20"/>
        </w:rPr>
        <w:t>Le transfert de connaissance des contrats et sous contrats de maintenance, des licences et de la documentation,</w:t>
      </w:r>
    </w:p>
    <w:p w14:paraId="69983CD6" w14:textId="5503A8BC" w:rsidR="000D4EB9" w:rsidRPr="003F03E4" w:rsidRDefault="000D4EB9" w:rsidP="00BA00A1">
      <w:pPr>
        <w:pStyle w:val="Paragraphedeliste"/>
        <w:numPr>
          <w:ilvl w:val="0"/>
          <w:numId w:val="24"/>
        </w:numPr>
        <w:jc w:val="both"/>
        <w:rPr>
          <w:rFonts w:cstheme="minorHAnsi"/>
          <w:sz w:val="20"/>
          <w:szCs w:val="20"/>
        </w:rPr>
      </w:pPr>
      <w:r w:rsidRPr="003F03E4">
        <w:rPr>
          <w:rFonts w:cstheme="minorHAnsi"/>
          <w:sz w:val="20"/>
          <w:szCs w:val="20"/>
        </w:rPr>
        <w:t>Une aide et un support en réduction progressive pour assurer l’autonomie de la nouvelle équipe en fin de phase.</w:t>
      </w:r>
    </w:p>
    <w:p w14:paraId="3C25BBDF" w14:textId="6620CEAE" w:rsidR="000D4EB9" w:rsidRPr="000D4EB9" w:rsidRDefault="000D4EB9" w:rsidP="000D4EB9">
      <w:pPr>
        <w:jc w:val="both"/>
        <w:rPr>
          <w:rFonts w:cstheme="minorHAnsi"/>
          <w:sz w:val="20"/>
          <w:szCs w:val="20"/>
        </w:rPr>
      </w:pPr>
      <w:r w:rsidRPr="000D4EB9">
        <w:rPr>
          <w:rFonts w:cstheme="minorHAnsi"/>
          <w:sz w:val="20"/>
          <w:szCs w:val="20"/>
        </w:rPr>
        <w:t>Durant la phase de réversibilité (</w:t>
      </w:r>
      <w:r w:rsidR="00585435">
        <w:rPr>
          <w:rFonts w:cstheme="minorHAnsi"/>
          <w:sz w:val="20"/>
          <w:szCs w:val="20"/>
        </w:rPr>
        <w:t>3</w:t>
      </w:r>
      <w:r w:rsidRPr="000D4EB9">
        <w:rPr>
          <w:rFonts w:cstheme="minorHAnsi"/>
          <w:sz w:val="20"/>
          <w:szCs w:val="20"/>
        </w:rPr>
        <w:t xml:space="preserve"> mois), le Titulaire est responsable du niveau de service global.</w:t>
      </w:r>
    </w:p>
    <w:p w14:paraId="71393595" w14:textId="4C679F42" w:rsidR="000D4EB9" w:rsidRPr="000D4EB9" w:rsidRDefault="000D4EB9" w:rsidP="000D4EB9">
      <w:pPr>
        <w:jc w:val="both"/>
        <w:rPr>
          <w:rFonts w:cstheme="minorHAnsi"/>
          <w:sz w:val="20"/>
          <w:szCs w:val="20"/>
        </w:rPr>
      </w:pPr>
      <w:r w:rsidRPr="000D4EB9">
        <w:rPr>
          <w:rFonts w:cstheme="minorHAnsi"/>
          <w:sz w:val="20"/>
          <w:szCs w:val="20"/>
        </w:rPr>
        <w:t xml:space="preserve">Si </w:t>
      </w:r>
      <w:r w:rsidR="00585435">
        <w:rPr>
          <w:rFonts w:cstheme="minorHAnsi"/>
          <w:sz w:val="20"/>
          <w:szCs w:val="20"/>
        </w:rPr>
        <w:t xml:space="preserve">le GIE </w:t>
      </w:r>
      <w:r w:rsidRPr="000D4EB9">
        <w:rPr>
          <w:rFonts w:cstheme="minorHAnsi"/>
          <w:sz w:val="20"/>
          <w:szCs w:val="20"/>
        </w:rPr>
        <w:t xml:space="preserve">le demande, le Titulaire certifie par écrit que les dossiers, archives, livres, documents, informations, imprimés, matériels, bases de données informationnelles, etc. dont </w:t>
      </w:r>
      <w:r w:rsidR="00D1440E">
        <w:rPr>
          <w:rFonts w:cstheme="minorHAnsi"/>
          <w:sz w:val="20"/>
          <w:szCs w:val="20"/>
        </w:rPr>
        <w:t>le GIE</w:t>
      </w:r>
      <w:r w:rsidR="001503E4">
        <w:rPr>
          <w:rFonts w:cstheme="minorHAnsi"/>
          <w:sz w:val="20"/>
          <w:szCs w:val="20"/>
        </w:rPr>
        <w:t xml:space="preserve"> </w:t>
      </w:r>
      <w:r w:rsidRPr="000D4EB9">
        <w:rPr>
          <w:rFonts w:cstheme="minorHAnsi"/>
          <w:sz w:val="20"/>
          <w:szCs w:val="20"/>
        </w:rPr>
        <w:t>est propriétaire, n’ont été ni conservés ni copiés par le Titulaire.</w:t>
      </w:r>
    </w:p>
    <w:p w14:paraId="0606AA82" w14:textId="40FB31D8" w:rsidR="000D4EB9" w:rsidRDefault="000D4EB9" w:rsidP="00F662B0">
      <w:pPr>
        <w:jc w:val="both"/>
        <w:rPr>
          <w:rFonts w:cstheme="minorHAnsi"/>
          <w:sz w:val="20"/>
          <w:szCs w:val="20"/>
        </w:rPr>
      </w:pPr>
      <w:r w:rsidRPr="000D4EB9">
        <w:rPr>
          <w:rFonts w:cstheme="minorHAnsi"/>
          <w:sz w:val="20"/>
          <w:szCs w:val="20"/>
        </w:rPr>
        <w:t>Le Titulaire s’engage sur le fait qu’aucune restriction technique ou juridique ne peut être opposée à la mise en œuvre de la réversibilité.</w:t>
      </w:r>
    </w:p>
    <w:p w14:paraId="028476CB" w14:textId="7E7E1E6F" w:rsidR="00F662B0" w:rsidRPr="00632DFC" w:rsidRDefault="00F662B0" w:rsidP="00BA00A1">
      <w:pPr>
        <w:pStyle w:val="Titre2"/>
      </w:pPr>
      <w:bookmarkStart w:id="72" w:name="_Toc180155062"/>
      <w:r w:rsidRPr="00632DFC">
        <w:t>Prolongation des délais</w:t>
      </w:r>
      <w:bookmarkEnd w:id="72"/>
    </w:p>
    <w:p w14:paraId="19010AE3" w14:textId="65E6A207" w:rsidR="00BB2401" w:rsidRDefault="00F662B0" w:rsidP="00F662B0">
      <w:pPr>
        <w:jc w:val="both"/>
        <w:rPr>
          <w:rFonts w:cstheme="minorHAnsi"/>
          <w:color w:val="000000" w:themeColor="text1"/>
          <w:sz w:val="20"/>
          <w:szCs w:val="20"/>
        </w:rPr>
      </w:pPr>
      <w:r w:rsidRPr="00B871C3">
        <w:rPr>
          <w:rFonts w:cstheme="minorHAnsi"/>
          <w:sz w:val="20"/>
          <w:szCs w:val="20"/>
        </w:rPr>
        <w:t>Une prolongation d</w:t>
      </w:r>
      <w:r w:rsidR="003E69A4">
        <w:rPr>
          <w:rFonts w:cstheme="minorHAnsi"/>
          <w:sz w:val="20"/>
          <w:szCs w:val="20"/>
        </w:rPr>
        <w:t>es</w:t>
      </w:r>
      <w:r w:rsidRPr="00B871C3">
        <w:rPr>
          <w:rFonts w:cstheme="minorHAnsi"/>
          <w:sz w:val="20"/>
          <w:szCs w:val="20"/>
        </w:rPr>
        <w:t xml:space="preserve"> délai</w:t>
      </w:r>
      <w:r w:rsidR="003E69A4">
        <w:rPr>
          <w:rFonts w:cstheme="minorHAnsi"/>
          <w:sz w:val="20"/>
          <w:szCs w:val="20"/>
        </w:rPr>
        <w:t>s</w:t>
      </w:r>
      <w:r w:rsidRPr="00B871C3">
        <w:rPr>
          <w:rFonts w:cstheme="minorHAnsi"/>
          <w:sz w:val="20"/>
          <w:szCs w:val="20"/>
        </w:rPr>
        <w:t xml:space="preserve"> d’exécution peut être accordée par le pouvoir adjudicateur dans les conditions de l’article </w:t>
      </w:r>
      <w:r w:rsidRPr="00797C6A">
        <w:rPr>
          <w:rFonts w:cstheme="minorHAnsi"/>
          <w:color w:val="000000" w:themeColor="text1"/>
          <w:sz w:val="20"/>
          <w:szCs w:val="20"/>
        </w:rPr>
        <w:t xml:space="preserve">13.3 du CCAG </w:t>
      </w:r>
      <w:r w:rsidR="004216C2" w:rsidRPr="00797C6A">
        <w:rPr>
          <w:rFonts w:cstheme="minorHAnsi"/>
          <w:color w:val="000000" w:themeColor="text1"/>
          <w:sz w:val="20"/>
          <w:szCs w:val="20"/>
        </w:rPr>
        <w:t>applicable au présent marché</w:t>
      </w:r>
      <w:r w:rsidRPr="00797C6A">
        <w:rPr>
          <w:rFonts w:cstheme="minorHAnsi"/>
          <w:color w:val="000000" w:themeColor="text1"/>
          <w:sz w:val="20"/>
          <w:szCs w:val="20"/>
        </w:rPr>
        <w:t>.</w:t>
      </w:r>
    </w:p>
    <w:p w14:paraId="6C832126" w14:textId="77777777" w:rsidR="005B4021" w:rsidRPr="00B06823" w:rsidRDefault="005B4021" w:rsidP="005B4021">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73" w:name="_Toc127452732"/>
      <w:bookmarkStart w:id="74" w:name="_Toc180155067"/>
      <w:bookmarkStart w:id="75" w:name="_Toc186725576"/>
      <w:bookmarkStart w:id="76" w:name="_Toc195886755"/>
      <w:r w:rsidRPr="00B06823">
        <w:rPr>
          <w:rFonts w:cstheme="minorHAnsi"/>
          <w:sz w:val="32"/>
          <w:szCs w:val="32"/>
        </w:rPr>
        <w:t>INSERTION DES PERSONNES ÉLOIGNÉES DE L’EMPLOI</w:t>
      </w:r>
      <w:bookmarkEnd w:id="73"/>
      <w:bookmarkEnd w:id="74"/>
      <w:bookmarkEnd w:id="75"/>
      <w:bookmarkEnd w:id="76"/>
    </w:p>
    <w:p w14:paraId="7D9B9740" w14:textId="77777777" w:rsidR="005B4021" w:rsidRPr="00B51CE1" w:rsidRDefault="005B4021" w:rsidP="005B4021">
      <w:pPr>
        <w:pStyle w:val="Titre2"/>
      </w:pPr>
      <w:bookmarkStart w:id="77" w:name="_Toc127452733"/>
      <w:bookmarkStart w:id="78" w:name="_Toc180155068"/>
      <w:r w:rsidRPr="00B51CE1">
        <w:t>Condition d’exécution relative à l’insertion de personnes éloignées de l’emploi</w:t>
      </w:r>
      <w:bookmarkEnd w:id="77"/>
      <w:bookmarkEnd w:id="78"/>
    </w:p>
    <w:p w14:paraId="55067A8B" w14:textId="16778C2E"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Conformément à l’article</w:t>
      </w:r>
      <w:r w:rsidRPr="00711191">
        <w:rPr>
          <w:rFonts w:ascii="Marianne-Regular" w:hAnsi="Marianne-Regular" w:cs="Marianne-Regular"/>
          <w:sz w:val="20"/>
          <w:szCs w:val="20"/>
        </w:rPr>
        <w:t xml:space="preserve"> </w:t>
      </w:r>
      <w:r w:rsidRPr="00711191">
        <w:rPr>
          <w:rFonts w:cstheme="minorHAnsi"/>
          <w:bCs/>
          <w:color w:val="0000FF"/>
          <w:sz w:val="20"/>
          <w:szCs w:val="20"/>
        </w:rPr>
        <w:t>16.1 du CCAG</w:t>
      </w:r>
      <w:r w:rsidRPr="004216C2">
        <w:rPr>
          <w:rFonts w:cstheme="minorHAnsi"/>
          <w:color w:val="0000FF"/>
          <w:sz w:val="20"/>
          <w:szCs w:val="20"/>
        </w:rPr>
        <w:t xml:space="preserve"> applicable au présent marché</w:t>
      </w:r>
      <w:r w:rsidRPr="00711191">
        <w:rPr>
          <w:rFonts w:ascii="Marianne-Regular" w:hAnsi="Marianne-Regular" w:cs="Marianne-Regular"/>
          <w:color w:val="000000"/>
          <w:sz w:val="20"/>
          <w:szCs w:val="20"/>
        </w:rPr>
        <w:t xml:space="preserve">, </w:t>
      </w:r>
      <w:r w:rsidRPr="00711191">
        <w:rPr>
          <w:rFonts w:cstheme="minorHAnsi"/>
          <w:sz w:val="20"/>
          <w:szCs w:val="20"/>
        </w:rPr>
        <w:t xml:space="preserve">le titulaire </w:t>
      </w:r>
      <w:r>
        <w:rPr>
          <w:rFonts w:cstheme="minorHAnsi"/>
          <w:sz w:val="20"/>
          <w:szCs w:val="20"/>
        </w:rPr>
        <w:t>peut s’engager à</w:t>
      </w:r>
      <w:r w:rsidRPr="00711191">
        <w:rPr>
          <w:rFonts w:cstheme="minorHAnsi"/>
          <w:sz w:val="20"/>
          <w:szCs w:val="20"/>
        </w:rPr>
        <w:t xml:space="preserve"> réaliser une action d’insertion permettant l'accès ou le retour à l'emploi de personnes rencontrant des difficultés sociales et/ou professionnelles.</w:t>
      </w:r>
    </w:p>
    <w:p w14:paraId="74980FEB" w14:textId="61B6F9BE" w:rsidR="005B4021" w:rsidRPr="00711191" w:rsidRDefault="005B4021" w:rsidP="005B4021">
      <w:pPr>
        <w:autoSpaceDE w:val="0"/>
        <w:autoSpaceDN w:val="0"/>
        <w:adjustRightInd w:val="0"/>
        <w:jc w:val="both"/>
        <w:rPr>
          <w:rFonts w:ascii="Marianne-Regular" w:hAnsi="Marianne-Regular" w:cs="Marianne-Regular"/>
          <w:color w:val="000000"/>
          <w:sz w:val="20"/>
          <w:szCs w:val="20"/>
        </w:rPr>
      </w:pPr>
      <w:r>
        <w:rPr>
          <w:rFonts w:cstheme="minorHAnsi"/>
          <w:sz w:val="20"/>
          <w:szCs w:val="20"/>
        </w:rPr>
        <w:lastRenderedPageBreak/>
        <w:t xml:space="preserve">Son niveau d’engagement est </w:t>
      </w:r>
      <w:proofErr w:type="gramStart"/>
      <w:r>
        <w:rPr>
          <w:rFonts w:cstheme="minorHAnsi"/>
          <w:sz w:val="20"/>
          <w:szCs w:val="20"/>
        </w:rPr>
        <w:t>détaillée</w:t>
      </w:r>
      <w:proofErr w:type="gramEnd"/>
      <w:r>
        <w:rPr>
          <w:rFonts w:cstheme="minorHAnsi"/>
          <w:sz w:val="20"/>
          <w:szCs w:val="20"/>
        </w:rPr>
        <w:t xml:space="preserve"> dans son offre.</w:t>
      </w:r>
    </w:p>
    <w:p w14:paraId="08A79A05" w14:textId="77777777"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L’action d’insertion est mise en œuvre dans les conditions prévues au CCAG et précisées par le présent article.</w:t>
      </w:r>
    </w:p>
    <w:p w14:paraId="20CC57CF" w14:textId="77777777" w:rsidR="005B4021" w:rsidRPr="00B51CE1" w:rsidRDefault="005B4021" w:rsidP="005B4021">
      <w:pPr>
        <w:pStyle w:val="Titre2"/>
      </w:pPr>
      <w:bookmarkStart w:id="79" w:name="_Toc127452734"/>
      <w:bookmarkStart w:id="80" w:name="_Toc180155069"/>
      <w:r w:rsidRPr="00B51CE1">
        <w:t>Publics éligibles</w:t>
      </w:r>
      <w:bookmarkEnd w:id="79"/>
      <w:bookmarkEnd w:id="80"/>
    </w:p>
    <w:p w14:paraId="5A515732" w14:textId="634C841D"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Conformément à l’article</w:t>
      </w:r>
      <w:r w:rsidRPr="00711191">
        <w:rPr>
          <w:rFonts w:ascii="Marianne-Regular" w:hAnsi="Marianne-Regular" w:cs="Marianne-Regular"/>
          <w:color w:val="000000"/>
          <w:sz w:val="20"/>
          <w:szCs w:val="20"/>
        </w:rPr>
        <w:t xml:space="preserve"> </w:t>
      </w:r>
      <w:r w:rsidRPr="00711191">
        <w:rPr>
          <w:rFonts w:cstheme="minorHAnsi"/>
          <w:bCs/>
          <w:color w:val="0000FF"/>
          <w:sz w:val="20"/>
          <w:szCs w:val="20"/>
        </w:rPr>
        <w:t>16.1.1 du CCAG</w:t>
      </w:r>
      <w:r w:rsidRPr="004216C2">
        <w:rPr>
          <w:rFonts w:cstheme="minorHAnsi"/>
          <w:color w:val="0000FF"/>
          <w:sz w:val="20"/>
          <w:szCs w:val="20"/>
        </w:rPr>
        <w:t xml:space="preserve"> applicable au présent marché</w:t>
      </w:r>
      <w:r w:rsidRPr="00711191">
        <w:rPr>
          <w:rFonts w:ascii="Marianne-Regular" w:hAnsi="Marianne-Regular" w:cs="Marianne-Regular"/>
          <w:color w:val="000000"/>
          <w:sz w:val="20"/>
          <w:szCs w:val="20"/>
        </w:rPr>
        <w:t xml:space="preserve">, </w:t>
      </w:r>
      <w:r w:rsidRPr="00711191">
        <w:rPr>
          <w:rFonts w:cstheme="minorHAnsi"/>
          <w:sz w:val="20"/>
          <w:szCs w:val="20"/>
        </w:rPr>
        <w:t>les personnes visées par l'action d'insertion professionnelle relèvent notamment de l'une des catégories suivantes :</w:t>
      </w:r>
    </w:p>
    <w:p w14:paraId="7D8AFF70" w14:textId="77777777" w:rsidR="005B4021" w:rsidRPr="00711191" w:rsidRDefault="005B4021" w:rsidP="005B4021">
      <w:pPr>
        <w:pStyle w:val="Paragraphedeliste"/>
        <w:numPr>
          <w:ilvl w:val="2"/>
          <w:numId w:val="19"/>
        </w:numPr>
        <w:autoSpaceDE w:val="0"/>
        <w:autoSpaceDN w:val="0"/>
        <w:adjustRightInd w:val="0"/>
        <w:ind w:left="426"/>
        <w:jc w:val="both"/>
        <w:rPr>
          <w:rFonts w:cstheme="minorHAnsi"/>
          <w:sz w:val="20"/>
          <w:szCs w:val="20"/>
        </w:rPr>
      </w:pPr>
      <w:proofErr w:type="gramStart"/>
      <w:r w:rsidRPr="00711191">
        <w:rPr>
          <w:rFonts w:cstheme="minorHAnsi"/>
          <w:sz w:val="20"/>
          <w:szCs w:val="20"/>
        </w:rPr>
        <w:t>personnes</w:t>
      </w:r>
      <w:proofErr w:type="gramEnd"/>
      <w:r w:rsidRPr="00711191">
        <w:rPr>
          <w:rFonts w:cstheme="minorHAnsi"/>
          <w:sz w:val="20"/>
          <w:szCs w:val="20"/>
        </w:rPr>
        <w:t xml:space="preserve"> recrutées et accompagnées dans une structure reconnue par l’État ;</w:t>
      </w:r>
    </w:p>
    <w:p w14:paraId="58766991" w14:textId="77777777" w:rsidR="005B4021" w:rsidRPr="00711191" w:rsidRDefault="005B4021" w:rsidP="005B4021">
      <w:pPr>
        <w:pStyle w:val="Paragraphedeliste"/>
        <w:numPr>
          <w:ilvl w:val="2"/>
          <w:numId w:val="19"/>
        </w:numPr>
        <w:autoSpaceDE w:val="0"/>
        <w:autoSpaceDN w:val="0"/>
        <w:adjustRightInd w:val="0"/>
        <w:ind w:left="426"/>
        <w:jc w:val="both"/>
        <w:rPr>
          <w:rFonts w:cstheme="minorHAnsi"/>
          <w:sz w:val="20"/>
          <w:szCs w:val="20"/>
        </w:rPr>
      </w:pPr>
      <w:proofErr w:type="gramStart"/>
      <w:r w:rsidRPr="00711191">
        <w:rPr>
          <w:rFonts w:cstheme="minorHAnsi"/>
          <w:sz w:val="20"/>
          <w:szCs w:val="20"/>
        </w:rPr>
        <w:t>personnes</w:t>
      </w:r>
      <w:proofErr w:type="gramEnd"/>
      <w:r w:rsidRPr="00711191">
        <w:rPr>
          <w:rFonts w:cstheme="minorHAnsi"/>
          <w:sz w:val="20"/>
          <w:szCs w:val="20"/>
        </w:rPr>
        <w:t xml:space="preserve"> répondant à des critères d'éloignement du marché du travail.</w:t>
      </w:r>
    </w:p>
    <w:p w14:paraId="51BCBF82" w14:textId="77777777" w:rsidR="005B4021" w:rsidRPr="00B51CE1" w:rsidRDefault="005B4021" w:rsidP="005B4021">
      <w:pPr>
        <w:pStyle w:val="Titre2"/>
      </w:pPr>
      <w:bookmarkStart w:id="81" w:name="_Toc127452735"/>
      <w:bookmarkStart w:id="82" w:name="_Toc180155070"/>
      <w:r w:rsidRPr="00B51CE1">
        <w:t>Modalités de mise en œuvre de l’action d’insertion professionnelle</w:t>
      </w:r>
      <w:bookmarkEnd w:id="81"/>
      <w:bookmarkEnd w:id="82"/>
    </w:p>
    <w:p w14:paraId="510BC447" w14:textId="71D779CE"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Les dispositifs de recours aux personnes en insertion sont ceux décrits à l’article</w:t>
      </w:r>
      <w:r w:rsidRPr="00711191">
        <w:rPr>
          <w:rFonts w:ascii="Marianne-Regular" w:hAnsi="Marianne-Regular" w:cs="Marianne-Regular"/>
          <w:color w:val="000000"/>
          <w:sz w:val="20"/>
          <w:szCs w:val="20"/>
        </w:rPr>
        <w:t xml:space="preserve"> </w:t>
      </w:r>
      <w:r w:rsidRPr="00711191">
        <w:rPr>
          <w:rFonts w:cstheme="minorHAnsi"/>
          <w:bCs/>
          <w:color w:val="0000FF"/>
          <w:sz w:val="20"/>
          <w:szCs w:val="20"/>
        </w:rPr>
        <w:t>16.1.2 du CCAG-</w:t>
      </w:r>
      <w:r w:rsidRPr="004216C2">
        <w:rPr>
          <w:rFonts w:cstheme="minorHAnsi"/>
          <w:color w:val="0000FF"/>
          <w:sz w:val="20"/>
          <w:szCs w:val="20"/>
        </w:rPr>
        <w:t xml:space="preserve"> applicable au présent marché</w:t>
      </w:r>
      <w:r w:rsidRPr="00711191">
        <w:rPr>
          <w:rFonts w:ascii="Marianne-Regular" w:hAnsi="Marianne-Regular" w:cs="Marianne-Regular"/>
          <w:color w:val="000000"/>
          <w:sz w:val="20"/>
          <w:szCs w:val="20"/>
        </w:rPr>
        <w:t>, (</w:t>
      </w:r>
      <w:r w:rsidRPr="00711191">
        <w:rPr>
          <w:rFonts w:cstheme="minorHAnsi"/>
          <w:sz w:val="20"/>
          <w:szCs w:val="20"/>
        </w:rPr>
        <w:t>embauche directe, mise à disposition, sous-traitance ou co-traitance) entre le titulaire du marché et la personne en insertion.</w:t>
      </w:r>
    </w:p>
    <w:p w14:paraId="4B75C0C4" w14:textId="6C48A2FC" w:rsidR="005B4021" w:rsidRPr="00711191" w:rsidRDefault="005B4021" w:rsidP="005B4021">
      <w:pPr>
        <w:autoSpaceDE w:val="0"/>
        <w:autoSpaceDN w:val="0"/>
        <w:adjustRightInd w:val="0"/>
        <w:jc w:val="both"/>
        <w:rPr>
          <w:sz w:val="20"/>
          <w:szCs w:val="20"/>
        </w:rPr>
      </w:pPr>
      <w:r w:rsidRPr="48715C10">
        <w:rPr>
          <w:sz w:val="20"/>
          <w:szCs w:val="20"/>
        </w:rPr>
        <w:t xml:space="preserve">Les modalités les plus appropriées peuvent être étudiées pour faciliter la mise en œuvre de la clause d’insertion conformément à l’article </w:t>
      </w:r>
      <w:r w:rsidRPr="48715C10">
        <w:rPr>
          <w:color w:val="0000FF"/>
          <w:sz w:val="20"/>
          <w:szCs w:val="20"/>
        </w:rPr>
        <w:t>16.1.4 du CCAG applicable au présent marché</w:t>
      </w:r>
      <w:r>
        <w:rPr>
          <w:color w:val="0000FF"/>
          <w:sz w:val="20"/>
          <w:szCs w:val="20"/>
        </w:rPr>
        <w:t>.</w:t>
      </w:r>
    </w:p>
    <w:p w14:paraId="7F710B65" w14:textId="77777777" w:rsidR="005B4021" w:rsidRPr="00B51CE1" w:rsidRDefault="005B4021" w:rsidP="005B4021">
      <w:pPr>
        <w:pStyle w:val="Titre2"/>
      </w:pPr>
      <w:bookmarkStart w:id="83" w:name="_Toc127452736"/>
      <w:bookmarkStart w:id="84" w:name="_Toc180155071"/>
      <w:r w:rsidRPr="00B51CE1">
        <w:t>Coordonnées du facilitateur</w:t>
      </w:r>
      <w:bookmarkEnd w:id="83"/>
      <w:bookmarkEnd w:id="84"/>
    </w:p>
    <w:p w14:paraId="14D794FA" w14:textId="71913FC7" w:rsidR="005B4021" w:rsidRPr="00802417" w:rsidRDefault="005B4021" w:rsidP="005B4021">
      <w:pPr>
        <w:autoSpaceDE w:val="0"/>
        <w:autoSpaceDN w:val="0"/>
        <w:adjustRightInd w:val="0"/>
        <w:jc w:val="both"/>
        <w:rPr>
          <w:rFonts w:ascii="Marianne-Regular" w:hAnsi="Marianne-Regular" w:cs="Marianne-Regular"/>
          <w:color w:val="FF0000"/>
          <w:sz w:val="20"/>
          <w:szCs w:val="20"/>
        </w:rPr>
      </w:pPr>
      <w:r w:rsidRPr="00711191">
        <w:rPr>
          <w:rFonts w:cstheme="minorHAnsi"/>
          <w:sz w:val="20"/>
          <w:szCs w:val="20"/>
        </w:rPr>
        <w:t>Afin de faciliter la mise en œuvre de la démarche d'insertion, le titulaire bénéficie de l'accompagnement d'un facilitateur</w:t>
      </w:r>
      <w:r>
        <w:rPr>
          <w:rFonts w:cstheme="minorHAnsi"/>
          <w:sz w:val="20"/>
          <w:szCs w:val="20"/>
        </w:rPr>
        <w:t xml:space="preserve"> qui sera désigné ultérieurement</w:t>
      </w:r>
      <w:r w:rsidRPr="00711191">
        <w:rPr>
          <w:rFonts w:cstheme="minorHAnsi"/>
          <w:sz w:val="20"/>
          <w:szCs w:val="20"/>
        </w:rPr>
        <w:t>, dont l’intervention et la mission sont précisées à l’article</w:t>
      </w:r>
      <w:r w:rsidRPr="00711191">
        <w:rPr>
          <w:rFonts w:ascii="Marianne-Regular" w:hAnsi="Marianne-Regular" w:cs="Marianne-Regular"/>
          <w:color w:val="000000"/>
          <w:sz w:val="20"/>
          <w:szCs w:val="20"/>
        </w:rPr>
        <w:t xml:space="preserve"> </w:t>
      </w:r>
      <w:r w:rsidRPr="00711191">
        <w:rPr>
          <w:rFonts w:cstheme="minorHAnsi"/>
          <w:bCs/>
          <w:color w:val="0000FF"/>
          <w:sz w:val="20"/>
          <w:szCs w:val="20"/>
        </w:rPr>
        <w:t>16.1.4 du CCAG</w:t>
      </w:r>
      <w:r w:rsidRPr="004216C2">
        <w:rPr>
          <w:rFonts w:cstheme="minorHAnsi"/>
          <w:color w:val="0000FF"/>
          <w:sz w:val="20"/>
          <w:szCs w:val="20"/>
        </w:rPr>
        <w:t xml:space="preserve"> applicable au présent marché</w:t>
      </w:r>
      <w:r>
        <w:rPr>
          <w:rFonts w:cstheme="minorHAnsi"/>
          <w:color w:val="0000FF"/>
          <w:sz w:val="20"/>
          <w:szCs w:val="20"/>
        </w:rPr>
        <w:t>.</w:t>
      </w:r>
    </w:p>
    <w:p w14:paraId="2D7AF078" w14:textId="77777777" w:rsidR="005B4021" w:rsidRPr="00B51CE1" w:rsidRDefault="005B4021" w:rsidP="005B4021">
      <w:pPr>
        <w:pStyle w:val="Titre2"/>
      </w:pPr>
      <w:bookmarkStart w:id="85" w:name="_Toc127452737"/>
      <w:bookmarkStart w:id="86" w:name="_Toc180155072"/>
      <w:r w:rsidRPr="00B51CE1">
        <w:t>Globalisation des heures d’insertion</w:t>
      </w:r>
      <w:bookmarkEnd w:id="85"/>
      <w:bookmarkEnd w:id="86"/>
    </w:p>
    <w:p w14:paraId="60680787" w14:textId="1E727CDF"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La globalisation des heures d’insertion décrite à l’article</w:t>
      </w:r>
      <w:r w:rsidRPr="00711191">
        <w:rPr>
          <w:rFonts w:ascii="Marianne-Regular" w:hAnsi="Marianne-Regular" w:cs="Marianne-Regular"/>
          <w:color w:val="000000"/>
          <w:sz w:val="20"/>
          <w:szCs w:val="20"/>
        </w:rPr>
        <w:t xml:space="preserve"> </w:t>
      </w:r>
      <w:r w:rsidRPr="00711191">
        <w:rPr>
          <w:rFonts w:cstheme="minorHAnsi"/>
          <w:bCs/>
          <w:color w:val="0000FF"/>
          <w:sz w:val="20"/>
          <w:szCs w:val="20"/>
        </w:rPr>
        <w:t>16.1.3 du CCAG-</w:t>
      </w:r>
      <w:r w:rsidRPr="004216C2">
        <w:rPr>
          <w:rFonts w:cstheme="minorHAnsi"/>
          <w:color w:val="0000FF"/>
          <w:sz w:val="20"/>
          <w:szCs w:val="20"/>
        </w:rPr>
        <w:t xml:space="preserve"> applicable au présent marché</w:t>
      </w:r>
      <w:r>
        <w:rPr>
          <w:rFonts w:cstheme="minorHAnsi"/>
          <w:color w:val="0000FF"/>
          <w:sz w:val="20"/>
          <w:szCs w:val="20"/>
        </w:rPr>
        <w:t xml:space="preserve"> </w:t>
      </w:r>
      <w:r w:rsidRPr="00711191">
        <w:rPr>
          <w:rFonts w:cstheme="minorHAnsi"/>
          <w:sz w:val="20"/>
          <w:szCs w:val="20"/>
        </w:rPr>
        <w:t>est possible.</w:t>
      </w:r>
    </w:p>
    <w:p w14:paraId="11F5C161" w14:textId="77777777"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1C0858F8" w14:textId="77777777"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Elle est mise en œuvre à la suite de la demande du titulaire et vise à la réalisation de prestations conformes aux différents marchés pour un même acheteur.</w:t>
      </w:r>
    </w:p>
    <w:p w14:paraId="0749D473" w14:textId="77777777"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3667F5A7" w14:textId="77777777"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 xml:space="preserve">La globalisation implique de respecter une concordance entre la durée d’exécution du marché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4D47D225" w14:textId="77777777"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52CBF992" w14:textId="532BD5BB" w:rsidR="005B4021" w:rsidRPr="00711191" w:rsidRDefault="005B4021" w:rsidP="005B4021">
      <w:pPr>
        <w:autoSpaceDE w:val="0"/>
        <w:autoSpaceDN w:val="0"/>
        <w:adjustRightInd w:val="0"/>
        <w:jc w:val="both"/>
        <w:rPr>
          <w:rFonts w:cstheme="minorHAnsi"/>
          <w:sz w:val="20"/>
          <w:szCs w:val="20"/>
        </w:rPr>
      </w:pPr>
      <w:r w:rsidRPr="00711191">
        <w:rPr>
          <w:rFonts w:cstheme="minorHAnsi"/>
          <w:sz w:val="20"/>
          <w:szCs w:val="20"/>
        </w:rPr>
        <w:t xml:space="preserve">Le candidat indiquera, dans le </w:t>
      </w:r>
      <w:r w:rsidRPr="00711191">
        <w:rPr>
          <w:rFonts w:cstheme="minorHAnsi"/>
          <w:bCs/>
          <w:color w:val="0000FF"/>
          <w:sz w:val="20"/>
          <w:szCs w:val="20"/>
        </w:rPr>
        <w:t>mémoire technique</w:t>
      </w:r>
      <w:r w:rsidRPr="00711191">
        <w:rPr>
          <w:rFonts w:cstheme="minorHAnsi"/>
          <w:sz w:val="20"/>
          <w:szCs w:val="20"/>
        </w:rPr>
        <w:t xml:space="preserve"> remis dans l’offre, le nombre d’heures d’insertion qu’il met en œuvre.</w:t>
      </w:r>
    </w:p>
    <w:p w14:paraId="7632412F" w14:textId="77777777" w:rsidR="005B4021" w:rsidRPr="00B51CE1" w:rsidRDefault="005B4021" w:rsidP="005B4021">
      <w:pPr>
        <w:pStyle w:val="Titre2"/>
      </w:pPr>
      <w:bookmarkStart w:id="87" w:name="_Ref121491273"/>
      <w:bookmarkStart w:id="88" w:name="_Toc127452738"/>
      <w:bookmarkStart w:id="89" w:name="_Toc180155073"/>
      <w:r w:rsidRPr="00B51CE1">
        <w:t>Suivi et contrôle de l’action d’insertion</w:t>
      </w:r>
      <w:bookmarkEnd w:id="87"/>
      <w:bookmarkEnd w:id="88"/>
      <w:bookmarkEnd w:id="89"/>
    </w:p>
    <w:p w14:paraId="00FB9E8A" w14:textId="21C83B13" w:rsidR="005B4021" w:rsidRPr="005B4021" w:rsidRDefault="005B4021" w:rsidP="005B4021">
      <w:pPr>
        <w:autoSpaceDE w:val="0"/>
        <w:autoSpaceDN w:val="0"/>
        <w:adjustRightInd w:val="0"/>
        <w:jc w:val="both"/>
        <w:rPr>
          <w:rFonts w:ascii="Marianne-Regular" w:hAnsi="Marianne-Regular" w:cs="Marianne-Regular"/>
          <w:sz w:val="20"/>
          <w:szCs w:val="20"/>
        </w:rPr>
      </w:pPr>
      <w:r w:rsidRPr="005B4021">
        <w:rPr>
          <w:rFonts w:cstheme="minorHAnsi"/>
          <w:sz w:val="20"/>
          <w:szCs w:val="20"/>
        </w:rPr>
        <w:t>Conformément aux articles</w:t>
      </w:r>
      <w:r w:rsidRPr="005B4021">
        <w:rPr>
          <w:rFonts w:ascii="Marianne-Regular" w:hAnsi="Marianne-Regular" w:cs="Marianne-Regular"/>
          <w:sz w:val="20"/>
          <w:szCs w:val="20"/>
        </w:rPr>
        <w:t xml:space="preserve"> </w:t>
      </w:r>
      <w:r w:rsidRPr="005B4021">
        <w:rPr>
          <w:rFonts w:cstheme="minorHAnsi"/>
          <w:bCs/>
          <w:sz w:val="20"/>
          <w:szCs w:val="20"/>
        </w:rPr>
        <w:t>16.1.4.2 à 16.1.4.5 du CCAG-</w:t>
      </w:r>
      <w:r w:rsidRPr="005B4021">
        <w:rPr>
          <w:rFonts w:cstheme="minorHAnsi"/>
          <w:sz w:val="20"/>
          <w:szCs w:val="20"/>
        </w:rPr>
        <w:t xml:space="preserve"> applicable au présent </w:t>
      </w:r>
      <w:r w:rsidRPr="005B4021">
        <w:rPr>
          <w:rFonts w:ascii="Marianne-Regular" w:hAnsi="Marianne-Regular" w:cs="Marianne-Regular"/>
          <w:sz w:val="20"/>
          <w:szCs w:val="20"/>
        </w:rPr>
        <w:t>:</w:t>
      </w:r>
    </w:p>
    <w:p w14:paraId="4FFDCE5A" w14:textId="77777777" w:rsidR="005B4021" w:rsidRPr="005B4021" w:rsidRDefault="005B4021" w:rsidP="005B4021">
      <w:pPr>
        <w:pStyle w:val="Paragraphedeliste"/>
        <w:numPr>
          <w:ilvl w:val="2"/>
          <w:numId w:val="19"/>
        </w:numPr>
        <w:autoSpaceDE w:val="0"/>
        <w:autoSpaceDN w:val="0"/>
        <w:adjustRightInd w:val="0"/>
        <w:ind w:left="426"/>
        <w:jc w:val="both"/>
        <w:rPr>
          <w:rFonts w:cstheme="minorHAnsi"/>
          <w:sz w:val="20"/>
          <w:szCs w:val="20"/>
        </w:rPr>
      </w:pPr>
      <w:proofErr w:type="gramStart"/>
      <w:r w:rsidRPr="005B4021">
        <w:rPr>
          <w:rFonts w:cstheme="minorHAnsi"/>
          <w:sz w:val="20"/>
          <w:szCs w:val="20"/>
        </w:rPr>
        <w:lastRenderedPageBreak/>
        <w:t>le</w:t>
      </w:r>
      <w:proofErr w:type="gramEnd"/>
      <w:r w:rsidRPr="005B4021">
        <w:rPr>
          <w:rFonts w:cstheme="minorHAnsi"/>
          <w:sz w:val="20"/>
          <w:szCs w:val="20"/>
        </w:rPr>
        <w:t xml:space="preserve"> titulaire désigne un correspondant opérationnel pour le suivi des actions d'insertion professionnelle, interlocuteur privilégié de le pouvoir adjudicateur et du facilitateur ;</w:t>
      </w:r>
    </w:p>
    <w:p w14:paraId="56E231B4" w14:textId="4A77A4D2" w:rsidR="005B4021" w:rsidRPr="005B4021" w:rsidRDefault="005B4021" w:rsidP="005B4021">
      <w:pPr>
        <w:pStyle w:val="Paragraphedeliste"/>
        <w:numPr>
          <w:ilvl w:val="2"/>
          <w:numId w:val="19"/>
        </w:numPr>
        <w:autoSpaceDE w:val="0"/>
        <w:autoSpaceDN w:val="0"/>
        <w:adjustRightInd w:val="0"/>
        <w:ind w:left="426"/>
        <w:jc w:val="both"/>
        <w:rPr>
          <w:rFonts w:ascii="Marianne-Regular" w:hAnsi="Marianne-Regular" w:cs="Marianne-Regular"/>
          <w:sz w:val="20"/>
          <w:szCs w:val="20"/>
        </w:rPr>
      </w:pPr>
      <w:proofErr w:type="gramStart"/>
      <w:r w:rsidRPr="005B4021">
        <w:rPr>
          <w:rFonts w:cstheme="minorHAnsi"/>
          <w:sz w:val="20"/>
          <w:szCs w:val="20"/>
        </w:rPr>
        <w:t>à</w:t>
      </w:r>
      <w:proofErr w:type="gramEnd"/>
      <w:r w:rsidRPr="005B4021">
        <w:rPr>
          <w:rFonts w:cstheme="minorHAnsi"/>
          <w:sz w:val="20"/>
          <w:szCs w:val="20"/>
        </w:rPr>
        <w:t xml:space="preserve"> l’initiative du pouvoir adjudicateur, une réunion de mise au point de l’action d’insertion est organisée avec le titulaire et le facilitateur le cas échéant, après notification du marché, dans un délai de</w:t>
      </w:r>
      <w:r w:rsidRPr="005B4021">
        <w:rPr>
          <w:rFonts w:ascii="Marianne-Regular" w:hAnsi="Marianne-Regular" w:cs="Marianne-Regular"/>
          <w:sz w:val="20"/>
          <w:szCs w:val="20"/>
        </w:rPr>
        <w:t xml:space="preserve"> </w:t>
      </w:r>
      <w:r w:rsidRPr="005B4021">
        <w:rPr>
          <w:rFonts w:cstheme="minorHAnsi"/>
          <w:bCs/>
          <w:sz w:val="20"/>
          <w:szCs w:val="20"/>
        </w:rPr>
        <w:t>3 mois selon nature de l’activité</w:t>
      </w:r>
      <w:r w:rsidRPr="005B4021">
        <w:rPr>
          <w:rFonts w:ascii="Marianne-Regular" w:hAnsi="Marianne-Regular" w:cs="Marianne-Regular"/>
          <w:sz w:val="20"/>
          <w:szCs w:val="20"/>
        </w:rPr>
        <w:t xml:space="preserve"> ;</w:t>
      </w:r>
    </w:p>
    <w:p w14:paraId="3E99B7FB" w14:textId="48ABEA2B" w:rsidR="005B4021" w:rsidRPr="005B4021" w:rsidRDefault="005B4021" w:rsidP="005B4021">
      <w:pPr>
        <w:pStyle w:val="Paragraphedeliste"/>
        <w:numPr>
          <w:ilvl w:val="0"/>
          <w:numId w:val="26"/>
        </w:numPr>
        <w:autoSpaceDE w:val="0"/>
        <w:autoSpaceDN w:val="0"/>
        <w:adjustRightInd w:val="0"/>
        <w:ind w:left="426"/>
        <w:rPr>
          <w:rFonts w:ascii="Marianne-Regular" w:hAnsi="Marianne-Regular" w:cs="Marianne-Regular"/>
          <w:sz w:val="20"/>
          <w:szCs w:val="20"/>
        </w:rPr>
      </w:pPr>
      <w:proofErr w:type="gramStart"/>
      <w:r w:rsidRPr="005B4021">
        <w:rPr>
          <w:rFonts w:cstheme="minorHAnsi"/>
          <w:sz w:val="20"/>
          <w:szCs w:val="20"/>
        </w:rPr>
        <w:t>les</w:t>
      </w:r>
      <w:proofErr w:type="gramEnd"/>
      <w:r w:rsidRPr="005B4021">
        <w:rPr>
          <w:rFonts w:cstheme="minorHAnsi"/>
          <w:sz w:val="20"/>
          <w:szCs w:val="20"/>
        </w:rPr>
        <w:t xml:space="preserve"> renseignements utiles propres à permettre le contrôle et le suivi de l’exécution de la clause sociale d’insertion font l’objet d’une communication tous les </w:t>
      </w:r>
      <w:r w:rsidRPr="005B4021">
        <w:rPr>
          <w:rFonts w:cstheme="minorHAnsi"/>
          <w:bCs/>
          <w:color w:val="4F81BD" w:themeColor="accent1"/>
          <w:sz w:val="20"/>
          <w:szCs w:val="20"/>
        </w:rPr>
        <w:t xml:space="preserve">6 à 12 </w:t>
      </w:r>
      <w:r w:rsidRPr="005B4021">
        <w:rPr>
          <w:rFonts w:cstheme="minorHAnsi"/>
          <w:bCs/>
          <w:sz w:val="20"/>
          <w:szCs w:val="20"/>
        </w:rPr>
        <w:t>mois</w:t>
      </w:r>
      <w:r w:rsidRPr="005B4021">
        <w:rPr>
          <w:rFonts w:ascii="Marianne-Regular" w:hAnsi="Marianne-Regular" w:cs="Marianne-Regular"/>
          <w:sz w:val="20"/>
          <w:szCs w:val="20"/>
        </w:rPr>
        <w:t>.</w:t>
      </w:r>
    </w:p>
    <w:p w14:paraId="2A34001C" w14:textId="77777777" w:rsidR="005B4021" w:rsidRPr="005B4021" w:rsidRDefault="005B4021" w:rsidP="005B4021">
      <w:pPr>
        <w:autoSpaceDE w:val="0"/>
        <w:autoSpaceDN w:val="0"/>
        <w:adjustRightInd w:val="0"/>
        <w:rPr>
          <w:rFonts w:cstheme="minorHAnsi"/>
          <w:sz w:val="20"/>
          <w:szCs w:val="20"/>
        </w:rPr>
      </w:pPr>
      <w:r w:rsidRPr="005B4021">
        <w:rPr>
          <w:rFonts w:cstheme="minorHAnsi"/>
          <w:sz w:val="20"/>
          <w:szCs w:val="20"/>
        </w:rPr>
        <w:t>Ils comportent les justificatifs d’éligibilité des publics, des missions confiées et des heures réalisées suivants :</w:t>
      </w:r>
    </w:p>
    <w:p w14:paraId="27F5098A" w14:textId="77777777" w:rsidR="005B4021" w:rsidRPr="005B4021" w:rsidRDefault="005B4021" w:rsidP="005B4021">
      <w:pPr>
        <w:pStyle w:val="Paragraphedeliste"/>
        <w:numPr>
          <w:ilvl w:val="1"/>
          <w:numId w:val="26"/>
        </w:numPr>
        <w:autoSpaceDE w:val="0"/>
        <w:autoSpaceDN w:val="0"/>
        <w:adjustRightInd w:val="0"/>
        <w:rPr>
          <w:rFonts w:cstheme="minorHAnsi"/>
          <w:bCs/>
          <w:sz w:val="20"/>
          <w:szCs w:val="20"/>
        </w:rPr>
      </w:pPr>
      <w:proofErr w:type="gramStart"/>
      <w:r w:rsidRPr="005B4021">
        <w:rPr>
          <w:rFonts w:cstheme="minorHAnsi"/>
          <w:bCs/>
          <w:sz w:val="20"/>
          <w:szCs w:val="20"/>
        </w:rPr>
        <w:t>date</w:t>
      </w:r>
      <w:proofErr w:type="gramEnd"/>
      <w:r w:rsidRPr="005B4021">
        <w:rPr>
          <w:rFonts w:cstheme="minorHAnsi"/>
          <w:bCs/>
          <w:sz w:val="20"/>
          <w:szCs w:val="20"/>
        </w:rPr>
        <w:t xml:space="preserve"> d'embauche</w:t>
      </w:r>
    </w:p>
    <w:p w14:paraId="7E7BC507" w14:textId="77777777" w:rsidR="005B4021" w:rsidRPr="005B4021" w:rsidRDefault="005B4021" w:rsidP="005B4021">
      <w:pPr>
        <w:pStyle w:val="Paragraphedeliste"/>
        <w:numPr>
          <w:ilvl w:val="1"/>
          <w:numId w:val="26"/>
        </w:numPr>
        <w:autoSpaceDE w:val="0"/>
        <w:autoSpaceDN w:val="0"/>
        <w:adjustRightInd w:val="0"/>
        <w:rPr>
          <w:rFonts w:cstheme="minorHAnsi"/>
          <w:bCs/>
          <w:sz w:val="20"/>
          <w:szCs w:val="20"/>
        </w:rPr>
      </w:pPr>
      <w:proofErr w:type="gramStart"/>
      <w:r w:rsidRPr="005B4021">
        <w:rPr>
          <w:rFonts w:cstheme="minorHAnsi"/>
          <w:bCs/>
          <w:sz w:val="20"/>
          <w:szCs w:val="20"/>
        </w:rPr>
        <w:t>type</w:t>
      </w:r>
      <w:proofErr w:type="gramEnd"/>
      <w:r w:rsidRPr="005B4021">
        <w:rPr>
          <w:rFonts w:cstheme="minorHAnsi"/>
          <w:bCs/>
          <w:sz w:val="20"/>
          <w:szCs w:val="20"/>
        </w:rPr>
        <w:t xml:space="preserve"> de contrat</w:t>
      </w:r>
    </w:p>
    <w:p w14:paraId="6D428BD6" w14:textId="77777777" w:rsidR="005B4021" w:rsidRPr="005B4021" w:rsidRDefault="005B4021" w:rsidP="005B4021">
      <w:pPr>
        <w:pStyle w:val="Paragraphedeliste"/>
        <w:numPr>
          <w:ilvl w:val="1"/>
          <w:numId w:val="26"/>
        </w:numPr>
        <w:autoSpaceDE w:val="0"/>
        <w:autoSpaceDN w:val="0"/>
        <w:adjustRightInd w:val="0"/>
        <w:rPr>
          <w:rFonts w:cstheme="minorHAnsi"/>
          <w:bCs/>
          <w:sz w:val="20"/>
          <w:szCs w:val="20"/>
        </w:rPr>
      </w:pPr>
      <w:proofErr w:type="gramStart"/>
      <w:r w:rsidRPr="005B4021">
        <w:rPr>
          <w:rFonts w:cstheme="minorHAnsi"/>
          <w:bCs/>
          <w:sz w:val="20"/>
          <w:szCs w:val="20"/>
        </w:rPr>
        <w:t>poste</w:t>
      </w:r>
      <w:proofErr w:type="gramEnd"/>
      <w:r w:rsidRPr="005B4021">
        <w:rPr>
          <w:rFonts w:cstheme="minorHAnsi"/>
          <w:bCs/>
          <w:sz w:val="20"/>
          <w:szCs w:val="20"/>
        </w:rPr>
        <w:t xml:space="preserve"> occupé</w:t>
      </w:r>
    </w:p>
    <w:p w14:paraId="2CFB78F8" w14:textId="77777777" w:rsidR="005B4021" w:rsidRPr="005B4021" w:rsidRDefault="005B4021" w:rsidP="005B4021">
      <w:pPr>
        <w:pStyle w:val="Paragraphedeliste"/>
        <w:numPr>
          <w:ilvl w:val="1"/>
          <w:numId w:val="26"/>
        </w:numPr>
        <w:autoSpaceDE w:val="0"/>
        <w:autoSpaceDN w:val="0"/>
        <w:adjustRightInd w:val="0"/>
        <w:rPr>
          <w:rFonts w:cstheme="minorHAnsi"/>
          <w:bCs/>
          <w:sz w:val="20"/>
          <w:szCs w:val="20"/>
        </w:rPr>
      </w:pPr>
      <w:proofErr w:type="gramStart"/>
      <w:r w:rsidRPr="005B4021">
        <w:rPr>
          <w:rFonts w:cstheme="minorHAnsi"/>
          <w:bCs/>
          <w:sz w:val="20"/>
          <w:szCs w:val="20"/>
        </w:rPr>
        <w:t>justificatif</w:t>
      </w:r>
      <w:proofErr w:type="gramEnd"/>
      <w:r w:rsidRPr="005B4021">
        <w:rPr>
          <w:rFonts w:cstheme="minorHAnsi"/>
          <w:bCs/>
          <w:sz w:val="20"/>
          <w:szCs w:val="20"/>
        </w:rPr>
        <w:t xml:space="preserve"> de l'éligibilité des personnes recrutées</w:t>
      </w:r>
    </w:p>
    <w:p w14:paraId="465C8F0C" w14:textId="77777777" w:rsidR="005B4021" w:rsidRPr="005B4021" w:rsidRDefault="005B4021" w:rsidP="005B4021">
      <w:pPr>
        <w:pStyle w:val="Paragraphedeliste"/>
        <w:numPr>
          <w:ilvl w:val="1"/>
          <w:numId w:val="26"/>
        </w:numPr>
        <w:autoSpaceDE w:val="0"/>
        <w:autoSpaceDN w:val="0"/>
        <w:adjustRightInd w:val="0"/>
        <w:rPr>
          <w:rFonts w:cstheme="minorHAnsi"/>
          <w:bCs/>
          <w:sz w:val="20"/>
          <w:szCs w:val="20"/>
        </w:rPr>
      </w:pPr>
      <w:proofErr w:type="gramStart"/>
      <w:r w:rsidRPr="005B4021">
        <w:rPr>
          <w:rFonts w:cstheme="minorHAnsi"/>
          <w:bCs/>
          <w:sz w:val="20"/>
          <w:szCs w:val="20"/>
        </w:rPr>
        <w:t>attestation</w:t>
      </w:r>
      <w:proofErr w:type="gramEnd"/>
      <w:r w:rsidRPr="005B4021">
        <w:rPr>
          <w:rFonts w:cstheme="minorHAnsi"/>
          <w:bCs/>
          <w:sz w:val="20"/>
          <w:szCs w:val="20"/>
        </w:rPr>
        <w:t xml:space="preserve"> trimestrielle d'heures d'insertion adressée au facilitateur</w:t>
      </w:r>
    </w:p>
    <w:p w14:paraId="67E887BD" w14:textId="77777777" w:rsidR="005B4021" w:rsidRPr="005B4021" w:rsidRDefault="005B4021" w:rsidP="005B4021">
      <w:pPr>
        <w:pStyle w:val="Paragraphedeliste"/>
        <w:numPr>
          <w:ilvl w:val="1"/>
          <w:numId w:val="26"/>
        </w:numPr>
        <w:autoSpaceDE w:val="0"/>
        <w:autoSpaceDN w:val="0"/>
        <w:adjustRightInd w:val="0"/>
        <w:rPr>
          <w:rFonts w:ascii="Marianne-Regular" w:hAnsi="Marianne-Regular" w:cs="Marianne-Regular"/>
          <w:sz w:val="20"/>
          <w:szCs w:val="20"/>
        </w:rPr>
      </w:pPr>
      <w:proofErr w:type="gramStart"/>
      <w:r w:rsidRPr="005B4021">
        <w:rPr>
          <w:rFonts w:cstheme="minorHAnsi"/>
          <w:bCs/>
          <w:sz w:val="20"/>
          <w:szCs w:val="20"/>
        </w:rPr>
        <w:t>récapitulatif</w:t>
      </w:r>
      <w:proofErr w:type="gramEnd"/>
      <w:r w:rsidRPr="005B4021">
        <w:rPr>
          <w:rFonts w:cstheme="minorHAnsi"/>
          <w:bCs/>
          <w:sz w:val="20"/>
          <w:szCs w:val="20"/>
        </w:rPr>
        <w:t xml:space="preserve"> des factures, …</w:t>
      </w:r>
    </w:p>
    <w:p w14:paraId="5EAC4955" w14:textId="77777777" w:rsidR="005B4021" w:rsidRPr="005B4021" w:rsidRDefault="005B4021" w:rsidP="005B4021">
      <w:pPr>
        <w:autoSpaceDE w:val="0"/>
        <w:autoSpaceDN w:val="0"/>
        <w:adjustRightInd w:val="0"/>
        <w:rPr>
          <w:rFonts w:cstheme="minorHAnsi"/>
          <w:sz w:val="20"/>
          <w:szCs w:val="20"/>
        </w:rPr>
      </w:pPr>
      <w:r w:rsidRPr="005B4021">
        <w:rPr>
          <w:rFonts w:cstheme="minorHAnsi"/>
          <w:sz w:val="20"/>
          <w:szCs w:val="20"/>
        </w:rPr>
        <w:t>Les autres clauses du CCAG sur le contrôle de l'exécution de l'action d'insertion (bilans) et les difficultés d’exécution sont applicables.</w:t>
      </w:r>
    </w:p>
    <w:p w14:paraId="1CFE8D65" w14:textId="77777777" w:rsidR="005B4021" w:rsidRPr="001503E4" w:rsidRDefault="005B4021" w:rsidP="00F662B0">
      <w:pPr>
        <w:jc w:val="both"/>
        <w:rPr>
          <w:rFonts w:cstheme="minorHAnsi"/>
          <w:color w:val="000000" w:themeColor="text1"/>
          <w:sz w:val="20"/>
          <w:szCs w:val="20"/>
        </w:rPr>
      </w:pPr>
    </w:p>
    <w:p w14:paraId="110E740D" w14:textId="32FA6A72" w:rsidR="005F014E" w:rsidRPr="003B7919" w:rsidRDefault="0032172D" w:rsidP="00BA00A1">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90" w:name="_Toc180155063"/>
      <w:bookmarkStart w:id="91" w:name="_Toc195886756"/>
      <w:r w:rsidRPr="003B7919">
        <w:rPr>
          <w:rFonts w:cstheme="minorHAnsi"/>
          <w:sz w:val="32"/>
          <w:szCs w:val="32"/>
        </w:rPr>
        <w:t>OBLIGATIONS GÉNÉRALES DU TITULAIRE</w:t>
      </w:r>
      <w:bookmarkEnd w:id="90"/>
      <w:bookmarkEnd w:id="91"/>
      <w:r w:rsidRPr="003B7919">
        <w:rPr>
          <w:rFonts w:cstheme="minorHAnsi"/>
          <w:sz w:val="32"/>
          <w:szCs w:val="32"/>
        </w:rPr>
        <w:t xml:space="preserve"> </w:t>
      </w:r>
    </w:p>
    <w:p w14:paraId="7286DEF3" w14:textId="7F11F899" w:rsidR="005F014E" w:rsidRPr="00295E69" w:rsidRDefault="005F014E" w:rsidP="00BA00A1">
      <w:pPr>
        <w:pStyle w:val="Titre2"/>
      </w:pPr>
      <w:bookmarkStart w:id="92" w:name="_Ref116369885"/>
      <w:bookmarkStart w:id="93" w:name="_Toc180155064"/>
      <w:r w:rsidRPr="00295E69">
        <w:t>Responsabilité</w:t>
      </w:r>
      <w:bookmarkEnd w:id="92"/>
      <w:bookmarkEnd w:id="93"/>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77777777" w:rsidR="005F014E" w:rsidRPr="009A7152" w:rsidRDefault="005F014E" w:rsidP="00BA00A1">
      <w:pPr>
        <w:pStyle w:val="Titre2"/>
      </w:pPr>
      <w:r w:rsidRPr="009A7152">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BA00A1">
      <w:pPr>
        <w:pStyle w:val="Titre2"/>
      </w:pPr>
      <w:bookmarkStart w:id="94" w:name="_Toc180155065"/>
      <w:r w:rsidRPr="00295E69">
        <w:t>Obligation de conseil</w:t>
      </w:r>
      <w:bookmarkEnd w:id="94"/>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BA00A1">
      <w:pPr>
        <w:pStyle w:val="Titre2"/>
      </w:pPr>
      <w:bookmarkStart w:id="95" w:name="_Toc180155066"/>
      <w:r w:rsidRPr="00295E69">
        <w:t>Obligation d’information</w:t>
      </w:r>
      <w:bookmarkEnd w:id="95"/>
    </w:p>
    <w:p w14:paraId="02BFA160" w14:textId="084262D6" w:rsidR="005F014E" w:rsidRPr="00711191" w:rsidRDefault="005F014E" w:rsidP="48715C10">
      <w:pPr>
        <w:jc w:val="both"/>
        <w:rPr>
          <w:sz w:val="20"/>
          <w:szCs w:val="20"/>
        </w:rPr>
      </w:pPr>
      <w:r w:rsidRPr="48715C10">
        <w:rPr>
          <w:sz w:val="20"/>
          <w:szCs w:val="20"/>
        </w:rPr>
        <w:t xml:space="preserve">Le </w:t>
      </w:r>
      <w:r w:rsidRPr="00797C6A">
        <w:rPr>
          <w:color w:val="000000" w:themeColor="text1"/>
          <w:sz w:val="20"/>
          <w:szCs w:val="20"/>
        </w:rPr>
        <w:t>titulaire est tenu de signaler au pouvoir adjudicateur tous les éléments qui lui paraîtraient de nature à compromettre la bonne exécution de la prestation.</w:t>
      </w:r>
    </w:p>
    <w:p w14:paraId="550FDAC4" w14:textId="5D2D2AE1" w:rsidR="00F662B0" w:rsidRPr="00B06823" w:rsidRDefault="008946C6" w:rsidP="00BA00A1">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96" w:name="_Toc195886757"/>
      <w:bookmarkEnd w:id="68"/>
      <w:r>
        <w:rPr>
          <w:rFonts w:cstheme="minorHAnsi"/>
          <w:sz w:val="32"/>
          <w:szCs w:val="32"/>
        </w:rPr>
        <w:lastRenderedPageBreak/>
        <w:t>RESPONSABILITE SOCIETALE DES ENTREPRISES</w:t>
      </w:r>
      <w:bookmarkEnd w:id="96"/>
    </w:p>
    <w:p w14:paraId="7EE78C75" w14:textId="3FE79416" w:rsidR="00B74A10" w:rsidRPr="001D4691" w:rsidRDefault="00F254D1" w:rsidP="00BA00A1">
      <w:pPr>
        <w:pStyle w:val="Titre2"/>
      </w:pPr>
      <w:r>
        <w:t>Principes</w:t>
      </w:r>
    </w:p>
    <w:p w14:paraId="23020EC7" w14:textId="4A142E14" w:rsidR="00CA4913" w:rsidRPr="008946C6" w:rsidRDefault="008946C6" w:rsidP="00CA4913">
      <w:pPr>
        <w:autoSpaceDE w:val="0"/>
        <w:autoSpaceDN w:val="0"/>
        <w:adjustRightInd w:val="0"/>
        <w:jc w:val="both"/>
        <w:rPr>
          <w:rFonts w:cstheme="minorHAnsi"/>
          <w:color w:val="000000" w:themeColor="text1"/>
          <w:sz w:val="20"/>
          <w:szCs w:val="20"/>
        </w:rPr>
      </w:pPr>
      <w:r w:rsidRPr="008946C6">
        <w:rPr>
          <w:rFonts w:cstheme="minorHAnsi"/>
          <w:color w:val="000000" w:themeColor="text1"/>
          <w:sz w:val="20"/>
          <w:szCs w:val="20"/>
        </w:rPr>
        <w:t>Le GIE</w:t>
      </w:r>
      <w:r w:rsidR="00CA4913" w:rsidRPr="008946C6">
        <w:rPr>
          <w:rFonts w:cstheme="minorHAnsi"/>
          <w:color w:val="000000" w:themeColor="text1"/>
          <w:sz w:val="20"/>
          <w:szCs w:val="20"/>
        </w:rPr>
        <w:t xml:space="preserve"> a la volonté d’associer étroitement ses fournisseurs à ses valeurs, notamment en vue de respecter et de promouvoir les principes de responsabilité sociétale d’entreprise.</w:t>
      </w:r>
    </w:p>
    <w:p w14:paraId="41BA07C6" w14:textId="5C3F7827" w:rsidR="00CA4913" w:rsidRPr="008946C6" w:rsidRDefault="00CA4913" w:rsidP="00CA4913">
      <w:pPr>
        <w:autoSpaceDE w:val="0"/>
        <w:autoSpaceDN w:val="0"/>
        <w:adjustRightInd w:val="0"/>
        <w:jc w:val="both"/>
        <w:rPr>
          <w:rFonts w:cstheme="minorHAnsi"/>
          <w:color w:val="000000" w:themeColor="text1"/>
          <w:sz w:val="20"/>
          <w:szCs w:val="20"/>
        </w:rPr>
      </w:pPr>
      <w:r w:rsidRPr="008946C6">
        <w:rPr>
          <w:rFonts w:cstheme="minorHAnsi"/>
          <w:color w:val="000000" w:themeColor="text1"/>
          <w:sz w:val="20"/>
          <w:szCs w:val="20"/>
        </w:rPr>
        <w:t>A cet égard, le Titulaire s’engage, en son nom et pour le compte de ses Sous-traitants et fournisseurs, à exécuter ses obligations conformément à cette démarche et, notamment :</w:t>
      </w:r>
    </w:p>
    <w:p w14:paraId="18C914BE" w14:textId="3C9294DA" w:rsidR="00CA4913" w:rsidRPr="008946C6" w:rsidRDefault="00CA4913" w:rsidP="00BA00A1">
      <w:pPr>
        <w:pStyle w:val="Paragraphedeliste"/>
        <w:numPr>
          <w:ilvl w:val="0"/>
          <w:numId w:val="43"/>
        </w:numPr>
        <w:autoSpaceDE w:val="0"/>
        <w:autoSpaceDN w:val="0"/>
        <w:adjustRightInd w:val="0"/>
        <w:jc w:val="both"/>
        <w:rPr>
          <w:rFonts w:cstheme="minorHAnsi"/>
          <w:color w:val="000000" w:themeColor="text1"/>
          <w:sz w:val="20"/>
          <w:szCs w:val="20"/>
        </w:rPr>
      </w:pPr>
      <w:r w:rsidRPr="008946C6">
        <w:rPr>
          <w:rFonts w:cstheme="minorHAnsi"/>
          <w:color w:val="000000" w:themeColor="text1"/>
          <w:sz w:val="20"/>
          <w:szCs w:val="20"/>
        </w:rPr>
        <w:t>A promouvoir des conditions de travail satisfaisantes, garantissant la santé et la sécurité des personnels et des tiers, en mettant notamment en œuvre des dispositifs de sécurité éprouvés et en développant des actions de formation et de sensibilisation sur ce domaine ;</w:t>
      </w:r>
    </w:p>
    <w:p w14:paraId="752D8062" w14:textId="6B1D9911" w:rsidR="00CA4913" w:rsidRPr="008946C6" w:rsidRDefault="00CA4913" w:rsidP="00BA00A1">
      <w:pPr>
        <w:pStyle w:val="Paragraphedeliste"/>
        <w:numPr>
          <w:ilvl w:val="0"/>
          <w:numId w:val="43"/>
        </w:numPr>
        <w:autoSpaceDE w:val="0"/>
        <w:autoSpaceDN w:val="0"/>
        <w:adjustRightInd w:val="0"/>
        <w:jc w:val="both"/>
        <w:rPr>
          <w:rFonts w:cstheme="minorHAnsi"/>
          <w:color w:val="000000" w:themeColor="text1"/>
          <w:sz w:val="20"/>
          <w:szCs w:val="20"/>
        </w:rPr>
      </w:pPr>
      <w:r w:rsidRPr="008946C6">
        <w:rPr>
          <w:rFonts w:cstheme="minorHAnsi"/>
          <w:color w:val="000000" w:themeColor="text1"/>
          <w:sz w:val="20"/>
          <w:szCs w:val="20"/>
        </w:rPr>
        <w:t>A préserver l’environnement et les milieux naturels, en s’appuyant notamment sur les compétences et le savoir-faire de ses personnels et en utilisant des technologies sûres et économes en énergie ;</w:t>
      </w:r>
    </w:p>
    <w:p w14:paraId="6DA314C1" w14:textId="54D6105F" w:rsidR="00CA4913" w:rsidRPr="008946C6" w:rsidRDefault="00CA4913" w:rsidP="00BA00A1">
      <w:pPr>
        <w:pStyle w:val="Paragraphedeliste"/>
        <w:numPr>
          <w:ilvl w:val="0"/>
          <w:numId w:val="43"/>
        </w:numPr>
        <w:autoSpaceDE w:val="0"/>
        <w:autoSpaceDN w:val="0"/>
        <w:adjustRightInd w:val="0"/>
        <w:jc w:val="both"/>
        <w:rPr>
          <w:rFonts w:cstheme="minorHAnsi"/>
          <w:color w:val="000000" w:themeColor="text1"/>
          <w:sz w:val="20"/>
          <w:szCs w:val="20"/>
        </w:rPr>
      </w:pPr>
      <w:r w:rsidRPr="008946C6">
        <w:rPr>
          <w:rFonts w:cstheme="minorHAnsi"/>
          <w:color w:val="000000" w:themeColor="text1"/>
          <w:sz w:val="20"/>
          <w:szCs w:val="20"/>
        </w:rPr>
        <w:t xml:space="preserve">A contribuer au développement d’une économie </w:t>
      </w:r>
      <w:proofErr w:type="gramStart"/>
      <w:r w:rsidRPr="008946C6">
        <w:rPr>
          <w:rFonts w:cstheme="minorHAnsi"/>
          <w:color w:val="000000" w:themeColor="text1"/>
          <w:sz w:val="20"/>
          <w:szCs w:val="20"/>
        </w:rPr>
        <w:t>plus circulaire</w:t>
      </w:r>
      <w:proofErr w:type="gramEnd"/>
      <w:r w:rsidRPr="008946C6">
        <w:rPr>
          <w:rFonts w:cstheme="minorHAnsi"/>
          <w:color w:val="000000" w:themeColor="text1"/>
          <w:sz w:val="20"/>
          <w:szCs w:val="20"/>
        </w:rPr>
        <w:t xml:space="preserve"> en privilégiant l’éco conception, en réduisant la production de déchets et en valorisant ceux qui n’ont pu être évités ;</w:t>
      </w:r>
    </w:p>
    <w:p w14:paraId="24601259" w14:textId="0F207BFC" w:rsidR="00CA4913" w:rsidRPr="008946C6" w:rsidRDefault="00CA4913" w:rsidP="00BA00A1">
      <w:pPr>
        <w:pStyle w:val="Paragraphedeliste"/>
        <w:numPr>
          <w:ilvl w:val="0"/>
          <w:numId w:val="43"/>
        </w:numPr>
        <w:autoSpaceDE w:val="0"/>
        <w:autoSpaceDN w:val="0"/>
        <w:adjustRightInd w:val="0"/>
        <w:jc w:val="both"/>
        <w:rPr>
          <w:rFonts w:cstheme="minorHAnsi"/>
          <w:color w:val="000000" w:themeColor="text1"/>
          <w:sz w:val="20"/>
          <w:szCs w:val="20"/>
        </w:rPr>
      </w:pPr>
      <w:r w:rsidRPr="008946C6">
        <w:rPr>
          <w:rFonts w:cstheme="minorHAnsi"/>
          <w:color w:val="000000" w:themeColor="text1"/>
          <w:sz w:val="20"/>
          <w:szCs w:val="20"/>
        </w:rPr>
        <w:t>A faciliter l’intégration professionnelle des personnes handicapées ou éloignées de l’emploi ;</w:t>
      </w:r>
    </w:p>
    <w:p w14:paraId="14AC98E8" w14:textId="1870FBF8" w:rsidR="00CA4913" w:rsidRPr="008946C6" w:rsidRDefault="00CA4913" w:rsidP="00BA00A1">
      <w:pPr>
        <w:pStyle w:val="Paragraphedeliste"/>
        <w:numPr>
          <w:ilvl w:val="0"/>
          <w:numId w:val="43"/>
        </w:numPr>
        <w:autoSpaceDE w:val="0"/>
        <w:autoSpaceDN w:val="0"/>
        <w:adjustRightInd w:val="0"/>
        <w:jc w:val="both"/>
        <w:rPr>
          <w:rFonts w:cstheme="minorHAnsi"/>
          <w:color w:val="000000" w:themeColor="text1"/>
          <w:sz w:val="20"/>
          <w:szCs w:val="20"/>
        </w:rPr>
      </w:pPr>
      <w:r w:rsidRPr="008946C6">
        <w:rPr>
          <w:rFonts w:cstheme="minorHAnsi"/>
          <w:color w:val="000000" w:themeColor="text1"/>
          <w:sz w:val="20"/>
          <w:szCs w:val="20"/>
        </w:rPr>
        <w:t>A respecter les principes fixés par les conventions de l’Organisation Internationale du Travail et, plus généralement, les normes de droit international et national applicables au Contrat et relatives aux droits fondamentaux de la personne humaine ;</w:t>
      </w:r>
    </w:p>
    <w:p w14:paraId="17998DF8" w14:textId="37BF2090" w:rsidR="00CA4913" w:rsidRPr="008946C6" w:rsidRDefault="00CA4913" w:rsidP="00BA00A1">
      <w:pPr>
        <w:pStyle w:val="Paragraphedeliste"/>
        <w:numPr>
          <w:ilvl w:val="0"/>
          <w:numId w:val="43"/>
        </w:numPr>
        <w:autoSpaceDE w:val="0"/>
        <w:autoSpaceDN w:val="0"/>
        <w:adjustRightInd w:val="0"/>
        <w:jc w:val="both"/>
        <w:rPr>
          <w:rFonts w:cstheme="minorHAnsi"/>
          <w:color w:val="000000" w:themeColor="text1"/>
          <w:sz w:val="20"/>
          <w:szCs w:val="20"/>
        </w:rPr>
      </w:pPr>
      <w:r w:rsidRPr="008946C6">
        <w:rPr>
          <w:rFonts w:cstheme="minorHAnsi"/>
          <w:color w:val="000000" w:themeColor="text1"/>
          <w:sz w:val="20"/>
          <w:szCs w:val="20"/>
        </w:rPr>
        <w:t>A proscrire, dans le cadre de l’exécution du Contrat, éviter tout conflit d’intérêt, garantir la confidentialité des informations échangées et veiller au respect des principes d’équité, de transparence et d’impartialité dans les pratiques commerciales.</w:t>
      </w:r>
    </w:p>
    <w:p w14:paraId="78E8246E" w14:textId="43C0BE04" w:rsidR="00CA4913" w:rsidRPr="008946C6" w:rsidRDefault="008946C6" w:rsidP="00CA4913">
      <w:pPr>
        <w:autoSpaceDE w:val="0"/>
        <w:autoSpaceDN w:val="0"/>
        <w:adjustRightInd w:val="0"/>
        <w:jc w:val="both"/>
        <w:rPr>
          <w:rFonts w:cstheme="minorHAnsi"/>
          <w:color w:val="000000" w:themeColor="text1"/>
          <w:sz w:val="20"/>
          <w:szCs w:val="20"/>
        </w:rPr>
      </w:pPr>
      <w:r>
        <w:rPr>
          <w:rFonts w:cstheme="minorHAnsi"/>
          <w:color w:val="000000" w:themeColor="text1"/>
          <w:sz w:val="20"/>
          <w:szCs w:val="20"/>
        </w:rPr>
        <w:t xml:space="preserve">Le GIE </w:t>
      </w:r>
      <w:r w:rsidR="00CA4913" w:rsidRPr="008946C6">
        <w:rPr>
          <w:rFonts w:cstheme="minorHAnsi"/>
          <w:color w:val="000000" w:themeColor="text1"/>
          <w:sz w:val="20"/>
          <w:szCs w:val="20"/>
        </w:rPr>
        <w:t>se réserve le droit de demander au Titulaire tout élément permettant de démontrer qu’il s’est conformé aux prescriptions du présent article et de procéder ou de faire procéder à des audits.</w:t>
      </w:r>
    </w:p>
    <w:p w14:paraId="41BC3534" w14:textId="40E246BE" w:rsidR="00CA4913" w:rsidRDefault="00CA4913" w:rsidP="00F662B0">
      <w:pPr>
        <w:autoSpaceDE w:val="0"/>
        <w:autoSpaceDN w:val="0"/>
        <w:adjustRightInd w:val="0"/>
        <w:jc w:val="both"/>
        <w:rPr>
          <w:rFonts w:cstheme="minorHAnsi"/>
          <w:color w:val="000000" w:themeColor="text1"/>
          <w:sz w:val="20"/>
          <w:szCs w:val="20"/>
        </w:rPr>
      </w:pPr>
      <w:r w:rsidRPr="008946C6">
        <w:rPr>
          <w:rFonts w:cstheme="minorHAnsi"/>
          <w:color w:val="000000" w:themeColor="text1"/>
          <w:sz w:val="20"/>
          <w:szCs w:val="20"/>
        </w:rPr>
        <w:t xml:space="preserve">En cas de non-respect du présent article, </w:t>
      </w:r>
      <w:r w:rsidR="008946C6">
        <w:rPr>
          <w:rFonts w:cstheme="minorHAnsi"/>
          <w:color w:val="000000" w:themeColor="text1"/>
          <w:sz w:val="20"/>
          <w:szCs w:val="20"/>
        </w:rPr>
        <w:t>le GIE</w:t>
      </w:r>
      <w:r w:rsidRPr="008946C6">
        <w:rPr>
          <w:rFonts w:cstheme="minorHAnsi"/>
          <w:color w:val="000000" w:themeColor="text1"/>
          <w:sz w:val="20"/>
          <w:szCs w:val="20"/>
        </w:rPr>
        <w:t xml:space="preserve"> peut résilier de plein droit avec effet immédiat et sans indemnité le Contrat sans préjudice de tout recours que </w:t>
      </w:r>
      <w:r w:rsidR="008946C6">
        <w:rPr>
          <w:rFonts w:cstheme="minorHAnsi"/>
          <w:color w:val="000000" w:themeColor="text1"/>
          <w:sz w:val="20"/>
          <w:szCs w:val="20"/>
        </w:rPr>
        <w:t xml:space="preserve">le GIE </w:t>
      </w:r>
      <w:r w:rsidRPr="008946C6">
        <w:rPr>
          <w:rFonts w:cstheme="minorHAnsi"/>
          <w:color w:val="000000" w:themeColor="text1"/>
          <w:sz w:val="20"/>
          <w:szCs w:val="20"/>
        </w:rPr>
        <w:t>déciderait d’intenter contre le Titulaire.</w:t>
      </w:r>
    </w:p>
    <w:p w14:paraId="2CB08B53" w14:textId="399BE6A9" w:rsidR="00684F45" w:rsidRPr="001D4691" w:rsidRDefault="00684F45" w:rsidP="00BA00A1">
      <w:pPr>
        <w:pStyle w:val="Titre2"/>
      </w:pPr>
      <w:r>
        <w:t>Lutte contre la corruption</w:t>
      </w:r>
    </w:p>
    <w:p w14:paraId="5AA8AB77" w14:textId="7FB41591" w:rsidR="00684F45" w:rsidRPr="00684F45" w:rsidRDefault="00684F45" w:rsidP="00684F45">
      <w:pPr>
        <w:autoSpaceDE w:val="0"/>
        <w:autoSpaceDN w:val="0"/>
        <w:adjustRightInd w:val="0"/>
        <w:jc w:val="both"/>
        <w:rPr>
          <w:rFonts w:cstheme="minorHAnsi"/>
          <w:color w:val="000000" w:themeColor="text1"/>
          <w:sz w:val="20"/>
          <w:szCs w:val="20"/>
        </w:rPr>
      </w:pPr>
      <w:r w:rsidRPr="00684F45">
        <w:rPr>
          <w:rFonts w:cstheme="minorHAnsi"/>
          <w:color w:val="000000" w:themeColor="text1"/>
          <w:sz w:val="20"/>
          <w:szCs w:val="20"/>
        </w:rPr>
        <w:t>Le Titulaire garantit pendant toute la durée du Contrat qu’il a une parfaite connaissance et respecter la législation applicable ayant trait à la lutte contre la corruption ;</w:t>
      </w:r>
    </w:p>
    <w:p w14:paraId="13C6C994" w14:textId="77777777" w:rsidR="00684F45" w:rsidRPr="00684F45" w:rsidRDefault="00684F45" w:rsidP="00684F45">
      <w:pPr>
        <w:autoSpaceDE w:val="0"/>
        <w:autoSpaceDN w:val="0"/>
        <w:adjustRightInd w:val="0"/>
        <w:jc w:val="both"/>
        <w:rPr>
          <w:rFonts w:cstheme="minorHAnsi"/>
          <w:color w:val="000000" w:themeColor="text1"/>
          <w:sz w:val="20"/>
          <w:szCs w:val="20"/>
        </w:rPr>
      </w:pPr>
      <w:r w:rsidRPr="00684F45">
        <w:rPr>
          <w:rFonts w:cstheme="minorHAnsi"/>
          <w:color w:val="000000" w:themeColor="text1"/>
          <w:sz w:val="20"/>
          <w:szCs w:val="20"/>
        </w:rPr>
        <w:t>Il s’engage à se conformer à l’ensemble des législations visant à incriminer les faits de corruption, de trafic d’influence, de concussion, de prise illégale d’intérêt, de détournement de fonds publics, de favoritisme ou de tout autre manquement à la probité dans les pays dans lesquels il exerce ses activités ainsi qu’à l’ensemble des législations internationales en la matière.</w:t>
      </w:r>
    </w:p>
    <w:p w14:paraId="4C2FE1F8" w14:textId="51667A8C" w:rsidR="00684F45" w:rsidRPr="00684F45" w:rsidRDefault="00684F45" w:rsidP="00684F45">
      <w:pPr>
        <w:autoSpaceDE w:val="0"/>
        <w:autoSpaceDN w:val="0"/>
        <w:adjustRightInd w:val="0"/>
        <w:jc w:val="both"/>
        <w:rPr>
          <w:rFonts w:cstheme="minorHAnsi"/>
          <w:color w:val="000000" w:themeColor="text1"/>
          <w:sz w:val="20"/>
          <w:szCs w:val="20"/>
        </w:rPr>
      </w:pPr>
      <w:r w:rsidRPr="00684F45">
        <w:rPr>
          <w:rFonts w:cstheme="minorHAnsi"/>
          <w:color w:val="000000" w:themeColor="text1"/>
          <w:sz w:val="20"/>
          <w:szCs w:val="20"/>
        </w:rPr>
        <w:t xml:space="preserve">Le Titulaire garantit qu’il n’a accordé ou n’accorde, directement ou indirectement, aucun don, cadeau, paiement, rémunération ou avantage quelconque (voyage, manifestations culturelles ou sportives, etc.) à tout salarié, dirigeant ou représentant </w:t>
      </w:r>
      <w:r w:rsidR="001A0447">
        <w:rPr>
          <w:rFonts w:cstheme="minorHAnsi"/>
          <w:color w:val="000000" w:themeColor="text1"/>
          <w:sz w:val="20"/>
          <w:szCs w:val="20"/>
        </w:rPr>
        <w:t>du pouvoir adjudicateur</w:t>
      </w:r>
      <w:r w:rsidRPr="00684F45">
        <w:rPr>
          <w:rFonts w:cstheme="minorHAnsi"/>
          <w:color w:val="000000" w:themeColor="text1"/>
          <w:sz w:val="20"/>
          <w:szCs w:val="20"/>
        </w:rPr>
        <w:t xml:space="preserve"> en vue de ou en contrepartie de la conclusion ou de l’exécution du Contrat.</w:t>
      </w:r>
    </w:p>
    <w:p w14:paraId="750085C8" w14:textId="3AAC5450" w:rsidR="00684F45" w:rsidRPr="00684F45" w:rsidRDefault="00684F45" w:rsidP="00684F45">
      <w:pPr>
        <w:autoSpaceDE w:val="0"/>
        <w:autoSpaceDN w:val="0"/>
        <w:adjustRightInd w:val="0"/>
        <w:jc w:val="both"/>
        <w:rPr>
          <w:rFonts w:cstheme="minorHAnsi"/>
          <w:color w:val="000000" w:themeColor="text1"/>
          <w:sz w:val="20"/>
          <w:szCs w:val="20"/>
        </w:rPr>
      </w:pPr>
      <w:r w:rsidRPr="00684F45">
        <w:rPr>
          <w:rFonts w:cstheme="minorHAnsi"/>
          <w:color w:val="000000" w:themeColor="text1"/>
          <w:sz w:val="20"/>
          <w:szCs w:val="20"/>
        </w:rPr>
        <w:t xml:space="preserve">Le Titulaire garantit qu’il a mis en place, les règles, systèmes, procédures et contrôles appropriés visant à prévenir la commission de faits de corruption, de trafic d’influence, de concussion, de prise illégale d’intérêt, de détournement de fonds publics, de favoritisme ou de tout autre manquement à la probité et s’engage à les maintenir pendant toute la durée du </w:t>
      </w:r>
      <w:r w:rsidR="001A0447">
        <w:rPr>
          <w:rFonts w:cstheme="minorHAnsi"/>
          <w:color w:val="000000" w:themeColor="text1"/>
          <w:sz w:val="20"/>
          <w:szCs w:val="20"/>
        </w:rPr>
        <w:t>marché</w:t>
      </w:r>
      <w:r w:rsidRPr="00684F45">
        <w:rPr>
          <w:rFonts w:cstheme="minorHAnsi"/>
          <w:color w:val="000000" w:themeColor="text1"/>
          <w:sz w:val="20"/>
          <w:szCs w:val="20"/>
        </w:rPr>
        <w:t>. De plus, le Titulaire assure avoir mis en œuvre des règles et procédures permettant de s’adapter aux évolutions futures du cadre normatif existant.</w:t>
      </w:r>
    </w:p>
    <w:p w14:paraId="30194F41" w14:textId="77777777" w:rsidR="00684F45" w:rsidRPr="00684F45" w:rsidRDefault="00684F45" w:rsidP="00684F45">
      <w:pPr>
        <w:autoSpaceDE w:val="0"/>
        <w:autoSpaceDN w:val="0"/>
        <w:adjustRightInd w:val="0"/>
        <w:jc w:val="both"/>
        <w:rPr>
          <w:rFonts w:cstheme="minorHAnsi"/>
          <w:color w:val="000000" w:themeColor="text1"/>
          <w:sz w:val="20"/>
          <w:szCs w:val="20"/>
        </w:rPr>
      </w:pPr>
      <w:r w:rsidRPr="00684F45">
        <w:rPr>
          <w:rFonts w:cstheme="minorHAnsi"/>
          <w:color w:val="000000" w:themeColor="text1"/>
          <w:sz w:val="20"/>
          <w:szCs w:val="20"/>
        </w:rPr>
        <w:t xml:space="preserve">Le Titulaire déclare que ni lui-même , ni aucun de ses administrateurs, dirigeants, agents, intermédiaires, collaborateurs ou personnes qui lui est associé ne se trouve être frappé d’une quelconque interdiction ou se trouve être inscrit sur une liste de sanctions, établie par un organisme gouvernemental ou international, l’interdisant ainsi de répondre aux appels d’offre, de contacter ou de travailler avec cet organisme en raison d’actes de corruption, de trafic d’influence, de concussion, de prise illégale d’intérêt, de détournement de fonds publics, de favoritisme ou de tout autre manquement à la probité avérés ou présumés. </w:t>
      </w:r>
    </w:p>
    <w:p w14:paraId="5602455B" w14:textId="77777777" w:rsidR="00684F45" w:rsidRPr="00684F45" w:rsidRDefault="00684F45" w:rsidP="00684F45">
      <w:pPr>
        <w:autoSpaceDE w:val="0"/>
        <w:autoSpaceDN w:val="0"/>
        <w:adjustRightInd w:val="0"/>
        <w:jc w:val="both"/>
        <w:rPr>
          <w:rFonts w:cstheme="minorHAnsi"/>
          <w:color w:val="000000" w:themeColor="text1"/>
          <w:sz w:val="20"/>
          <w:szCs w:val="20"/>
        </w:rPr>
      </w:pPr>
      <w:r w:rsidRPr="00684F45">
        <w:rPr>
          <w:rFonts w:cstheme="minorHAnsi"/>
          <w:color w:val="000000" w:themeColor="text1"/>
          <w:sz w:val="20"/>
          <w:szCs w:val="20"/>
        </w:rPr>
        <w:lastRenderedPageBreak/>
        <w:t xml:space="preserve">Le Titulaire certifie ne pas avoir fait l’objet d’une condamnation pour des faits de corruption, de trafic d’influence, de concussion, de prise illégale d’intérêt, de détournement de fonds publics, de favoritisme ou de tout autre manquement à la probité. Il reconnait également ne pas avoir bénéficié d’une procédure transactionnelle faisant suite à la commission de faits de même nature ») </w:t>
      </w:r>
    </w:p>
    <w:p w14:paraId="302B9E9C" w14:textId="439E73CA" w:rsidR="00684F45" w:rsidRPr="00684F45" w:rsidRDefault="00684F45" w:rsidP="00684F45">
      <w:pPr>
        <w:autoSpaceDE w:val="0"/>
        <w:autoSpaceDN w:val="0"/>
        <w:adjustRightInd w:val="0"/>
        <w:jc w:val="both"/>
        <w:rPr>
          <w:rFonts w:cstheme="minorHAnsi"/>
          <w:color w:val="000000" w:themeColor="text1"/>
          <w:sz w:val="20"/>
          <w:szCs w:val="20"/>
        </w:rPr>
      </w:pPr>
      <w:r w:rsidRPr="00684F45">
        <w:rPr>
          <w:rFonts w:cstheme="minorHAnsi"/>
          <w:color w:val="000000" w:themeColor="text1"/>
          <w:sz w:val="20"/>
          <w:szCs w:val="20"/>
        </w:rPr>
        <w:t xml:space="preserve">Le Titulaire s'engage à faire preuve d’une parfaite transparence en informant immédiatement </w:t>
      </w:r>
      <w:r w:rsidR="001A0447">
        <w:rPr>
          <w:rFonts w:cstheme="minorHAnsi"/>
          <w:color w:val="000000" w:themeColor="text1"/>
          <w:sz w:val="20"/>
          <w:szCs w:val="20"/>
        </w:rPr>
        <w:t>le pouvoir adjudicateur</w:t>
      </w:r>
      <w:r w:rsidRPr="00684F45">
        <w:rPr>
          <w:rFonts w:cstheme="minorHAnsi"/>
          <w:color w:val="000000" w:themeColor="text1"/>
          <w:sz w:val="20"/>
          <w:szCs w:val="20"/>
        </w:rPr>
        <w:t>, de la commission d’actes de corruption, de trafic d’influence, de concussion, de prise illégale d’intérêt, de détournement de fonds publics, de favoritisme ou de tout autre manquement à la probité, soupçonné ou avéré, mettant en cause le Titulaire lui-même ou une des personnes qui lui est associé, manquement intervenu pendant la durée d’exécution de ce présent contrat.</w:t>
      </w:r>
    </w:p>
    <w:p w14:paraId="14708564" w14:textId="77218853" w:rsidR="00684F45" w:rsidRPr="00684F45" w:rsidRDefault="00684F45" w:rsidP="00684F45">
      <w:pPr>
        <w:autoSpaceDE w:val="0"/>
        <w:autoSpaceDN w:val="0"/>
        <w:adjustRightInd w:val="0"/>
        <w:jc w:val="both"/>
        <w:rPr>
          <w:rFonts w:cstheme="minorHAnsi"/>
          <w:color w:val="000000" w:themeColor="text1"/>
          <w:sz w:val="20"/>
          <w:szCs w:val="20"/>
        </w:rPr>
      </w:pPr>
      <w:r w:rsidRPr="00684F45">
        <w:rPr>
          <w:rFonts w:cstheme="minorHAnsi"/>
          <w:color w:val="000000" w:themeColor="text1"/>
          <w:sz w:val="20"/>
          <w:szCs w:val="20"/>
        </w:rPr>
        <w:t xml:space="preserve">En cas de violation par le Titulaire de ses engagements au titre du présent article, </w:t>
      </w:r>
      <w:r w:rsidR="001A0447">
        <w:rPr>
          <w:rFonts w:cstheme="minorHAnsi"/>
          <w:color w:val="000000" w:themeColor="text1"/>
          <w:sz w:val="20"/>
          <w:szCs w:val="20"/>
        </w:rPr>
        <w:t>le pouvoir adjudicateur</w:t>
      </w:r>
      <w:r w:rsidRPr="00684F45">
        <w:rPr>
          <w:rFonts w:cstheme="minorHAnsi"/>
          <w:color w:val="000000" w:themeColor="text1"/>
          <w:sz w:val="20"/>
          <w:szCs w:val="20"/>
        </w:rPr>
        <w:t xml:space="preserve"> est en droit de résoudre de plein droit, et sans qu’aucune indemnité ne soit dû, ce présent contrat, à la charge et aux torts exclusifs du Titulaire. </w:t>
      </w:r>
    </w:p>
    <w:p w14:paraId="3BBA0214" w14:textId="6112347C" w:rsidR="00684F45" w:rsidRPr="00684F45" w:rsidRDefault="00684F45" w:rsidP="00684F45">
      <w:pPr>
        <w:autoSpaceDE w:val="0"/>
        <w:autoSpaceDN w:val="0"/>
        <w:adjustRightInd w:val="0"/>
        <w:jc w:val="both"/>
        <w:rPr>
          <w:rFonts w:cstheme="minorHAnsi"/>
          <w:color w:val="000000" w:themeColor="text1"/>
          <w:sz w:val="20"/>
          <w:szCs w:val="20"/>
        </w:rPr>
      </w:pPr>
      <w:r w:rsidRPr="00684F45">
        <w:rPr>
          <w:rFonts w:cstheme="minorHAnsi"/>
          <w:color w:val="000000" w:themeColor="text1"/>
          <w:sz w:val="20"/>
          <w:szCs w:val="20"/>
        </w:rPr>
        <w:t xml:space="preserve">Le Titulaire s’engage à indemniser </w:t>
      </w:r>
      <w:r w:rsidR="001A0447">
        <w:rPr>
          <w:rFonts w:cstheme="minorHAnsi"/>
          <w:color w:val="000000" w:themeColor="text1"/>
          <w:sz w:val="20"/>
          <w:szCs w:val="20"/>
        </w:rPr>
        <w:t>le pouvoir adjudicateur</w:t>
      </w:r>
      <w:r w:rsidRPr="00684F45">
        <w:rPr>
          <w:rFonts w:cstheme="minorHAnsi"/>
          <w:color w:val="000000" w:themeColor="text1"/>
          <w:sz w:val="20"/>
          <w:szCs w:val="20"/>
        </w:rPr>
        <w:t xml:space="preserve"> contre tout dommage, de quelque nature que ce soit, causé par la violation par de l'un des engagements exposés dans le présent article. </w:t>
      </w:r>
    </w:p>
    <w:p w14:paraId="69EE8E4F" w14:textId="7C7FBCE8" w:rsidR="00684F45" w:rsidRPr="00684F45" w:rsidRDefault="001A0447" w:rsidP="00684F45">
      <w:pPr>
        <w:autoSpaceDE w:val="0"/>
        <w:autoSpaceDN w:val="0"/>
        <w:adjustRightInd w:val="0"/>
        <w:jc w:val="both"/>
        <w:rPr>
          <w:rFonts w:cstheme="minorHAnsi"/>
          <w:color w:val="000000" w:themeColor="text1"/>
          <w:sz w:val="20"/>
          <w:szCs w:val="20"/>
        </w:rPr>
      </w:pPr>
      <w:r>
        <w:rPr>
          <w:rFonts w:cstheme="minorHAnsi"/>
          <w:color w:val="000000" w:themeColor="text1"/>
          <w:sz w:val="20"/>
          <w:szCs w:val="20"/>
        </w:rPr>
        <w:t>Le GIE</w:t>
      </w:r>
      <w:r w:rsidR="00684F45" w:rsidRPr="00684F45">
        <w:rPr>
          <w:rFonts w:cstheme="minorHAnsi"/>
          <w:color w:val="000000" w:themeColor="text1"/>
          <w:sz w:val="20"/>
          <w:szCs w:val="20"/>
        </w:rPr>
        <w:t xml:space="preserve"> se réserve le droit, pendant toute la durée du présent </w:t>
      </w:r>
      <w:r>
        <w:rPr>
          <w:rFonts w:cstheme="minorHAnsi"/>
          <w:color w:val="000000" w:themeColor="text1"/>
          <w:sz w:val="20"/>
          <w:szCs w:val="20"/>
        </w:rPr>
        <w:t>marché,</w:t>
      </w:r>
      <w:r w:rsidR="00684F45" w:rsidRPr="00684F45">
        <w:rPr>
          <w:rFonts w:cstheme="minorHAnsi"/>
          <w:color w:val="000000" w:themeColor="text1"/>
          <w:sz w:val="20"/>
          <w:szCs w:val="20"/>
        </w:rPr>
        <w:t xml:space="preserve"> de mener un droit d’audit du Titulaire afin de s’assurer du respect des dispositions du présent article. A cet effet, le Titulaire s’engage à tenir et à mettre à disposition </w:t>
      </w:r>
      <w:r>
        <w:rPr>
          <w:rFonts w:cstheme="minorHAnsi"/>
          <w:color w:val="000000" w:themeColor="text1"/>
          <w:sz w:val="20"/>
          <w:szCs w:val="20"/>
        </w:rPr>
        <w:t>du GIE</w:t>
      </w:r>
      <w:r w:rsidR="00684F45" w:rsidRPr="00684F45">
        <w:rPr>
          <w:rFonts w:cstheme="minorHAnsi"/>
          <w:color w:val="000000" w:themeColor="text1"/>
          <w:sz w:val="20"/>
          <w:szCs w:val="20"/>
        </w:rPr>
        <w:t xml:space="preserve"> les archives relatives à ses activités, y compris les documents comptables, tenues et conservées de manière à garantir leur intégrité sous une forme exploitable par le </w:t>
      </w:r>
      <w:r>
        <w:rPr>
          <w:rFonts w:cstheme="minorHAnsi"/>
          <w:color w:val="000000" w:themeColor="text1"/>
          <w:sz w:val="20"/>
          <w:szCs w:val="20"/>
        </w:rPr>
        <w:t>GIE.</w:t>
      </w:r>
      <w:r w:rsidR="00684F45" w:rsidRPr="00684F45">
        <w:rPr>
          <w:rFonts w:cstheme="minorHAnsi"/>
          <w:color w:val="000000" w:themeColor="text1"/>
          <w:sz w:val="20"/>
          <w:szCs w:val="20"/>
        </w:rPr>
        <w:t xml:space="preserve"> De plus, le Titulaire s’engage, à première demande, à apporter la preuve de l’existence des règles, systèmes, procédures et contrôles mis en place par lui dans le but de prévenir la commission d’actes de corruption, de trafic d’influence, de concussion, de prise illégale d’intérêt, de détournement de fonds publics, de favoritisme ou de tout autre manquement à la probité.</w:t>
      </w:r>
    </w:p>
    <w:p w14:paraId="2807F1D9" w14:textId="02E3D8E5" w:rsidR="00684F45" w:rsidRDefault="00684F45" w:rsidP="00684F45">
      <w:pPr>
        <w:autoSpaceDE w:val="0"/>
        <w:autoSpaceDN w:val="0"/>
        <w:adjustRightInd w:val="0"/>
        <w:jc w:val="both"/>
        <w:rPr>
          <w:rFonts w:cstheme="minorHAnsi"/>
          <w:color w:val="000000" w:themeColor="text1"/>
          <w:sz w:val="20"/>
          <w:szCs w:val="20"/>
        </w:rPr>
      </w:pPr>
      <w:r w:rsidRPr="00684F45">
        <w:rPr>
          <w:rFonts w:cstheme="minorHAnsi"/>
          <w:color w:val="000000" w:themeColor="text1"/>
          <w:sz w:val="20"/>
          <w:szCs w:val="20"/>
        </w:rPr>
        <w:t xml:space="preserve">En cas de non-respect du présent article, </w:t>
      </w:r>
      <w:r w:rsidR="001A0447">
        <w:rPr>
          <w:rFonts w:cstheme="minorHAnsi"/>
          <w:color w:val="000000" w:themeColor="text1"/>
          <w:sz w:val="20"/>
          <w:szCs w:val="20"/>
        </w:rPr>
        <w:t>le pouvoir adjudicateur</w:t>
      </w:r>
      <w:r w:rsidRPr="00684F45">
        <w:rPr>
          <w:rFonts w:cstheme="minorHAnsi"/>
          <w:color w:val="000000" w:themeColor="text1"/>
          <w:sz w:val="20"/>
          <w:szCs w:val="20"/>
        </w:rPr>
        <w:t xml:space="preserve"> peut résilier de plein droit avec effet immédiat et sans indemnité le </w:t>
      </w:r>
      <w:r w:rsidR="001A0447">
        <w:rPr>
          <w:rFonts w:cstheme="minorHAnsi"/>
          <w:color w:val="000000" w:themeColor="text1"/>
          <w:sz w:val="20"/>
          <w:szCs w:val="20"/>
        </w:rPr>
        <w:t>marché</w:t>
      </w:r>
      <w:r w:rsidRPr="00684F45">
        <w:rPr>
          <w:rFonts w:cstheme="minorHAnsi"/>
          <w:color w:val="000000" w:themeColor="text1"/>
          <w:sz w:val="20"/>
          <w:szCs w:val="20"/>
        </w:rPr>
        <w:t xml:space="preserve"> sans préjudice de tout recours que</w:t>
      </w:r>
      <w:r w:rsidR="001A0447">
        <w:rPr>
          <w:rFonts w:cstheme="minorHAnsi"/>
          <w:color w:val="000000" w:themeColor="text1"/>
          <w:sz w:val="20"/>
          <w:szCs w:val="20"/>
        </w:rPr>
        <w:t xml:space="preserve"> le pouvoir adjudicateur</w:t>
      </w:r>
      <w:r w:rsidRPr="00684F45">
        <w:rPr>
          <w:rFonts w:cstheme="minorHAnsi"/>
          <w:color w:val="000000" w:themeColor="text1"/>
          <w:sz w:val="20"/>
          <w:szCs w:val="20"/>
        </w:rPr>
        <w:t xml:space="preserve"> déciderait d’intenter contre le Titulaire.</w:t>
      </w:r>
    </w:p>
    <w:p w14:paraId="648B1045" w14:textId="77777777" w:rsidR="00155768" w:rsidRPr="00155768" w:rsidRDefault="00155768" w:rsidP="00155768">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t xml:space="preserve">Le Titulaire garantit qu’il respecte la législation sociale à laquelle il est soumis. Il garantit également que les Prestations seront réalisées conformément à la législation sociale en vigueur. </w:t>
      </w:r>
    </w:p>
    <w:p w14:paraId="2C976E9A" w14:textId="5A97F248" w:rsidR="00155768" w:rsidRPr="001D4691" w:rsidRDefault="00155768" w:rsidP="00BA00A1">
      <w:pPr>
        <w:pStyle w:val="Titre2"/>
      </w:pPr>
      <w:r>
        <w:t>Réglementation sociale</w:t>
      </w:r>
    </w:p>
    <w:p w14:paraId="71598354" w14:textId="77777777" w:rsidR="00155768" w:rsidRPr="00155768" w:rsidRDefault="00155768" w:rsidP="00155768">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t xml:space="preserve">A ce titre, le Titulaire s’engage à respecter les obligations législatives et réglementaires applicables en matière de gestion du personnel et notamment à s’acquitter de l’ensemble des obligations lui incombant au regard des articles </w:t>
      </w:r>
    </w:p>
    <w:p w14:paraId="0EF39D68" w14:textId="77777777" w:rsidR="00155768" w:rsidRPr="00155768" w:rsidRDefault="00155768" w:rsidP="00155768">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t>Le Titulaire certifie par ailleurs que le travail nécessaire à l’exécution des Prestations sera réalisé par des salariés régulièrement employés notamment au regard des articles 3243-2 (remise de bulletins de salaire &amp; livre de paie) et L. 1221-13 (registre du personnel) du Code du travail.</w:t>
      </w:r>
    </w:p>
    <w:p w14:paraId="32EA691C" w14:textId="77777777" w:rsidR="00155768" w:rsidRPr="00155768" w:rsidRDefault="00155768" w:rsidP="00155768">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t>Le Titulaire certifie que les Prestations seront exécutées par des salariés embauchés conformément à la réglementation sociale et fiscale en vigueur et qu'il est fait notamment application des dispositions des articles L. 8222-1 à L. 8222-7, L. 8271-1, L. 8254-1, R. 8221-1 à R. 8222-3, D. 8222-4 à D. 8222-8, D. 8254-1 à D. 8254-3 du Code du travail et des articles L. 243-15 et D. 243-15 du Code de la sécurité sociale, ou toutes autres dispositions équivalentes en vigueur.</w:t>
      </w:r>
    </w:p>
    <w:p w14:paraId="65CF3834" w14:textId="4954E773" w:rsidR="00155768" w:rsidRPr="00155768" w:rsidRDefault="00155768" w:rsidP="00155768">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t xml:space="preserve">A cet effet, le Titulaire s'engage à remettre au </w:t>
      </w:r>
      <w:r>
        <w:rPr>
          <w:rFonts w:cstheme="minorHAnsi"/>
          <w:color w:val="000000" w:themeColor="text1"/>
          <w:sz w:val="20"/>
          <w:szCs w:val="20"/>
        </w:rPr>
        <w:t>GIE</w:t>
      </w:r>
      <w:r w:rsidRPr="00155768">
        <w:rPr>
          <w:rFonts w:cstheme="minorHAnsi"/>
          <w:color w:val="000000" w:themeColor="text1"/>
          <w:sz w:val="20"/>
          <w:szCs w:val="20"/>
        </w:rPr>
        <w:t xml:space="preserve">, </w:t>
      </w:r>
      <w:r w:rsidR="00340B5B">
        <w:rPr>
          <w:rFonts w:cstheme="minorHAnsi"/>
          <w:color w:val="000000" w:themeColor="text1"/>
          <w:sz w:val="20"/>
          <w:szCs w:val="20"/>
        </w:rPr>
        <w:t xml:space="preserve">avant la date de notification </w:t>
      </w:r>
      <w:r w:rsidRPr="00155768">
        <w:rPr>
          <w:rFonts w:cstheme="minorHAnsi"/>
          <w:color w:val="000000" w:themeColor="text1"/>
          <w:sz w:val="20"/>
          <w:szCs w:val="20"/>
        </w:rPr>
        <w:t>et tous les six mois au cours de son exécution, les documents visés aux articles D.8222-5 et D.8254-2 du Code du travail dont notamment :</w:t>
      </w:r>
    </w:p>
    <w:p w14:paraId="59AC0558" w14:textId="77777777" w:rsidR="00155768" w:rsidRPr="00155768" w:rsidRDefault="00155768" w:rsidP="00155768">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t>- une attestation de fourniture des déclarations sociales et de paiement des cotisations et contributions de sécurité sociale prévue à l'article L. 243-15 du Code de la sécurité sociale ;</w:t>
      </w:r>
    </w:p>
    <w:p w14:paraId="3755F4BC" w14:textId="77777777" w:rsidR="00155768" w:rsidRPr="00155768" w:rsidRDefault="00155768" w:rsidP="00155768">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t>- un extrait de l'inscription au registre du commerce et des sociétés (K bis) ;</w:t>
      </w:r>
    </w:p>
    <w:p w14:paraId="779A9C1F" w14:textId="77777777" w:rsidR="00155768" w:rsidRPr="00155768" w:rsidRDefault="00155768" w:rsidP="00155768">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t>- le cas échéant, une liste nominative des salariés étrangers employés et soumis à l'autorisation de travail prévue à l'article L. 5221-2 du Code du travail, précisant pour chaque salarié (i) sa date d'embauche, (ii) sa nationalité, (iii) le type et le numéro d'ordre du titre valant autorisation de travail.</w:t>
      </w:r>
    </w:p>
    <w:p w14:paraId="01644A93" w14:textId="1A9AC0C1" w:rsidR="00155768" w:rsidRPr="00155768" w:rsidRDefault="00155768" w:rsidP="00155768">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t xml:space="preserve">Il est précisé que si </w:t>
      </w:r>
      <w:r>
        <w:rPr>
          <w:rFonts w:cstheme="minorHAnsi"/>
          <w:color w:val="000000" w:themeColor="text1"/>
          <w:sz w:val="20"/>
          <w:szCs w:val="20"/>
        </w:rPr>
        <w:t xml:space="preserve">le GIE </w:t>
      </w:r>
      <w:r w:rsidRPr="00155768">
        <w:rPr>
          <w:rFonts w:cstheme="minorHAnsi"/>
          <w:color w:val="000000" w:themeColor="text1"/>
          <w:sz w:val="20"/>
          <w:szCs w:val="20"/>
        </w:rPr>
        <w:t xml:space="preserve">n’a pas reçu lesdits documents dans le mois suivant chacune des échéances semestrielles, CCR pourra soit différer le paiement du prix au Titulaire jusqu’à la remise desdits documents, soit procéder à la résiliation de plein droit du </w:t>
      </w:r>
      <w:r w:rsidR="00DE25E3">
        <w:rPr>
          <w:rFonts w:cstheme="minorHAnsi"/>
          <w:color w:val="000000" w:themeColor="text1"/>
          <w:sz w:val="20"/>
          <w:szCs w:val="20"/>
        </w:rPr>
        <w:t>marché</w:t>
      </w:r>
      <w:r w:rsidRPr="00155768">
        <w:rPr>
          <w:rFonts w:cstheme="minorHAnsi"/>
          <w:color w:val="000000" w:themeColor="text1"/>
          <w:sz w:val="20"/>
          <w:szCs w:val="20"/>
        </w:rPr>
        <w:t>, sans aucun préavis ni aucune indemnité au profit du Titulaire et sans préjudice de tous dommages et intérêts qu’il serait fondé à réclamer au Titulaire.</w:t>
      </w:r>
    </w:p>
    <w:p w14:paraId="7F8D9FDF" w14:textId="77777777" w:rsidR="00155768" w:rsidRPr="00155768" w:rsidRDefault="00155768" w:rsidP="00155768">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lastRenderedPageBreak/>
        <w:t>Le Titulaire s’engage à faire respecter ces engagements par ses éventuels sous-traitants.</w:t>
      </w:r>
    </w:p>
    <w:p w14:paraId="533C062C" w14:textId="1A0232EB" w:rsidR="00B11813" w:rsidRDefault="00155768" w:rsidP="00F662B0">
      <w:pPr>
        <w:autoSpaceDE w:val="0"/>
        <w:autoSpaceDN w:val="0"/>
        <w:adjustRightInd w:val="0"/>
        <w:jc w:val="both"/>
        <w:rPr>
          <w:rFonts w:cstheme="minorHAnsi"/>
          <w:color w:val="000000" w:themeColor="text1"/>
          <w:sz w:val="20"/>
          <w:szCs w:val="20"/>
        </w:rPr>
      </w:pPr>
      <w:r w:rsidRPr="00155768">
        <w:rPr>
          <w:rFonts w:cstheme="minorHAnsi"/>
          <w:color w:val="000000" w:themeColor="text1"/>
          <w:sz w:val="20"/>
          <w:szCs w:val="20"/>
        </w:rPr>
        <w:t xml:space="preserve">Les dispositions du présent article constituent une condition essentielle du </w:t>
      </w:r>
      <w:r w:rsidR="00DE25E3">
        <w:rPr>
          <w:rFonts w:cstheme="minorHAnsi"/>
          <w:color w:val="000000" w:themeColor="text1"/>
          <w:sz w:val="20"/>
          <w:szCs w:val="20"/>
        </w:rPr>
        <w:t>marché</w:t>
      </w:r>
      <w:r w:rsidRPr="00155768">
        <w:rPr>
          <w:rFonts w:cstheme="minorHAnsi"/>
          <w:color w:val="000000" w:themeColor="text1"/>
          <w:sz w:val="20"/>
          <w:szCs w:val="20"/>
        </w:rPr>
        <w:t xml:space="preserve">, sans lesquelles </w:t>
      </w:r>
      <w:r>
        <w:rPr>
          <w:rFonts w:cstheme="minorHAnsi"/>
          <w:color w:val="000000" w:themeColor="text1"/>
          <w:sz w:val="20"/>
          <w:szCs w:val="20"/>
        </w:rPr>
        <w:t>le pouvoir adjudicateur</w:t>
      </w:r>
      <w:r w:rsidRPr="00155768">
        <w:rPr>
          <w:rFonts w:cstheme="minorHAnsi"/>
          <w:color w:val="000000" w:themeColor="text1"/>
          <w:sz w:val="20"/>
          <w:szCs w:val="20"/>
        </w:rPr>
        <w:t xml:space="preserve"> n'aurait pas contracté avec le Titulaire.</w:t>
      </w:r>
    </w:p>
    <w:p w14:paraId="36D6BFEC" w14:textId="46CE4FAF" w:rsidR="00B11813" w:rsidRPr="001D4691" w:rsidRDefault="00B11813" w:rsidP="00BA00A1">
      <w:pPr>
        <w:pStyle w:val="Titre2"/>
      </w:pPr>
      <w:r>
        <w:t>Développement durable</w:t>
      </w:r>
    </w:p>
    <w:p w14:paraId="7C656738" w14:textId="5995C59B" w:rsidR="00B11813" w:rsidRPr="008946C6" w:rsidRDefault="004172EE" w:rsidP="00F662B0">
      <w:pPr>
        <w:autoSpaceDE w:val="0"/>
        <w:autoSpaceDN w:val="0"/>
        <w:adjustRightInd w:val="0"/>
        <w:jc w:val="both"/>
        <w:rPr>
          <w:rFonts w:cstheme="minorHAnsi"/>
          <w:color w:val="000000" w:themeColor="text1"/>
          <w:sz w:val="20"/>
          <w:szCs w:val="20"/>
        </w:rPr>
      </w:pPr>
      <w:r>
        <w:rPr>
          <w:rFonts w:cstheme="minorHAnsi"/>
          <w:color w:val="000000" w:themeColor="text1"/>
          <w:sz w:val="20"/>
          <w:szCs w:val="20"/>
        </w:rPr>
        <w:t>Le Titulaire s’engage dans une amélioration continue de l’impact environnemental</w:t>
      </w:r>
      <w:r w:rsidR="00A94E32">
        <w:rPr>
          <w:rFonts w:cstheme="minorHAnsi"/>
          <w:color w:val="000000" w:themeColor="text1"/>
          <w:sz w:val="20"/>
          <w:szCs w:val="20"/>
        </w:rPr>
        <w:t xml:space="preserve"> lié à l’activité du marché conformément au plan de progrès obligatoire à mettre en place.</w:t>
      </w:r>
    </w:p>
    <w:p w14:paraId="1DB8367A" w14:textId="3D063704" w:rsidR="007F19A4" w:rsidRPr="007F19A4" w:rsidRDefault="004F32FF" w:rsidP="00BA00A1">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97" w:name="_Toc180155075"/>
      <w:bookmarkStart w:id="98" w:name="_Hlk180414677"/>
      <w:bookmarkStart w:id="99" w:name="_Toc195886758"/>
      <w:r w:rsidRPr="007F19A4">
        <w:rPr>
          <w:rFonts w:cstheme="minorHAnsi"/>
          <w:sz w:val="32"/>
          <w:szCs w:val="32"/>
        </w:rPr>
        <w:t>CONSTATATION DE L’EXÉCUTION DES PRESTATIONS</w:t>
      </w:r>
      <w:bookmarkEnd w:id="97"/>
      <w:bookmarkEnd w:id="99"/>
    </w:p>
    <w:p w14:paraId="779AE6C5" w14:textId="77777777" w:rsidR="007F19A4" w:rsidRPr="001D4691" w:rsidRDefault="007F19A4" w:rsidP="00BA00A1">
      <w:pPr>
        <w:pStyle w:val="Titre2"/>
      </w:pPr>
      <w:bookmarkStart w:id="100" w:name="_Toc180155078"/>
      <w:r w:rsidRPr="001D4691">
        <w:t>Opérations de vérification quantitative et qualitative</w:t>
      </w:r>
      <w:bookmarkEnd w:id="100"/>
    </w:p>
    <w:p w14:paraId="24072983" w14:textId="1F83E2BE" w:rsidR="007F19A4" w:rsidRPr="00A94E32" w:rsidRDefault="007F19A4" w:rsidP="007F19A4">
      <w:pPr>
        <w:spacing w:after="120"/>
        <w:ind w:right="-13"/>
        <w:jc w:val="both"/>
        <w:rPr>
          <w:rFonts w:cstheme="minorHAnsi"/>
          <w:bCs/>
          <w:color w:val="000000" w:themeColor="text1"/>
          <w:sz w:val="20"/>
          <w:szCs w:val="20"/>
        </w:rPr>
      </w:pPr>
      <w:r w:rsidRPr="00711191">
        <w:rPr>
          <w:rFonts w:cstheme="minorHAnsi"/>
          <w:bCs/>
          <w:sz w:val="20"/>
          <w:szCs w:val="20"/>
        </w:rPr>
        <w:t xml:space="preserve">Les opérations de vérification quantitative et qualitative sont menées dans les locaux du pouvoir adjudicateur ou sur le site de l’évènement. Par dérogation </w:t>
      </w:r>
      <w:r w:rsidRPr="00A94E32">
        <w:rPr>
          <w:rFonts w:cstheme="minorHAnsi"/>
          <w:bCs/>
          <w:color w:val="000000" w:themeColor="text1"/>
          <w:sz w:val="20"/>
          <w:szCs w:val="20"/>
        </w:rPr>
        <w:t xml:space="preserve">de l’article 27.3 du CCAG FCS, </w:t>
      </w:r>
      <w:r w:rsidR="00934E7E" w:rsidRPr="00A94E32">
        <w:rPr>
          <w:rFonts w:cstheme="minorHAnsi"/>
          <w:bCs/>
          <w:color w:val="000000" w:themeColor="text1"/>
          <w:sz w:val="20"/>
          <w:szCs w:val="20"/>
        </w:rPr>
        <w:t xml:space="preserve">l’acheteur n’avise pas </w:t>
      </w:r>
      <w:r w:rsidR="00192B04" w:rsidRPr="00A94E32">
        <w:rPr>
          <w:rFonts w:cstheme="minorHAnsi"/>
          <w:bCs/>
          <w:color w:val="000000" w:themeColor="text1"/>
          <w:sz w:val="20"/>
          <w:szCs w:val="20"/>
        </w:rPr>
        <w:t>le titulaire des jours et heures fixés pour les opérations de vérification</w:t>
      </w:r>
      <w:r w:rsidR="00251520" w:rsidRPr="00A94E32">
        <w:rPr>
          <w:rFonts w:cstheme="minorHAnsi"/>
          <w:bCs/>
          <w:color w:val="000000" w:themeColor="text1"/>
          <w:sz w:val="20"/>
          <w:szCs w:val="20"/>
        </w:rPr>
        <w:t xml:space="preserve">, </w:t>
      </w:r>
      <w:r w:rsidR="005D5CBE" w:rsidRPr="00A94E32">
        <w:rPr>
          <w:rFonts w:cstheme="minorHAnsi"/>
          <w:bCs/>
          <w:color w:val="000000" w:themeColor="text1"/>
          <w:sz w:val="20"/>
          <w:szCs w:val="20"/>
        </w:rPr>
        <w:t>ce dernier n’y assistant pas</w:t>
      </w:r>
      <w:r w:rsidRPr="00A94E32">
        <w:rPr>
          <w:rFonts w:cstheme="minorHAnsi"/>
          <w:bCs/>
          <w:color w:val="000000" w:themeColor="text1"/>
          <w:sz w:val="20"/>
          <w:szCs w:val="20"/>
        </w:rPr>
        <w:t>.</w:t>
      </w:r>
    </w:p>
    <w:p w14:paraId="6C984C9D" w14:textId="3B226515" w:rsidR="007F19A4" w:rsidRPr="00A94E32" w:rsidRDefault="007F19A4" w:rsidP="007F19A4">
      <w:pPr>
        <w:jc w:val="both"/>
        <w:rPr>
          <w:rFonts w:cstheme="minorHAnsi"/>
          <w:color w:val="000000" w:themeColor="text1"/>
          <w:sz w:val="20"/>
          <w:szCs w:val="20"/>
        </w:rPr>
      </w:pPr>
      <w:r w:rsidRPr="00A94E32">
        <w:rPr>
          <w:rFonts w:cstheme="minorHAnsi"/>
          <w:color w:val="000000" w:themeColor="text1"/>
          <w:sz w:val="20"/>
          <w:szCs w:val="20"/>
        </w:rPr>
        <w:t xml:space="preserve">Par dérogation à l’article </w:t>
      </w:r>
      <w:r w:rsidRPr="00A94E32">
        <w:rPr>
          <w:rFonts w:cstheme="minorHAnsi"/>
          <w:bCs/>
          <w:color w:val="000000" w:themeColor="text1"/>
          <w:sz w:val="20"/>
          <w:szCs w:val="20"/>
        </w:rPr>
        <w:t xml:space="preserve">28 du CCAG </w:t>
      </w:r>
      <w:r w:rsidR="004216C2" w:rsidRPr="00A94E32">
        <w:rPr>
          <w:rFonts w:cstheme="minorHAnsi"/>
          <w:color w:val="000000" w:themeColor="text1"/>
          <w:sz w:val="20"/>
          <w:szCs w:val="20"/>
        </w:rPr>
        <w:t>applicable au présent marché</w:t>
      </w:r>
      <w:r w:rsidRPr="00A94E32">
        <w:rPr>
          <w:rFonts w:cstheme="minorHAnsi"/>
          <w:color w:val="000000" w:themeColor="text1"/>
          <w:sz w:val="20"/>
          <w:szCs w:val="20"/>
        </w:rPr>
        <w:t xml:space="preserve">, le pouvoir adjudicateur effectue après livraison sur site, les opérations de vérification quantitative et qualitative. </w:t>
      </w:r>
    </w:p>
    <w:p w14:paraId="47127B27" w14:textId="29E3FD88" w:rsidR="007F19A4" w:rsidRPr="00A94E32" w:rsidRDefault="007F19A4" w:rsidP="007F19A4">
      <w:pPr>
        <w:spacing w:after="120"/>
        <w:ind w:right="-13"/>
        <w:jc w:val="both"/>
        <w:rPr>
          <w:rFonts w:cstheme="minorHAnsi"/>
          <w:bCs/>
          <w:color w:val="000000" w:themeColor="text1"/>
          <w:sz w:val="20"/>
          <w:szCs w:val="20"/>
        </w:rPr>
      </w:pPr>
      <w:r w:rsidRPr="00A94E32">
        <w:rPr>
          <w:rFonts w:cstheme="minorHAnsi"/>
          <w:bCs/>
          <w:color w:val="000000" w:themeColor="text1"/>
          <w:sz w:val="20"/>
          <w:szCs w:val="20"/>
        </w:rPr>
        <w:t xml:space="preserve">Par dérogation à l’article 28-2 du CCAG </w:t>
      </w:r>
      <w:r w:rsidR="004216C2" w:rsidRPr="00A94E32">
        <w:rPr>
          <w:rFonts w:cstheme="minorHAnsi"/>
          <w:color w:val="000000" w:themeColor="text1"/>
          <w:sz w:val="20"/>
          <w:szCs w:val="20"/>
        </w:rPr>
        <w:t xml:space="preserve">applicable au présent marché </w:t>
      </w:r>
      <w:r w:rsidRPr="00A94E32">
        <w:rPr>
          <w:rFonts w:cstheme="minorHAnsi"/>
          <w:color w:val="000000" w:themeColor="text1"/>
          <w:sz w:val="20"/>
          <w:szCs w:val="20"/>
        </w:rPr>
        <w:t>le pouvoir adjudicateur</w:t>
      </w:r>
      <w:r w:rsidRPr="00A94E32">
        <w:rPr>
          <w:rFonts w:cstheme="minorHAnsi"/>
          <w:bCs/>
          <w:color w:val="000000" w:themeColor="text1"/>
          <w:sz w:val="20"/>
          <w:szCs w:val="20"/>
        </w:rPr>
        <w:t xml:space="preserve"> dispose de</w:t>
      </w:r>
      <w:r w:rsidR="00CC06FB" w:rsidRPr="00A94E32">
        <w:rPr>
          <w:rFonts w:cstheme="minorHAnsi"/>
          <w:bCs/>
          <w:color w:val="000000" w:themeColor="text1"/>
          <w:sz w:val="20"/>
          <w:szCs w:val="20"/>
        </w:rPr>
        <w:t xml:space="preserve"> </w:t>
      </w:r>
      <w:r w:rsidR="00D22AB2">
        <w:rPr>
          <w:rFonts w:cstheme="minorHAnsi"/>
          <w:bCs/>
          <w:color w:val="000000" w:themeColor="text1"/>
          <w:sz w:val="20"/>
          <w:szCs w:val="20"/>
        </w:rPr>
        <w:t>10</w:t>
      </w:r>
      <w:r w:rsidRPr="00A94E32">
        <w:rPr>
          <w:rFonts w:cstheme="minorHAnsi"/>
          <w:bCs/>
          <w:color w:val="000000" w:themeColor="text1"/>
          <w:sz w:val="20"/>
          <w:szCs w:val="20"/>
        </w:rPr>
        <w:t xml:space="preserve"> jours ouvrés pour vérifier que les prestations sont conformes à la commande.</w:t>
      </w:r>
    </w:p>
    <w:p w14:paraId="0ACAE82D" w14:textId="77777777" w:rsidR="007F19A4" w:rsidRPr="001D4691" w:rsidRDefault="007F19A4" w:rsidP="00BA00A1">
      <w:pPr>
        <w:pStyle w:val="Titre2"/>
      </w:pPr>
      <w:bookmarkStart w:id="101" w:name="_Toc180155079"/>
      <w:r w:rsidRPr="001D4691">
        <w:t>Décision après vérification</w:t>
      </w:r>
      <w:bookmarkEnd w:id="101"/>
    </w:p>
    <w:p w14:paraId="3E603F2C" w14:textId="002B45A0" w:rsidR="007F19A4" w:rsidRPr="00711191" w:rsidRDefault="007F19A4" w:rsidP="00012916">
      <w:pPr>
        <w:jc w:val="both"/>
        <w:rPr>
          <w:rFonts w:cstheme="minorHAnsi"/>
          <w:sz w:val="20"/>
          <w:szCs w:val="20"/>
        </w:rPr>
      </w:pPr>
      <w:r w:rsidRPr="00711191">
        <w:rPr>
          <w:rFonts w:cstheme="minorHAnsi"/>
          <w:sz w:val="20"/>
          <w:szCs w:val="20"/>
        </w:rPr>
        <w:t xml:space="preserve">A </w:t>
      </w:r>
      <w:r w:rsidRPr="00D22AB2">
        <w:rPr>
          <w:rFonts w:cstheme="minorHAnsi"/>
          <w:color w:val="000000" w:themeColor="text1"/>
          <w:sz w:val="20"/>
          <w:szCs w:val="20"/>
        </w:rPr>
        <w:t>l’issue des opérations de vérification, le pouvoir adjudicateur prononce</w:t>
      </w:r>
      <w:r w:rsidR="000E2A20" w:rsidRPr="00D22AB2">
        <w:rPr>
          <w:rFonts w:cstheme="minorHAnsi"/>
          <w:color w:val="000000" w:themeColor="text1"/>
          <w:sz w:val="20"/>
          <w:szCs w:val="20"/>
        </w:rPr>
        <w:t>,</w:t>
      </w:r>
      <w:r w:rsidRPr="00D22AB2">
        <w:rPr>
          <w:rFonts w:cstheme="minorHAnsi"/>
          <w:color w:val="000000" w:themeColor="text1"/>
          <w:sz w:val="20"/>
          <w:szCs w:val="20"/>
        </w:rPr>
        <w:t xml:space="preserve"> dans les conditions définies à l’article </w:t>
      </w:r>
      <w:r w:rsidRPr="00D22AB2">
        <w:rPr>
          <w:rFonts w:cstheme="minorHAnsi"/>
          <w:bCs/>
          <w:color w:val="000000" w:themeColor="text1"/>
          <w:sz w:val="20"/>
          <w:szCs w:val="20"/>
        </w:rPr>
        <w:t>30 du CCAG FCS</w:t>
      </w:r>
      <w:r w:rsidR="00BA00A1">
        <w:rPr>
          <w:rFonts w:cstheme="minorHAnsi"/>
          <w:bCs/>
          <w:color w:val="000000" w:themeColor="text1"/>
          <w:sz w:val="20"/>
          <w:szCs w:val="20"/>
        </w:rPr>
        <w:t xml:space="preserve"> </w:t>
      </w:r>
      <w:r w:rsidRPr="00D22AB2">
        <w:rPr>
          <w:rFonts w:cstheme="minorHAnsi"/>
          <w:color w:val="000000" w:themeColor="text1"/>
          <w:sz w:val="20"/>
          <w:szCs w:val="20"/>
        </w:rPr>
        <w:t>:</w:t>
      </w:r>
    </w:p>
    <w:p w14:paraId="2ECF628B" w14:textId="12E65696" w:rsidR="00DB78A4" w:rsidRPr="00DB78A4" w:rsidRDefault="00DB78A4" w:rsidP="00BA00A1">
      <w:pPr>
        <w:numPr>
          <w:ilvl w:val="0"/>
          <w:numId w:val="38"/>
        </w:numPr>
        <w:rPr>
          <w:rFonts w:cstheme="minorHAnsi"/>
          <w:sz w:val="20"/>
          <w:szCs w:val="20"/>
        </w:rPr>
      </w:pPr>
      <w:r w:rsidRPr="00DB78A4">
        <w:rPr>
          <w:rFonts w:cstheme="minorHAnsi"/>
          <w:sz w:val="20"/>
          <w:szCs w:val="20"/>
        </w:rPr>
        <w:t xml:space="preserve">Soit une décision d’admission des </w:t>
      </w:r>
      <w:r w:rsidRPr="00460B58">
        <w:rPr>
          <w:rFonts w:cstheme="minorHAnsi"/>
          <w:sz w:val="20"/>
          <w:szCs w:val="20"/>
        </w:rPr>
        <w:t>prestations ;</w:t>
      </w:r>
      <w:r w:rsidRPr="00DB78A4">
        <w:rPr>
          <w:rFonts w:cstheme="minorHAnsi"/>
          <w:sz w:val="20"/>
          <w:szCs w:val="20"/>
        </w:rPr>
        <w:t> </w:t>
      </w:r>
    </w:p>
    <w:p w14:paraId="65043A19" w14:textId="0A22B819" w:rsidR="00DB78A4" w:rsidRPr="00DB78A4" w:rsidRDefault="00DB78A4" w:rsidP="00BA00A1">
      <w:pPr>
        <w:numPr>
          <w:ilvl w:val="0"/>
          <w:numId w:val="39"/>
        </w:numPr>
        <w:spacing w:after="0"/>
        <w:rPr>
          <w:rFonts w:cstheme="minorHAnsi"/>
          <w:sz w:val="20"/>
          <w:szCs w:val="20"/>
        </w:rPr>
      </w:pPr>
      <w:r w:rsidRPr="00DB78A4">
        <w:rPr>
          <w:rFonts w:cstheme="minorHAnsi"/>
          <w:sz w:val="20"/>
          <w:szCs w:val="20"/>
        </w:rPr>
        <w:t>Soit une décision d’ajournement des prestations ; cette décision doit être motivée</w:t>
      </w:r>
      <w:r w:rsidR="00306F62">
        <w:rPr>
          <w:rFonts w:cstheme="minorHAnsi"/>
          <w:sz w:val="20"/>
          <w:szCs w:val="20"/>
        </w:rPr>
        <w:t> ;</w:t>
      </w:r>
    </w:p>
    <w:p w14:paraId="6E35B57C" w14:textId="77777777" w:rsidR="00DB78A4" w:rsidRPr="00306F62" w:rsidRDefault="00DB78A4" w:rsidP="00460B58">
      <w:pPr>
        <w:ind w:left="709"/>
        <w:jc w:val="both"/>
        <w:rPr>
          <w:rFonts w:cstheme="minorHAnsi"/>
          <w:sz w:val="20"/>
          <w:szCs w:val="20"/>
        </w:rPr>
      </w:pPr>
      <w:r w:rsidRPr="00306F62">
        <w:rPr>
          <w:rFonts w:cstheme="minorHAnsi"/>
          <w:sz w:val="20"/>
          <w:szCs w:val="20"/>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306F62" w:rsidRDefault="00DB78A4" w:rsidP="00BA00A1">
      <w:pPr>
        <w:pStyle w:val="Paragraphedeliste"/>
        <w:numPr>
          <w:ilvl w:val="0"/>
          <w:numId w:val="26"/>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3C6E2775" w:rsidR="00DB78A4" w:rsidRPr="00306F62" w:rsidRDefault="00DB78A4" w:rsidP="00460B58">
      <w:pPr>
        <w:ind w:left="709"/>
        <w:jc w:val="both"/>
        <w:rPr>
          <w:rFonts w:cstheme="minorHAnsi"/>
          <w:sz w:val="20"/>
          <w:szCs w:val="20"/>
        </w:rPr>
      </w:pPr>
      <w:r w:rsidRPr="00306F62">
        <w:rPr>
          <w:rFonts w:cstheme="minorHAnsi"/>
          <w:sz w:val="20"/>
          <w:szCs w:val="20"/>
        </w:rPr>
        <w:t>Si les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BA00A1">
      <w:pPr>
        <w:pStyle w:val="Paragraphedeliste"/>
        <w:numPr>
          <w:ilvl w:val="0"/>
          <w:numId w:val="6"/>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59212E58" w:rsidR="005F014E" w:rsidRPr="00B06823" w:rsidRDefault="00F14A7F" w:rsidP="00BA00A1">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102" w:name="_Toc180155081"/>
      <w:bookmarkStart w:id="103" w:name="_Hlk180414765"/>
      <w:bookmarkStart w:id="104" w:name="_Toc195886759"/>
      <w:bookmarkEnd w:id="98"/>
      <w:r w:rsidRPr="0018320B">
        <w:rPr>
          <w:rFonts w:ascii="Wingdings" w:eastAsia="Wingdings" w:hAnsi="Wingdings" w:cstheme="minorHAnsi"/>
          <w:bCs/>
          <w:color w:val="00B050"/>
          <w:sz w:val="40"/>
          <w:szCs w:val="40"/>
        </w:rPr>
        <w:t>?</w:t>
      </w:r>
      <w:r w:rsidR="005F014E">
        <w:rPr>
          <w:rFonts w:cstheme="minorHAnsi"/>
          <w:sz w:val="32"/>
          <w:szCs w:val="32"/>
        </w:rPr>
        <w:t xml:space="preserve">PÉNALITÉS ET </w:t>
      </w:r>
      <w:r w:rsidR="005F014E" w:rsidRPr="00B06823">
        <w:rPr>
          <w:rFonts w:cstheme="minorHAnsi"/>
          <w:sz w:val="32"/>
          <w:szCs w:val="32"/>
        </w:rPr>
        <w:t>SANCTIONS</w:t>
      </w:r>
      <w:bookmarkEnd w:id="102"/>
      <w:bookmarkEnd w:id="104"/>
    </w:p>
    <w:p w14:paraId="57227568" w14:textId="77777777" w:rsidR="005F014E" w:rsidRPr="00FE4B34" w:rsidRDefault="005F014E" w:rsidP="00BA00A1">
      <w:pPr>
        <w:pStyle w:val="Titre2"/>
      </w:pPr>
      <w:bookmarkStart w:id="105" w:name="_Toc421694925"/>
      <w:bookmarkStart w:id="106" w:name="_Toc488050904"/>
      <w:bookmarkStart w:id="107" w:name="_Toc180155082"/>
      <w:bookmarkEnd w:id="103"/>
      <w:r w:rsidRPr="00FE4B34">
        <w:rPr>
          <w:rFonts w:ascii="Calibri" w:hAnsi="Calibri" w:cs="Calibri"/>
        </w:rPr>
        <w:t>Généralités</w:t>
      </w:r>
      <w:r w:rsidRPr="00FE4B34">
        <w:t xml:space="preserve"> sur les pénalités et sanctions associées aux pénalités</w:t>
      </w:r>
      <w:bookmarkEnd w:id="105"/>
      <w:bookmarkEnd w:id="106"/>
      <w:bookmarkEnd w:id="107"/>
    </w:p>
    <w:p w14:paraId="5FFEFF88" w14:textId="68EC9103" w:rsidR="005F014E" w:rsidRPr="00D22AB2" w:rsidRDefault="005F014E" w:rsidP="48715C10">
      <w:pPr>
        <w:spacing w:after="120"/>
        <w:jc w:val="both"/>
        <w:rPr>
          <w:color w:val="000000" w:themeColor="text1"/>
          <w:sz w:val="20"/>
          <w:szCs w:val="20"/>
        </w:rPr>
      </w:pPr>
      <w:r w:rsidRPr="48715C10">
        <w:rPr>
          <w:sz w:val="20"/>
          <w:szCs w:val="20"/>
        </w:rPr>
        <w:t xml:space="preserve">Les stipulations de </w:t>
      </w:r>
      <w:r w:rsidRPr="00D22AB2">
        <w:rPr>
          <w:color w:val="000000" w:themeColor="text1"/>
          <w:sz w:val="20"/>
          <w:szCs w:val="20"/>
        </w:rPr>
        <w:t xml:space="preserve">l’article 14 du CCAG </w:t>
      </w:r>
      <w:r w:rsidR="004216C2" w:rsidRPr="00D22AB2">
        <w:rPr>
          <w:color w:val="000000" w:themeColor="text1"/>
          <w:sz w:val="20"/>
          <w:szCs w:val="20"/>
        </w:rPr>
        <w:t xml:space="preserve">applicable au présent marché </w:t>
      </w:r>
      <w:r w:rsidRPr="00D22AB2">
        <w:rPr>
          <w:color w:val="000000" w:themeColor="text1"/>
          <w:sz w:val="20"/>
          <w:szCs w:val="20"/>
        </w:rPr>
        <w:t>sont applicables.</w:t>
      </w:r>
    </w:p>
    <w:p w14:paraId="549DDBB2" w14:textId="5D1583EE" w:rsidR="005F014E" w:rsidRPr="00D22AB2" w:rsidRDefault="005F014E" w:rsidP="005F014E">
      <w:pPr>
        <w:spacing w:after="120"/>
        <w:jc w:val="both"/>
        <w:rPr>
          <w:rFonts w:cstheme="minorHAnsi"/>
          <w:color w:val="000000" w:themeColor="text1"/>
          <w:sz w:val="20"/>
          <w:szCs w:val="20"/>
        </w:rPr>
      </w:pPr>
      <w:r w:rsidRPr="00D22AB2">
        <w:rPr>
          <w:rFonts w:cstheme="minorHAnsi"/>
          <w:color w:val="000000" w:themeColor="text1"/>
          <w:sz w:val="20"/>
          <w:szCs w:val="20"/>
        </w:rPr>
        <w:t xml:space="preserve">Il est rappelé, conformément à l’article 14.1 du </w:t>
      </w:r>
      <w:r w:rsidRPr="00D22AB2">
        <w:rPr>
          <w:rFonts w:cstheme="minorHAnsi"/>
          <w:bCs/>
          <w:color w:val="000000" w:themeColor="text1"/>
          <w:sz w:val="20"/>
          <w:szCs w:val="20"/>
        </w:rPr>
        <w:t xml:space="preserve">CCAG </w:t>
      </w:r>
      <w:r w:rsidR="004216C2" w:rsidRPr="00D22AB2">
        <w:rPr>
          <w:rFonts w:cstheme="minorHAnsi"/>
          <w:color w:val="000000" w:themeColor="text1"/>
          <w:sz w:val="20"/>
          <w:szCs w:val="20"/>
        </w:rPr>
        <w:t>applicable au présent marché</w:t>
      </w:r>
      <w:r w:rsidRPr="00D22AB2">
        <w:rPr>
          <w:rFonts w:cstheme="minorHAnsi"/>
          <w:color w:val="000000" w:themeColor="text1"/>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D22AB2">
        <w:rPr>
          <w:rFonts w:cstheme="minorHAnsi"/>
          <w:bCs/>
          <w:color w:val="000000" w:themeColor="text1"/>
          <w:sz w:val="20"/>
          <w:szCs w:val="20"/>
        </w:rPr>
        <w:t xml:space="preserve">CCAG </w:t>
      </w:r>
      <w:r w:rsidR="004216C2" w:rsidRPr="00D22AB2">
        <w:rPr>
          <w:rFonts w:cstheme="minorHAnsi"/>
          <w:color w:val="000000" w:themeColor="text1"/>
          <w:sz w:val="20"/>
          <w:szCs w:val="20"/>
        </w:rPr>
        <w:t>applicable au présent marché.</w:t>
      </w:r>
      <w:r w:rsidRPr="00D22AB2">
        <w:rPr>
          <w:rFonts w:cstheme="minorHAnsi"/>
          <w:color w:val="000000" w:themeColor="text1"/>
          <w:sz w:val="20"/>
          <w:szCs w:val="20"/>
        </w:rPr>
        <w:t xml:space="preserve"> Elles sont encourues du simple fait de la constatation du retard par pouvoir adjudicateur.</w:t>
      </w:r>
    </w:p>
    <w:p w14:paraId="47022CF5" w14:textId="7777A49A" w:rsidR="005F014E" w:rsidRPr="004E0573" w:rsidRDefault="005F014E" w:rsidP="48715C10">
      <w:pPr>
        <w:spacing w:after="120"/>
        <w:jc w:val="both"/>
        <w:rPr>
          <w:sz w:val="20"/>
          <w:szCs w:val="20"/>
        </w:rPr>
      </w:pPr>
      <w:r w:rsidRPr="00D22AB2">
        <w:rPr>
          <w:color w:val="000000" w:themeColor="text1"/>
          <w:sz w:val="20"/>
          <w:szCs w:val="20"/>
        </w:rPr>
        <w:lastRenderedPageBreak/>
        <w:t xml:space="preserve">Par dérogation à l’article 14.1.3 du CCAG </w:t>
      </w:r>
      <w:r w:rsidR="004216C2" w:rsidRPr="00D22AB2">
        <w:rPr>
          <w:color w:val="000000" w:themeColor="text1"/>
          <w:sz w:val="20"/>
          <w:szCs w:val="20"/>
        </w:rPr>
        <w:t>applicable au présent</w:t>
      </w:r>
      <w:r w:rsidR="00CC06FB" w:rsidRPr="00D22AB2">
        <w:rPr>
          <w:color w:val="000000" w:themeColor="text1"/>
          <w:sz w:val="20"/>
          <w:szCs w:val="20"/>
        </w:rPr>
        <w:t xml:space="preserve">, </w:t>
      </w:r>
      <w:r w:rsidRPr="00D22AB2">
        <w:rPr>
          <w:color w:val="000000" w:themeColor="text1"/>
          <w:sz w:val="20"/>
          <w:szCs w:val="20"/>
        </w:rPr>
        <w:t xml:space="preserve">le titulaire n’est </w:t>
      </w:r>
      <w:r w:rsidRPr="48715C10">
        <w:rPr>
          <w:sz w:val="20"/>
          <w:szCs w:val="20"/>
        </w:rPr>
        <w:t xml:space="preserve">pas exonéré des pénalités dont le </w:t>
      </w:r>
      <w:r w:rsidRPr="004E0573">
        <w:rPr>
          <w:sz w:val="20"/>
          <w:szCs w:val="20"/>
        </w:rPr>
        <w:t>montant total ne dépasse pas 1000 € HT pour l'ensemble du marché.</w:t>
      </w:r>
    </w:p>
    <w:p w14:paraId="39837F0F" w14:textId="1843998B" w:rsidR="005F014E" w:rsidRPr="004E0573" w:rsidRDefault="005F014E" w:rsidP="005F014E">
      <w:pPr>
        <w:spacing w:after="120"/>
        <w:jc w:val="both"/>
        <w:rPr>
          <w:rFonts w:cstheme="minorHAnsi"/>
          <w:sz w:val="20"/>
          <w:szCs w:val="20"/>
        </w:rPr>
      </w:pPr>
      <w:r w:rsidRPr="004E0573">
        <w:rPr>
          <w:rFonts w:cstheme="minorHAnsi"/>
          <w:sz w:val="20"/>
          <w:szCs w:val="20"/>
        </w:rPr>
        <w:t xml:space="preserve">Les pénalités prévues aux articles </w:t>
      </w:r>
      <w:r w:rsidRPr="004E0573">
        <w:rPr>
          <w:rFonts w:cstheme="minorHAnsi"/>
          <w:bCs/>
          <w:iCs/>
          <w:sz w:val="20"/>
          <w:szCs w:val="20"/>
        </w:rPr>
        <w:fldChar w:fldCharType="begin"/>
      </w:r>
      <w:r w:rsidRPr="004E0573">
        <w:rPr>
          <w:rFonts w:cstheme="minorHAnsi"/>
          <w:sz w:val="20"/>
          <w:szCs w:val="20"/>
        </w:rPr>
        <w:instrText xml:space="preserve"> REF _Ref140584909 \r \h </w:instrText>
      </w:r>
      <w:r w:rsidRPr="004E0573">
        <w:rPr>
          <w:rFonts w:cstheme="minorHAnsi"/>
          <w:bCs/>
          <w:iCs/>
          <w:sz w:val="20"/>
          <w:szCs w:val="20"/>
        </w:rPr>
        <w:instrText xml:space="preserve"> \* MERGEFORMAT </w:instrText>
      </w:r>
      <w:r w:rsidRPr="004E0573">
        <w:rPr>
          <w:rFonts w:cstheme="minorHAnsi"/>
          <w:bCs/>
          <w:iCs/>
          <w:sz w:val="20"/>
          <w:szCs w:val="20"/>
        </w:rPr>
      </w:r>
      <w:r w:rsidRPr="004E0573">
        <w:rPr>
          <w:rFonts w:cstheme="minorHAnsi"/>
          <w:bCs/>
          <w:iCs/>
          <w:sz w:val="20"/>
          <w:szCs w:val="20"/>
        </w:rPr>
        <w:fldChar w:fldCharType="separate"/>
      </w:r>
      <w:r w:rsidR="0086309E" w:rsidRPr="004E0573">
        <w:rPr>
          <w:rFonts w:cstheme="minorHAnsi"/>
          <w:sz w:val="20"/>
          <w:szCs w:val="20"/>
        </w:rPr>
        <w:t>1</w:t>
      </w:r>
      <w:r w:rsidR="004E0573" w:rsidRPr="004E0573">
        <w:rPr>
          <w:rFonts w:cstheme="minorHAnsi"/>
          <w:sz w:val="20"/>
          <w:szCs w:val="20"/>
        </w:rPr>
        <w:t>4</w:t>
      </w:r>
      <w:r w:rsidR="0086309E" w:rsidRPr="004E0573">
        <w:rPr>
          <w:rFonts w:cstheme="minorHAnsi"/>
          <w:sz w:val="20"/>
          <w:szCs w:val="20"/>
        </w:rPr>
        <w:t>.2</w:t>
      </w:r>
      <w:r w:rsidRPr="004E0573">
        <w:rPr>
          <w:rFonts w:cstheme="minorHAnsi"/>
          <w:bCs/>
          <w:iCs/>
          <w:sz w:val="20"/>
          <w:szCs w:val="20"/>
        </w:rPr>
        <w:fldChar w:fldCharType="end"/>
      </w:r>
      <w:r w:rsidRPr="004E0573">
        <w:rPr>
          <w:rFonts w:cstheme="minorHAnsi"/>
          <w:bCs/>
          <w:iCs/>
          <w:sz w:val="20"/>
          <w:szCs w:val="20"/>
        </w:rPr>
        <w:t xml:space="preserve"> et </w:t>
      </w:r>
      <w:r w:rsidRPr="004E0573">
        <w:rPr>
          <w:rFonts w:cstheme="minorHAnsi"/>
          <w:bCs/>
          <w:iCs/>
          <w:sz w:val="20"/>
          <w:szCs w:val="20"/>
        </w:rPr>
        <w:fldChar w:fldCharType="begin"/>
      </w:r>
      <w:r w:rsidRPr="004E0573">
        <w:rPr>
          <w:rFonts w:cstheme="minorHAnsi"/>
          <w:bCs/>
          <w:iCs/>
          <w:sz w:val="20"/>
          <w:szCs w:val="20"/>
        </w:rPr>
        <w:instrText xml:space="preserve"> REF _Ref140584935 \r \h  \* MERGEFORMAT </w:instrText>
      </w:r>
      <w:r w:rsidRPr="004E0573">
        <w:rPr>
          <w:rFonts w:cstheme="minorHAnsi"/>
          <w:bCs/>
          <w:iCs/>
          <w:sz w:val="20"/>
          <w:szCs w:val="20"/>
        </w:rPr>
      </w:r>
      <w:r w:rsidRPr="004E0573">
        <w:rPr>
          <w:rFonts w:cstheme="minorHAnsi"/>
          <w:bCs/>
          <w:iCs/>
          <w:sz w:val="20"/>
          <w:szCs w:val="20"/>
        </w:rPr>
        <w:fldChar w:fldCharType="separate"/>
      </w:r>
      <w:r w:rsidR="0086309E" w:rsidRPr="004E0573">
        <w:rPr>
          <w:rFonts w:cstheme="minorHAnsi"/>
          <w:bCs/>
          <w:iCs/>
          <w:sz w:val="20"/>
          <w:szCs w:val="20"/>
        </w:rPr>
        <w:t>1</w:t>
      </w:r>
      <w:r w:rsidR="004E0573" w:rsidRPr="004E0573">
        <w:rPr>
          <w:rFonts w:cstheme="minorHAnsi"/>
          <w:bCs/>
          <w:iCs/>
          <w:sz w:val="20"/>
          <w:szCs w:val="20"/>
        </w:rPr>
        <w:t>4</w:t>
      </w:r>
      <w:r w:rsidR="0086309E" w:rsidRPr="004E0573">
        <w:rPr>
          <w:rFonts w:cstheme="minorHAnsi"/>
          <w:bCs/>
          <w:iCs/>
          <w:sz w:val="20"/>
          <w:szCs w:val="20"/>
        </w:rPr>
        <w:t>.2.2</w:t>
      </w:r>
      <w:r w:rsidRPr="004E0573">
        <w:rPr>
          <w:rFonts w:cstheme="minorHAnsi"/>
          <w:bCs/>
          <w:iCs/>
          <w:sz w:val="20"/>
          <w:szCs w:val="20"/>
        </w:rPr>
        <w:fldChar w:fldCharType="end"/>
      </w:r>
      <w:r w:rsidRPr="004E0573">
        <w:rPr>
          <w:rFonts w:cstheme="minorHAnsi"/>
          <w:sz w:val="20"/>
          <w:szCs w:val="20"/>
        </w:rPr>
        <w:t>, s’entendent sans mise en demeure préalable.</w:t>
      </w:r>
    </w:p>
    <w:p w14:paraId="04AE23F1" w14:textId="10671E75" w:rsidR="005F014E" w:rsidRPr="004E0573" w:rsidRDefault="005F014E" w:rsidP="005F014E">
      <w:pPr>
        <w:spacing w:after="120"/>
        <w:jc w:val="both"/>
        <w:rPr>
          <w:rFonts w:cstheme="minorHAnsi"/>
          <w:sz w:val="20"/>
          <w:szCs w:val="20"/>
        </w:rPr>
      </w:pPr>
      <w:r w:rsidRPr="004E0573">
        <w:rPr>
          <w:rFonts w:cstheme="minorHAnsi"/>
          <w:sz w:val="20"/>
          <w:szCs w:val="20"/>
        </w:rPr>
        <w:t xml:space="preserve">Toutes les pénalités prévues aux paragraphes suivants, c’est-à-dire prévues aux articles </w:t>
      </w:r>
      <w:r w:rsidRPr="004E0573">
        <w:rPr>
          <w:rFonts w:cstheme="minorHAnsi"/>
          <w:bCs/>
          <w:iCs/>
          <w:sz w:val="20"/>
          <w:szCs w:val="20"/>
        </w:rPr>
        <w:fldChar w:fldCharType="begin"/>
      </w:r>
      <w:r w:rsidRPr="004E0573">
        <w:rPr>
          <w:rFonts w:cstheme="minorHAnsi"/>
          <w:sz w:val="20"/>
          <w:szCs w:val="20"/>
        </w:rPr>
        <w:instrText xml:space="preserve"> REF _Ref140584909 \r \h </w:instrText>
      </w:r>
      <w:r w:rsidRPr="004E0573">
        <w:rPr>
          <w:rFonts w:cstheme="minorHAnsi"/>
          <w:bCs/>
          <w:iCs/>
          <w:sz w:val="20"/>
          <w:szCs w:val="20"/>
        </w:rPr>
        <w:instrText xml:space="preserve"> \* MERGEFORMAT </w:instrText>
      </w:r>
      <w:r w:rsidRPr="004E0573">
        <w:rPr>
          <w:rFonts w:cstheme="minorHAnsi"/>
          <w:bCs/>
          <w:iCs/>
          <w:sz w:val="20"/>
          <w:szCs w:val="20"/>
        </w:rPr>
      </w:r>
      <w:r w:rsidRPr="004E0573">
        <w:rPr>
          <w:rFonts w:cstheme="minorHAnsi"/>
          <w:bCs/>
          <w:iCs/>
          <w:sz w:val="20"/>
          <w:szCs w:val="20"/>
        </w:rPr>
        <w:fldChar w:fldCharType="separate"/>
      </w:r>
      <w:r w:rsidR="0086309E" w:rsidRPr="004E0573">
        <w:rPr>
          <w:rFonts w:cstheme="minorHAnsi"/>
          <w:sz w:val="20"/>
          <w:szCs w:val="20"/>
        </w:rPr>
        <w:t>1</w:t>
      </w:r>
      <w:r w:rsidR="004E0573" w:rsidRPr="004E0573">
        <w:rPr>
          <w:rFonts w:cstheme="minorHAnsi"/>
          <w:sz w:val="20"/>
          <w:szCs w:val="20"/>
        </w:rPr>
        <w:t>4</w:t>
      </w:r>
      <w:r w:rsidR="0086309E" w:rsidRPr="004E0573">
        <w:rPr>
          <w:rFonts w:cstheme="minorHAnsi"/>
          <w:sz w:val="20"/>
          <w:szCs w:val="20"/>
        </w:rPr>
        <w:t>.2</w:t>
      </w:r>
      <w:r w:rsidRPr="004E0573">
        <w:rPr>
          <w:rFonts w:cstheme="minorHAnsi"/>
          <w:bCs/>
          <w:iCs/>
          <w:sz w:val="20"/>
          <w:szCs w:val="20"/>
        </w:rPr>
        <w:fldChar w:fldCharType="end"/>
      </w:r>
      <w:r w:rsidRPr="004E0573">
        <w:rPr>
          <w:rFonts w:cstheme="minorHAnsi"/>
          <w:bCs/>
          <w:iCs/>
          <w:sz w:val="20"/>
          <w:szCs w:val="20"/>
        </w:rPr>
        <w:t xml:space="preserve"> et </w:t>
      </w:r>
      <w:r w:rsidRPr="004E0573">
        <w:rPr>
          <w:rFonts w:cstheme="minorHAnsi"/>
          <w:bCs/>
          <w:iCs/>
          <w:sz w:val="20"/>
          <w:szCs w:val="20"/>
        </w:rPr>
        <w:fldChar w:fldCharType="begin"/>
      </w:r>
      <w:r w:rsidRPr="004E0573">
        <w:rPr>
          <w:rFonts w:cstheme="minorHAnsi"/>
          <w:bCs/>
          <w:iCs/>
          <w:sz w:val="20"/>
          <w:szCs w:val="20"/>
        </w:rPr>
        <w:instrText xml:space="preserve"> REF _Ref140584935 \r \h  \* MERGEFORMAT </w:instrText>
      </w:r>
      <w:r w:rsidRPr="004E0573">
        <w:rPr>
          <w:rFonts w:cstheme="minorHAnsi"/>
          <w:bCs/>
          <w:iCs/>
          <w:sz w:val="20"/>
          <w:szCs w:val="20"/>
        </w:rPr>
      </w:r>
      <w:r w:rsidRPr="004E0573">
        <w:rPr>
          <w:rFonts w:cstheme="minorHAnsi"/>
          <w:bCs/>
          <w:iCs/>
          <w:sz w:val="20"/>
          <w:szCs w:val="20"/>
        </w:rPr>
        <w:fldChar w:fldCharType="separate"/>
      </w:r>
      <w:r w:rsidR="0086309E" w:rsidRPr="004E0573">
        <w:rPr>
          <w:rFonts w:cstheme="minorHAnsi"/>
          <w:bCs/>
          <w:iCs/>
          <w:sz w:val="20"/>
          <w:szCs w:val="20"/>
        </w:rPr>
        <w:t>1</w:t>
      </w:r>
      <w:r w:rsidR="004E0573" w:rsidRPr="004E0573">
        <w:rPr>
          <w:rFonts w:cstheme="minorHAnsi"/>
          <w:bCs/>
          <w:iCs/>
          <w:sz w:val="20"/>
          <w:szCs w:val="20"/>
        </w:rPr>
        <w:t>4</w:t>
      </w:r>
      <w:r w:rsidR="0086309E" w:rsidRPr="004E0573">
        <w:rPr>
          <w:rFonts w:cstheme="minorHAnsi"/>
          <w:bCs/>
          <w:iCs/>
          <w:sz w:val="20"/>
          <w:szCs w:val="20"/>
        </w:rPr>
        <w:t>.2.2</w:t>
      </w:r>
      <w:r w:rsidRPr="004E0573">
        <w:rPr>
          <w:rFonts w:cstheme="minorHAnsi"/>
          <w:bCs/>
          <w:iCs/>
          <w:sz w:val="20"/>
          <w:szCs w:val="20"/>
        </w:rPr>
        <w:fldChar w:fldCharType="end"/>
      </w:r>
      <w:r w:rsidRPr="004E0573">
        <w:rPr>
          <w:rFonts w:cstheme="minorHAnsi"/>
          <w:sz w:val="20"/>
          <w:szCs w:val="20"/>
        </w:rPr>
        <w:t>, sont cumulables.</w:t>
      </w:r>
    </w:p>
    <w:p w14:paraId="27A57E96" w14:textId="67C7771C" w:rsidR="005F014E" w:rsidRPr="004E0573" w:rsidRDefault="005F014E" w:rsidP="005F014E">
      <w:pPr>
        <w:spacing w:after="120"/>
        <w:jc w:val="both"/>
        <w:rPr>
          <w:rFonts w:cstheme="minorHAnsi"/>
          <w:sz w:val="20"/>
          <w:szCs w:val="20"/>
        </w:rPr>
      </w:pPr>
      <w:r w:rsidRPr="004E0573">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4E0573">
        <w:rPr>
          <w:rFonts w:cstheme="minorHAnsi"/>
          <w:sz w:val="20"/>
          <w:szCs w:val="20"/>
        </w:rPr>
        <w:fldChar w:fldCharType="begin"/>
      </w:r>
      <w:r w:rsidRPr="004E0573">
        <w:rPr>
          <w:rFonts w:cstheme="minorHAnsi"/>
          <w:sz w:val="20"/>
          <w:szCs w:val="20"/>
        </w:rPr>
        <w:instrText xml:space="preserve"> REF _Ref116369680 \w \h  \* MERGEFORMAT </w:instrText>
      </w:r>
      <w:r w:rsidRPr="004E0573">
        <w:rPr>
          <w:rFonts w:cstheme="minorHAnsi"/>
          <w:sz w:val="20"/>
          <w:szCs w:val="20"/>
        </w:rPr>
      </w:r>
      <w:r w:rsidRPr="004E0573">
        <w:rPr>
          <w:rFonts w:cstheme="minorHAnsi"/>
          <w:sz w:val="20"/>
          <w:szCs w:val="20"/>
        </w:rPr>
        <w:fldChar w:fldCharType="separate"/>
      </w:r>
      <w:r w:rsidR="0086309E" w:rsidRPr="004E0573">
        <w:rPr>
          <w:rFonts w:cstheme="minorHAnsi"/>
          <w:sz w:val="20"/>
          <w:szCs w:val="20"/>
        </w:rPr>
        <w:t xml:space="preserve">ARTICLE 23 - </w:t>
      </w:r>
      <w:r w:rsidRPr="004E0573">
        <w:rPr>
          <w:rFonts w:cstheme="minorHAnsi"/>
          <w:sz w:val="20"/>
          <w:szCs w:val="20"/>
        </w:rPr>
        <w:fldChar w:fldCharType="end"/>
      </w:r>
      <w:r w:rsidRPr="004E0573">
        <w:rPr>
          <w:rFonts w:cstheme="minorHAnsi"/>
          <w:sz w:val="20"/>
          <w:szCs w:val="20"/>
        </w:rPr>
        <w:t>« règlement des litiges » ci-dessous.</w:t>
      </w:r>
    </w:p>
    <w:p w14:paraId="12F61683" w14:textId="77777777" w:rsidR="005F014E" w:rsidRPr="00A4687E" w:rsidRDefault="005F014E" w:rsidP="00BA00A1">
      <w:pPr>
        <w:pStyle w:val="Titre2"/>
      </w:pPr>
      <w:bookmarkStart w:id="108" w:name="_Toc180155083"/>
      <w:bookmarkStart w:id="109" w:name="_Toc329122224"/>
      <w:bookmarkStart w:id="110" w:name="_Toc479695065"/>
      <w:bookmarkStart w:id="111" w:name="_Toc488050905"/>
      <w:bookmarkStart w:id="112" w:name="_Ref116480581"/>
      <w:bookmarkStart w:id="113" w:name="_Ref116480611"/>
      <w:bookmarkStart w:id="114" w:name="_Ref116480641"/>
      <w:bookmarkStart w:id="115" w:name="_Ref140584909"/>
      <w:r w:rsidRPr="00FE4B34">
        <w:t>Pénalités</w:t>
      </w:r>
      <w:bookmarkEnd w:id="108"/>
    </w:p>
    <w:bookmarkEnd w:id="109"/>
    <w:bookmarkEnd w:id="110"/>
    <w:bookmarkEnd w:id="111"/>
    <w:bookmarkEnd w:id="112"/>
    <w:bookmarkEnd w:id="113"/>
    <w:bookmarkEnd w:id="114"/>
    <w:bookmarkEnd w:id="115"/>
    <w:p w14:paraId="787FCC82" w14:textId="033B2B3E" w:rsidR="00766D48" w:rsidRPr="00D23F4F" w:rsidRDefault="00766D48" w:rsidP="00BA00A1">
      <w:pPr>
        <w:pStyle w:val="Titre3"/>
        <w:numPr>
          <w:ilvl w:val="2"/>
          <w:numId w:val="10"/>
        </w:numPr>
        <w:spacing w:before="240"/>
        <w:ind w:left="1984" w:hanging="360"/>
        <w:jc w:val="both"/>
        <w:rPr>
          <w:rFonts w:eastAsiaTheme="minorHAnsi" w:cstheme="minorHAnsi"/>
          <w:i/>
          <w:iCs/>
          <w:color w:val="auto"/>
        </w:rPr>
      </w:pPr>
      <w:r w:rsidRPr="00A4687E">
        <w:rPr>
          <w:rFonts w:eastAsiaTheme="minorHAnsi" w:cstheme="minorHAnsi"/>
          <w:i/>
          <w:iCs/>
          <w:color w:val="auto"/>
        </w:rPr>
        <w:t xml:space="preserve">Pénalités </w:t>
      </w:r>
      <w:r>
        <w:rPr>
          <w:rFonts w:eastAsiaTheme="minorHAnsi" w:cstheme="minorHAnsi"/>
          <w:i/>
          <w:iCs/>
          <w:color w:val="auto"/>
        </w:rPr>
        <w:t>de retard</w:t>
      </w:r>
    </w:p>
    <w:p w14:paraId="40E3E230" w14:textId="04F52021" w:rsidR="005F014E" w:rsidRPr="00711191" w:rsidRDefault="005F014E" w:rsidP="005F014E">
      <w:pPr>
        <w:spacing w:after="120"/>
        <w:jc w:val="both"/>
        <w:rPr>
          <w:rFonts w:cstheme="minorHAnsi"/>
          <w:sz w:val="20"/>
          <w:szCs w:val="20"/>
        </w:rPr>
      </w:pPr>
      <w:r w:rsidRPr="00711191">
        <w:rPr>
          <w:rFonts w:cstheme="minorHAnsi"/>
          <w:sz w:val="20"/>
          <w:szCs w:val="20"/>
        </w:rPr>
        <w:t xml:space="preserve">Par dérogation à l’article 14.1.1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711191">
        <w:rPr>
          <w:rFonts w:cstheme="minorHAnsi"/>
          <w:sz w:val="20"/>
          <w:szCs w:val="20"/>
        </w:rPr>
        <w:t xml:space="preserve">, si l’un quelconque des délais contractuels d’exécution du marché, tel que fixé </w:t>
      </w:r>
      <w:r w:rsidR="00776B5D">
        <w:rPr>
          <w:rFonts w:cstheme="minorHAnsi"/>
          <w:sz w:val="20"/>
          <w:szCs w:val="20"/>
        </w:rPr>
        <w:t xml:space="preserve">au présent marché ou </w:t>
      </w:r>
      <w:r w:rsidR="00766D48">
        <w:rPr>
          <w:rFonts w:cstheme="minorHAnsi"/>
          <w:sz w:val="20"/>
          <w:szCs w:val="20"/>
        </w:rPr>
        <w:t>dans l’offre du titulaire, est dépassé, les pénalités prévues à l’annexe</w:t>
      </w:r>
      <w:r w:rsidR="00F9373C">
        <w:rPr>
          <w:rFonts w:cstheme="minorHAnsi"/>
          <w:sz w:val="20"/>
          <w:szCs w:val="20"/>
        </w:rPr>
        <w:t xml:space="preserve"> du présent AE CCAP</w:t>
      </w:r>
      <w:r w:rsidR="00766D48">
        <w:rPr>
          <w:rFonts w:cstheme="minorHAnsi"/>
          <w:sz w:val="20"/>
          <w:szCs w:val="20"/>
        </w:rPr>
        <w:t xml:space="preserve"> « </w:t>
      </w:r>
      <w:r w:rsidR="005B4021" w:rsidRPr="00F9373C">
        <w:rPr>
          <w:rFonts w:cstheme="minorHAnsi"/>
          <w:sz w:val="20"/>
          <w:szCs w:val="20"/>
          <w:highlight w:val="yellow"/>
        </w:rPr>
        <w:t xml:space="preserve">KPI et </w:t>
      </w:r>
      <w:r w:rsidR="00766D48" w:rsidRPr="00F9373C">
        <w:rPr>
          <w:rFonts w:cstheme="minorHAnsi"/>
          <w:sz w:val="20"/>
          <w:szCs w:val="20"/>
          <w:highlight w:val="yellow"/>
        </w:rPr>
        <w:t>Pénalités »</w:t>
      </w:r>
      <w:r w:rsidR="00766D48">
        <w:rPr>
          <w:rFonts w:cstheme="minorHAnsi"/>
          <w:sz w:val="20"/>
          <w:szCs w:val="20"/>
        </w:rPr>
        <w:t xml:space="preserve"> sont applicables.</w:t>
      </w:r>
    </w:p>
    <w:p w14:paraId="24F14714" w14:textId="7A17F2CF" w:rsidR="00D23F4F" w:rsidRDefault="005F014E" w:rsidP="00BA00A1">
      <w:pPr>
        <w:pStyle w:val="Titre3"/>
        <w:numPr>
          <w:ilvl w:val="2"/>
          <w:numId w:val="10"/>
        </w:numPr>
        <w:spacing w:before="240"/>
        <w:ind w:left="1984" w:hanging="360"/>
        <w:jc w:val="both"/>
        <w:rPr>
          <w:rFonts w:eastAsiaTheme="minorHAnsi" w:cstheme="minorHAnsi"/>
          <w:i/>
          <w:iCs/>
          <w:color w:val="auto"/>
        </w:rPr>
      </w:pPr>
      <w:bookmarkStart w:id="116" w:name="_Toc329122225"/>
      <w:bookmarkStart w:id="117" w:name="_Toc488050906"/>
      <w:bookmarkStart w:id="118" w:name="_Ref140584935"/>
      <w:bookmarkStart w:id="119" w:name="_Toc180155085"/>
      <w:r w:rsidRPr="00A4687E">
        <w:rPr>
          <w:rFonts w:eastAsiaTheme="minorHAnsi" w:cstheme="minorHAnsi"/>
          <w:i/>
          <w:iCs/>
          <w:color w:val="auto"/>
        </w:rPr>
        <w:t>Pénalités</w:t>
      </w:r>
      <w:bookmarkStart w:id="120" w:name="_Toc329122226"/>
      <w:bookmarkStart w:id="121" w:name="_Toc479695066"/>
      <w:bookmarkEnd w:id="116"/>
      <w:r w:rsidRPr="00A4687E">
        <w:rPr>
          <w:rFonts w:eastAsiaTheme="minorHAnsi" w:cstheme="minorHAnsi"/>
          <w:i/>
          <w:iCs/>
          <w:color w:val="auto"/>
        </w:rPr>
        <w:t xml:space="preserve"> </w:t>
      </w:r>
      <w:bookmarkEnd w:id="117"/>
      <w:bookmarkEnd w:id="118"/>
      <w:bookmarkEnd w:id="119"/>
      <w:bookmarkEnd w:id="120"/>
      <w:bookmarkEnd w:id="121"/>
      <w:r w:rsidR="00D23F4F">
        <w:rPr>
          <w:rFonts w:eastAsiaTheme="minorHAnsi" w:cstheme="minorHAnsi"/>
          <w:i/>
          <w:iCs/>
          <w:color w:val="auto"/>
        </w:rPr>
        <w:t>spécifiques</w:t>
      </w:r>
    </w:p>
    <w:p w14:paraId="25D4F6B4" w14:textId="0D563860" w:rsidR="00766D48" w:rsidRPr="00766D48" w:rsidRDefault="00766D48" w:rsidP="00766D48">
      <w:pPr>
        <w:rPr>
          <w:rFonts w:cstheme="minorHAnsi"/>
          <w:sz w:val="20"/>
          <w:szCs w:val="20"/>
        </w:rPr>
      </w:pPr>
      <w:r w:rsidRPr="00766D48">
        <w:rPr>
          <w:rFonts w:cstheme="minorHAnsi"/>
          <w:sz w:val="20"/>
          <w:szCs w:val="20"/>
        </w:rPr>
        <w:t>Les pénalités spécifiques sont fixées à l’annexe « </w:t>
      </w:r>
      <w:r w:rsidR="00F9373C" w:rsidRPr="00F9373C">
        <w:rPr>
          <w:rFonts w:cstheme="minorHAnsi"/>
          <w:sz w:val="20"/>
          <w:szCs w:val="20"/>
          <w:highlight w:val="yellow"/>
        </w:rPr>
        <w:t xml:space="preserve">KPI et </w:t>
      </w:r>
      <w:r w:rsidRPr="00F9373C">
        <w:rPr>
          <w:rFonts w:cstheme="minorHAnsi"/>
          <w:sz w:val="20"/>
          <w:szCs w:val="20"/>
          <w:highlight w:val="yellow"/>
        </w:rPr>
        <w:t>Pénalités ».</w:t>
      </w:r>
    </w:p>
    <w:p w14:paraId="6383D6BD" w14:textId="77777777" w:rsidR="005F014E" w:rsidRPr="006B600E" w:rsidRDefault="005F014E" w:rsidP="00BA00A1">
      <w:pPr>
        <w:pStyle w:val="Titre2"/>
      </w:pPr>
      <w:bookmarkStart w:id="122" w:name="_Toc180155091"/>
      <w:r>
        <w:t>Sanctions</w:t>
      </w:r>
      <w:bookmarkStart w:id="123" w:name="_Toc329122227"/>
      <w:bookmarkEnd w:id="122"/>
    </w:p>
    <w:p w14:paraId="53D1FEF4" w14:textId="77777777" w:rsidR="005F014E" w:rsidRPr="00806AE9" w:rsidRDefault="005F014E" w:rsidP="00BA00A1">
      <w:pPr>
        <w:pStyle w:val="Titre3"/>
        <w:numPr>
          <w:ilvl w:val="2"/>
          <w:numId w:val="10"/>
        </w:numPr>
        <w:spacing w:before="240"/>
        <w:ind w:left="1984" w:hanging="360"/>
        <w:jc w:val="both"/>
        <w:rPr>
          <w:rFonts w:eastAsiaTheme="minorHAnsi" w:cstheme="minorHAnsi"/>
          <w:i/>
          <w:iCs/>
          <w:color w:val="auto"/>
        </w:rPr>
      </w:pPr>
      <w:bookmarkStart w:id="124" w:name="_Toc180155092"/>
      <w:r w:rsidRPr="00806AE9">
        <w:rPr>
          <w:rFonts w:eastAsiaTheme="minorHAnsi" w:cstheme="minorHAnsi"/>
          <w:i/>
          <w:iCs/>
          <w:color w:val="auto"/>
        </w:rPr>
        <w:t>Travail dissimulé au sens des articles L8221-3 et suivants du code du travail</w:t>
      </w:r>
      <w:bookmarkEnd w:id="124"/>
    </w:p>
    <w:p w14:paraId="3A2EBEDE" w14:textId="77777777" w:rsidR="005F014E"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BA00A1">
      <w:pPr>
        <w:pStyle w:val="Titre3"/>
        <w:numPr>
          <w:ilvl w:val="2"/>
          <w:numId w:val="10"/>
        </w:numPr>
        <w:spacing w:before="240"/>
        <w:ind w:left="1984" w:hanging="360"/>
        <w:jc w:val="both"/>
        <w:rPr>
          <w:rFonts w:eastAsiaTheme="minorHAnsi" w:cstheme="minorHAnsi"/>
          <w:i/>
          <w:iCs/>
          <w:color w:val="auto"/>
        </w:rPr>
      </w:pPr>
      <w:bookmarkStart w:id="125" w:name="_Toc18015509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25"/>
    </w:p>
    <w:p w14:paraId="1A273BB8" w14:textId="5CD80A84" w:rsidR="00B27A40" w:rsidRPr="00B871C3" w:rsidRDefault="00E56370" w:rsidP="00B27A40">
      <w:pPr>
        <w:widowControl w:val="0"/>
        <w:jc w:val="both"/>
        <w:rPr>
          <w:rFonts w:cstheme="minorHAnsi"/>
          <w:sz w:val="20"/>
          <w:szCs w:val="20"/>
        </w:rPr>
      </w:pPr>
      <w:r w:rsidRPr="004E0573">
        <w:rPr>
          <w:rFonts w:cstheme="minorHAnsi"/>
          <w:sz w:val="20"/>
          <w:szCs w:val="20"/>
        </w:rPr>
        <w:t xml:space="preserve">Faute de la fourniture par le titulaire des attestations prévues à l’article </w:t>
      </w:r>
      <w:r w:rsidRPr="004E0573">
        <w:rPr>
          <w:rFonts w:cstheme="minorHAnsi"/>
          <w:sz w:val="20"/>
          <w:szCs w:val="20"/>
        </w:rPr>
        <w:fldChar w:fldCharType="begin"/>
      </w:r>
      <w:r w:rsidRPr="004E0573">
        <w:rPr>
          <w:rFonts w:cstheme="minorHAnsi"/>
          <w:sz w:val="20"/>
          <w:szCs w:val="20"/>
        </w:rPr>
        <w:instrText xml:space="preserve"> REF _Ref180394037 \r \h  \* MERGEFORMAT </w:instrText>
      </w:r>
      <w:r w:rsidRPr="004E0573">
        <w:rPr>
          <w:rFonts w:cstheme="minorHAnsi"/>
          <w:sz w:val="20"/>
          <w:szCs w:val="20"/>
        </w:rPr>
      </w:r>
      <w:r w:rsidRPr="004E0573">
        <w:rPr>
          <w:rFonts w:cstheme="minorHAnsi"/>
          <w:sz w:val="20"/>
          <w:szCs w:val="20"/>
        </w:rPr>
        <w:fldChar w:fldCharType="separate"/>
      </w:r>
      <w:r w:rsidR="007A409C" w:rsidRPr="004E0573">
        <w:rPr>
          <w:rFonts w:cstheme="minorHAnsi"/>
          <w:sz w:val="20"/>
          <w:szCs w:val="20"/>
        </w:rPr>
        <w:t>21.1</w:t>
      </w:r>
      <w:r w:rsidRPr="004E0573">
        <w:rPr>
          <w:rFonts w:cstheme="minorHAnsi"/>
          <w:sz w:val="20"/>
          <w:szCs w:val="20"/>
        </w:rPr>
        <w:fldChar w:fldCharType="end"/>
      </w:r>
      <w:r w:rsidRPr="004E0573">
        <w:rPr>
          <w:rFonts w:cstheme="minorHAnsi"/>
          <w:sz w:val="20"/>
          <w:szCs w:val="20"/>
        </w:rPr>
        <w:t xml:space="preserve"> du présent document, le présent marché sera résilié de plein droit.</w:t>
      </w:r>
    </w:p>
    <w:p w14:paraId="2E5D1787" w14:textId="77777777" w:rsidR="005F014E" w:rsidRPr="00806AE9" w:rsidRDefault="005F014E" w:rsidP="00BA00A1">
      <w:pPr>
        <w:pStyle w:val="Titre3"/>
        <w:numPr>
          <w:ilvl w:val="2"/>
          <w:numId w:val="10"/>
        </w:numPr>
        <w:spacing w:before="240"/>
        <w:ind w:left="1984" w:hanging="360"/>
        <w:jc w:val="both"/>
        <w:rPr>
          <w:rFonts w:eastAsiaTheme="minorHAnsi" w:cstheme="minorHAnsi"/>
          <w:i/>
          <w:iCs/>
          <w:color w:val="auto"/>
        </w:rPr>
      </w:pPr>
      <w:bookmarkStart w:id="126" w:name="_Ref178340968"/>
      <w:bookmarkStart w:id="127" w:name="_Toc180155094"/>
      <w:r w:rsidRPr="00806AE9">
        <w:rPr>
          <w:rFonts w:eastAsiaTheme="minorHAnsi" w:cstheme="minorHAnsi"/>
          <w:i/>
          <w:iCs/>
          <w:color w:val="auto"/>
        </w:rPr>
        <w:t>Résiliation pour faute du titulaire</w:t>
      </w:r>
      <w:bookmarkEnd w:id="126"/>
      <w:bookmarkEnd w:id="127"/>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3CEC20F7" w:rsidR="009C0EB2" w:rsidRPr="000D58BD" w:rsidRDefault="00F14A7F" w:rsidP="00BA00A1">
      <w:pPr>
        <w:pStyle w:val="Titre1"/>
        <w:numPr>
          <w:ilvl w:val="0"/>
          <w:numId w:val="10"/>
        </w:numPr>
        <w:pBdr>
          <w:top w:val="single" w:sz="2" w:space="1" w:color="auto"/>
          <w:bottom w:val="single" w:sz="12" w:space="1" w:color="auto"/>
        </w:pBdr>
        <w:spacing w:before="600" w:after="360"/>
        <w:ind w:left="426" w:hanging="426"/>
        <w:jc w:val="both"/>
        <w:rPr>
          <w:rFonts w:cstheme="minorHAnsi"/>
          <w:sz w:val="32"/>
          <w:szCs w:val="32"/>
        </w:rPr>
      </w:pPr>
      <w:bookmarkStart w:id="128" w:name="_Toc180155097"/>
      <w:bookmarkStart w:id="129" w:name="_Toc195886760"/>
      <w:bookmarkEnd w:id="123"/>
      <w:r w:rsidRPr="0018320B">
        <w:rPr>
          <w:rFonts w:ascii="Wingdings" w:eastAsia="Wingdings" w:hAnsi="Wingdings" w:cstheme="minorHAnsi"/>
          <w:bCs/>
          <w:color w:val="00B050"/>
          <w:sz w:val="40"/>
          <w:szCs w:val="40"/>
        </w:rPr>
        <w:t>?</w:t>
      </w:r>
      <w:r w:rsidR="009C0EB2" w:rsidRPr="000D58BD">
        <w:rPr>
          <w:rFonts w:cstheme="minorHAnsi"/>
          <w:sz w:val="32"/>
          <w:szCs w:val="32"/>
        </w:rPr>
        <w:t>CLAUSE DE RÉEXAMEN</w:t>
      </w:r>
      <w:bookmarkEnd w:id="128"/>
      <w:r w:rsidR="009C0EB2" w:rsidRPr="000D58BD">
        <w:rPr>
          <w:rFonts w:cstheme="minorHAnsi"/>
          <w:sz w:val="32"/>
          <w:szCs w:val="32"/>
        </w:rPr>
        <w:t xml:space="preserve"> </w:t>
      </w:r>
      <w:r w:rsidR="00766D48">
        <w:rPr>
          <w:rFonts w:cstheme="minorHAnsi"/>
          <w:sz w:val="32"/>
          <w:szCs w:val="32"/>
        </w:rPr>
        <w:t xml:space="preserve">ET </w:t>
      </w:r>
      <w:r w:rsidR="005C6310">
        <w:rPr>
          <w:rFonts w:cstheme="minorHAnsi"/>
          <w:sz w:val="32"/>
          <w:szCs w:val="32"/>
        </w:rPr>
        <w:t>DE PROGRES</w:t>
      </w:r>
      <w:bookmarkEnd w:id="129"/>
    </w:p>
    <w:p w14:paraId="10FB5782" w14:textId="7466DD93" w:rsidR="000604D3"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74950E25" w14:textId="2A63327A" w:rsidR="000B40B6" w:rsidRPr="000B40B6" w:rsidRDefault="000B40B6" w:rsidP="00BA00A1">
      <w:pPr>
        <w:pStyle w:val="Titre2"/>
      </w:pPr>
      <w:r w:rsidRPr="000B40B6">
        <w:lastRenderedPageBreak/>
        <w:t xml:space="preserve">Augmentation et diminution du volume des Prestations – Possibilité d’extension du </w:t>
      </w:r>
      <w:r>
        <w:t>marché</w:t>
      </w:r>
    </w:p>
    <w:p w14:paraId="5C86EA0F" w14:textId="51980239" w:rsidR="000604D3" w:rsidRPr="000604D3" w:rsidRDefault="000604D3" w:rsidP="000604D3">
      <w:pPr>
        <w:spacing w:after="240"/>
        <w:jc w:val="both"/>
        <w:rPr>
          <w:rFonts w:cstheme="minorHAnsi"/>
          <w:sz w:val="20"/>
          <w:szCs w:val="20"/>
        </w:rPr>
      </w:pPr>
      <w:r w:rsidRPr="000604D3">
        <w:rPr>
          <w:rFonts w:cstheme="minorHAnsi"/>
          <w:sz w:val="20"/>
          <w:szCs w:val="20"/>
        </w:rPr>
        <w:t xml:space="preserve">Le nombre et la nature des </w:t>
      </w:r>
      <w:r w:rsidR="000B40B6">
        <w:rPr>
          <w:rFonts w:cstheme="minorHAnsi"/>
          <w:sz w:val="20"/>
          <w:szCs w:val="20"/>
        </w:rPr>
        <w:t>p</w:t>
      </w:r>
      <w:r w:rsidRPr="000604D3">
        <w:rPr>
          <w:rFonts w:cstheme="minorHAnsi"/>
          <w:sz w:val="20"/>
          <w:szCs w:val="20"/>
        </w:rPr>
        <w:t xml:space="preserve">restations réalisées par le Titulaire peuvent être modifiés, notamment à l’occasion des événements suivants : </w:t>
      </w:r>
    </w:p>
    <w:p w14:paraId="3ECE2CD2" w14:textId="2E7D2535" w:rsidR="000604D3" w:rsidRPr="000B40B6" w:rsidRDefault="000604D3" w:rsidP="00BA00A1">
      <w:pPr>
        <w:pStyle w:val="Paragraphedeliste"/>
        <w:numPr>
          <w:ilvl w:val="0"/>
          <w:numId w:val="6"/>
        </w:numPr>
        <w:spacing w:after="240"/>
        <w:jc w:val="both"/>
        <w:rPr>
          <w:rFonts w:cstheme="minorHAnsi"/>
          <w:sz w:val="20"/>
          <w:szCs w:val="20"/>
        </w:rPr>
      </w:pPr>
      <w:r w:rsidRPr="000B40B6">
        <w:rPr>
          <w:rFonts w:cstheme="minorHAnsi"/>
          <w:sz w:val="20"/>
          <w:szCs w:val="20"/>
        </w:rPr>
        <w:t xml:space="preserve">Vente totale ou partielle du Site ; </w:t>
      </w:r>
    </w:p>
    <w:p w14:paraId="069A594C" w14:textId="26D56F80" w:rsidR="000604D3" w:rsidRPr="000B40B6" w:rsidRDefault="000604D3" w:rsidP="00BA00A1">
      <w:pPr>
        <w:pStyle w:val="Paragraphedeliste"/>
        <w:numPr>
          <w:ilvl w:val="0"/>
          <w:numId w:val="6"/>
        </w:numPr>
        <w:spacing w:after="240"/>
        <w:jc w:val="both"/>
        <w:rPr>
          <w:rFonts w:cstheme="minorHAnsi"/>
          <w:sz w:val="20"/>
          <w:szCs w:val="20"/>
        </w:rPr>
      </w:pPr>
      <w:r w:rsidRPr="000B40B6">
        <w:rPr>
          <w:rFonts w:cstheme="minorHAnsi"/>
          <w:sz w:val="20"/>
          <w:szCs w:val="20"/>
        </w:rPr>
        <w:t>Cessation totale ou partielle de l’occupation du Site ;</w:t>
      </w:r>
    </w:p>
    <w:p w14:paraId="7BC7E982" w14:textId="64F5F739" w:rsidR="00340342" w:rsidRPr="00340342" w:rsidRDefault="000604D3" w:rsidP="00BA00A1">
      <w:pPr>
        <w:pStyle w:val="Paragraphedeliste"/>
        <w:numPr>
          <w:ilvl w:val="0"/>
          <w:numId w:val="6"/>
        </w:numPr>
        <w:spacing w:after="240"/>
        <w:jc w:val="both"/>
        <w:rPr>
          <w:rFonts w:cstheme="minorHAnsi"/>
          <w:sz w:val="20"/>
          <w:szCs w:val="20"/>
        </w:rPr>
      </w:pPr>
      <w:r w:rsidRPr="000B40B6">
        <w:rPr>
          <w:rFonts w:cstheme="minorHAnsi"/>
          <w:sz w:val="20"/>
          <w:szCs w:val="20"/>
        </w:rPr>
        <w:t xml:space="preserve">Location partielle du Site. </w:t>
      </w:r>
    </w:p>
    <w:p w14:paraId="60D83875" w14:textId="4B4CF6C4" w:rsidR="000604D3" w:rsidRPr="000604D3" w:rsidRDefault="000604D3" w:rsidP="000604D3">
      <w:pPr>
        <w:spacing w:after="240"/>
        <w:jc w:val="both"/>
        <w:rPr>
          <w:rFonts w:cstheme="minorHAnsi"/>
          <w:sz w:val="20"/>
          <w:szCs w:val="20"/>
        </w:rPr>
      </w:pPr>
      <w:r w:rsidRPr="000604D3">
        <w:rPr>
          <w:rFonts w:cstheme="minorHAnsi"/>
          <w:sz w:val="20"/>
          <w:szCs w:val="20"/>
        </w:rPr>
        <w:t>Le contenu du</w:t>
      </w:r>
      <w:r w:rsidR="000B40B6">
        <w:rPr>
          <w:rFonts w:cstheme="minorHAnsi"/>
          <w:sz w:val="20"/>
          <w:szCs w:val="20"/>
        </w:rPr>
        <w:t xml:space="preserve"> marché</w:t>
      </w:r>
      <w:r w:rsidRPr="000604D3">
        <w:rPr>
          <w:rFonts w:cstheme="minorHAnsi"/>
          <w:sz w:val="20"/>
          <w:szCs w:val="20"/>
        </w:rPr>
        <w:t xml:space="preserve"> peut donc, à la demande d</w:t>
      </w:r>
      <w:r w:rsidR="000B40B6">
        <w:rPr>
          <w:rFonts w:cstheme="minorHAnsi"/>
          <w:sz w:val="20"/>
          <w:szCs w:val="20"/>
        </w:rPr>
        <w:t>u GIE</w:t>
      </w:r>
      <w:r w:rsidRPr="000604D3">
        <w:rPr>
          <w:rFonts w:cstheme="minorHAnsi"/>
          <w:sz w:val="20"/>
          <w:szCs w:val="20"/>
        </w:rPr>
        <w:t xml:space="preserve">, subir des variations de périmètre ou de volume des </w:t>
      </w:r>
      <w:r w:rsidR="000B40B6">
        <w:rPr>
          <w:rFonts w:cstheme="minorHAnsi"/>
          <w:sz w:val="20"/>
          <w:szCs w:val="20"/>
        </w:rPr>
        <w:t>p</w:t>
      </w:r>
      <w:r w:rsidRPr="000604D3">
        <w:rPr>
          <w:rFonts w:cstheme="minorHAnsi"/>
          <w:sz w:val="20"/>
          <w:szCs w:val="20"/>
        </w:rPr>
        <w:t xml:space="preserve">restations ou de surfaces des locaux. </w:t>
      </w:r>
    </w:p>
    <w:p w14:paraId="6A89769D" w14:textId="3AE1F6F5" w:rsidR="000604D3" w:rsidRPr="000604D3" w:rsidRDefault="000604D3" w:rsidP="000604D3">
      <w:pPr>
        <w:spacing w:after="240"/>
        <w:jc w:val="both"/>
        <w:rPr>
          <w:rFonts w:cstheme="minorHAnsi"/>
          <w:sz w:val="20"/>
          <w:szCs w:val="20"/>
        </w:rPr>
      </w:pPr>
      <w:r w:rsidRPr="000604D3">
        <w:rPr>
          <w:rFonts w:cstheme="minorHAnsi"/>
          <w:sz w:val="20"/>
          <w:szCs w:val="20"/>
        </w:rPr>
        <w:t xml:space="preserve">Un préavis de modification à la hausse ou à la baisse du périmètre des Prestations sera notifié au Titulaire par </w:t>
      </w:r>
      <w:r w:rsidR="00F9373C">
        <w:rPr>
          <w:rFonts w:cstheme="minorHAnsi"/>
          <w:sz w:val="20"/>
          <w:szCs w:val="20"/>
        </w:rPr>
        <w:t>tout moyen écrit permettant de donner date certaine</w:t>
      </w:r>
      <w:r w:rsidRPr="000604D3">
        <w:rPr>
          <w:rFonts w:cstheme="minorHAnsi"/>
          <w:sz w:val="20"/>
          <w:szCs w:val="20"/>
        </w:rPr>
        <w:t xml:space="preserve">. Ce préavis sera notifié au minimum de trois (3) mois avant la date prévue d’entrée en vigueur de la modification. </w:t>
      </w:r>
    </w:p>
    <w:p w14:paraId="1D8C7F0F" w14:textId="35C7FAEE" w:rsidR="000604D3" w:rsidRPr="000604D3" w:rsidRDefault="000604D3" w:rsidP="000604D3">
      <w:pPr>
        <w:spacing w:after="240"/>
        <w:jc w:val="both"/>
        <w:rPr>
          <w:rFonts w:cstheme="minorHAnsi"/>
          <w:sz w:val="20"/>
          <w:szCs w:val="20"/>
        </w:rPr>
      </w:pPr>
      <w:r w:rsidRPr="000604D3">
        <w:rPr>
          <w:rFonts w:cstheme="minorHAnsi"/>
          <w:sz w:val="20"/>
          <w:szCs w:val="20"/>
        </w:rPr>
        <w:t xml:space="preserve">Dans un délai de quinze (15) Jours suivant la notification de la modification, les </w:t>
      </w:r>
      <w:r w:rsidR="000B40B6">
        <w:rPr>
          <w:rFonts w:cstheme="minorHAnsi"/>
          <w:sz w:val="20"/>
          <w:szCs w:val="20"/>
        </w:rPr>
        <w:t>p</w:t>
      </w:r>
      <w:r w:rsidRPr="000604D3">
        <w:rPr>
          <w:rFonts w:cstheme="minorHAnsi"/>
          <w:sz w:val="20"/>
          <w:szCs w:val="20"/>
        </w:rPr>
        <w:t xml:space="preserve">arties se rencontreront pour déterminer, d’un commun accord, un nouveau prix au </w:t>
      </w:r>
      <w:r w:rsidR="000B40B6">
        <w:rPr>
          <w:rFonts w:cstheme="minorHAnsi"/>
          <w:sz w:val="20"/>
          <w:szCs w:val="20"/>
        </w:rPr>
        <w:t>marché</w:t>
      </w:r>
      <w:r w:rsidRPr="000604D3">
        <w:rPr>
          <w:rFonts w:cstheme="minorHAnsi"/>
          <w:sz w:val="20"/>
          <w:szCs w:val="20"/>
        </w:rPr>
        <w:t xml:space="preserve">, selon les bases suivantes indiquées ci-dessous. </w:t>
      </w:r>
    </w:p>
    <w:p w14:paraId="1F30DA63" w14:textId="038A89D0" w:rsidR="000604D3" w:rsidRDefault="000604D3" w:rsidP="009C0EB2">
      <w:pPr>
        <w:spacing w:after="240"/>
        <w:jc w:val="both"/>
        <w:rPr>
          <w:rFonts w:cstheme="minorHAnsi"/>
          <w:sz w:val="20"/>
          <w:szCs w:val="20"/>
        </w:rPr>
      </w:pPr>
      <w:r w:rsidRPr="000604D3">
        <w:rPr>
          <w:rFonts w:cstheme="minorHAnsi"/>
          <w:sz w:val="20"/>
          <w:szCs w:val="20"/>
        </w:rPr>
        <w:t xml:space="preserve">Dans tous les cas, en cas de modification du périmètre des Prestations ouvrant droit à une modification du prix du </w:t>
      </w:r>
      <w:r w:rsidR="00DF4657">
        <w:rPr>
          <w:rFonts w:cstheme="minorHAnsi"/>
          <w:sz w:val="20"/>
          <w:szCs w:val="20"/>
        </w:rPr>
        <w:t>marché</w:t>
      </w:r>
      <w:r w:rsidRPr="000604D3">
        <w:rPr>
          <w:rFonts w:cstheme="minorHAnsi"/>
          <w:sz w:val="20"/>
          <w:szCs w:val="20"/>
        </w:rPr>
        <w:t xml:space="preserve">, les </w:t>
      </w:r>
      <w:r w:rsidR="00DF4657">
        <w:rPr>
          <w:rFonts w:cstheme="minorHAnsi"/>
          <w:sz w:val="20"/>
          <w:szCs w:val="20"/>
        </w:rPr>
        <w:t>p</w:t>
      </w:r>
      <w:r w:rsidRPr="000604D3">
        <w:rPr>
          <w:rFonts w:cstheme="minorHAnsi"/>
          <w:sz w:val="20"/>
          <w:szCs w:val="20"/>
        </w:rPr>
        <w:t xml:space="preserve">arties rechercheront de bonne foi un prix du </w:t>
      </w:r>
      <w:r w:rsidR="00DF4657">
        <w:rPr>
          <w:rFonts w:cstheme="minorHAnsi"/>
          <w:sz w:val="20"/>
          <w:szCs w:val="20"/>
        </w:rPr>
        <w:t>marché</w:t>
      </w:r>
      <w:r w:rsidRPr="000604D3">
        <w:rPr>
          <w:rFonts w:cstheme="minorHAnsi"/>
          <w:sz w:val="20"/>
          <w:szCs w:val="20"/>
        </w:rPr>
        <w:t xml:space="preserve"> reflétant la variation constatée. A défaut de la fixation amiable d’un nouveau prix dans un délai de soixante (60) jours à compter de la rencontre des Parties,</w:t>
      </w:r>
      <w:r w:rsidR="00DF4657">
        <w:rPr>
          <w:rFonts w:cstheme="minorHAnsi"/>
          <w:sz w:val="20"/>
          <w:szCs w:val="20"/>
        </w:rPr>
        <w:t xml:space="preserve"> le pouvoir adjudicateur</w:t>
      </w:r>
      <w:r w:rsidRPr="000604D3">
        <w:rPr>
          <w:rFonts w:cstheme="minorHAnsi"/>
          <w:sz w:val="20"/>
          <w:szCs w:val="20"/>
        </w:rPr>
        <w:t xml:space="preserve"> pourra résilier le </w:t>
      </w:r>
      <w:r w:rsidR="00DF4657">
        <w:rPr>
          <w:rFonts w:cstheme="minorHAnsi"/>
          <w:sz w:val="20"/>
          <w:szCs w:val="20"/>
        </w:rPr>
        <w:t>marché.</w:t>
      </w:r>
    </w:p>
    <w:p w14:paraId="40116BA3" w14:textId="6AE35696" w:rsidR="00340342" w:rsidRDefault="00340342" w:rsidP="009C0EB2">
      <w:pPr>
        <w:spacing w:after="240"/>
        <w:jc w:val="both"/>
        <w:rPr>
          <w:rFonts w:cstheme="minorHAnsi"/>
          <w:sz w:val="20"/>
          <w:szCs w:val="20"/>
        </w:rPr>
      </w:pPr>
      <w:r w:rsidRPr="00340342">
        <w:rPr>
          <w:rFonts w:cstheme="minorHAnsi"/>
          <w:sz w:val="20"/>
          <w:szCs w:val="20"/>
        </w:rPr>
        <w:t>Les modifications de périmètre et de prix font l'objet d'un avenant.</w:t>
      </w:r>
    </w:p>
    <w:p w14:paraId="3F142150" w14:textId="40B8CA41" w:rsidR="000604D3" w:rsidRDefault="005754B2" w:rsidP="00BA00A1">
      <w:pPr>
        <w:pStyle w:val="Paragraphedeliste"/>
        <w:numPr>
          <w:ilvl w:val="0"/>
          <w:numId w:val="6"/>
        </w:numPr>
        <w:spacing w:after="240"/>
        <w:jc w:val="both"/>
        <w:rPr>
          <w:rFonts w:cstheme="minorHAnsi"/>
          <w:sz w:val="20"/>
          <w:szCs w:val="20"/>
          <w:u w:val="single"/>
        </w:rPr>
      </w:pPr>
      <w:r w:rsidRPr="005754B2">
        <w:rPr>
          <w:rFonts w:cstheme="minorHAnsi"/>
          <w:sz w:val="20"/>
          <w:szCs w:val="20"/>
          <w:u w:val="single"/>
        </w:rPr>
        <w:t>Diminution du périmètre</w:t>
      </w:r>
    </w:p>
    <w:p w14:paraId="2BE5E8F1" w14:textId="77777777" w:rsidR="00EB3597" w:rsidRDefault="00EB3597" w:rsidP="00EB3597">
      <w:pPr>
        <w:pStyle w:val="Paragraphedeliste"/>
        <w:spacing w:after="240"/>
        <w:jc w:val="both"/>
        <w:rPr>
          <w:rFonts w:cstheme="minorHAnsi"/>
          <w:sz w:val="20"/>
          <w:szCs w:val="20"/>
          <w:u w:val="single"/>
        </w:rPr>
      </w:pPr>
    </w:p>
    <w:p w14:paraId="1BC8D0D7" w14:textId="6F815217" w:rsidR="004B1260" w:rsidRPr="00EB3597" w:rsidRDefault="004B1260" w:rsidP="00BA00A1">
      <w:pPr>
        <w:pStyle w:val="Paragraphedeliste"/>
        <w:numPr>
          <w:ilvl w:val="1"/>
          <w:numId w:val="6"/>
        </w:numPr>
        <w:spacing w:after="240"/>
        <w:jc w:val="both"/>
        <w:rPr>
          <w:rFonts w:cstheme="minorHAnsi"/>
          <w:sz w:val="20"/>
          <w:szCs w:val="20"/>
        </w:rPr>
      </w:pPr>
      <w:r w:rsidRPr="00EB3597">
        <w:rPr>
          <w:rFonts w:cstheme="minorHAnsi"/>
          <w:sz w:val="20"/>
          <w:szCs w:val="20"/>
        </w:rPr>
        <w:t xml:space="preserve">Pour une diminution du périmètre des prestations entraînant une baisse du montant annuel du Contrat inférieure à 20 %, le prix du marché est revu à la baisse et le Titulaire ne pourra faire valoir le droit à une quelconque indemnité. </w:t>
      </w:r>
    </w:p>
    <w:p w14:paraId="547EE0E1" w14:textId="27B2AA78" w:rsidR="004B1260" w:rsidRDefault="004B1260" w:rsidP="00BA00A1">
      <w:pPr>
        <w:pStyle w:val="Paragraphedeliste"/>
        <w:numPr>
          <w:ilvl w:val="1"/>
          <w:numId w:val="6"/>
        </w:numPr>
        <w:spacing w:after="240"/>
        <w:jc w:val="both"/>
        <w:rPr>
          <w:rFonts w:cstheme="minorHAnsi"/>
          <w:sz w:val="20"/>
          <w:szCs w:val="20"/>
        </w:rPr>
      </w:pPr>
      <w:r w:rsidRPr="00EB3597">
        <w:rPr>
          <w:rFonts w:cstheme="minorHAnsi"/>
          <w:sz w:val="20"/>
          <w:szCs w:val="20"/>
        </w:rPr>
        <w:t xml:space="preserve">Pour une diminution du périmètre des </w:t>
      </w:r>
      <w:r w:rsidR="00EB3597" w:rsidRPr="00EB3597">
        <w:rPr>
          <w:rFonts w:cstheme="minorHAnsi"/>
          <w:sz w:val="20"/>
          <w:szCs w:val="20"/>
        </w:rPr>
        <w:t>p</w:t>
      </w:r>
      <w:r w:rsidRPr="00EB3597">
        <w:rPr>
          <w:rFonts w:cstheme="minorHAnsi"/>
          <w:sz w:val="20"/>
          <w:szCs w:val="20"/>
        </w:rPr>
        <w:t>restations entraînant une baisse du montant annuel du Contrat supérieure à 20%, les Parties s’engagent à se rencontrer afin de discuter des modalités financières pour la poursuite du contrat.</w:t>
      </w:r>
    </w:p>
    <w:p w14:paraId="2299698F" w14:textId="77777777" w:rsidR="00A12F03" w:rsidRDefault="00A12F03" w:rsidP="00A12F03">
      <w:pPr>
        <w:pStyle w:val="Paragraphedeliste"/>
        <w:spacing w:after="240"/>
        <w:ind w:left="1440"/>
        <w:jc w:val="both"/>
        <w:rPr>
          <w:rFonts w:cstheme="minorHAnsi"/>
          <w:sz w:val="20"/>
          <w:szCs w:val="20"/>
        </w:rPr>
      </w:pPr>
    </w:p>
    <w:p w14:paraId="52B433DA" w14:textId="31B61105" w:rsidR="00A12F03" w:rsidRDefault="00A12F03" w:rsidP="00BA00A1">
      <w:pPr>
        <w:pStyle w:val="Paragraphedeliste"/>
        <w:numPr>
          <w:ilvl w:val="0"/>
          <w:numId w:val="6"/>
        </w:numPr>
        <w:spacing w:after="240"/>
        <w:jc w:val="both"/>
        <w:rPr>
          <w:rFonts w:cstheme="minorHAnsi"/>
          <w:sz w:val="20"/>
          <w:szCs w:val="20"/>
          <w:u w:val="single"/>
        </w:rPr>
      </w:pPr>
      <w:r>
        <w:rPr>
          <w:rFonts w:cstheme="minorHAnsi"/>
          <w:sz w:val="20"/>
          <w:szCs w:val="20"/>
          <w:u w:val="single"/>
        </w:rPr>
        <w:t>Augmentation du périmètre</w:t>
      </w:r>
    </w:p>
    <w:p w14:paraId="6923E72F" w14:textId="77777777" w:rsidR="00A12F03" w:rsidRPr="00EB3597" w:rsidRDefault="00A12F03" w:rsidP="00A12F03">
      <w:pPr>
        <w:pStyle w:val="Paragraphedeliste"/>
        <w:spacing w:after="240"/>
        <w:jc w:val="both"/>
        <w:rPr>
          <w:rFonts w:cstheme="minorHAnsi"/>
          <w:sz w:val="20"/>
          <w:szCs w:val="20"/>
        </w:rPr>
      </w:pPr>
    </w:p>
    <w:p w14:paraId="799D5B1D" w14:textId="392D8005" w:rsidR="00A12F03" w:rsidRPr="00A12F03" w:rsidRDefault="00A12F03" w:rsidP="00BA00A1">
      <w:pPr>
        <w:pStyle w:val="Paragraphedeliste"/>
        <w:numPr>
          <w:ilvl w:val="1"/>
          <w:numId w:val="6"/>
        </w:numPr>
        <w:spacing w:after="240"/>
        <w:jc w:val="both"/>
        <w:rPr>
          <w:rFonts w:cstheme="minorHAnsi"/>
          <w:sz w:val="20"/>
          <w:szCs w:val="20"/>
        </w:rPr>
      </w:pPr>
      <w:r w:rsidRPr="00A12F03">
        <w:rPr>
          <w:rFonts w:cstheme="minorHAnsi"/>
          <w:sz w:val="20"/>
          <w:szCs w:val="20"/>
        </w:rPr>
        <w:t xml:space="preserve">En cas d’augmentation du volume ou du périmètre par rapport au marché en cours, le Titulaire ne pourra faire valoir de droit à une quelconque indemnité. </w:t>
      </w:r>
    </w:p>
    <w:p w14:paraId="24BD5190" w14:textId="74166BE1" w:rsidR="00A12F03" w:rsidRPr="00A12F03" w:rsidRDefault="00A12F03" w:rsidP="00BA00A1">
      <w:pPr>
        <w:pStyle w:val="Paragraphedeliste"/>
        <w:numPr>
          <w:ilvl w:val="1"/>
          <w:numId w:val="6"/>
        </w:numPr>
        <w:spacing w:after="240"/>
        <w:jc w:val="both"/>
        <w:rPr>
          <w:rFonts w:cstheme="minorHAnsi"/>
          <w:sz w:val="20"/>
          <w:szCs w:val="20"/>
        </w:rPr>
      </w:pPr>
      <w:r w:rsidRPr="00A12F03">
        <w:rPr>
          <w:rFonts w:cstheme="minorHAnsi"/>
          <w:sz w:val="20"/>
          <w:szCs w:val="20"/>
        </w:rPr>
        <w:t xml:space="preserve">Le nouveau prix du marché déterminé par les Parties est dû à partir de la date de démarrage effective du service ou de l’installation concernée. </w:t>
      </w:r>
    </w:p>
    <w:p w14:paraId="3306735F" w14:textId="2996B8D4" w:rsidR="00EB3597" w:rsidRPr="00472680" w:rsidRDefault="00A12F03" w:rsidP="004B1260">
      <w:pPr>
        <w:spacing w:after="240"/>
        <w:jc w:val="both"/>
        <w:rPr>
          <w:rFonts w:cstheme="minorHAnsi"/>
          <w:sz w:val="20"/>
          <w:szCs w:val="20"/>
        </w:rPr>
      </w:pPr>
      <w:r w:rsidRPr="00472680">
        <w:rPr>
          <w:rFonts w:cstheme="minorHAnsi"/>
          <w:sz w:val="20"/>
          <w:szCs w:val="20"/>
        </w:rPr>
        <w:t xml:space="preserve">Par ailleurs, </w:t>
      </w:r>
      <w:r w:rsidR="00B61920">
        <w:rPr>
          <w:rFonts w:cstheme="minorHAnsi"/>
          <w:sz w:val="20"/>
          <w:szCs w:val="20"/>
        </w:rPr>
        <w:t>le pouvoir adjudicateur</w:t>
      </w:r>
      <w:r w:rsidRPr="00472680">
        <w:rPr>
          <w:rFonts w:cstheme="minorHAnsi"/>
          <w:sz w:val="20"/>
          <w:szCs w:val="20"/>
        </w:rPr>
        <w:t xml:space="preserve"> se réserve le droit d’attribuer ce volume supplémentaire à une autre entreprise que le Titulaire. Dans ce cas, la rémunération due au titre du</w:t>
      </w:r>
      <w:r w:rsidR="00B61920">
        <w:rPr>
          <w:rFonts w:cstheme="minorHAnsi"/>
          <w:sz w:val="20"/>
          <w:szCs w:val="20"/>
        </w:rPr>
        <w:t xml:space="preserve"> marché</w:t>
      </w:r>
      <w:r w:rsidRPr="00472680">
        <w:rPr>
          <w:rFonts w:cstheme="minorHAnsi"/>
          <w:sz w:val="20"/>
          <w:szCs w:val="20"/>
        </w:rPr>
        <w:t xml:space="preserve"> reste inchangée.</w:t>
      </w:r>
    </w:p>
    <w:p w14:paraId="5FA7856E" w14:textId="77777777" w:rsidR="009C0EB2" w:rsidRPr="00E4760B" w:rsidRDefault="009C0EB2" w:rsidP="00BA00A1">
      <w:pPr>
        <w:pStyle w:val="Titre2"/>
      </w:pPr>
      <w:bookmarkStart w:id="130" w:name="_Toc180155098"/>
      <w:r w:rsidRPr="00E4760B">
        <w:t>Modification(s) et/ou ajout(s) de prestation et/ou de matériel</w:t>
      </w:r>
      <w:bookmarkEnd w:id="130"/>
    </w:p>
    <w:p w14:paraId="38B6B304" w14:textId="77777777"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BA00A1">
      <w:pPr>
        <w:pStyle w:val="Paragraphedeliste"/>
        <w:numPr>
          <w:ilvl w:val="0"/>
          <w:numId w:val="28"/>
        </w:numPr>
        <w:spacing w:after="0"/>
        <w:jc w:val="both"/>
        <w:rPr>
          <w:rFonts w:cstheme="minorHAnsi"/>
          <w:sz w:val="20"/>
          <w:szCs w:val="20"/>
        </w:rPr>
      </w:pPr>
      <w:r w:rsidRPr="00416CFA">
        <w:rPr>
          <w:rFonts w:cstheme="minorHAnsi"/>
          <w:sz w:val="20"/>
          <w:szCs w:val="20"/>
        </w:rPr>
        <w:t xml:space="preserve">Les modifications et/ou ajouts rendus nécessaires </w:t>
      </w:r>
      <w:proofErr w:type="gramStart"/>
      <w:r w:rsidRPr="00416CFA">
        <w:rPr>
          <w:rFonts w:cstheme="minorHAnsi"/>
          <w:sz w:val="20"/>
          <w:szCs w:val="20"/>
        </w:rPr>
        <w:t>suite à des évolutions</w:t>
      </w:r>
      <w:proofErr w:type="gramEnd"/>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BA00A1">
      <w:pPr>
        <w:pStyle w:val="Paragraphedeliste"/>
        <w:numPr>
          <w:ilvl w:val="1"/>
          <w:numId w:val="28"/>
        </w:numPr>
        <w:spacing w:after="0"/>
        <w:ind w:left="1134"/>
        <w:jc w:val="both"/>
        <w:rPr>
          <w:rFonts w:cstheme="minorHAnsi"/>
          <w:sz w:val="20"/>
          <w:szCs w:val="20"/>
        </w:rPr>
      </w:pPr>
      <w:r w:rsidRPr="00416CFA">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BA00A1">
      <w:pPr>
        <w:pStyle w:val="Paragraphedeliste"/>
        <w:numPr>
          <w:ilvl w:val="1"/>
          <w:numId w:val="28"/>
        </w:numPr>
        <w:ind w:left="1134"/>
        <w:jc w:val="both"/>
        <w:rPr>
          <w:rFonts w:cstheme="minorHAnsi"/>
          <w:sz w:val="20"/>
          <w:szCs w:val="20"/>
        </w:rPr>
      </w:pPr>
      <w:r w:rsidRPr="00416CFA">
        <w:rPr>
          <w:rFonts w:cstheme="minorHAnsi"/>
          <w:sz w:val="20"/>
          <w:szCs w:val="20"/>
        </w:rPr>
        <w:lastRenderedPageBreak/>
        <w:t>Et/ou l’ajout d’une nouvelle prestation ou d’un nouveau matériel par déclinaison fonctionnelle ou accessoire ou option à celui déjà existant au marché.</w:t>
      </w:r>
    </w:p>
    <w:p w14:paraId="7FE73B70" w14:textId="77777777" w:rsidR="009C0EB2" w:rsidRPr="00416CFA" w:rsidRDefault="009C0EB2" w:rsidP="00BA00A1">
      <w:pPr>
        <w:pStyle w:val="Paragraphedeliste"/>
        <w:numPr>
          <w:ilvl w:val="0"/>
          <w:numId w:val="28"/>
        </w:numPr>
        <w:spacing w:before="240"/>
        <w:jc w:val="both"/>
        <w:rPr>
          <w:rFonts w:cstheme="minorHAnsi"/>
          <w:sz w:val="20"/>
          <w:szCs w:val="20"/>
        </w:rPr>
      </w:pPr>
      <w:r w:rsidRPr="00416CFA">
        <w:rPr>
          <w:rFonts w:cstheme="minorHAnsi"/>
          <w:sz w:val="20"/>
          <w:szCs w:val="20"/>
        </w:rPr>
        <w:t xml:space="preserve">Les modifications et/ou les ajouts rendus nécessaires </w:t>
      </w:r>
      <w:proofErr w:type="gramStart"/>
      <w:r w:rsidRPr="00416CFA">
        <w:rPr>
          <w:rFonts w:cstheme="minorHAnsi"/>
          <w:sz w:val="20"/>
          <w:szCs w:val="20"/>
        </w:rPr>
        <w:t>suite à une</w:t>
      </w:r>
      <w:proofErr w:type="gramEnd"/>
      <w:r w:rsidRPr="00416CFA">
        <w:rPr>
          <w:rFonts w:cstheme="minorHAnsi"/>
          <w:sz w:val="20"/>
          <w:szCs w:val="20"/>
        </w:rPr>
        <w:t xml:space="preserve"> évolution réglementaire et/ou normative ;</w:t>
      </w:r>
    </w:p>
    <w:p w14:paraId="64E039B0" w14:textId="77777777" w:rsidR="009C0EB2" w:rsidRPr="00416CFA" w:rsidRDefault="009C0EB2" w:rsidP="00BA00A1">
      <w:pPr>
        <w:pStyle w:val="Paragraphedeliste"/>
        <w:numPr>
          <w:ilvl w:val="0"/>
          <w:numId w:val="28"/>
        </w:numPr>
        <w:jc w:val="both"/>
        <w:rPr>
          <w:rFonts w:cstheme="minorHAnsi"/>
          <w:sz w:val="20"/>
          <w:szCs w:val="20"/>
        </w:rPr>
      </w:pPr>
      <w:r w:rsidRPr="00416CFA">
        <w:rPr>
          <w:rFonts w:cstheme="minorHAnsi"/>
          <w:sz w:val="20"/>
          <w:szCs w:val="20"/>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416CFA" w:rsidRDefault="009C0EB2" w:rsidP="009C0EB2">
      <w:pPr>
        <w:ind w:left="709"/>
        <w:jc w:val="both"/>
        <w:rPr>
          <w:rFonts w:cstheme="minorHAnsi"/>
          <w:sz w:val="20"/>
          <w:szCs w:val="20"/>
        </w:rPr>
      </w:pPr>
      <w:r w:rsidRPr="00416CFA">
        <w:rPr>
          <w:rFonts w:cstheme="minorHAnsi"/>
          <w:sz w:val="20"/>
          <w:szCs w:val="20"/>
        </w:rPr>
        <w:t>Sont notamment concernés :</w:t>
      </w:r>
    </w:p>
    <w:p w14:paraId="10DC9024" w14:textId="14488534" w:rsidR="009C0EB2" w:rsidRPr="00836A0B" w:rsidRDefault="009C0EB2" w:rsidP="00BA00A1">
      <w:pPr>
        <w:pStyle w:val="Paragraphedeliste"/>
        <w:numPr>
          <w:ilvl w:val="0"/>
          <w:numId w:val="29"/>
        </w:numPr>
        <w:ind w:left="1134"/>
        <w:jc w:val="both"/>
        <w:rPr>
          <w:rFonts w:cstheme="minorHAnsi"/>
          <w:bCs/>
          <w:sz w:val="20"/>
          <w:szCs w:val="20"/>
        </w:rPr>
      </w:pPr>
      <w:r w:rsidRPr="00836A0B">
        <w:rPr>
          <w:rFonts w:cstheme="minorHAnsi"/>
          <w:bCs/>
          <w:sz w:val="20"/>
          <w:szCs w:val="20"/>
        </w:rPr>
        <w:t>Les évolutions liées à la hausse ou à la baisse du nombre de collaborateurs du Groupe CCI Paris Ile-de-France, utilisateurs des prestations objet du présent marché, ainsi que la diminution ou l’ajout du nombre de bureau(x) ;</w:t>
      </w:r>
    </w:p>
    <w:p w14:paraId="0A9791D1" w14:textId="4CCBFFAE" w:rsidR="00593E22" w:rsidRPr="00836A0B" w:rsidRDefault="00593E22" w:rsidP="00BA00A1">
      <w:pPr>
        <w:pStyle w:val="Paragraphedeliste"/>
        <w:numPr>
          <w:ilvl w:val="0"/>
          <w:numId w:val="29"/>
        </w:numPr>
        <w:ind w:left="1134"/>
        <w:jc w:val="both"/>
        <w:rPr>
          <w:rFonts w:cstheme="minorHAnsi"/>
          <w:bCs/>
          <w:sz w:val="20"/>
          <w:szCs w:val="20"/>
        </w:rPr>
      </w:pPr>
      <w:r w:rsidRPr="00836A0B">
        <w:rPr>
          <w:rFonts w:cstheme="minorHAnsi"/>
          <w:bCs/>
          <w:sz w:val="20"/>
          <w:szCs w:val="20"/>
        </w:rPr>
        <w:t>Les évolutions réglementaires rendant nécessaires l’ajout de prestations non prévues initialement au contrat</w:t>
      </w:r>
    </w:p>
    <w:p w14:paraId="22BF2CE6" w14:textId="77777777" w:rsidR="009C0EB2" w:rsidRPr="002A0B49" w:rsidRDefault="009C0EB2" w:rsidP="00BA00A1">
      <w:pPr>
        <w:pStyle w:val="Paragraphedeliste"/>
        <w:numPr>
          <w:ilvl w:val="0"/>
          <w:numId w:val="6"/>
        </w:numPr>
        <w:spacing w:after="240"/>
        <w:jc w:val="both"/>
        <w:rPr>
          <w:rFonts w:cstheme="minorHAnsi"/>
          <w:sz w:val="20"/>
          <w:szCs w:val="20"/>
          <w:u w:val="single"/>
        </w:rPr>
      </w:pPr>
      <w:bookmarkStart w:id="131" w:name="_Toc180155099"/>
      <w:r w:rsidRPr="002A0B49">
        <w:rPr>
          <w:rFonts w:cstheme="minorHAnsi"/>
          <w:sz w:val="20"/>
          <w:szCs w:val="20"/>
          <w:u w:val="single"/>
        </w:rPr>
        <w:t>Modalités de mise en œuvre des modifications</w:t>
      </w:r>
      <w:bookmarkEnd w:id="131"/>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BA00A1">
      <w:pPr>
        <w:pStyle w:val="Paragraphedeliste"/>
        <w:numPr>
          <w:ilvl w:val="0"/>
          <w:numId w:val="25"/>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BA00A1">
      <w:pPr>
        <w:pStyle w:val="Paragraphedeliste"/>
        <w:numPr>
          <w:ilvl w:val="0"/>
          <w:numId w:val="25"/>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BA00A1">
      <w:pPr>
        <w:pStyle w:val="Titre2"/>
      </w:pPr>
      <w:bookmarkStart w:id="132" w:name="_Toc180155100"/>
      <w:r w:rsidRPr="00E4760B">
        <w:t>Modifications temporaires en cas de circonstances imprévisibles</w:t>
      </w:r>
      <w:bookmarkEnd w:id="132"/>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BA00A1">
      <w:pPr>
        <w:pStyle w:val="Paragraphedeliste"/>
        <w:numPr>
          <w:ilvl w:val="0"/>
          <w:numId w:val="25"/>
        </w:numPr>
        <w:jc w:val="both"/>
        <w:rPr>
          <w:rFonts w:cstheme="minorHAnsi"/>
          <w:sz w:val="20"/>
          <w:szCs w:val="20"/>
        </w:rPr>
      </w:pPr>
      <w:bookmarkStart w:id="133"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BA00A1">
      <w:pPr>
        <w:pStyle w:val="Paragraphedeliste"/>
        <w:numPr>
          <w:ilvl w:val="0"/>
          <w:numId w:val="25"/>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BA00A1">
      <w:pPr>
        <w:pStyle w:val="Paragraphedeliste"/>
        <w:numPr>
          <w:ilvl w:val="0"/>
          <w:numId w:val="25"/>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BA00A1">
      <w:pPr>
        <w:pStyle w:val="Paragraphedeliste"/>
        <w:numPr>
          <w:ilvl w:val="0"/>
          <w:numId w:val="25"/>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33"/>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lastRenderedPageBreak/>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55A1BB20" w14:textId="791069B1" w:rsidR="008141B2" w:rsidRPr="008141B2" w:rsidRDefault="008141B2" w:rsidP="00BA00A1">
      <w:pPr>
        <w:pStyle w:val="Titre2"/>
      </w:pPr>
      <w:r w:rsidRPr="008141B2">
        <w:t>Clause de progrès</w:t>
      </w:r>
    </w:p>
    <w:p w14:paraId="37470872" w14:textId="7B8E52D4" w:rsidR="008141B2" w:rsidRPr="008141B2" w:rsidRDefault="008141B2" w:rsidP="008141B2">
      <w:pPr>
        <w:spacing w:after="240"/>
        <w:jc w:val="both"/>
        <w:rPr>
          <w:rFonts w:cstheme="minorHAnsi"/>
          <w:sz w:val="20"/>
          <w:szCs w:val="20"/>
        </w:rPr>
      </w:pPr>
      <w:r w:rsidRPr="008141B2">
        <w:rPr>
          <w:rFonts w:cstheme="minorHAnsi"/>
          <w:sz w:val="20"/>
          <w:szCs w:val="20"/>
        </w:rPr>
        <w:t xml:space="preserve">Les plans de progrès visés ci-après s’appliquent à l’ensemble des </w:t>
      </w:r>
      <w:r w:rsidR="0086057D">
        <w:rPr>
          <w:rFonts w:cstheme="minorHAnsi"/>
          <w:sz w:val="20"/>
          <w:szCs w:val="20"/>
        </w:rPr>
        <w:t>p</w:t>
      </w:r>
      <w:r w:rsidRPr="008141B2">
        <w:rPr>
          <w:rFonts w:cstheme="minorHAnsi"/>
          <w:sz w:val="20"/>
          <w:szCs w:val="20"/>
        </w:rPr>
        <w:t xml:space="preserve">restations hors travail protégé et contrat en cours passés par </w:t>
      </w:r>
      <w:r w:rsidR="0086057D">
        <w:rPr>
          <w:rFonts w:cstheme="minorHAnsi"/>
          <w:sz w:val="20"/>
          <w:szCs w:val="20"/>
        </w:rPr>
        <w:t xml:space="preserve">le GIE </w:t>
      </w:r>
      <w:r w:rsidRPr="008141B2">
        <w:rPr>
          <w:rFonts w:cstheme="minorHAnsi"/>
          <w:sz w:val="20"/>
          <w:szCs w:val="20"/>
        </w:rPr>
        <w:t xml:space="preserve">que le Titulaire gère et pilote si ces derniers ne comprennent pas de clause de plan de progrès. </w:t>
      </w:r>
    </w:p>
    <w:p w14:paraId="657C281E" w14:textId="78520471" w:rsidR="0086057D" w:rsidRPr="0086057D" w:rsidRDefault="0086057D" w:rsidP="00BA00A1">
      <w:pPr>
        <w:pStyle w:val="Paragraphedeliste"/>
        <w:numPr>
          <w:ilvl w:val="0"/>
          <w:numId w:val="6"/>
        </w:numPr>
        <w:spacing w:after="240"/>
        <w:jc w:val="both"/>
        <w:rPr>
          <w:rFonts w:cstheme="minorHAnsi"/>
          <w:sz w:val="20"/>
          <w:szCs w:val="20"/>
        </w:rPr>
      </w:pPr>
      <w:r>
        <w:rPr>
          <w:rFonts w:cstheme="minorHAnsi"/>
          <w:sz w:val="20"/>
          <w:szCs w:val="20"/>
        </w:rPr>
        <w:t>Plan de progrès obligatoire</w:t>
      </w:r>
    </w:p>
    <w:p w14:paraId="09AD60DD" w14:textId="1727C9D0" w:rsidR="008141B2" w:rsidRPr="008141B2" w:rsidRDefault="008141B2" w:rsidP="008141B2">
      <w:pPr>
        <w:spacing w:after="240"/>
        <w:jc w:val="both"/>
        <w:rPr>
          <w:rFonts w:cstheme="minorHAnsi"/>
          <w:sz w:val="20"/>
          <w:szCs w:val="20"/>
        </w:rPr>
      </w:pPr>
      <w:r w:rsidRPr="008141B2">
        <w:rPr>
          <w:rFonts w:cstheme="minorHAnsi"/>
          <w:sz w:val="20"/>
          <w:szCs w:val="20"/>
        </w:rPr>
        <w:t xml:space="preserve">Pendant toute la durée du </w:t>
      </w:r>
      <w:r w:rsidR="0086057D">
        <w:rPr>
          <w:rFonts w:cstheme="minorHAnsi"/>
          <w:sz w:val="20"/>
          <w:szCs w:val="20"/>
        </w:rPr>
        <w:t>marché</w:t>
      </w:r>
      <w:r w:rsidRPr="008141B2">
        <w:rPr>
          <w:rFonts w:cstheme="minorHAnsi"/>
          <w:sz w:val="20"/>
          <w:szCs w:val="20"/>
        </w:rPr>
        <w:t xml:space="preserve">, le Titulaire s'engage à optimiser l’exécution des </w:t>
      </w:r>
      <w:r w:rsidR="0086057D">
        <w:rPr>
          <w:rFonts w:cstheme="minorHAnsi"/>
          <w:sz w:val="20"/>
          <w:szCs w:val="20"/>
        </w:rPr>
        <w:t>p</w:t>
      </w:r>
      <w:r w:rsidRPr="008141B2">
        <w:rPr>
          <w:rFonts w:cstheme="minorHAnsi"/>
          <w:sz w:val="20"/>
          <w:szCs w:val="20"/>
        </w:rPr>
        <w:t xml:space="preserve">restations objet du </w:t>
      </w:r>
      <w:r w:rsidR="0086057D">
        <w:rPr>
          <w:rFonts w:cstheme="minorHAnsi"/>
          <w:sz w:val="20"/>
          <w:szCs w:val="20"/>
        </w:rPr>
        <w:t>marché</w:t>
      </w:r>
      <w:r w:rsidRPr="008141B2">
        <w:rPr>
          <w:rFonts w:cstheme="minorHAnsi"/>
          <w:sz w:val="20"/>
          <w:szCs w:val="20"/>
        </w:rPr>
        <w:t xml:space="preserve">. </w:t>
      </w:r>
    </w:p>
    <w:p w14:paraId="5B69C265" w14:textId="77777777" w:rsidR="008141B2" w:rsidRPr="008141B2" w:rsidRDefault="008141B2" w:rsidP="008141B2">
      <w:pPr>
        <w:spacing w:after="240"/>
        <w:jc w:val="both"/>
        <w:rPr>
          <w:rFonts w:cstheme="minorHAnsi"/>
          <w:sz w:val="20"/>
          <w:szCs w:val="20"/>
        </w:rPr>
      </w:pPr>
      <w:r w:rsidRPr="008141B2">
        <w:rPr>
          <w:rFonts w:cstheme="minorHAnsi"/>
          <w:sz w:val="20"/>
          <w:szCs w:val="20"/>
        </w:rPr>
        <w:t xml:space="preserve">Le plan de progrès proposé par le Titulaire doit faire l’objet d’une argumentation détaillée, expliquant les éventuelles évolutions dans l’exécution des Prestations. Le contrôle du respect de ce plan de progrès par le Titulaire est réalisé chaque année à l'occasion de la réunion de synthèse annuelle. </w:t>
      </w:r>
    </w:p>
    <w:p w14:paraId="349AE9B5" w14:textId="77777777" w:rsidR="008141B2" w:rsidRPr="008141B2" w:rsidRDefault="008141B2" w:rsidP="008141B2">
      <w:pPr>
        <w:spacing w:after="240"/>
        <w:jc w:val="both"/>
        <w:rPr>
          <w:rFonts w:cstheme="minorHAnsi"/>
          <w:sz w:val="20"/>
          <w:szCs w:val="20"/>
        </w:rPr>
      </w:pPr>
      <w:r w:rsidRPr="008141B2">
        <w:rPr>
          <w:rFonts w:cstheme="minorHAnsi"/>
          <w:sz w:val="20"/>
          <w:szCs w:val="20"/>
        </w:rPr>
        <w:t xml:space="preserve">Le plan de progrès proposé par le Titulaire doit développer les thèmes suivants : </w:t>
      </w:r>
    </w:p>
    <w:p w14:paraId="3604996D" w14:textId="12E5DF25" w:rsidR="008141B2" w:rsidRPr="0086057D" w:rsidRDefault="008141B2" w:rsidP="00BA00A1">
      <w:pPr>
        <w:pStyle w:val="Paragraphedeliste"/>
        <w:numPr>
          <w:ilvl w:val="0"/>
          <w:numId w:val="6"/>
        </w:numPr>
        <w:spacing w:after="240"/>
        <w:jc w:val="both"/>
        <w:rPr>
          <w:rFonts w:cstheme="minorHAnsi"/>
          <w:sz w:val="20"/>
          <w:szCs w:val="20"/>
        </w:rPr>
      </w:pPr>
      <w:r w:rsidRPr="0086057D">
        <w:rPr>
          <w:rFonts w:cstheme="minorHAnsi"/>
          <w:sz w:val="20"/>
          <w:szCs w:val="20"/>
        </w:rPr>
        <w:t>Amélioration du confort des occupants ;</w:t>
      </w:r>
    </w:p>
    <w:p w14:paraId="697EBED1" w14:textId="5FA0DF9D" w:rsidR="008141B2" w:rsidRPr="0086057D" w:rsidRDefault="008141B2" w:rsidP="00BA00A1">
      <w:pPr>
        <w:pStyle w:val="Paragraphedeliste"/>
        <w:numPr>
          <w:ilvl w:val="0"/>
          <w:numId w:val="6"/>
        </w:numPr>
        <w:spacing w:after="240"/>
        <w:jc w:val="both"/>
        <w:rPr>
          <w:rFonts w:cstheme="minorHAnsi"/>
          <w:sz w:val="20"/>
          <w:szCs w:val="20"/>
        </w:rPr>
      </w:pPr>
      <w:r w:rsidRPr="0086057D">
        <w:rPr>
          <w:rFonts w:cstheme="minorHAnsi"/>
          <w:sz w:val="20"/>
          <w:szCs w:val="20"/>
        </w:rPr>
        <w:t>Performance économique des Prestations</w:t>
      </w:r>
    </w:p>
    <w:p w14:paraId="32527303" w14:textId="389D73AC" w:rsidR="008141B2" w:rsidRPr="0086057D" w:rsidRDefault="008141B2" w:rsidP="00BA00A1">
      <w:pPr>
        <w:pStyle w:val="Paragraphedeliste"/>
        <w:numPr>
          <w:ilvl w:val="0"/>
          <w:numId w:val="6"/>
        </w:numPr>
        <w:spacing w:after="240"/>
        <w:jc w:val="both"/>
        <w:rPr>
          <w:rFonts w:cstheme="minorHAnsi"/>
          <w:sz w:val="20"/>
          <w:szCs w:val="20"/>
        </w:rPr>
      </w:pPr>
      <w:r w:rsidRPr="0086057D">
        <w:rPr>
          <w:rFonts w:cstheme="minorHAnsi"/>
          <w:sz w:val="20"/>
          <w:szCs w:val="20"/>
        </w:rPr>
        <w:t xml:space="preserve">Amélioration de l’impact environnemental lié à l’activité </w:t>
      </w:r>
      <w:r w:rsidR="0086057D">
        <w:rPr>
          <w:rFonts w:cstheme="minorHAnsi"/>
          <w:sz w:val="20"/>
          <w:szCs w:val="20"/>
        </w:rPr>
        <w:t>du marché.</w:t>
      </w:r>
      <w:r w:rsidRPr="0086057D">
        <w:rPr>
          <w:rFonts w:cstheme="minorHAnsi"/>
          <w:sz w:val="20"/>
          <w:szCs w:val="20"/>
        </w:rPr>
        <w:t xml:space="preserve"> </w:t>
      </w:r>
    </w:p>
    <w:p w14:paraId="20131295" w14:textId="77777777" w:rsidR="008141B2" w:rsidRPr="008141B2" w:rsidRDefault="008141B2" w:rsidP="008141B2">
      <w:pPr>
        <w:spacing w:after="240"/>
        <w:jc w:val="both"/>
        <w:rPr>
          <w:rFonts w:cstheme="minorHAnsi"/>
          <w:sz w:val="20"/>
          <w:szCs w:val="20"/>
        </w:rPr>
      </w:pPr>
      <w:r w:rsidRPr="008141B2">
        <w:rPr>
          <w:rFonts w:cstheme="minorHAnsi"/>
          <w:sz w:val="20"/>
          <w:szCs w:val="20"/>
        </w:rPr>
        <w:t>Pour chacun de ces axes, le Titulaire détaillera :</w:t>
      </w:r>
    </w:p>
    <w:p w14:paraId="16BCA577" w14:textId="5BCC9895" w:rsidR="008141B2" w:rsidRPr="0086057D" w:rsidRDefault="008141B2" w:rsidP="00BA00A1">
      <w:pPr>
        <w:pStyle w:val="Paragraphedeliste"/>
        <w:numPr>
          <w:ilvl w:val="0"/>
          <w:numId w:val="6"/>
        </w:numPr>
        <w:spacing w:after="240"/>
        <w:jc w:val="both"/>
        <w:rPr>
          <w:rFonts w:cstheme="minorHAnsi"/>
          <w:sz w:val="20"/>
          <w:szCs w:val="20"/>
        </w:rPr>
      </w:pPr>
      <w:r w:rsidRPr="0086057D">
        <w:rPr>
          <w:rFonts w:cstheme="minorHAnsi"/>
          <w:sz w:val="20"/>
          <w:szCs w:val="20"/>
        </w:rPr>
        <w:t xml:space="preserve">Les actions à mettre en œuvre à court (0 à 12 mois), moyen (13 à </w:t>
      </w:r>
      <w:r w:rsidR="0086057D">
        <w:rPr>
          <w:rFonts w:cstheme="minorHAnsi"/>
          <w:sz w:val="20"/>
          <w:szCs w:val="20"/>
        </w:rPr>
        <w:t>24</w:t>
      </w:r>
      <w:r w:rsidRPr="0086057D">
        <w:rPr>
          <w:rFonts w:cstheme="minorHAnsi"/>
          <w:sz w:val="20"/>
          <w:szCs w:val="20"/>
        </w:rPr>
        <w:t xml:space="preserve"> mois) et long terme (&gt; </w:t>
      </w:r>
      <w:r w:rsidR="0086057D">
        <w:rPr>
          <w:rFonts w:cstheme="minorHAnsi"/>
          <w:sz w:val="20"/>
          <w:szCs w:val="20"/>
        </w:rPr>
        <w:t>25</w:t>
      </w:r>
      <w:r w:rsidRPr="0086057D">
        <w:rPr>
          <w:rFonts w:cstheme="minorHAnsi"/>
          <w:sz w:val="20"/>
          <w:szCs w:val="20"/>
        </w:rPr>
        <w:t xml:space="preserve"> mois)</w:t>
      </w:r>
    </w:p>
    <w:p w14:paraId="5E2476B5" w14:textId="28C02B69" w:rsidR="008141B2" w:rsidRPr="0086057D" w:rsidRDefault="008141B2" w:rsidP="00BA00A1">
      <w:pPr>
        <w:pStyle w:val="Paragraphedeliste"/>
        <w:numPr>
          <w:ilvl w:val="0"/>
          <w:numId w:val="6"/>
        </w:numPr>
        <w:spacing w:after="240"/>
        <w:jc w:val="both"/>
        <w:rPr>
          <w:rFonts w:cstheme="minorHAnsi"/>
          <w:sz w:val="20"/>
          <w:szCs w:val="20"/>
        </w:rPr>
      </w:pPr>
      <w:r w:rsidRPr="0086057D">
        <w:rPr>
          <w:rFonts w:cstheme="minorHAnsi"/>
          <w:sz w:val="20"/>
          <w:szCs w:val="20"/>
        </w:rPr>
        <w:t>Les résultats attendus de ces actions</w:t>
      </w:r>
    </w:p>
    <w:p w14:paraId="37EAEB99" w14:textId="6B65777A" w:rsidR="008141B2" w:rsidRPr="0086057D" w:rsidRDefault="008141B2" w:rsidP="00BA00A1">
      <w:pPr>
        <w:pStyle w:val="Paragraphedeliste"/>
        <w:numPr>
          <w:ilvl w:val="0"/>
          <w:numId w:val="6"/>
        </w:numPr>
        <w:spacing w:after="240"/>
        <w:jc w:val="both"/>
        <w:rPr>
          <w:rFonts w:cstheme="minorHAnsi"/>
          <w:sz w:val="20"/>
          <w:szCs w:val="20"/>
        </w:rPr>
      </w:pPr>
      <w:r w:rsidRPr="0086057D">
        <w:rPr>
          <w:rFonts w:cstheme="minorHAnsi"/>
          <w:sz w:val="20"/>
          <w:szCs w:val="20"/>
        </w:rPr>
        <w:t>Les indicateurs mis en place pour assurer le suivi des actions</w:t>
      </w:r>
    </w:p>
    <w:p w14:paraId="4A5D315C" w14:textId="0951A97F" w:rsidR="008141B2" w:rsidRPr="0086057D" w:rsidRDefault="008141B2" w:rsidP="00BA00A1">
      <w:pPr>
        <w:pStyle w:val="Paragraphedeliste"/>
        <w:numPr>
          <w:ilvl w:val="0"/>
          <w:numId w:val="6"/>
        </w:numPr>
        <w:spacing w:after="240"/>
        <w:jc w:val="both"/>
        <w:rPr>
          <w:rFonts w:cstheme="minorHAnsi"/>
          <w:sz w:val="20"/>
          <w:szCs w:val="20"/>
        </w:rPr>
      </w:pPr>
      <w:r w:rsidRPr="0086057D">
        <w:rPr>
          <w:rFonts w:cstheme="minorHAnsi"/>
          <w:sz w:val="20"/>
          <w:szCs w:val="20"/>
        </w:rPr>
        <w:t>Le coût de mise en œuvre</w:t>
      </w:r>
    </w:p>
    <w:p w14:paraId="2911D7B6" w14:textId="65C1AB39" w:rsidR="008141B2" w:rsidRPr="0086057D" w:rsidRDefault="008141B2" w:rsidP="00BA00A1">
      <w:pPr>
        <w:pStyle w:val="Paragraphedeliste"/>
        <w:numPr>
          <w:ilvl w:val="0"/>
          <w:numId w:val="6"/>
        </w:numPr>
        <w:spacing w:after="240"/>
        <w:jc w:val="both"/>
        <w:rPr>
          <w:rFonts w:cstheme="minorHAnsi"/>
          <w:sz w:val="20"/>
          <w:szCs w:val="20"/>
        </w:rPr>
      </w:pPr>
      <w:r w:rsidRPr="0086057D">
        <w:rPr>
          <w:rFonts w:cstheme="minorHAnsi"/>
          <w:sz w:val="20"/>
          <w:szCs w:val="20"/>
        </w:rPr>
        <w:t>Une analyse des risques correspondant à chaque action proposée.</w:t>
      </w:r>
    </w:p>
    <w:p w14:paraId="3C13D49D" w14:textId="544DF08E" w:rsidR="008141B2" w:rsidRPr="008141B2" w:rsidRDefault="008141B2" w:rsidP="008141B2">
      <w:pPr>
        <w:spacing w:after="240"/>
        <w:jc w:val="both"/>
        <w:rPr>
          <w:rFonts w:cstheme="minorHAnsi"/>
          <w:sz w:val="20"/>
          <w:szCs w:val="20"/>
        </w:rPr>
      </w:pPr>
      <w:r w:rsidRPr="008141B2">
        <w:rPr>
          <w:rFonts w:cstheme="minorHAnsi"/>
          <w:sz w:val="20"/>
          <w:szCs w:val="20"/>
        </w:rPr>
        <w:t xml:space="preserve">Le plan de progrès est mis à jour annuellement et doit rendre compte de la force de proposition du Titulaire sur les Prestations réalisées. </w:t>
      </w:r>
    </w:p>
    <w:p w14:paraId="59616F8B" w14:textId="2472012D" w:rsidR="008141B2" w:rsidRPr="008141B2" w:rsidRDefault="008141B2" w:rsidP="008141B2">
      <w:pPr>
        <w:spacing w:after="240"/>
        <w:jc w:val="both"/>
        <w:rPr>
          <w:rFonts w:cstheme="minorHAnsi"/>
          <w:sz w:val="20"/>
          <w:szCs w:val="20"/>
        </w:rPr>
      </w:pPr>
      <w:r w:rsidRPr="008141B2">
        <w:rPr>
          <w:rFonts w:cstheme="minorHAnsi"/>
          <w:sz w:val="20"/>
          <w:szCs w:val="20"/>
        </w:rPr>
        <w:t xml:space="preserve">Par ailleurs, en complément, le Titulaire a une obligation de conseil s’inscrivant dans le cadre du Contrat et d'optimisation des moyens mis en œuvre pour réduire les coûts d’exploitation. </w:t>
      </w:r>
    </w:p>
    <w:p w14:paraId="67F85FBC" w14:textId="07248A5B" w:rsidR="008141B2" w:rsidRPr="008141B2" w:rsidRDefault="008141B2" w:rsidP="008141B2">
      <w:pPr>
        <w:spacing w:after="240"/>
        <w:jc w:val="both"/>
        <w:rPr>
          <w:rFonts w:cstheme="minorHAnsi"/>
          <w:sz w:val="20"/>
          <w:szCs w:val="20"/>
        </w:rPr>
      </w:pPr>
      <w:r w:rsidRPr="008141B2">
        <w:rPr>
          <w:rFonts w:cstheme="minorHAnsi"/>
          <w:sz w:val="20"/>
          <w:szCs w:val="20"/>
        </w:rPr>
        <w:t xml:space="preserve">A ce titre, le Titulaire a la possibilité de proposer </w:t>
      </w:r>
      <w:r w:rsidR="0086057D">
        <w:rPr>
          <w:rFonts w:cstheme="minorHAnsi"/>
          <w:sz w:val="20"/>
          <w:szCs w:val="20"/>
        </w:rPr>
        <w:t>au pouvoir adjudicateur</w:t>
      </w:r>
      <w:r w:rsidRPr="008141B2">
        <w:rPr>
          <w:rFonts w:cstheme="minorHAnsi"/>
          <w:sz w:val="20"/>
          <w:szCs w:val="20"/>
        </w:rPr>
        <w:t xml:space="preserve"> des projets de modifications plus importants de leurs organisations (Titulaire et </w:t>
      </w:r>
      <w:r w:rsidR="0086057D">
        <w:rPr>
          <w:rFonts w:cstheme="minorHAnsi"/>
          <w:sz w:val="20"/>
          <w:szCs w:val="20"/>
        </w:rPr>
        <w:t>GIE</w:t>
      </w:r>
      <w:r w:rsidRPr="008141B2">
        <w:rPr>
          <w:rFonts w:cstheme="minorHAnsi"/>
          <w:sz w:val="20"/>
          <w:szCs w:val="20"/>
        </w:rPr>
        <w:t xml:space="preserve">) afin de leur permettre de réaliser ensemble des économies au-delà du cadre du plan de progrès contractuel précédemment cité. Tout projet de ce type doit être argumenté et chiffré au moyen d'un dossier synthétique mettant en évidence les avantages et inconvénients liés au projet ainsi que le potentiel d'économies qui en découle. </w:t>
      </w:r>
    </w:p>
    <w:p w14:paraId="72C900F3" w14:textId="1758D02B" w:rsidR="008141B2" w:rsidRPr="008141B2" w:rsidRDefault="008141B2" w:rsidP="008141B2">
      <w:pPr>
        <w:spacing w:after="240"/>
        <w:jc w:val="both"/>
        <w:rPr>
          <w:rFonts w:cstheme="minorHAnsi"/>
          <w:sz w:val="20"/>
          <w:szCs w:val="20"/>
        </w:rPr>
      </w:pPr>
      <w:r w:rsidRPr="008141B2">
        <w:rPr>
          <w:rFonts w:cstheme="minorHAnsi"/>
          <w:sz w:val="20"/>
          <w:szCs w:val="20"/>
        </w:rPr>
        <w:t xml:space="preserve">En cas d'accord </w:t>
      </w:r>
      <w:r w:rsidR="0086057D">
        <w:rPr>
          <w:rFonts w:cstheme="minorHAnsi"/>
          <w:sz w:val="20"/>
          <w:szCs w:val="20"/>
        </w:rPr>
        <w:t>du GIE</w:t>
      </w:r>
      <w:r w:rsidRPr="008141B2">
        <w:rPr>
          <w:rFonts w:cstheme="minorHAnsi"/>
          <w:sz w:val="20"/>
          <w:szCs w:val="20"/>
        </w:rPr>
        <w:t xml:space="preserve"> pour la mise en œuvre des modifications d'organisation proposées par le Titulaire, les parties conviennent de partager à parts égales les économies ainsi réalisées (à l’exclusion des économies d’énergies réalisées), pour la durée restant à courir du </w:t>
      </w:r>
      <w:r w:rsidR="00624DD3">
        <w:rPr>
          <w:rFonts w:cstheme="minorHAnsi"/>
          <w:sz w:val="20"/>
          <w:szCs w:val="20"/>
        </w:rPr>
        <w:t>marché.</w:t>
      </w:r>
      <w:r w:rsidRPr="008141B2">
        <w:rPr>
          <w:rFonts w:cstheme="minorHAnsi"/>
          <w:sz w:val="20"/>
          <w:szCs w:val="20"/>
        </w:rPr>
        <w:t xml:space="preserve"> </w:t>
      </w:r>
    </w:p>
    <w:p w14:paraId="56B6C165" w14:textId="0AD52491" w:rsidR="008141B2" w:rsidRPr="008141B2" w:rsidRDefault="008141B2" w:rsidP="008141B2">
      <w:pPr>
        <w:spacing w:after="240"/>
        <w:jc w:val="both"/>
        <w:rPr>
          <w:rFonts w:cstheme="minorHAnsi"/>
          <w:sz w:val="20"/>
          <w:szCs w:val="20"/>
        </w:rPr>
      </w:pPr>
      <w:r w:rsidRPr="008141B2">
        <w:rPr>
          <w:rFonts w:cstheme="minorHAnsi"/>
          <w:sz w:val="20"/>
          <w:szCs w:val="20"/>
        </w:rPr>
        <w:t>La part de ces économies vient mensuellement en variation des factures émises par le Titulaire.</w:t>
      </w:r>
    </w:p>
    <w:p w14:paraId="1E775385" w14:textId="43DC4A98" w:rsidR="008141B2" w:rsidRPr="008141B2" w:rsidRDefault="008141B2" w:rsidP="008141B2">
      <w:pPr>
        <w:spacing w:after="240"/>
        <w:jc w:val="both"/>
        <w:rPr>
          <w:rFonts w:cstheme="minorHAnsi"/>
          <w:sz w:val="20"/>
          <w:szCs w:val="20"/>
        </w:rPr>
      </w:pPr>
      <w:r w:rsidRPr="008141B2">
        <w:rPr>
          <w:rFonts w:cstheme="minorHAnsi"/>
          <w:sz w:val="20"/>
          <w:szCs w:val="20"/>
        </w:rPr>
        <w:lastRenderedPageBreak/>
        <w:t xml:space="preserve">En complément du plan de progrès, </w:t>
      </w:r>
      <w:r w:rsidR="00624DD3">
        <w:rPr>
          <w:rFonts w:cstheme="minorHAnsi"/>
          <w:sz w:val="20"/>
          <w:szCs w:val="20"/>
        </w:rPr>
        <w:t>le pouvoir adjudicateur</w:t>
      </w:r>
      <w:r w:rsidRPr="008141B2">
        <w:rPr>
          <w:rFonts w:cstheme="minorHAnsi"/>
          <w:sz w:val="20"/>
          <w:szCs w:val="20"/>
        </w:rPr>
        <w:t xml:space="preserve"> mesurera la satisfaction des occupants du site faisant l’objet de la prestation. Pour cela le Titulaire mettra en place une enquête de satisfaction auprès des occupants réalisée par un organisme indépendant. Cette enquête permettra d’identifier les actions palliatives à mettre en place si besoin afin d’améliorer la satisfaction des occupants. </w:t>
      </w:r>
    </w:p>
    <w:p w14:paraId="5EE227D8" w14:textId="0903E36D" w:rsidR="008141B2" w:rsidRDefault="008141B2" w:rsidP="009C0EB2">
      <w:pPr>
        <w:spacing w:after="240"/>
        <w:jc w:val="both"/>
        <w:rPr>
          <w:rFonts w:cstheme="minorHAnsi"/>
          <w:sz w:val="20"/>
          <w:szCs w:val="20"/>
        </w:rPr>
      </w:pPr>
      <w:r w:rsidRPr="008141B2">
        <w:rPr>
          <w:rFonts w:cstheme="minorHAnsi"/>
          <w:sz w:val="20"/>
          <w:szCs w:val="20"/>
        </w:rPr>
        <w:t xml:space="preserve">Les moyens et méthodologies à mettre en place pour cette enquête seront décidés par </w:t>
      </w:r>
      <w:r w:rsidR="00624DD3">
        <w:rPr>
          <w:rFonts w:cstheme="minorHAnsi"/>
          <w:sz w:val="20"/>
          <w:szCs w:val="20"/>
        </w:rPr>
        <w:t>le GIE</w:t>
      </w:r>
      <w:r w:rsidRPr="008141B2">
        <w:rPr>
          <w:rFonts w:cstheme="minorHAnsi"/>
          <w:sz w:val="20"/>
          <w:szCs w:val="20"/>
        </w:rPr>
        <w:t xml:space="preserve"> qui en informera le Titulaire</w:t>
      </w:r>
    </w:p>
    <w:p w14:paraId="1ADE8C3C" w14:textId="37D67F69" w:rsidR="005F014E" w:rsidRPr="00B06823" w:rsidRDefault="005F014E" w:rsidP="00BA00A1">
      <w:pPr>
        <w:pStyle w:val="Titre1"/>
        <w:numPr>
          <w:ilvl w:val="0"/>
          <w:numId w:val="10"/>
        </w:numPr>
        <w:pBdr>
          <w:top w:val="single" w:sz="2" w:space="1" w:color="auto"/>
          <w:bottom w:val="single" w:sz="12" w:space="1" w:color="auto"/>
        </w:pBdr>
        <w:spacing w:before="600" w:after="360"/>
        <w:ind w:left="142" w:hanging="76"/>
        <w:jc w:val="both"/>
        <w:rPr>
          <w:rFonts w:cstheme="minorHAnsi"/>
          <w:sz w:val="32"/>
          <w:szCs w:val="32"/>
        </w:rPr>
      </w:pPr>
      <w:bookmarkStart w:id="134" w:name="_Toc180155101"/>
      <w:bookmarkStart w:id="135" w:name="_Toc195886761"/>
      <w:r w:rsidRPr="00B06823">
        <w:rPr>
          <w:rFonts w:cstheme="minorHAnsi"/>
          <w:sz w:val="32"/>
          <w:szCs w:val="32"/>
        </w:rPr>
        <w:t>SOUS-TRAITANCE</w:t>
      </w:r>
      <w:bookmarkEnd w:id="134"/>
      <w:bookmarkEnd w:id="135"/>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BA00A1">
      <w:pPr>
        <w:pStyle w:val="Titre1"/>
        <w:numPr>
          <w:ilvl w:val="0"/>
          <w:numId w:val="10"/>
        </w:numPr>
        <w:pBdr>
          <w:top w:val="single" w:sz="2" w:space="1" w:color="auto"/>
          <w:bottom w:val="single" w:sz="12" w:space="1" w:color="auto"/>
        </w:pBdr>
        <w:spacing w:before="600" w:after="360"/>
        <w:ind w:left="426" w:hanging="360"/>
        <w:jc w:val="both"/>
        <w:rPr>
          <w:rFonts w:cstheme="minorHAnsi"/>
          <w:sz w:val="32"/>
          <w:szCs w:val="32"/>
        </w:rPr>
      </w:pPr>
      <w:bookmarkStart w:id="136" w:name="_Toc180155102"/>
      <w:bookmarkStart w:id="137" w:name="_Toc195886762"/>
      <w:r w:rsidRPr="00B06823">
        <w:rPr>
          <w:rFonts w:cstheme="minorHAnsi"/>
          <w:sz w:val="32"/>
          <w:szCs w:val="32"/>
        </w:rPr>
        <w:t>CESSION DU MARCHÉ</w:t>
      </w:r>
      <w:bookmarkEnd w:id="136"/>
      <w:bookmarkEnd w:id="137"/>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22F0176F" w14:textId="3D2AEB64" w:rsidR="005F014E" w:rsidRPr="00B06823" w:rsidRDefault="005F014E"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138" w:name="_Toc139613535"/>
      <w:bookmarkStart w:id="139" w:name="_Toc180155103"/>
      <w:bookmarkStart w:id="140" w:name="_Toc195886763"/>
      <w:r w:rsidRPr="00B06823">
        <w:rPr>
          <w:rFonts w:cstheme="minorHAnsi"/>
          <w:sz w:val="32"/>
          <w:szCs w:val="32"/>
        </w:rPr>
        <w:t>PRESTATIONS SIMILAIRES</w:t>
      </w:r>
      <w:bookmarkEnd w:id="138"/>
      <w:bookmarkEnd w:id="140"/>
      <w:r>
        <w:rPr>
          <w:rFonts w:cstheme="minorHAnsi"/>
          <w:sz w:val="32"/>
          <w:szCs w:val="32"/>
        </w:rPr>
        <w:t xml:space="preserve"> </w:t>
      </w:r>
      <w:bookmarkEnd w:id="139"/>
    </w:p>
    <w:p w14:paraId="6FBFC567" w14:textId="32952A74" w:rsidR="005F014E" w:rsidRPr="00711191" w:rsidRDefault="005F014E" w:rsidP="005F014E">
      <w:pPr>
        <w:spacing w:before="240"/>
        <w:jc w:val="both"/>
        <w:rPr>
          <w:rFonts w:cstheme="minorHAnsi"/>
          <w:sz w:val="20"/>
          <w:szCs w:val="20"/>
        </w:rPr>
      </w:pPr>
      <w:r w:rsidRPr="00711191">
        <w:rPr>
          <w:rFonts w:cstheme="minorHAnsi"/>
          <w:sz w:val="20"/>
          <w:szCs w:val="20"/>
        </w:rPr>
        <w:t xml:space="preserve">En application de R.2122-7 du code de la commande publique, la réalisation de prestations similaires à celle du marché pourra être exécutée par le titulaire du présent marché dans le cadre d’un ou de plusieurs marchés négociés qui seront passés ultérieurement à la notification du présent marché. </w:t>
      </w:r>
    </w:p>
    <w:p w14:paraId="1C54E2BA" w14:textId="3034E7E0" w:rsidR="005F014E" w:rsidRPr="001D05FB" w:rsidRDefault="005F014E" w:rsidP="001D05FB">
      <w:pPr>
        <w:jc w:val="both"/>
        <w:rPr>
          <w:rFonts w:cstheme="minorHAnsi"/>
          <w:sz w:val="20"/>
          <w:szCs w:val="20"/>
        </w:rPr>
      </w:pPr>
      <w:r w:rsidRPr="00711191">
        <w:rPr>
          <w:rFonts w:cstheme="minorHAnsi"/>
          <w:sz w:val="20"/>
          <w:szCs w:val="20"/>
        </w:rPr>
        <w:t xml:space="preserve">La durée pendant laquelle ce ou ces marchés peuvent être conclu(s) ne peut dépasser trois ans à compter de la notification du présent marché. </w:t>
      </w:r>
    </w:p>
    <w:p w14:paraId="624E50FC" w14:textId="77777777" w:rsidR="0084768B" w:rsidRPr="00B06823" w:rsidRDefault="0084768B"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141" w:name="_Toc256000008"/>
      <w:bookmarkStart w:id="142" w:name="_Toc180155104"/>
      <w:bookmarkStart w:id="143" w:name="_Hlk180414948"/>
      <w:bookmarkStart w:id="144" w:name="_Toc195886764"/>
      <w:r w:rsidRPr="00B06823">
        <w:rPr>
          <w:rFonts w:cstheme="minorHAnsi"/>
          <w:sz w:val="32"/>
          <w:szCs w:val="32"/>
        </w:rPr>
        <w:lastRenderedPageBreak/>
        <w:t>CONFIDENTIALITÉ ET MESURES DE SÉCURITÉ</w:t>
      </w:r>
      <w:bookmarkEnd w:id="141"/>
      <w:bookmarkEnd w:id="142"/>
      <w:bookmarkEnd w:id="144"/>
    </w:p>
    <w:bookmarkEnd w:id="143"/>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802417">
        <w:rPr>
          <w:rFonts w:asciiTheme="minorHAnsi" w:hAnsiTheme="minorHAnsi" w:cstheme="minorHAnsi"/>
          <w:sz w:val="20"/>
          <w:lang w:val="fr-FR"/>
        </w:rPr>
        <w:t xml:space="preserve">Le présent marché comporte une obligation de confidentialité telle que prévue à l'article 5.1 </w:t>
      </w:r>
      <w:r w:rsidRPr="00C369F9">
        <w:rPr>
          <w:rFonts w:asciiTheme="minorHAnsi" w:hAnsiTheme="minorHAnsi" w:cstheme="minorHAnsi"/>
          <w:sz w:val="20"/>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145" w:name="_Toc90560102"/>
      <w:bookmarkStart w:id="146" w:name="_Ref116369956"/>
      <w:bookmarkStart w:id="147" w:name="_Toc180155105"/>
      <w:bookmarkStart w:id="148" w:name="_Hlk180415007"/>
      <w:bookmarkStart w:id="149" w:name="_Toc195886765"/>
      <w:r w:rsidRPr="00B06823">
        <w:rPr>
          <w:rFonts w:cstheme="minorHAnsi"/>
          <w:sz w:val="32"/>
          <w:szCs w:val="32"/>
        </w:rPr>
        <w:t>PROTECTION DES DONNÉES À CARACTÈRE PERSONNEL</w:t>
      </w:r>
      <w:bookmarkEnd w:id="145"/>
      <w:bookmarkEnd w:id="146"/>
      <w:bookmarkEnd w:id="147"/>
      <w:bookmarkEnd w:id="149"/>
    </w:p>
    <w:bookmarkEnd w:id="148"/>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Conformément à l'article 5.</w:t>
      </w:r>
      <w:r w:rsidRPr="00C369F9">
        <w:rPr>
          <w:rFonts w:asciiTheme="minorHAnsi" w:hAnsiTheme="minorHAnsi" w:cstheme="minorHAnsi"/>
          <w:sz w:val="20"/>
          <w:lang w:val="fr-FR"/>
        </w:rPr>
        <w:t>2 du</w:t>
      </w:r>
      <w:r w:rsidR="006E25BF" w:rsidRPr="00C369F9">
        <w:rPr>
          <w:rFonts w:asciiTheme="minorHAnsi" w:hAnsiTheme="minorHAnsi" w:cstheme="minorHAnsi"/>
          <w:sz w:val="20"/>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lang w:val="fr-FR"/>
        </w:rPr>
        <w:t>, chaque partie au</w:t>
      </w:r>
      <w:r w:rsidRPr="00416CFA">
        <w:rPr>
          <w:rFonts w:asciiTheme="minorHAnsi" w:hAnsiTheme="minorHAnsi" w:cstheme="minorHAnsi"/>
          <w:sz w:val="20"/>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BA00A1">
      <w:pPr>
        <w:pStyle w:val="Titre2"/>
      </w:pPr>
      <w:bookmarkStart w:id="150" w:name="_Toc90560103"/>
      <w:bookmarkStart w:id="151" w:name="_Ref116369233"/>
      <w:bookmarkStart w:id="152" w:name="_Toc180155106"/>
      <w:r w:rsidRPr="00FE4B34">
        <w:t>Description du traitement de données à caractère personnel</w:t>
      </w:r>
      <w:bookmarkEnd w:id="150"/>
      <w:bookmarkEnd w:id="151"/>
      <w:bookmarkEnd w:id="152"/>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BA00A1">
      <w:pPr>
        <w:pStyle w:val="Titre2"/>
      </w:pPr>
      <w:bookmarkStart w:id="153" w:name="_Toc90560104"/>
      <w:bookmarkStart w:id="154" w:name="_Toc180155107"/>
      <w:r w:rsidRPr="00FE4B34">
        <w:t>Obligations du titulaire</w:t>
      </w:r>
      <w:bookmarkEnd w:id="153"/>
      <w:bookmarkEnd w:id="154"/>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s'engage à :</w:t>
      </w:r>
    </w:p>
    <w:p w14:paraId="0312C637" w14:textId="77777777" w:rsidR="0084768B" w:rsidRPr="00416CFA" w:rsidRDefault="0084768B" w:rsidP="00BA00A1">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présenter</w:t>
      </w:r>
      <w:proofErr w:type="gramEnd"/>
      <w:r w:rsidRPr="00416CFA">
        <w:rPr>
          <w:rFonts w:asciiTheme="minorHAnsi" w:hAnsiTheme="minorHAnsi" w:cstheme="minorHAnsi"/>
          <w:sz w:val="20"/>
          <w:lang w:val="fr-FR"/>
        </w:rPr>
        <w:t xml:space="preserve"> des garanties suffisantes au sens de la loi du 6 janvier 1978 modifiée ;</w:t>
      </w:r>
    </w:p>
    <w:p w14:paraId="024AD1F9" w14:textId="77777777" w:rsidR="0084768B" w:rsidRPr="00416CFA" w:rsidRDefault="0084768B" w:rsidP="00BA00A1">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traiter</w:t>
      </w:r>
      <w:proofErr w:type="gramEnd"/>
      <w:r w:rsidRPr="00416CFA">
        <w:rPr>
          <w:rFonts w:asciiTheme="minorHAnsi" w:hAnsiTheme="minorHAnsi" w:cstheme="minorHAnsi"/>
          <w:sz w:val="20"/>
          <w:lang w:val="fr-FR"/>
        </w:rPr>
        <w:t xml:space="preserve"> les données uniquement pour les seules finalités du traitement ;</w:t>
      </w:r>
    </w:p>
    <w:p w14:paraId="0B65F476" w14:textId="77777777" w:rsidR="0084768B" w:rsidRPr="00416CFA" w:rsidRDefault="0084768B" w:rsidP="00BA00A1">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traiter</w:t>
      </w:r>
      <w:proofErr w:type="gramEnd"/>
      <w:r w:rsidRPr="00416CFA">
        <w:rPr>
          <w:rFonts w:asciiTheme="minorHAnsi" w:hAnsiTheme="minorHAnsi" w:cstheme="minorHAnsi"/>
          <w:sz w:val="20"/>
          <w:lang w:val="fr-FR"/>
        </w:rPr>
        <w:t xml:space="preserve"> les données conformément aux instructions de l'acheteur ;</w:t>
      </w:r>
    </w:p>
    <w:p w14:paraId="6160036A" w14:textId="77777777" w:rsidR="0084768B" w:rsidRPr="00416CFA" w:rsidRDefault="0084768B" w:rsidP="00BA00A1">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recueillir</w:t>
      </w:r>
      <w:proofErr w:type="gramEnd"/>
      <w:r w:rsidRPr="00416CFA">
        <w:rPr>
          <w:rFonts w:asciiTheme="minorHAnsi" w:hAnsiTheme="minorHAnsi" w:cstheme="minorHAnsi"/>
          <w:sz w:val="20"/>
          <w:lang w:val="fr-FR"/>
        </w:rPr>
        <w:t xml:space="preserve"> l’accord des intéressés pour toute collecte de données à caractère personnel lorsque cet accord est requis par la réglementation en la matière ;</w:t>
      </w:r>
    </w:p>
    <w:p w14:paraId="3B6FE6B3" w14:textId="77777777" w:rsidR="0084768B" w:rsidRPr="00416CFA" w:rsidRDefault="0084768B" w:rsidP="00BA00A1">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garantir</w:t>
      </w:r>
      <w:proofErr w:type="gramEnd"/>
      <w:r w:rsidRPr="00416CFA">
        <w:rPr>
          <w:rFonts w:asciiTheme="minorHAnsi" w:hAnsiTheme="minorHAnsi" w:cstheme="minorHAnsi"/>
          <w:sz w:val="20"/>
          <w:lang w:val="fr-FR"/>
        </w:rPr>
        <w:t xml:space="preserve"> la confidentialité des données à caractère personnel traitées dans le cadre du présent marché ;</w:t>
      </w:r>
    </w:p>
    <w:p w14:paraId="4EF22596" w14:textId="77777777" w:rsidR="0084768B" w:rsidRPr="00416CFA" w:rsidRDefault="0084768B" w:rsidP="00BA00A1">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veiller</w:t>
      </w:r>
      <w:proofErr w:type="gramEnd"/>
      <w:r w:rsidRPr="00416CFA">
        <w:rPr>
          <w:rFonts w:asciiTheme="minorHAnsi" w:hAnsiTheme="minorHAnsi" w:cstheme="minorHAnsi"/>
          <w:sz w:val="20"/>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BA00A1">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ne</w:t>
      </w:r>
      <w:proofErr w:type="gramEnd"/>
      <w:r w:rsidRPr="00416CFA">
        <w:rPr>
          <w:rFonts w:asciiTheme="minorHAnsi" w:hAnsiTheme="minorHAnsi" w:cstheme="minorHAnsi"/>
          <w:sz w:val="20"/>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BA00A1">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ne</w:t>
      </w:r>
      <w:proofErr w:type="gramEnd"/>
      <w:r w:rsidRPr="00416CFA">
        <w:rPr>
          <w:rFonts w:asciiTheme="minorHAnsi" w:hAnsiTheme="minorHAnsi" w:cstheme="minorHAnsi"/>
          <w:sz w:val="20"/>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BA00A1">
      <w:pPr>
        <w:pStyle w:val="ParagrapheIndent2"/>
        <w:numPr>
          <w:ilvl w:val="0"/>
          <w:numId w:val="21"/>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prendre</w:t>
      </w:r>
      <w:proofErr w:type="gramEnd"/>
      <w:r w:rsidRPr="00416CFA">
        <w:rPr>
          <w:rFonts w:asciiTheme="minorHAnsi" w:hAnsiTheme="minorHAnsi" w:cstheme="minorHAnsi"/>
          <w:sz w:val="20"/>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BA00A1">
      <w:pPr>
        <w:pStyle w:val="Titre3"/>
        <w:numPr>
          <w:ilvl w:val="2"/>
          <w:numId w:val="10"/>
        </w:numPr>
        <w:ind w:left="1985"/>
        <w:jc w:val="both"/>
        <w:rPr>
          <w:rFonts w:cstheme="minorHAnsi"/>
          <w:i/>
          <w:iCs/>
          <w:color w:val="auto"/>
        </w:rPr>
      </w:pPr>
      <w:bookmarkStart w:id="155" w:name="_Toc90560105"/>
      <w:bookmarkStart w:id="156" w:name="_Toc180155108"/>
      <w:r w:rsidRPr="00172A6F">
        <w:rPr>
          <w:rFonts w:cstheme="minorHAnsi"/>
          <w:i/>
          <w:iCs/>
          <w:color w:val="auto"/>
        </w:rPr>
        <w:lastRenderedPageBreak/>
        <w:t>Autorisation de désignation d'un autre prestataire</w:t>
      </w:r>
      <w:bookmarkEnd w:id="155"/>
      <w:bookmarkEnd w:id="156"/>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BA00A1">
      <w:pPr>
        <w:pStyle w:val="Titre3"/>
        <w:numPr>
          <w:ilvl w:val="2"/>
          <w:numId w:val="10"/>
        </w:numPr>
        <w:ind w:left="1985"/>
        <w:jc w:val="both"/>
        <w:rPr>
          <w:rFonts w:cstheme="minorHAnsi"/>
          <w:i/>
          <w:iCs/>
          <w:color w:val="auto"/>
        </w:rPr>
      </w:pPr>
      <w:bookmarkStart w:id="157" w:name="_Toc90560106"/>
      <w:bookmarkStart w:id="158" w:name="_Toc180155109"/>
      <w:r w:rsidRPr="00172A6F">
        <w:rPr>
          <w:rFonts w:cstheme="minorHAnsi"/>
          <w:i/>
          <w:iCs/>
          <w:color w:val="auto"/>
        </w:rPr>
        <w:t>Droit d'information des personnes concernées</w:t>
      </w:r>
      <w:bookmarkEnd w:id="157"/>
      <w:bookmarkEnd w:id="158"/>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Il appartient à l'acheteur de fournir l'information aux personnes concernées par les opérations de traitement au moment de la collecte des données</w:t>
      </w:r>
    </w:p>
    <w:p w14:paraId="1BBCB956" w14:textId="77777777" w:rsidR="0084768B" w:rsidRPr="00172A6F" w:rsidRDefault="0084768B" w:rsidP="00BA00A1">
      <w:pPr>
        <w:pStyle w:val="Titre3"/>
        <w:numPr>
          <w:ilvl w:val="2"/>
          <w:numId w:val="10"/>
        </w:numPr>
        <w:ind w:left="1985"/>
        <w:jc w:val="both"/>
        <w:rPr>
          <w:rFonts w:cstheme="minorHAnsi"/>
          <w:i/>
          <w:iCs/>
          <w:color w:val="auto"/>
        </w:rPr>
      </w:pPr>
      <w:bookmarkStart w:id="159" w:name="_Toc90560107"/>
      <w:bookmarkStart w:id="160" w:name="_Toc180155110"/>
      <w:r w:rsidRPr="00172A6F">
        <w:rPr>
          <w:rFonts w:cstheme="minorHAnsi"/>
          <w:i/>
          <w:iCs/>
          <w:color w:val="auto"/>
        </w:rPr>
        <w:t>Exercice des droits des personnes</w:t>
      </w:r>
      <w:bookmarkEnd w:id="159"/>
      <w:bookmarkEnd w:id="160"/>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BA00A1">
      <w:pPr>
        <w:pStyle w:val="Titre3"/>
        <w:numPr>
          <w:ilvl w:val="2"/>
          <w:numId w:val="10"/>
        </w:numPr>
        <w:ind w:left="1985"/>
        <w:jc w:val="both"/>
        <w:rPr>
          <w:rFonts w:cstheme="minorHAnsi"/>
          <w:i/>
          <w:iCs/>
          <w:color w:val="auto"/>
        </w:rPr>
      </w:pPr>
      <w:bookmarkStart w:id="161" w:name="_Toc90560108"/>
      <w:bookmarkStart w:id="162" w:name="_Toc180155111"/>
      <w:r w:rsidRPr="00172A6F">
        <w:rPr>
          <w:rFonts w:cstheme="minorHAnsi"/>
          <w:i/>
          <w:iCs/>
          <w:color w:val="auto"/>
        </w:rPr>
        <w:t>Notification des violations de données à caractère personnel</w:t>
      </w:r>
      <w:bookmarkEnd w:id="161"/>
      <w:bookmarkEnd w:id="162"/>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La notification contient au moins :</w:t>
      </w:r>
    </w:p>
    <w:p w14:paraId="20D674A1" w14:textId="77777777"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nom et les coordonnées du délégué à la protection des données ou d'un autre point de contact ;</w:t>
      </w:r>
    </w:p>
    <w:p w14:paraId="1BAF3971" w14:textId="77777777"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des conséquences probables de la violation de données à caractère personnel ;</w:t>
      </w:r>
    </w:p>
    <w:p w14:paraId="2C3B6457" w14:textId="77777777" w:rsidR="0084768B" w:rsidRPr="00416CFA" w:rsidRDefault="0084768B" w:rsidP="00BA00A1">
      <w:pPr>
        <w:pStyle w:val="ParagrapheIndent3"/>
        <w:numPr>
          <w:ilvl w:val="0"/>
          <w:numId w:val="21"/>
        </w:numPr>
        <w:spacing w:before="60" w:after="12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BA00A1">
      <w:pPr>
        <w:pStyle w:val="Titre3"/>
        <w:numPr>
          <w:ilvl w:val="2"/>
          <w:numId w:val="10"/>
        </w:numPr>
        <w:ind w:left="1985"/>
        <w:jc w:val="both"/>
        <w:rPr>
          <w:rFonts w:cstheme="minorHAnsi"/>
          <w:i/>
          <w:iCs/>
          <w:color w:val="auto"/>
        </w:rPr>
      </w:pPr>
      <w:bookmarkStart w:id="163" w:name="_Toc90560109"/>
      <w:bookmarkStart w:id="164" w:name="_Toc180155112"/>
      <w:r w:rsidRPr="00172A6F">
        <w:rPr>
          <w:rFonts w:cstheme="minorHAnsi"/>
          <w:i/>
          <w:iCs/>
          <w:color w:val="auto"/>
        </w:rPr>
        <w:t>Aide du titulaire dans le cadre du respect par l'acheteur de ses obligations</w:t>
      </w:r>
      <w:bookmarkEnd w:id="163"/>
      <w:bookmarkEnd w:id="164"/>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BA00A1">
      <w:pPr>
        <w:pStyle w:val="Titre3"/>
        <w:numPr>
          <w:ilvl w:val="2"/>
          <w:numId w:val="10"/>
        </w:numPr>
        <w:ind w:left="1985"/>
        <w:jc w:val="both"/>
        <w:rPr>
          <w:rFonts w:cstheme="minorHAnsi"/>
          <w:i/>
          <w:iCs/>
          <w:color w:val="auto"/>
        </w:rPr>
      </w:pPr>
      <w:bookmarkStart w:id="165" w:name="_Toc90560110"/>
      <w:bookmarkStart w:id="166" w:name="_Toc180155113"/>
      <w:r w:rsidRPr="00172A6F">
        <w:rPr>
          <w:rFonts w:cstheme="minorHAnsi"/>
          <w:i/>
          <w:iCs/>
          <w:color w:val="auto"/>
        </w:rPr>
        <w:t>Mesures de sécurité des données à caractère personnel</w:t>
      </w:r>
      <w:bookmarkEnd w:id="165"/>
      <w:bookmarkEnd w:id="166"/>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s'engage à mettre en œuvre les mesures de sécurité suivantes :</w:t>
      </w:r>
    </w:p>
    <w:p w14:paraId="64D40F1F" w14:textId="77777777" w:rsidR="0084768B" w:rsidRPr="00416CFA" w:rsidRDefault="0084768B" w:rsidP="00BA00A1">
      <w:pPr>
        <w:pStyle w:val="ParagrapheIndent3"/>
        <w:numPr>
          <w:ilvl w:val="0"/>
          <w:numId w:val="21"/>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lastRenderedPageBreak/>
        <w:t>la</w:t>
      </w:r>
      <w:proofErr w:type="gramEnd"/>
      <w:r w:rsidRPr="00416CFA">
        <w:rPr>
          <w:rFonts w:asciiTheme="minorHAnsi" w:hAnsiTheme="minorHAnsi" w:cstheme="minorHAnsi"/>
          <w:sz w:val="20"/>
        </w:rPr>
        <w:t xml:space="preserve"> pseudonymisation et le chiffrement des données à caractère personnel</w:t>
      </w:r>
    </w:p>
    <w:p w14:paraId="365511CC" w14:textId="4B1A2B02" w:rsidR="0084768B" w:rsidRPr="00416CFA" w:rsidRDefault="0084768B" w:rsidP="00BA00A1">
      <w:pPr>
        <w:pStyle w:val="ParagrapheIndent3"/>
        <w:numPr>
          <w:ilvl w:val="0"/>
          <w:numId w:val="21"/>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moyens permettant de garantir la confidentialité, l'intégrité, la disponibilité et la résilience constantes des systèmes et des services de traitement</w:t>
      </w:r>
      <w:r w:rsidR="002B194E">
        <w:rPr>
          <w:rFonts w:asciiTheme="minorHAnsi" w:hAnsiTheme="minorHAnsi" w:cstheme="minorHAnsi"/>
          <w:sz w:val="20"/>
        </w:rPr>
        <w:t xml:space="preserve"> </w:t>
      </w:r>
      <w:r w:rsidRPr="00416CFA">
        <w:rPr>
          <w:rFonts w:asciiTheme="minorHAnsi" w:hAnsiTheme="minorHAnsi" w:cstheme="minorHAnsi"/>
          <w:sz w:val="20"/>
        </w:rPr>
        <w:t>;</w:t>
      </w:r>
    </w:p>
    <w:p w14:paraId="78988A69" w14:textId="45F0DBBF" w:rsidR="0084768B" w:rsidRPr="00416CFA" w:rsidRDefault="0084768B" w:rsidP="00BA00A1">
      <w:pPr>
        <w:pStyle w:val="ParagrapheIndent3"/>
        <w:numPr>
          <w:ilvl w:val="0"/>
          <w:numId w:val="21"/>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technique</w:t>
      </w:r>
      <w:r w:rsidR="002B194E">
        <w:rPr>
          <w:rFonts w:asciiTheme="minorHAnsi" w:hAnsiTheme="minorHAnsi" w:cstheme="minorHAnsi"/>
          <w:sz w:val="20"/>
        </w:rPr>
        <w:t xml:space="preserve"> </w:t>
      </w:r>
      <w:r w:rsidRPr="00416CFA">
        <w:rPr>
          <w:rFonts w:asciiTheme="minorHAnsi" w:hAnsiTheme="minorHAnsi" w:cstheme="minorHAnsi"/>
          <w:sz w:val="20"/>
        </w:rPr>
        <w:t>;</w:t>
      </w:r>
    </w:p>
    <w:p w14:paraId="0F02CD0B" w14:textId="77777777" w:rsidR="0084768B" w:rsidRPr="00416CFA" w:rsidRDefault="0084768B" w:rsidP="00BA00A1">
      <w:pPr>
        <w:pStyle w:val="ParagrapheIndent3"/>
        <w:numPr>
          <w:ilvl w:val="0"/>
          <w:numId w:val="21"/>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BA00A1">
      <w:pPr>
        <w:pStyle w:val="ParagrapheIndent3"/>
        <w:numPr>
          <w:ilvl w:val="0"/>
          <w:numId w:val="21"/>
        </w:numPr>
        <w:spacing w:before="60" w:after="12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prendre</w:t>
      </w:r>
      <w:proofErr w:type="gramEnd"/>
      <w:r w:rsidRPr="00416CFA">
        <w:rPr>
          <w:rFonts w:asciiTheme="minorHAnsi" w:hAnsiTheme="minorHAnsi" w:cstheme="minorHAnsi"/>
          <w:sz w:val="20"/>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BA00A1">
      <w:pPr>
        <w:pStyle w:val="Titre3"/>
        <w:numPr>
          <w:ilvl w:val="2"/>
          <w:numId w:val="10"/>
        </w:numPr>
        <w:ind w:left="1985"/>
        <w:jc w:val="both"/>
        <w:rPr>
          <w:rFonts w:cstheme="minorHAnsi"/>
          <w:i/>
          <w:iCs/>
          <w:color w:val="auto"/>
        </w:rPr>
      </w:pPr>
      <w:bookmarkStart w:id="167" w:name="_Toc90560111"/>
      <w:bookmarkStart w:id="168" w:name="_Toc180155114"/>
      <w:r w:rsidRPr="00172A6F">
        <w:rPr>
          <w:rFonts w:cstheme="minorHAnsi"/>
          <w:i/>
          <w:iCs/>
          <w:color w:val="auto"/>
        </w:rPr>
        <w:t>Durée et modalités de conservation des données</w:t>
      </w:r>
      <w:bookmarkEnd w:id="167"/>
      <w:bookmarkEnd w:id="168"/>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172A6F" w:rsidRDefault="0084768B" w:rsidP="00BA00A1">
      <w:pPr>
        <w:pStyle w:val="Titre3"/>
        <w:numPr>
          <w:ilvl w:val="2"/>
          <w:numId w:val="10"/>
        </w:numPr>
        <w:ind w:left="1985"/>
        <w:jc w:val="both"/>
        <w:rPr>
          <w:rFonts w:cstheme="minorHAnsi"/>
          <w:i/>
          <w:iCs/>
          <w:color w:val="auto"/>
        </w:rPr>
      </w:pPr>
      <w:bookmarkStart w:id="169" w:name="_Toc90560112"/>
      <w:bookmarkStart w:id="170" w:name="_Toc180155115"/>
      <w:r w:rsidRPr="00172A6F">
        <w:rPr>
          <w:rFonts w:cstheme="minorHAnsi"/>
          <w:i/>
          <w:iCs/>
          <w:color w:val="auto"/>
        </w:rPr>
        <w:t>Sort des données</w:t>
      </w:r>
      <w:bookmarkEnd w:id="169"/>
      <w:bookmarkEnd w:id="170"/>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BA00A1">
      <w:pPr>
        <w:pStyle w:val="Titre3"/>
        <w:numPr>
          <w:ilvl w:val="2"/>
          <w:numId w:val="10"/>
        </w:numPr>
        <w:ind w:left="1985"/>
        <w:jc w:val="both"/>
        <w:rPr>
          <w:rFonts w:cstheme="minorHAnsi"/>
          <w:i/>
          <w:iCs/>
          <w:color w:val="auto"/>
        </w:rPr>
      </w:pPr>
      <w:bookmarkStart w:id="171" w:name="_Toc90560113"/>
      <w:bookmarkStart w:id="172" w:name="_Toc180155116"/>
      <w:r w:rsidRPr="00172A6F">
        <w:rPr>
          <w:rFonts w:cstheme="minorHAnsi"/>
          <w:i/>
          <w:iCs/>
          <w:color w:val="auto"/>
        </w:rPr>
        <w:t>Délégué à la protection des données</w:t>
      </w:r>
      <w:bookmarkEnd w:id="171"/>
      <w:bookmarkEnd w:id="172"/>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BA00A1">
      <w:pPr>
        <w:pStyle w:val="Titre3"/>
        <w:numPr>
          <w:ilvl w:val="2"/>
          <w:numId w:val="10"/>
        </w:numPr>
        <w:ind w:left="1985"/>
        <w:jc w:val="both"/>
        <w:rPr>
          <w:rFonts w:cstheme="minorHAnsi"/>
          <w:i/>
          <w:iCs/>
          <w:color w:val="auto"/>
        </w:rPr>
      </w:pPr>
      <w:bookmarkStart w:id="173" w:name="_Toc90560114"/>
      <w:bookmarkStart w:id="174" w:name="_Toc180155117"/>
      <w:r w:rsidRPr="00172A6F">
        <w:rPr>
          <w:rFonts w:cstheme="minorHAnsi"/>
          <w:i/>
          <w:iCs/>
          <w:color w:val="auto"/>
        </w:rPr>
        <w:t>Registre des catégories d'activités de traitement</w:t>
      </w:r>
      <w:bookmarkEnd w:id="173"/>
      <w:bookmarkEnd w:id="174"/>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déclare tenir par écrit un registre de toutes les catégories d'activités de traitement effectuées pour le compte de l'acheteur comprenant :</w:t>
      </w:r>
    </w:p>
    <w:p w14:paraId="188101D8" w14:textId="77777777"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catégories de traitements effectués pour le compte de l'acheteur,</w:t>
      </w:r>
    </w:p>
    <w:p w14:paraId="698998A1" w14:textId="77777777"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description générale des mesures de sécurité techniques et organisationnelles, y compris entre autres, selon les besoins :</w:t>
      </w:r>
    </w:p>
    <w:p w14:paraId="52B5E637" w14:textId="3F55285C"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pseudonymisation et le chiffrement des données à caractère personnel</w:t>
      </w:r>
      <w:r w:rsidR="002B194E">
        <w:rPr>
          <w:rFonts w:asciiTheme="minorHAnsi" w:hAnsiTheme="minorHAnsi" w:cstheme="minorHAnsi"/>
          <w:sz w:val="20"/>
        </w:rPr>
        <w:t xml:space="preserve"> </w:t>
      </w:r>
      <w:r w:rsidRPr="00416CFA">
        <w:rPr>
          <w:rFonts w:asciiTheme="minorHAnsi" w:hAnsiTheme="minorHAnsi" w:cstheme="minorHAnsi"/>
          <w:sz w:val="20"/>
        </w:rPr>
        <w:t>;</w:t>
      </w:r>
    </w:p>
    <w:p w14:paraId="274DB7A7" w14:textId="442AF711"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des</w:t>
      </w:r>
      <w:proofErr w:type="gramEnd"/>
      <w:r w:rsidRPr="00416CFA">
        <w:rPr>
          <w:rFonts w:asciiTheme="minorHAnsi" w:hAnsiTheme="minorHAnsi" w:cstheme="minorHAnsi"/>
          <w:sz w:val="20"/>
        </w:rPr>
        <w:t xml:space="preserve"> moyens permettant de garantir la confidentialité, l'intégrité, la disponibilité et la résilience constantes des systèmes et des services de traitement</w:t>
      </w:r>
      <w:r w:rsidR="002B194E">
        <w:rPr>
          <w:rFonts w:asciiTheme="minorHAnsi" w:hAnsiTheme="minorHAnsi" w:cstheme="minorHAnsi"/>
          <w:sz w:val="20"/>
        </w:rPr>
        <w:t xml:space="preserve"> </w:t>
      </w:r>
      <w:r w:rsidRPr="00416CFA">
        <w:rPr>
          <w:rFonts w:asciiTheme="minorHAnsi" w:hAnsiTheme="minorHAnsi" w:cstheme="minorHAnsi"/>
          <w:sz w:val="20"/>
        </w:rPr>
        <w:t>;</w:t>
      </w:r>
    </w:p>
    <w:p w14:paraId="6B8B5C2E" w14:textId="40FA1B74"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des</w:t>
      </w:r>
      <w:proofErr w:type="gramEnd"/>
      <w:r w:rsidRPr="00416CFA">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technique</w:t>
      </w:r>
      <w:r w:rsidR="002B194E">
        <w:rPr>
          <w:rFonts w:asciiTheme="minorHAnsi" w:hAnsiTheme="minorHAnsi" w:cstheme="minorHAnsi"/>
          <w:sz w:val="20"/>
        </w:rPr>
        <w:t xml:space="preserve"> </w:t>
      </w:r>
      <w:r w:rsidRPr="00416CFA">
        <w:rPr>
          <w:rFonts w:asciiTheme="minorHAnsi" w:hAnsiTheme="minorHAnsi" w:cstheme="minorHAnsi"/>
          <w:sz w:val="20"/>
        </w:rPr>
        <w:t>;</w:t>
      </w:r>
    </w:p>
    <w:p w14:paraId="5C5C3ABC" w14:textId="77777777" w:rsidR="0084768B" w:rsidRPr="00416CFA" w:rsidRDefault="0084768B" w:rsidP="00BA00A1">
      <w:pPr>
        <w:pStyle w:val="ParagrapheIndent3"/>
        <w:numPr>
          <w:ilvl w:val="0"/>
          <w:numId w:val="21"/>
        </w:numPr>
        <w:spacing w:before="60" w:after="24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BA00A1">
      <w:pPr>
        <w:pStyle w:val="Titre3"/>
        <w:numPr>
          <w:ilvl w:val="2"/>
          <w:numId w:val="10"/>
        </w:numPr>
        <w:ind w:left="1985"/>
        <w:jc w:val="both"/>
        <w:rPr>
          <w:rFonts w:cstheme="minorHAnsi"/>
          <w:i/>
          <w:iCs/>
          <w:color w:val="auto"/>
        </w:rPr>
      </w:pPr>
      <w:bookmarkStart w:id="175" w:name="_Toc90560115"/>
      <w:bookmarkStart w:id="176" w:name="_Toc180155118"/>
      <w:r w:rsidRPr="00802417">
        <w:rPr>
          <w:rFonts w:cstheme="minorHAnsi"/>
          <w:i/>
          <w:iCs/>
          <w:color w:val="auto"/>
        </w:rPr>
        <w:t>Documentation</w:t>
      </w:r>
      <w:bookmarkEnd w:id="175"/>
      <w:bookmarkEnd w:id="176"/>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BA00A1">
      <w:pPr>
        <w:pStyle w:val="Titre2"/>
      </w:pPr>
      <w:bookmarkStart w:id="177" w:name="_Toc90560116"/>
      <w:bookmarkStart w:id="178" w:name="_Toc180155119"/>
      <w:r w:rsidRPr="00FE4B34">
        <w:t>Obligations de l'acheteur</w:t>
      </w:r>
      <w:bookmarkEnd w:id="177"/>
      <w:bookmarkEnd w:id="178"/>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55FBF64C"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lastRenderedPageBreak/>
        <w:t>fournir</w:t>
      </w:r>
      <w:proofErr w:type="gramEnd"/>
      <w:r w:rsidRPr="00416CFA">
        <w:rPr>
          <w:rFonts w:asciiTheme="minorHAnsi" w:hAnsiTheme="minorHAnsi" w:cstheme="minorHAnsi"/>
          <w:sz w:val="20"/>
          <w:szCs w:val="18"/>
        </w:rPr>
        <w:t xml:space="preserve"> au titulaire les données visées à l'article "Description du traitement de données à caractère personnel",</w:t>
      </w:r>
    </w:p>
    <w:p w14:paraId="1AD58E2D" w14:textId="77777777"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documenter</w:t>
      </w:r>
      <w:proofErr w:type="gramEnd"/>
      <w:r w:rsidRPr="00416CFA">
        <w:rPr>
          <w:rFonts w:asciiTheme="minorHAnsi" w:hAnsiTheme="minorHAnsi" w:cstheme="minorHAnsi"/>
          <w:sz w:val="20"/>
          <w:szCs w:val="18"/>
        </w:rPr>
        <w:t xml:space="preserve"> par écrit toute instruction concernant le traitement des données par le titulaire,</w:t>
      </w:r>
    </w:p>
    <w:p w14:paraId="0DBC25B9" w14:textId="77777777"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veiller</w:t>
      </w:r>
      <w:proofErr w:type="gramEnd"/>
      <w:r w:rsidRPr="00416CFA">
        <w:rPr>
          <w:rFonts w:asciiTheme="minorHAnsi" w:hAnsiTheme="minorHAnsi" w:cstheme="minorHAnsi"/>
          <w:sz w:val="20"/>
          <w:szCs w:val="18"/>
        </w:rPr>
        <w:t>,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BA00A1">
      <w:pPr>
        <w:pStyle w:val="ParagrapheIndent3"/>
        <w:numPr>
          <w:ilvl w:val="0"/>
          <w:numId w:val="21"/>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superviser</w:t>
      </w:r>
      <w:proofErr w:type="gramEnd"/>
      <w:r w:rsidRPr="00416CFA">
        <w:rPr>
          <w:rFonts w:asciiTheme="minorHAnsi" w:hAnsiTheme="minorHAnsi" w:cstheme="minorHAnsi"/>
          <w:sz w:val="20"/>
          <w:szCs w:val="18"/>
        </w:rPr>
        <w:t xml:space="preserve"> le traitement, y compris réaliser les audits et les inspections auprès du titulaire.</w:t>
      </w:r>
    </w:p>
    <w:p w14:paraId="22789903" w14:textId="09CBE6AE" w:rsidR="00CE3C95" w:rsidRPr="00B06823" w:rsidRDefault="007E38CA"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179" w:name="_Toc106030267"/>
      <w:bookmarkStart w:id="180" w:name="_Toc106030392"/>
      <w:bookmarkStart w:id="181" w:name="_Toc106030268"/>
      <w:bookmarkStart w:id="182" w:name="_Toc106030393"/>
      <w:bookmarkStart w:id="183" w:name="_Toc106030269"/>
      <w:bookmarkStart w:id="184" w:name="_Toc106030394"/>
      <w:bookmarkStart w:id="185" w:name="_Toc106030270"/>
      <w:bookmarkStart w:id="186" w:name="_Toc106030395"/>
      <w:bookmarkStart w:id="187" w:name="_Toc106030271"/>
      <w:bookmarkStart w:id="188" w:name="_Toc106030396"/>
      <w:bookmarkStart w:id="189" w:name="_Toc106030272"/>
      <w:bookmarkStart w:id="190" w:name="_Toc106030397"/>
      <w:bookmarkStart w:id="191" w:name="_Toc106030273"/>
      <w:bookmarkStart w:id="192" w:name="_Toc106030398"/>
      <w:bookmarkStart w:id="193" w:name="_Toc106030274"/>
      <w:bookmarkStart w:id="194" w:name="_Toc106030399"/>
      <w:bookmarkStart w:id="195" w:name="_Toc106030275"/>
      <w:bookmarkStart w:id="196" w:name="_Toc106030400"/>
      <w:bookmarkStart w:id="197" w:name="_Toc180155120"/>
      <w:bookmarkStart w:id="198" w:name="_Toc195886766"/>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B06823">
        <w:rPr>
          <w:rFonts w:cstheme="minorHAnsi"/>
          <w:sz w:val="32"/>
          <w:szCs w:val="32"/>
        </w:rPr>
        <w:t>DROIT DE PROPRIÉTÉ INDUSTRIELLE ET INTELLECTUELLE</w:t>
      </w:r>
      <w:bookmarkEnd w:id="197"/>
      <w:bookmarkEnd w:id="198"/>
    </w:p>
    <w:p w14:paraId="1E8FD39D" w14:textId="31DEFE89" w:rsidR="00A01222" w:rsidRPr="001E2CCE" w:rsidRDefault="00A01222" w:rsidP="00A01222">
      <w:pPr>
        <w:jc w:val="both"/>
        <w:rPr>
          <w:sz w:val="20"/>
          <w:szCs w:val="20"/>
        </w:rPr>
      </w:pPr>
      <w:r w:rsidRPr="001E2CCE">
        <w:rPr>
          <w:sz w:val="20"/>
          <w:szCs w:val="20"/>
        </w:rPr>
        <w:t>Dans cet article, on entend par pouvoir adjudicateur, toute entité, direction ou tout service qui prescrit</w:t>
      </w:r>
      <w:r w:rsidR="00EC3340" w:rsidRPr="001E2CCE">
        <w:rPr>
          <w:sz w:val="20"/>
          <w:szCs w:val="20"/>
        </w:rPr>
        <w:t>, sous quelque forme que ce soit,</w:t>
      </w:r>
      <w:r w:rsidRPr="001E2CCE">
        <w:rPr>
          <w:sz w:val="20"/>
          <w:szCs w:val="20"/>
        </w:rPr>
        <w:t xml:space="preserve"> les prestations objet d’un droit de propriété intellectuelle ou industrielle. </w:t>
      </w:r>
    </w:p>
    <w:p w14:paraId="62E6E077" w14:textId="6138E3DF" w:rsidR="00D228EA" w:rsidRPr="00C651FA" w:rsidRDefault="00D228EA" w:rsidP="00BA00A1">
      <w:pPr>
        <w:pStyle w:val="Titre2"/>
      </w:pPr>
      <w:bookmarkStart w:id="199" w:name="_Toc162944121"/>
      <w:bookmarkStart w:id="200" w:name="_Toc162944382"/>
      <w:bookmarkStart w:id="201" w:name="_Toc162944123"/>
      <w:bookmarkStart w:id="202" w:name="_Toc162944384"/>
      <w:bookmarkStart w:id="203" w:name="_Toc162944126"/>
      <w:bookmarkStart w:id="204" w:name="_Toc162944387"/>
      <w:bookmarkStart w:id="205" w:name="_Toc162944132"/>
      <w:bookmarkStart w:id="206" w:name="_Toc162944393"/>
      <w:bookmarkStart w:id="207" w:name="_Toc162944135"/>
      <w:bookmarkStart w:id="208" w:name="_Toc162944396"/>
      <w:bookmarkStart w:id="209" w:name="_Toc162944139"/>
      <w:bookmarkStart w:id="210" w:name="_Toc162944400"/>
      <w:bookmarkStart w:id="211" w:name="_Toc162944144"/>
      <w:bookmarkStart w:id="212" w:name="_Toc162944405"/>
      <w:bookmarkStart w:id="213" w:name="_Toc162944147"/>
      <w:bookmarkStart w:id="214" w:name="_Toc162944408"/>
      <w:bookmarkStart w:id="215" w:name="_Toc162944150"/>
      <w:bookmarkStart w:id="216" w:name="_Toc162944411"/>
      <w:bookmarkStart w:id="217" w:name="_Toc162944151"/>
      <w:bookmarkStart w:id="218" w:name="_Toc162944412"/>
      <w:bookmarkStart w:id="219" w:name="_Toc162944152"/>
      <w:bookmarkStart w:id="220" w:name="_Toc162944413"/>
      <w:bookmarkStart w:id="221" w:name="_Toc162944154"/>
      <w:bookmarkStart w:id="222" w:name="_Toc162944415"/>
      <w:bookmarkStart w:id="223" w:name="_Toc162944156"/>
      <w:bookmarkStart w:id="224" w:name="_Toc162944417"/>
      <w:bookmarkStart w:id="225" w:name="_Toc162944158"/>
      <w:bookmarkStart w:id="226" w:name="_Toc162944419"/>
      <w:bookmarkStart w:id="227" w:name="_Toc162944163"/>
      <w:bookmarkStart w:id="228" w:name="_Toc162944424"/>
      <w:bookmarkStart w:id="229" w:name="_Toc162944165"/>
      <w:bookmarkStart w:id="230" w:name="_Toc162944426"/>
      <w:bookmarkStart w:id="231" w:name="_Toc162944169"/>
      <w:bookmarkStart w:id="232" w:name="_Toc162944430"/>
      <w:bookmarkStart w:id="233" w:name="_Toc162944170"/>
      <w:bookmarkStart w:id="234" w:name="_Toc162944431"/>
      <w:bookmarkStart w:id="235" w:name="_Toc162944171"/>
      <w:bookmarkStart w:id="236" w:name="_Toc162944432"/>
      <w:bookmarkStart w:id="237" w:name="_Toc162944172"/>
      <w:bookmarkStart w:id="238" w:name="_Toc162944433"/>
      <w:bookmarkStart w:id="239" w:name="_Toc162944175"/>
      <w:bookmarkStart w:id="240" w:name="_Toc162944436"/>
      <w:bookmarkStart w:id="241" w:name="_Toc162944177"/>
      <w:bookmarkStart w:id="242" w:name="_Toc162944438"/>
      <w:bookmarkStart w:id="243" w:name="_Toc162944179"/>
      <w:bookmarkStart w:id="244" w:name="_Toc162944440"/>
      <w:bookmarkStart w:id="245" w:name="_Toc162944181"/>
      <w:bookmarkStart w:id="246" w:name="_Toc162944442"/>
      <w:bookmarkStart w:id="247" w:name="_Toc162944185"/>
      <w:bookmarkStart w:id="248" w:name="_Toc162944446"/>
      <w:bookmarkStart w:id="249" w:name="_Toc162944187"/>
      <w:bookmarkStart w:id="250" w:name="_Toc162944448"/>
      <w:bookmarkStart w:id="251" w:name="_Toc162944192"/>
      <w:bookmarkStart w:id="252" w:name="_Toc162944453"/>
      <w:bookmarkStart w:id="253" w:name="_Toc131230486"/>
      <w:bookmarkStart w:id="254" w:name="_Toc257365182"/>
      <w:bookmarkStart w:id="255" w:name="_Toc358102838"/>
      <w:bookmarkStart w:id="256" w:name="_Toc60935254"/>
      <w:bookmarkStart w:id="257" w:name="_Ref116369487"/>
      <w:bookmarkStart w:id="258" w:name="_Ref116369623"/>
      <w:bookmarkStart w:id="259" w:name="_Toc180155121"/>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C651FA">
        <w:t xml:space="preserve">Droits de propriété antérieurs au </w:t>
      </w:r>
      <w:bookmarkEnd w:id="253"/>
      <w:bookmarkEnd w:id="254"/>
      <w:bookmarkEnd w:id="255"/>
      <w:bookmarkEnd w:id="256"/>
      <w:r w:rsidRPr="00C651FA">
        <w:t>marché</w:t>
      </w:r>
      <w:bookmarkEnd w:id="257"/>
      <w:bookmarkEnd w:id="258"/>
      <w:bookmarkEnd w:id="259"/>
    </w:p>
    <w:p w14:paraId="4E3E2459" w14:textId="4C1689B3" w:rsidR="00D228EA" w:rsidRPr="001D4691" w:rsidRDefault="00D228EA" w:rsidP="00BA00A1">
      <w:pPr>
        <w:pStyle w:val="Titre3"/>
        <w:numPr>
          <w:ilvl w:val="2"/>
          <w:numId w:val="10"/>
        </w:numPr>
        <w:spacing w:before="240"/>
        <w:ind w:left="1984"/>
        <w:jc w:val="both"/>
        <w:rPr>
          <w:rFonts w:cstheme="minorHAnsi"/>
          <w:i/>
          <w:iCs/>
          <w:color w:val="auto"/>
        </w:rPr>
      </w:pPr>
      <w:bookmarkStart w:id="260" w:name="_Toc257365183"/>
      <w:bookmarkStart w:id="261" w:name="_Toc60935255"/>
      <w:bookmarkStart w:id="262" w:name="_Ref116479623"/>
      <w:bookmarkStart w:id="263" w:name="_Toc180155122"/>
      <w:bookmarkStart w:id="264" w:name="_Hlk114664729"/>
      <w:r w:rsidRPr="001D4691">
        <w:rPr>
          <w:rFonts w:cstheme="minorHAnsi"/>
          <w:i/>
          <w:iCs/>
          <w:color w:val="auto"/>
        </w:rPr>
        <w:t>Définition des droits de propriété antérieurs</w:t>
      </w:r>
      <w:bookmarkEnd w:id="260"/>
      <w:bookmarkEnd w:id="261"/>
      <w:bookmarkEnd w:id="262"/>
      <w:bookmarkEnd w:id="263"/>
    </w:p>
    <w:p w14:paraId="4105527C" w14:textId="465DE680"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lang w:val="fr-FR"/>
        </w:rPr>
        <w:t>marché</w:t>
      </w:r>
      <w:r w:rsidR="00E01458" w:rsidRPr="001E2CCE">
        <w:rPr>
          <w:rFonts w:asciiTheme="minorHAnsi" w:hAnsiTheme="minorHAnsi" w:cstheme="minorHAnsi"/>
          <w:sz w:val="20"/>
          <w:lang w:val="fr-FR"/>
        </w:rPr>
        <w:t xml:space="preserve"> </w:t>
      </w:r>
      <w:r w:rsidRPr="001E2CCE">
        <w:rPr>
          <w:rFonts w:asciiTheme="minorHAnsi" w:hAnsiTheme="minorHAnsi" w:cstheme="minorHAnsi"/>
          <w:sz w:val="20"/>
          <w:lang w:val="fr-FR"/>
        </w:rPr>
        <w:t>ou sur lesquels elle détient une licence d'exploitation, l'ensemble étant ci-après désigné par</w:t>
      </w:r>
      <w:r w:rsidR="00E6068D" w:rsidRPr="001E2CCE">
        <w:rPr>
          <w:rFonts w:asciiTheme="minorHAnsi" w:hAnsiTheme="minorHAnsi" w:cstheme="minorHAnsi"/>
          <w:sz w:val="20"/>
          <w:lang w:val="fr-FR"/>
        </w:rPr>
        <w:t xml:space="preserve"> « Connaissances</w:t>
      </w:r>
      <w:r w:rsidRPr="001E2CCE">
        <w:rPr>
          <w:rFonts w:asciiTheme="minorHAnsi" w:hAnsiTheme="minorHAnsi" w:cstheme="minorHAnsi"/>
          <w:sz w:val="20"/>
          <w:lang w:val="fr-FR"/>
        </w:rPr>
        <w:t xml:space="preserve"> Antérieures</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xml:space="preserve">». </w:t>
      </w:r>
      <w:r w:rsidR="00E6068D" w:rsidRPr="001E2CCE">
        <w:rPr>
          <w:rFonts w:asciiTheme="minorHAnsi" w:hAnsiTheme="minorHAnsi" w:cstheme="minorHAnsi"/>
          <w:sz w:val="20"/>
          <w:lang w:val="fr-FR"/>
        </w:rPr>
        <w:t>À</w:t>
      </w:r>
      <w:r w:rsidRPr="001E2CCE">
        <w:rPr>
          <w:rFonts w:asciiTheme="minorHAnsi" w:hAnsiTheme="minorHAnsi" w:cstheme="minorHAnsi"/>
          <w:sz w:val="20"/>
          <w:lang w:val="fr-FR"/>
        </w:rPr>
        <w:t xml:space="preserve"> ce titre, elle reste libre de les exploiter, dans la limite des droits dont elle disposait, et sauf à préserver les droits de l’autre Partie tels qu’ils sont définis ci-après aux articles</w:t>
      </w:r>
      <w:r w:rsidR="005F5AF1" w:rsidRPr="001E2CCE">
        <w:rPr>
          <w:rFonts w:asciiTheme="minorHAnsi" w:hAnsiTheme="minorHAnsi" w:cstheme="minorHAnsi"/>
          <w:sz w:val="20"/>
          <w:lang w:val="fr-FR"/>
        </w:rPr>
        <w:t xml:space="preserve"> </w:t>
      </w:r>
      <w:r w:rsidR="00E6068D" w:rsidRPr="001E2CCE">
        <w:rPr>
          <w:rFonts w:asciiTheme="minorHAnsi" w:hAnsiTheme="minorHAnsi" w:cstheme="minorHAnsi"/>
          <w:sz w:val="20"/>
          <w:lang w:val="fr-FR"/>
        </w:rPr>
        <w:t>« Périmètre</w:t>
      </w:r>
      <w:r w:rsidRPr="001E2CCE">
        <w:rPr>
          <w:rFonts w:asciiTheme="minorHAnsi" w:hAnsiTheme="minorHAnsi" w:cstheme="minorHAnsi"/>
          <w:sz w:val="20"/>
          <w:lang w:val="fr-FR"/>
        </w:rPr>
        <w:t xml:space="preserve"> d’utilisation des Connaissances Antérieures par le Titulaire</w:t>
      </w:r>
      <w:r w:rsidR="007F5585" w:rsidRPr="001E2CCE">
        <w:rPr>
          <w:rFonts w:asciiTheme="minorHAnsi" w:hAnsiTheme="minorHAnsi" w:cstheme="minorHAnsi"/>
          <w:sz w:val="20"/>
          <w:lang w:val="fr-FR"/>
        </w:rPr>
        <w:t xml:space="preserve"> », </w:t>
      </w:r>
      <w:r w:rsidRPr="001E2CCE">
        <w:rPr>
          <w:rFonts w:asciiTheme="minorHAnsi" w:hAnsiTheme="minorHAnsi" w:cstheme="minorHAnsi"/>
          <w:sz w:val="20"/>
          <w:lang w:val="fr-FR"/>
        </w:rPr>
        <w:t>«</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Dispositions communes aux Parties</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et «</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xml:space="preserve">Droits générés par le </w:t>
      </w:r>
      <w:r w:rsidR="00E6068D" w:rsidRPr="001E2CCE">
        <w:rPr>
          <w:rFonts w:asciiTheme="minorHAnsi" w:hAnsiTheme="minorHAnsi" w:cstheme="minorHAnsi"/>
          <w:sz w:val="20"/>
          <w:lang w:val="fr-FR"/>
        </w:rPr>
        <w:t xml:space="preserve">présent </w:t>
      </w:r>
      <w:r w:rsidR="001F1C8D" w:rsidRPr="001E2CCE">
        <w:rPr>
          <w:rFonts w:asciiTheme="minorHAnsi" w:hAnsiTheme="minorHAnsi" w:cstheme="minorHAnsi"/>
          <w:sz w:val="20"/>
          <w:lang w:val="fr-FR"/>
        </w:rPr>
        <w:t>marché </w:t>
      </w:r>
      <w:r w:rsidRPr="001E2CCE">
        <w:rPr>
          <w:rFonts w:asciiTheme="minorHAnsi" w:hAnsiTheme="minorHAnsi" w:cstheme="minorHAnsi"/>
          <w:sz w:val="20"/>
          <w:lang w:val="fr-FR"/>
        </w:rPr>
        <w:t>».</w:t>
      </w:r>
    </w:p>
    <w:p w14:paraId="043A24F5" w14:textId="77777777" w:rsidR="00D228EA" w:rsidRPr="001D4691" w:rsidRDefault="00D228EA" w:rsidP="00BA00A1">
      <w:pPr>
        <w:pStyle w:val="Titre3"/>
        <w:numPr>
          <w:ilvl w:val="2"/>
          <w:numId w:val="10"/>
        </w:numPr>
        <w:spacing w:before="240"/>
        <w:ind w:left="1984"/>
        <w:jc w:val="both"/>
        <w:rPr>
          <w:rFonts w:cstheme="minorHAnsi"/>
          <w:i/>
          <w:iCs/>
          <w:color w:val="auto"/>
        </w:rPr>
      </w:pPr>
      <w:bookmarkStart w:id="265" w:name="_Toc257365184"/>
      <w:bookmarkStart w:id="266" w:name="_Toc60935256"/>
      <w:bookmarkStart w:id="267" w:name="_Ref116479767"/>
      <w:bookmarkStart w:id="268" w:name="_Toc180155123"/>
      <w:r w:rsidRPr="001D4691">
        <w:rPr>
          <w:rFonts w:cstheme="minorHAnsi"/>
          <w:i/>
          <w:iCs/>
          <w:color w:val="auto"/>
        </w:rPr>
        <w:t>Périmètre d’utilisation des Connaissances Antérieures par le Titulaire</w:t>
      </w:r>
      <w:bookmarkEnd w:id="265"/>
      <w:bookmarkEnd w:id="266"/>
      <w:bookmarkEnd w:id="267"/>
      <w:bookmarkEnd w:id="268"/>
    </w:p>
    <w:p w14:paraId="45A8908A" w14:textId="3661ED7D"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Le Titulaire s'engage à n'utiliser pour l'exécution du marché que des Connaissances Antérieures :</w:t>
      </w:r>
    </w:p>
    <w:p w14:paraId="018F5A1A" w14:textId="15A39A2A" w:rsidR="00D228EA" w:rsidRPr="00012916" w:rsidRDefault="00D228EA" w:rsidP="00BA00A1">
      <w:pPr>
        <w:pStyle w:val="ParagrapheIndent1"/>
        <w:numPr>
          <w:ilvl w:val="0"/>
          <w:numId w:val="22"/>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Appartenant au domaine public et qui sont donc librement exploitables par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et reproductibles sans limitation par quiconque ou,</w:t>
      </w:r>
    </w:p>
    <w:p w14:paraId="73804D04" w14:textId="3C608CAB" w:rsidR="00D228EA" w:rsidRPr="00012916" w:rsidRDefault="00D228EA" w:rsidP="00BA00A1">
      <w:pPr>
        <w:pStyle w:val="ParagrapheIndent1"/>
        <w:numPr>
          <w:ilvl w:val="0"/>
          <w:numId w:val="22"/>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Dont le Titulaire </w:t>
      </w:r>
      <w:proofErr w:type="spellStart"/>
      <w:r w:rsidRPr="001E2CCE">
        <w:rPr>
          <w:rFonts w:asciiTheme="minorHAnsi" w:hAnsiTheme="minorHAnsi" w:cstheme="minorHAnsi"/>
          <w:sz w:val="20"/>
          <w:lang w:val="fr-FR"/>
        </w:rPr>
        <w:t>a</w:t>
      </w:r>
      <w:proofErr w:type="spellEnd"/>
      <w:r w:rsidRPr="001E2CCE">
        <w:rPr>
          <w:rFonts w:asciiTheme="minorHAnsi" w:hAnsiTheme="minorHAnsi" w:cstheme="minorHAnsi"/>
          <w:sz w:val="20"/>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lang w:val="fr-FR"/>
        </w:rPr>
        <w:t xml:space="preserve">pouvoir adjudicateur </w:t>
      </w:r>
      <w:r w:rsidRPr="001E2CCE">
        <w:rPr>
          <w:rFonts w:asciiTheme="minorHAnsi" w:hAnsiTheme="minorHAnsi" w:cstheme="minorHAnsi"/>
          <w:sz w:val="20"/>
          <w:lang w:val="fr-FR"/>
        </w:rPr>
        <w:t>ou,</w:t>
      </w:r>
    </w:p>
    <w:p w14:paraId="1C178DCA" w14:textId="5DECEEF0" w:rsidR="00D228EA" w:rsidRPr="00012916" w:rsidRDefault="00D228EA" w:rsidP="00BA00A1">
      <w:pPr>
        <w:pStyle w:val="ParagrapheIndent1"/>
        <w:numPr>
          <w:ilvl w:val="0"/>
          <w:numId w:val="22"/>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Dont </w:t>
      </w:r>
      <w:r w:rsidR="00D57FEF" w:rsidRPr="001E2CCE">
        <w:rPr>
          <w:rFonts w:asciiTheme="minorHAnsi" w:hAnsiTheme="minorHAnsi" w:cstheme="minorHAnsi"/>
          <w:sz w:val="20"/>
          <w:lang w:val="fr-FR"/>
        </w:rPr>
        <w:t>le pouvoir adjudicateur</w:t>
      </w:r>
      <w:r w:rsidRPr="001E2CCE">
        <w:rPr>
          <w:rFonts w:asciiTheme="minorHAnsi" w:hAnsiTheme="minorHAnsi" w:cstheme="minorHAnsi"/>
          <w:sz w:val="20"/>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lang w:val="fr-FR"/>
        </w:rPr>
        <w:t>marché</w:t>
      </w:r>
      <w:r w:rsidRPr="001E2CCE">
        <w:rPr>
          <w:rFonts w:asciiTheme="minorHAnsi" w:hAnsiTheme="minorHAnsi" w:cstheme="minorHAnsi"/>
          <w:sz w:val="20"/>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En cas de refus par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 xml:space="preserve">et si le Titulaire persiste dans sa demande, le </w:t>
      </w:r>
      <w:r w:rsidR="005F3779" w:rsidRPr="001E2CCE">
        <w:rPr>
          <w:rFonts w:asciiTheme="minorHAnsi" w:hAnsiTheme="minorHAnsi" w:cstheme="minorHAnsi"/>
          <w:sz w:val="20"/>
          <w:lang w:val="fr-FR"/>
        </w:rPr>
        <w:t>marché</w:t>
      </w:r>
      <w:r w:rsidRPr="001E2CCE">
        <w:rPr>
          <w:rFonts w:asciiTheme="minorHAnsi" w:hAnsiTheme="minorHAnsi" w:cstheme="minorHAnsi"/>
          <w:sz w:val="20"/>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Par ailleurs, en cas d'utilisation de Connaissances Antérieures visées au point b) ci-dessus, </w:t>
      </w:r>
      <w:r w:rsidR="005F3779" w:rsidRPr="001E2CCE">
        <w:rPr>
          <w:rFonts w:asciiTheme="minorHAnsi" w:hAnsiTheme="minorHAnsi" w:cstheme="minorHAnsi"/>
          <w:sz w:val="20"/>
          <w:lang w:val="fr-FR"/>
        </w:rPr>
        <w:t xml:space="preserve">le </w:t>
      </w:r>
      <w:r w:rsidR="00D57FEF" w:rsidRPr="001E2CCE">
        <w:rPr>
          <w:rFonts w:asciiTheme="minorHAnsi" w:hAnsiTheme="minorHAnsi" w:cstheme="minorHAnsi"/>
          <w:sz w:val="20"/>
          <w:lang w:val="fr-FR"/>
        </w:rPr>
        <w:t xml:space="preserve">pouvoir adjudicateur </w:t>
      </w:r>
      <w:r w:rsidRPr="001E2CCE">
        <w:rPr>
          <w:rFonts w:asciiTheme="minorHAnsi" w:hAnsiTheme="minorHAnsi" w:cstheme="minorHAnsi"/>
          <w:sz w:val="20"/>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Dans le cadre de cette licence :</w:t>
      </w:r>
    </w:p>
    <w:p w14:paraId="601A2DC8" w14:textId="4391EBE5" w:rsidR="00D228EA" w:rsidRPr="00012916" w:rsidRDefault="00D57FEF" w:rsidP="00BA00A1">
      <w:pPr>
        <w:pStyle w:val="ParagrapheIndent1"/>
        <w:numPr>
          <w:ilvl w:val="0"/>
          <w:numId w:val="23"/>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a le droit d’utiliser les Connaissances Antérieures pour l’exploitation de l’Ouvrage et des études associées ;</w:t>
      </w:r>
    </w:p>
    <w:p w14:paraId="675B4545" w14:textId="77777777" w:rsidR="00D228EA" w:rsidRPr="00012916" w:rsidRDefault="00D228EA" w:rsidP="00BA00A1">
      <w:pPr>
        <w:pStyle w:val="ParagrapheIndent1"/>
        <w:numPr>
          <w:ilvl w:val="0"/>
          <w:numId w:val="23"/>
        </w:numPr>
        <w:ind w:right="23"/>
        <w:jc w:val="both"/>
        <w:rPr>
          <w:rFonts w:asciiTheme="minorHAnsi" w:hAnsiTheme="minorHAnsi" w:cstheme="minorHAnsi"/>
          <w:sz w:val="20"/>
          <w:lang w:val="fr-FR"/>
        </w:rPr>
      </w:pPr>
      <w:r w:rsidRPr="001E2CCE">
        <w:rPr>
          <w:rFonts w:asciiTheme="minorHAnsi" w:hAnsiTheme="minorHAnsi" w:cstheme="minorHAnsi"/>
          <w:sz w:val="20"/>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BA00A1">
      <w:pPr>
        <w:pStyle w:val="ParagrapheIndent1"/>
        <w:numPr>
          <w:ilvl w:val="0"/>
          <w:numId w:val="23"/>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lang w:val="fr-FR"/>
        </w:rPr>
        <w:t xml:space="preserve">le </w:t>
      </w:r>
      <w:r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 xml:space="preserve">a recours à ce tiers pour l’utilisation des </w:t>
      </w:r>
      <w:r w:rsidR="00D228EA" w:rsidRPr="001E2CCE">
        <w:rPr>
          <w:rFonts w:asciiTheme="minorHAnsi" w:hAnsiTheme="minorHAnsi" w:cstheme="minorHAnsi"/>
          <w:sz w:val="20"/>
          <w:lang w:val="fr-FR"/>
        </w:rPr>
        <w:lastRenderedPageBreak/>
        <w:t xml:space="preserve">Résultats et (ii) qu'il n'est pas raisonnablement possible d'exploiter ces Résultats sans mettre en œuvre les Connaissances Antérieures ; </w:t>
      </w:r>
    </w:p>
    <w:p w14:paraId="68E5C0FA" w14:textId="1025A19F" w:rsidR="00D228EA" w:rsidRPr="00012916" w:rsidRDefault="00D57FEF" w:rsidP="00BA00A1">
      <w:pPr>
        <w:pStyle w:val="ParagrapheIndent1"/>
        <w:numPr>
          <w:ilvl w:val="0"/>
          <w:numId w:val="23"/>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lang w:val="fr-FR"/>
        </w:rPr>
        <w:t xml:space="preserve">au </w:t>
      </w:r>
      <w:r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d’exécuter ses missions de service public ;</w:t>
      </w:r>
    </w:p>
    <w:p w14:paraId="512912D5" w14:textId="50D62E35" w:rsidR="00D228EA" w:rsidRPr="00012916" w:rsidRDefault="005F3779" w:rsidP="00BA00A1">
      <w:pPr>
        <w:pStyle w:val="ParagrapheIndent1"/>
        <w:numPr>
          <w:ilvl w:val="0"/>
          <w:numId w:val="23"/>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w:t>
      </w:r>
      <w:r w:rsidR="00D57FEF"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BA00A1">
      <w:pPr>
        <w:pStyle w:val="Titre3"/>
        <w:numPr>
          <w:ilvl w:val="2"/>
          <w:numId w:val="10"/>
        </w:numPr>
        <w:spacing w:before="240"/>
        <w:ind w:left="1984"/>
        <w:jc w:val="both"/>
        <w:rPr>
          <w:rFonts w:cstheme="minorHAnsi"/>
          <w:i/>
          <w:iCs/>
          <w:color w:val="auto"/>
        </w:rPr>
      </w:pPr>
      <w:bookmarkStart w:id="269" w:name="_Toc257365185"/>
      <w:bookmarkStart w:id="270" w:name="_Toc60935257"/>
      <w:bookmarkStart w:id="271" w:name="_Ref116480011"/>
      <w:bookmarkStart w:id="272" w:name="_Ref116480012"/>
      <w:bookmarkStart w:id="273" w:name="_Toc180155124"/>
      <w:r w:rsidRPr="001D4691">
        <w:rPr>
          <w:rFonts w:cstheme="minorHAnsi"/>
          <w:i/>
          <w:iCs/>
          <w:color w:val="auto"/>
        </w:rPr>
        <w:t>Dispositions communes aux Parties</w:t>
      </w:r>
      <w:bookmarkEnd w:id="269"/>
      <w:bookmarkEnd w:id="270"/>
      <w:bookmarkEnd w:id="271"/>
      <w:bookmarkEnd w:id="272"/>
      <w:bookmarkEnd w:id="273"/>
    </w:p>
    <w:p w14:paraId="19706566" w14:textId="65C47EA2" w:rsidR="00D228EA" w:rsidRPr="001E2CCE" w:rsidRDefault="00D228EA">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Dès lors que des Connaissances Antérieures citées aux points b) ou c) de l’article «Périmètre d’utilisation des Connaissances Antérieures par le Titulaire» sont mises en œuvre dans le cadre du</w:t>
      </w:r>
      <w:r w:rsidR="00DB2723" w:rsidRPr="001E2CCE">
        <w:rPr>
          <w:rFonts w:asciiTheme="minorHAnsi" w:hAnsiTheme="minorHAnsi" w:cstheme="minorHAnsi"/>
          <w:sz w:val="20"/>
          <w:lang w:val="fr-FR"/>
        </w:rPr>
        <w:t xml:space="preserve"> présent </w:t>
      </w:r>
      <w:r w:rsidR="003D1846" w:rsidRPr="00012916">
        <w:rPr>
          <w:rFonts w:asciiTheme="minorHAnsi" w:hAnsiTheme="minorHAnsi" w:cstheme="minorHAnsi"/>
          <w:sz w:val="20"/>
          <w:lang w:val="fr-FR"/>
        </w:rPr>
        <w:t>marché</w:t>
      </w:r>
      <w:r w:rsidRPr="001E2CCE">
        <w:rPr>
          <w:rFonts w:asciiTheme="minorHAnsi" w:hAnsiTheme="minorHAnsi" w:cstheme="minorHAnsi"/>
          <w:sz w:val="20"/>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BA00A1">
      <w:pPr>
        <w:pStyle w:val="Titre2"/>
      </w:pPr>
      <w:bookmarkStart w:id="274" w:name="_Toc131230487"/>
      <w:bookmarkStart w:id="275" w:name="_Toc257365186"/>
      <w:bookmarkStart w:id="276" w:name="_Toc358102839"/>
      <w:bookmarkStart w:id="277" w:name="_Toc60935258"/>
      <w:bookmarkStart w:id="278" w:name="_Ref116479659"/>
      <w:bookmarkStart w:id="279" w:name="_Ref178348491"/>
      <w:bookmarkStart w:id="280" w:name="_Toc180155125"/>
      <w:r w:rsidRPr="0084141F">
        <w:t xml:space="preserve">Droits générés par le </w:t>
      </w:r>
      <w:bookmarkEnd w:id="274"/>
      <w:bookmarkEnd w:id="275"/>
      <w:bookmarkEnd w:id="276"/>
      <w:bookmarkEnd w:id="277"/>
      <w:r w:rsidR="00783CBE">
        <w:t xml:space="preserve">présent </w:t>
      </w:r>
      <w:bookmarkStart w:id="281" w:name="_Toc257365187"/>
      <w:bookmarkStart w:id="282" w:name="_Toc60935259"/>
      <w:bookmarkEnd w:id="278"/>
      <w:r w:rsidR="003D1846">
        <w:t>marché</w:t>
      </w:r>
      <w:bookmarkEnd w:id="279"/>
      <w:bookmarkEnd w:id="280"/>
    </w:p>
    <w:p w14:paraId="6A674D5E" w14:textId="5A700164" w:rsidR="00D228EA" w:rsidRPr="001D4691" w:rsidRDefault="00D228EA" w:rsidP="00BA00A1">
      <w:pPr>
        <w:pStyle w:val="Titre3"/>
        <w:numPr>
          <w:ilvl w:val="2"/>
          <w:numId w:val="10"/>
        </w:numPr>
        <w:spacing w:before="240"/>
        <w:ind w:left="1984"/>
        <w:jc w:val="both"/>
        <w:rPr>
          <w:rFonts w:cstheme="minorHAnsi"/>
          <w:i/>
          <w:iCs/>
          <w:color w:val="auto"/>
        </w:rPr>
      </w:pPr>
      <w:bookmarkStart w:id="283" w:name="_Ref116479646"/>
      <w:bookmarkStart w:id="284" w:name="_Ref116479835"/>
      <w:bookmarkStart w:id="285" w:name="_Toc180155126"/>
      <w:r w:rsidRPr="001D4691">
        <w:rPr>
          <w:rFonts w:cstheme="minorHAnsi"/>
          <w:i/>
          <w:iCs/>
          <w:color w:val="auto"/>
        </w:rPr>
        <w:t>Dispositions communes sur les droits de propriété et d'exploitation des Résultats</w:t>
      </w:r>
      <w:bookmarkEnd w:id="281"/>
      <w:bookmarkEnd w:id="282"/>
      <w:bookmarkEnd w:id="283"/>
      <w:bookmarkEnd w:id="284"/>
      <w:bookmarkEnd w:id="285"/>
    </w:p>
    <w:p w14:paraId="3B85BD3B"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Dévolution au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 xml:space="preserve">acquiert au titre du </w:t>
      </w:r>
      <w:r w:rsidRPr="00711191">
        <w:rPr>
          <w:rFonts w:asciiTheme="minorHAnsi" w:hAnsiTheme="minorHAnsi" w:cstheme="minorHAnsi"/>
          <w:sz w:val="20"/>
          <w:lang w:val="fr-FR"/>
        </w:rPr>
        <w:t>marché</w:t>
      </w:r>
      <w:r w:rsidR="00D228EA" w:rsidRPr="00711191">
        <w:rPr>
          <w:rFonts w:asciiTheme="minorHAnsi" w:hAnsiTheme="minorHAnsi" w:cstheme="minorHAnsi"/>
          <w:sz w:val="20"/>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lang w:val="fr-FR"/>
        </w:rPr>
        <w:t>marché</w:t>
      </w:r>
      <w:r w:rsidR="00D228EA" w:rsidRPr="00711191">
        <w:rPr>
          <w:rFonts w:asciiTheme="minorHAnsi" w:hAnsiTheme="minorHAnsi" w:cstheme="minorHAnsi"/>
          <w:sz w:val="20"/>
          <w:lang w:val="fr-FR"/>
        </w:rPr>
        <w:t xml:space="preserve">. Dès lors, en ce qui concerne les Résultats relevant de la propriété littéraire et artistique, </w:t>
      </w:r>
      <w:r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En conséquence, le Titulaire renonce à tout droit sur les Résultats.</w:t>
      </w:r>
    </w:p>
    <w:p w14:paraId="40F3D354" w14:textId="77777777" w:rsidR="00D228EA" w:rsidRPr="001D4691" w:rsidRDefault="00D228EA" w:rsidP="00BA00A1">
      <w:pPr>
        <w:pStyle w:val="Titre3"/>
        <w:numPr>
          <w:ilvl w:val="2"/>
          <w:numId w:val="10"/>
        </w:numPr>
        <w:spacing w:before="240"/>
        <w:ind w:left="1984"/>
        <w:jc w:val="both"/>
        <w:rPr>
          <w:rFonts w:cstheme="minorHAnsi"/>
          <w:i/>
          <w:iCs/>
          <w:color w:val="auto"/>
        </w:rPr>
      </w:pPr>
      <w:bookmarkStart w:id="286" w:name="_Toc257365188"/>
      <w:bookmarkStart w:id="287" w:name="_Toc358102840"/>
      <w:bookmarkStart w:id="288" w:name="_Toc60935260"/>
      <w:bookmarkStart w:id="289" w:name="_Toc180155127"/>
      <w:r w:rsidRPr="001D4691">
        <w:rPr>
          <w:rFonts w:cstheme="minorHAnsi"/>
          <w:i/>
          <w:iCs/>
          <w:color w:val="auto"/>
        </w:rPr>
        <w:t>Garanties contre les revendications des tiers</w:t>
      </w:r>
      <w:bookmarkEnd w:id="286"/>
      <w:bookmarkEnd w:id="287"/>
      <w:bookmarkEnd w:id="288"/>
      <w:bookmarkEnd w:id="289"/>
    </w:p>
    <w:p w14:paraId="64FF158E" w14:textId="4A795ABD"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Le Titulaire garantit </w:t>
      </w:r>
      <w:r w:rsidR="005F3779"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Pr="00711191">
        <w:rPr>
          <w:rFonts w:asciiTheme="minorHAnsi" w:hAnsiTheme="minorHAnsi" w:cstheme="minorHAnsi"/>
          <w:sz w:val="20"/>
          <w:lang w:val="fr-FR"/>
        </w:rPr>
        <w:t xml:space="preserve">contre les revendications des tiers concernant les droits de propriété littéraire, artistique ou industrielle, les procédés ou les méthodes mis en œuvre pour l'exécution du </w:t>
      </w:r>
      <w:r w:rsidR="003D1846" w:rsidRPr="00012916">
        <w:rPr>
          <w:rFonts w:asciiTheme="minorHAnsi" w:hAnsiTheme="minorHAnsi" w:cstheme="minorHAnsi"/>
          <w:sz w:val="20"/>
          <w:lang w:val="fr-FR"/>
        </w:rPr>
        <w:t>marché</w:t>
      </w:r>
      <w:r w:rsidRPr="00711191">
        <w:rPr>
          <w:rFonts w:asciiTheme="minorHAnsi" w:hAnsiTheme="minorHAnsi" w:cstheme="minorHAnsi"/>
          <w:sz w:val="20"/>
          <w:lang w:val="fr-FR"/>
        </w:rPr>
        <w:t xml:space="preserve"> au titre des articles</w:t>
      </w:r>
      <w:r w:rsidR="00783CBE" w:rsidRPr="00711191">
        <w:rPr>
          <w:rFonts w:asciiTheme="minorHAnsi" w:hAnsiTheme="minorHAnsi" w:cstheme="minorHAnsi"/>
          <w:sz w:val="20"/>
          <w:lang w:val="fr-FR"/>
        </w:rPr>
        <w:t xml:space="preserve"> « Droits</w:t>
      </w:r>
      <w:r w:rsidRPr="00711191">
        <w:rPr>
          <w:rFonts w:asciiTheme="minorHAnsi" w:hAnsiTheme="minorHAnsi" w:cstheme="minorHAnsi"/>
          <w:sz w:val="20"/>
          <w:lang w:val="fr-FR"/>
        </w:rPr>
        <w:t xml:space="preserve"> de propriété antérieurs au </w:t>
      </w:r>
      <w:r w:rsidR="003D1846" w:rsidRPr="00012916">
        <w:rPr>
          <w:rFonts w:asciiTheme="minorHAnsi" w:hAnsiTheme="minorHAnsi" w:cstheme="minorHAnsi"/>
          <w:sz w:val="20"/>
          <w:lang w:val="fr-FR"/>
        </w:rPr>
        <w:t>marché</w:t>
      </w:r>
      <w:r w:rsidR="00E6068D" w:rsidRPr="00711191">
        <w:rPr>
          <w:rFonts w:asciiTheme="minorHAnsi" w:hAnsiTheme="minorHAnsi" w:cstheme="minorHAnsi"/>
          <w:sz w:val="20"/>
          <w:lang w:val="fr-FR"/>
        </w:rPr>
        <w:t xml:space="preserve"> »</w:t>
      </w:r>
      <w:r w:rsidRPr="00711191">
        <w:rPr>
          <w:rFonts w:asciiTheme="minorHAnsi" w:hAnsiTheme="minorHAnsi" w:cstheme="minorHAnsi"/>
          <w:sz w:val="20"/>
          <w:lang w:val="fr-FR"/>
        </w:rPr>
        <w:t xml:space="preserve"> et, le cas échéant, «</w:t>
      </w:r>
      <w:r w:rsidR="00E6068D" w:rsidRPr="00711191">
        <w:rPr>
          <w:rFonts w:asciiTheme="minorHAnsi" w:hAnsiTheme="minorHAnsi" w:cstheme="minorHAnsi"/>
          <w:sz w:val="20"/>
          <w:lang w:val="fr-FR"/>
        </w:rPr>
        <w:t> </w:t>
      </w:r>
      <w:r w:rsidRPr="00711191">
        <w:rPr>
          <w:rFonts w:asciiTheme="minorHAnsi" w:hAnsiTheme="minorHAnsi" w:cstheme="minorHAnsi"/>
          <w:sz w:val="20"/>
          <w:lang w:val="fr-FR"/>
        </w:rPr>
        <w:t xml:space="preserve">Droits générés par </w:t>
      </w:r>
      <w:r w:rsidR="003D1846" w:rsidRPr="00012916">
        <w:rPr>
          <w:rFonts w:asciiTheme="minorHAnsi" w:hAnsiTheme="minorHAnsi" w:cstheme="minorHAnsi"/>
          <w:sz w:val="20"/>
          <w:lang w:val="fr-FR"/>
        </w:rPr>
        <w:t xml:space="preserve">marché </w:t>
      </w:r>
      <w:r w:rsidRPr="00711191">
        <w:rPr>
          <w:rFonts w:asciiTheme="minorHAnsi" w:hAnsiTheme="minorHAnsi" w:cstheme="minorHAnsi"/>
          <w:sz w:val="20"/>
          <w:lang w:val="fr-FR"/>
        </w:rPr>
        <w:t>».</w:t>
      </w:r>
    </w:p>
    <w:p w14:paraId="28EAD2D6" w14:textId="0FEEF3B3" w:rsidR="00D228EA" w:rsidRPr="00012916" w:rsidRDefault="00E6068D"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À</w:t>
      </w:r>
      <w:r w:rsidR="00D228EA" w:rsidRPr="00711191">
        <w:rPr>
          <w:rFonts w:asciiTheme="minorHAnsi" w:hAnsiTheme="minorHAnsi" w:cstheme="minorHAnsi"/>
          <w:sz w:val="20"/>
          <w:lang w:val="fr-FR"/>
        </w:rPr>
        <w:t xml:space="preserve"> ce titre, le Titulaire sera responsable de tout préjudice subi par </w:t>
      </w:r>
      <w:r w:rsidR="005F3779"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dans les limites visées à l'article</w:t>
      </w:r>
      <w:r w:rsidR="00783CBE" w:rsidRPr="00711191">
        <w:rPr>
          <w:rFonts w:asciiTheme="minorHAnsi" w:hAnsiTheme="minorHAnsi" w:cstheme="minorHAnsi"/>
          <w:sz w:val="20"/>
          <w:lang w:val="fr-FR"/>
        </w:rPr>
        <w:t xml:space="preserve"> «</w:t>
      </w:r>
      <w:r w:rsidRPr="00711191">
        <w:rPr>
          <w:rFonts w:asciiTheme="minorHAnsi" w:hAnsiTheme="minorHAnsi" w:cstheme="minorHAnsi"/>
          <w:sz w:val="20"/>
          <w:lang w:val="fr-FR"/>
        </w:rPr>
        <w:t> </w:t>
      </w:r>
      <w:r w:rsidR="00783CBE" w:rsidRPr="00711191">
        <w:rPr>
          <w:rFonts w:asciiTheme="minorHAnsi" w:hAnsiTheme="minorHAnsi" w:cstheme="minorHAnsi"/>
          <w:sz w:val="20"/>
          <w:lang w:val="fr-FR"/>
        </w:rPr>
        <w:t>Responsabilité </w:t>
      </w:r>
      <w:r w:rsidR="00D228EA" w:rsidRPr="00711191">
        <w:rPr>
          <w:rFonts w:asciiTheme="minorHAnsi" w:hAnsiTheme="minorHAnsi" w:cstheme="minorHAnsi"/>
          <w:sz w:val="20"/>
          <w:lang w:val="fr-FR"/>
        </w:rPr>
        <w:t>».</w:t>
      </w:r>
    </w:p>
    <w:p w14:paraId="2A8E49AB" w14:textId="56A4EB97" w:rsidR="003B5B62" w:rsidRPr="00897C66" w:rsidRDefault="00D228EA" w:rsidP="00897C66">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Toutefois, cette garantie ne sera pas due lorsque la revendication du tiers porte sur des Connaissances Antérieures mises en œuvre au titre de l'article</w:t>
      </w:r>
      <w:r w:rsidR="00F44BBD" w:rsidRPr="00711191">
        <w:rPr>
          <w:rFonts w:asciiTheme="minorHAnsi" w:hAnsiTheme="minorHAnsi" w:cstheme="minorHAnsi"/>
          <w:sz w:val="20"/>
          <w:lang w:val="fr-FR"/>
        </w:rPr>
        <w:t xml:space="preserve"> « Périmètre</w:t>
      </w:r>
      <w:r w:rsidRPr="00711191">
        <w:rPr>
          <w:rFonts w:asciiTheme="minorHAnsi" w:hAnsiTheme="minorHAnsi" w:cstheme="minorHAnsi"/>
          <w:sz w:val="20"/>
          <w:lang w:val="fr-FR"/>
        </w:rPr>
        <w:t xml:space="preserve"> d’utilisation des Connaissances Antérieu</w:t>
      </w:r>
      <w:r w:rsidR="005F3779" w:rsidRPr="00711191">
        <w:rPr>
          <w:rFonts w:asciiTheme="minorHAnsi" w:hAnsiTheme="minorHAnsi" w:cstheme="minorHAnsi"/>
          <w:sz w:val="20"/>
          <w:lang w:val="fr-FR"/>
        </w:rPr>
        <w:t xml:space="preserve">res par le </w:t>
      </w:r>
      <w:r w:rsidR="008F13BF" w:rsidRPr="00711191">
        <w:rPr>
          <w:rFonts w:asciiTheme="minorHAnsi" w:hAnsiTheme="minorHAnsi" w:cstheme="minorHAnsi"/>
          <w:sz w:val="20"/>
          <w:lang w:val="fr-FR"/>
        </w:rPr>
        <w:t>Titulaire »</w:t>
      </w:r>
      <w:r w:rsidR="005F3779" w:rsidRPr="00711191">
        <w:rPr>
          <w:rFonts w:asciiTheme="minorHAnsi" w:hAnsiTheme="minorHAnsi" w:cstheme="minorHAnsi"/>
          <w:sz w:val="20"/>
          <w:lang w:val="fr-FR"/>
        </w:rPr>
        <w:t xml:space="preserve"> </w:t>
      </w:r>
      <w:r w:rsidR="00D85059" w:rsidRPr="00711191">
        <w:rPr>
          <w:rFonts w:asciiTheme="minorHAnsi" w:hAnsiTheme="minorHAnsi" w:cstheme="minorHAnsi"/>
          <w:sz w:val="20"/>
          <w:lang w:val="fr-FR"/>
        </w:rPr>
        <w:t>point</w:t>
      </w:r>
      <w:r w:rsidR="005F3779" w:rsidRPr="00711191">
        <w:rPr>
          <w:rFonts w:asciiTheme="minorHAnsi" w:hAnsiTheme="minorHAnsi" w:cstheme="minorHAnsi"/>
          <w:sz w:val="20"/>
          <w:lang w:val="fr-FR"/>
        </w:rPr>
        <w:t xml:space="preserve"> </w:t>
      </w:r>
      <w:r w:rsidR="00D85059" w:rsidRPr="00711191">
        <w:rPr>
          <w:rFonts w:asciiTheme="minorHAnsi" w:hAnsiTheme="minorHAnsi" w:cstheme="minorHAnsi"/>
          <w:sz w:val="20"/>
          <w:lang w:val="fr-FR"/>
        </w:rPr>
        <w:t>C</w:t>
      </w:r>
      <w:r w:rsidR="005F3779" w:rsidRPr="00711191">
        <w:rPr>
          <w:rFonts w:asciiTheme="minorHAnsi" w:hAnsiTheme="minorHAnsi" w:cstheme="minorHAnsi"/>
          <w:sz w:val="20"/>
          <w:lang w:val="fr-FR"/>
        </w:rPr>
        <w:t>).</w:t>
      </w:r>
    </w:p>
    <w:p w14:paraId="52268377" w14:textId="6D98618C" w:rsidR="003B5B62" w:rsidRPr="00897C66" w:rsidRDefault="003B5B62" w:rsidP="00AD1DAF">
      <w:pPr>
        <w:jc w:val="both"/>
        <w:rPr>
          <w:color w:val="000000" w:themeColor="text1"/>
          <w:sz w:val="20"/>
          <w:szCs w:val="20"/>
        </w:rPr>
      </w:pPr>
      <w:r w:rsidRPr="00897C66">
        <w:rPr>
          <w:color w:val="000000" w:themeColor="text1"/>
          <w:sz w:val="20"/>
          <w:szCs w:val="20"/>
        </w:rPr>
        <w:t xml:space="preserve">Conformément à l'article </w:t>
      </w:r>
      <w:r w:rsidRPr="00897C66">
        <w:rPr>
          <w:rFonts w:cstheme="minorHAnsi"/>
          <w:bCs/>
          <w:iCs/>
          <w:color w:val="000000" w:themeColor="text1"/>
          <w:sz w:val="20"/>
          <w:szCs w:val="20"/>
        </w:rPr>
        <w:t>37 du CCAG-FCS</w:t>
      </w:r>
      <w:r w:rsidR="00796945" w:rsidRPr="00897C66">
        <w:rPr>
          <w:rFonts w:cstheme="minorHAnsi"/>
          <w:bCs/>
          <w:iCs/>
          <w:color w:val="000000" w:themeColor="text1"/>
          <w:sz w:val="20"/>
          <w:szCs w:val="20"/>
        </w:rPr>
        <w:t xml:space="preserve">, </w:t>
      </w:r>
      <w:r w:rsidRPr="00897C66">
        <w:rPr>
          <w:color w:val="000000" w:themeColor="text1"/>
          <w:sz w:val="20"/>
          <w:szCs w:val="20"/>
        </w:rPr>
        <w:t xml:space="preserve">les résultats réalisés dans le cadre </w:t>
      </w:r>
      <w:r w:rsidR="003D1846" w:rsidRPr="00897C66">
        <w:rPr>
          <w:color w:val="000000" w:themeColor="text1"/>
          <w:sz w:val="20"/>
          <w:szCs w:val="20"/>
        </w:rPr>
        <w:t xml:space="preserve">du </w:t>
      </w:r>
      <w:r w:rsidR="003D1846" w:rsidRPr="00897C66">
        <w:rPr>
          <w:rFonts w:cstheme="minorHAnsi"/>
          <w:color w:val="000000" w:themeColor="text1"/>
          <w:sz w:val="20"/>
          <w:szCs w:val="20"/>
        </w:rPr>
        <w:t>marché</w:t>
      </w:r>
      <w:r w:rsidR="003D1846" w:rsidRPr="00897C66">
        <w:rPr>
          <w:color w:val="000000" w:themeColor="text1"/>
          <w:sz w:val="20"/>
          <w:szCs w:val="20"/>
        </w:rPr>
        <w:t xml:space="preserve"> </w:t>
      </w:r>
      <w:r w:rsidRPr="00897C66">
        <w:rPr>
          <w:color w:val="000000" w:themeColor="text1"/>
          <w:sz w:val="20"/>
          <w:szCs w:val="20"/>
        </w:rPr>
        <w:t>font l'objet d'une cession à titre non exclusif au profit du pouvoir adjudicateur. Par conséquent, le titulaire peut utiliser les résultats pour ses propres besoins, y compris commercialement. Toutefois, les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290" w:name="_Toc106030302"/>
      <w:bookmarkStart w:id="291" w:name="_Toc106030427"/>
      <w:bookmarkStart w:id="292" w:name="_Toc106028445"/>
      <w:bookmarkStart w:id="293" w:name="_Toc106030313"/>
      <w:bookmarkStart w:id="294" w:name="_Toc106030438"/>
      <w:bookmarkStart w:id="295" w:name="_Toc180155128"/>
      <w:bookmarkStart w:id="296" w:name="_Toc195886767"/>
      <w:bookmarkEnd w:id="264"/>
      <w:bookmarkEnd w:id="290"/>
      <w:bookmarkEnd w:id="291"/>
      <w:bookmarkEnd w:id="292"/>
      <w:bookmarkEnd w:id="293"/>
      <w:bookmarkEnd w:id="294"/>
      <w:r>
        <w:rPr>
          <w:rFonts w:cstheme="minorHAnsi"/>
          <w:sz w:val="32"/>
          <w:szCs w:val="32"/>
        </w:rPr>
        <w:lastRenderedPageBreak/>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295"/>
      <w:bookmarkEnd w:id="296"/>
    </w:p>
    <w:p w14:paraId="3B0299C0" w14:textId="47DD8F48" w:rsidR="009A7152" w:rsidRPr="00AE0D81" w:rsidRDefault="000841B9" w:rsidP="00BA00A1">
      <w:pPr>
        <w:pStyle w:val="Titre2"/>
      </w:pPr>
      <w:bookmarkStart w:id="297" w:name="_Ref180394037"/>
      <w:bookmarkStart w:id="298" w:name="_Toc180155129"/>
      <w:r w:rsidRPr="00AE0D81">
        <w:t>Attestations du code du travail en vue de la reconduction du marché</w:t>
      </w:r>
      <w:bookmarkEnd w:id="297"/>
      <w:r w:rsidRPr="00AE0D81">
        <w:t xml:space="preserve"> </w:t>
      </w:r>
      <w:bookmarkEnd w:id="298"/>
    </w:p>
    <w:p w14:paraId="5B79CA3B" w14:textId="2DABE50E" w:rsidR="000841B9" w:rsidRDefault="00F13489" w:rsidP="000841B9">
      <w:pPr>
        <w:widowControl w:val="0"/>
        <w:spacing w:before="240"/>
        <w:jc w:val="both"/>
        <w:rPr>
          <w:rFonts w:cstheme="minorHAnsi"/>
          <w:sz w:val="20"/>
          <w:szCs w:val="20"/>
        </w:rPr>
      </w:pPr>
      <w:bookmarkStart w:id="299"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6"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BA00A1">
      <w:pPr>
        <w:pStyle w:val="Titre2"/>
      </w:pPr>
      <w:r w:rsidRPr="00AE0D81">
        <w:t>Assurance</w:t>
      </w:r>
      <w:bookmarkEnd w:id="299"/>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BA00A1">
      <w:pPr>
        <w:pStyle w:val="Titre2"/>
      </w:pPr>
      <w:bookmarkStart w:id="300" w:name="_Toc127452760"/>
      <w:bookmarkStart w:id="301" w:name="_Toc180155131"/>
      <w:r w:rsidRPr="009C32B0">
        <w:t xml:space="preserve">Constitution d’une base de données économiques, sociales et </w:t>
      </w:r>
      <w:bookmarkEnd w:id="300"/>
      <w:r w:rsidRPr="009C32B0">
        <w:t>environnementales</w:t>
      </w:r>
      <w:bookmarkEnd w:id="301"/>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6E5D543C" w:rsidR="007E6167" w:rsidRPr="00B06823" w:rsidRDefault="00C651FA"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302" w:name="_Toc180155132"/>
      <w:bookmarkStart w:id="303" w:name="_Ref187052608"/>
      <w:bookmarkStart w:id="304" w:name="_Toc195886768"/>
      <w:r w:rsidRPr="00B06823">
        <w:rPr>
          <w:rFonts w:cstheme="minorHAnsi"/>
          <w:sz w:val="32"/>
          <w:szCs w:val="32"/>
        </w:rPr>
        <w:t>RÉSILIATION</w:t>
      </w:r>
      <w:bookmarkEnd w:id="302"/>
      <w:bookmarkEnd w:id="303"/>
      <w:bookmarkEnd w:id="304"/>
    </w:p>
    <w:p w14:paraId="42E986E3" w14:textId="77777777" w:rsidR="007E6167" w:rsidRPr="00517BA3" w:rsidRDefault="007E6167" w:rsidP="00BA00A1">
      <w:pPr>
        <w:pStyle w:val="Titre2"/>
      </w:pPr>
      <w:bookmarkStart w:id="305" w:name="_Ref116369191"/>
      <w:bookmarkStart w:id="306" w:name="_Toc180155133"/>
      <w:r w:rsidRPr="00517BA3">
        <w:t xml:space="preserve">Résiliation pour </w:t>
      </w:r>
      <w:r w:rsidR="00480983" w:rsidRPr="00517BA3">
        <w:t>faute du titulaire</w:t>
      </w:r>
      <w:bookmarkEnd w:id="305"/>
      <w:bookmarkEnd w:id="306"/>
    </w:p>
    <w:p w14:paraId="103FF157" w14:textId="2F228096" w:rsidR="00480983" w:rsidRPr="00711191" w:rsidRDefault="00C457AD" w:rsidP="00E51E0B">
      <w:pPr>
        <w:jc w:val="both"/>
        <w:rPr>
          <w:rFonts w:cstheme="minorHAnsi"/>
          <w:sz w:val="20"/>
          <w:szCs w:val="20"/>
        </w:rPr>
      </w:pPr>
      <w:r w:rsidRPr="00897C66">
        <w:rPr>
          <w:rFonts w:cstheme="minorHAnsi"/>
          <w:color w:val="000000" w:themeColor="text1"/>
          <w:sz w:val="20"/>
          <w:szCs w:val="20"/>
        </w:rPr>
        <w:t xml:space="preserve">En complément à l’article </w:t>
      </w:r>
      <w:r w:rsidRPr="00897C66">
        <w:rPr>
          <w:rFonts w:cstheme="minorHAnsi"/>
          <w:bCs/>
          <w:color w:val="000000" w:themeColor="text1"/>
          <w:sz w:val="20"/>
          <w:szCs w:val="20"/>
        </w:rPr>
        <w:t>41 du</w:t>
      </w:r>
      <w:r w:rsidRPr="00897C66">
        <w:rPr>
          <w:rFonts w:cstheme="minorHAnsi"/>
          <w:color w:val="000000" w:themeColor="text1"/>
          <w:sz w:val="20"/>
          <w:szCs w:val="20"/>
        </w:rPr>
        <w:t xml:space="preserve"> </w:t>
      </w:r>
      <w:r w:rsidRPr="00897C66">
        <w:rPr>
          <w:rFonts w:cstheme="minorHAnsi"/>
          <w:bCs/>
          <w:color w:val="000000" w:themeColor="text1"/>
          <w:sz w:val="20"/>
          <w:szCs w:val="20"/>
        </w:rPr>
        <w:t>CCAG FCS</w:t>
      </w:r>
      <w:r w:rsidRPr="00897C66">
        <w:rPr>
          <w:rFonts w:cstheme="minorHAnsi"/>
          <w:color w:val="000000" w:themeColor="text1"/>
          <w:sz w:val="20"/>
          <w:szCs w:val="20"/>
        </w:rPr>
        <w:t xml:space="preserve">, la résiliation pour faute du titulaire se fera aux frais et risques de celui-ci. </w:t>
      </w:r>
      <w:r w:rsidR="00CF6566" w:rsidRPr="00897C66">
        <w:rPr>
          <w:rFonts w:cstheme="minorHAnsi"/>
          <w:color w:val="000000" w:themeColor="text1"/>
          <w:sz w:val="20"/>
          <w:szCs w:val="20"/>
        </w:rPr>
        <w:t xml:space="preserve">La résiliation pour faute du titulaire se fera conformément à </w:t>
      </w:r>
      <w:r w:rsidR="00CF6566" w:rsidRPr="002B194E">
        <w:rPr>
          <w:rFonts w:cstheme="minorHAnsi"/>
          <w:color w:val="000000" w:themeColor="text1"/>
          <w:sz w:val="20"/>
          <w:szCs w:val="20"/>
        </w:rPr>
        <w:t xml:space="preserve">l’article </w:t>
      </w:r>
      <w:r w:rsidR="00CF6566" w:rsidRPr="002B194E">
        <w:rPr>
          <w:rFonts w:cstheme="minorHAnsi"/>
          <w:color w:val="000000" w:themeColor="text1"/>
          <w:sz w:val="20"/>
          <w:szCs w:val="20"/>
        </w:rPr>
        <w:fldChar w:fldCharType="begin"/>
      </w:r>
      <w:r w:rsidR="00CF6566" w:rsidRPr="002B194E">
        <w:rPr>
          <w:rFonts w:cstheme="minorHAnsi"/>
          <w:color w:val="000000" w:themeColor="text1"/>
          <w:sz w:val="20"/>
          <w:szCs w:val="20"/>
        </w:rPr>
        <w:instrText xml:space="preserve"> REF _Ref178340968 \r \h  \* MERGEFORMAT </w:instrText>
      </w:r>
      <w:r w:rsidR="00CF6566" w:rsidRPr="002B194E">
        <w:rPr>
          <w:rFonts w:cstheme="minorHAnsi"/>
          <w:color w:val="000000" w:themeColor="text1"/>
          <w:sz w:val="20"/>
          <w:szCs w:val="20"/>
        </w:rPr>
      </w:r>
      <w:r w:rsidR="00CF6566" w:rsidRPr="002B194E">
        <w:rPr>
          <w:rFonts w:cstheme="minorHAnsi"/>
          <w:color w:val="000000" w:themeColor="text1"/>
          <w:sz w:val="20"/>
          <w:szCs w:val="20"/>
        </w:rPr>
        <w:fldChar w:fldCharType="separate"/>
      </w:r>
      <w:r w:rsidR="00BC4A80" w:rsidRPr="002B194E">
        <w:rPr>
          <w:rFonts w:cstheme="minorHAnsi"/>
          <w:color w:val="000000" w:themeColor="text1"/>
          <w:sz w:val="20"/>
          <w:szCs w:val="20"/>
        </w:rPr>
        <w:t>1</w:t>
      </w:r>
      <w:r w:rsidR="00C06BF1" w:rsidRPr="002B194E">
        <w:rPr>
          <w:rFonts w:cstheme="minorHAnsi"/>
          <w:color w:val="000000" w:themeColor="text1"/>
          <w:sz w:val="20"/>
          <w:szCs w:val="20"/>
        </w:rPr>
        <w:t>4</w:t>
      </w:r>
      <w:r w:rsidR="00BC4A80" w:rsidRPr="002B194E">
        <w:rPr>
          <w:rFonts w:cstheme="minorHAnsi"/>
          <w:color w:val="000000" w:themeColor="text1"/>
          <w:sz w:val="20"/>
          <w:szCs w:val="20"/>
        </w:rPr>
        <w:t>.3.3</w:t>
      </w:r>
      <w:r w:rsidR="00CF6566" w:rsidRPr="002B194E">
        <w:rPr>
          <w:rFonts w:cstheme="minorHAnsi"/>
          <w:color w:val="000000" w:themeColor="text1"/>
          <w:sz w:val="20"/>
          <w:szCs w:val="20"/>
        </w:rPr>
        <w:fldChar w:fldCharType="end"/>
      </w:r>
      <w:r w:rsidR="00CF6566" w:rsidRPr="002B194E">
        <w:rPr>
          <w:rFonts w:cstheme="minorHAnsi"/>
          <w:color w:val="000000" w:themeColor="text1"/>
          <w:sz w:val="20"/>
          <w:szCs w:val="20"/>
        </w:rPr>
        <w:t xml:space="preserve"> du présent document</w:t>
      </w:r>
      <w:r w:rsidR="00CF6566" w:rsidRPr="00C369F9">
        <w:rPr>
          <w:rFonts w:cstheme="minorHAnsi"/>
          <w:sz w:val="20"/>
          <w:szCs w:val="20"/>
        </w:rPr>
        <w:t>.</w:t>
      </w:r>
    </w:p>
    <w:p w14:paraId="001A55B3" w14:textId="77777777" w:rsidR="00480983" w:rsidRPr="00F12D8F" w:rsidRDefault="00480983" w:rsidP="00BA00A1">
      <w:pPr>
        <w:pStyle w:val="Titre2"/>
      </w:pPr>
      <w:bookmarkStart w:id="307" w:name="_Toc180155134"/>
      <w:r w:rsidRPr="00F12D8F">
        <w:lastRenderedPageBreak/>
        <w:t>Résiliation pour motif d’intérêt général</w:t>
      </w:r>
      <w:bookmarkEnd w:id="307"/>
    </w:p>
    <w:p w14:paraId="0D566542" w14:textId="4198418B" w:rsidR="003649A5" w:rsidRPr="00897C66" w:rsidRDefault="0081226C" w:rsidP="00E51E0B">
      <w:pPr>
        <w:jc w:val="both"/>
        <w:rPr>
          <w:rFonts w:cstheme="minorHAnsi"/>
          <w:color w:val="000000" w:themeColor="text1"/>
          <w:sz w:val="20"/>
          <w:szCs w:val="20"/>
        </w:rPr>
      </w:pPr>
      <w:r w:rsidRPr="00711191">
        <w:rPr>
          <w:rFonts w:cstheme="minorHAnsi"/>
          <w:sz w:val="20"/>
          <w:szCs w:val="20"/>
        </w:rPr>
        <w:t xml:space="preserve">Conformément à </w:t>
      </w:r>
      <w:r w:rsidRPr="00897C66">
        <w:rPr>
          <w:rFonts w:cstheme="minorHAnsi"/>
          <w:bCs/>
          <w:color w:val="000000" w:themeColor="text1"/>
          <w:sz w:val="20"/>
          <w:szCs w:val="20"/>
        </w:rPr>
        <w:t>l’article</w:t>
      </w:r>
      <w:r w:rsidR="002140B8" w:rsidRPr="00897C66">
        <w:rPr>
          <w:rFonts w:cstheme="minorHAnsi"/>
          <w:bCs/>
          <w:color w:val="000000" w:themeColor="text1"/>
          <w:sz w:val="20"/>
          <w:szCs w:val="20"/>
        </w:rPr>
        <w:t xml:space="preserve"> </w:t>
      </w:r>
      <w:r w:rsidR="009E2513" w:rsidRPr="00897C66">
        <w:rPr>
          <w:rFonts w:cstheme="minorHAnsi"/>
          <w:bCs/>
          <w:color w:val="000000" w:themeColor="text1"/>
          <w:sz w:val="20"/>
          <w:szCs w:val="20"/>
        </w:rPr>
        <w:t>42 du CCAG FCS</w:t>
      </w:r>
      <w:r w:rsidR="00796945" w:rsidRPr="00897C66">
        <w:rPr>
          <w:rFonts w:cstheme="minorHAnsi"/>
          <w:color w:val="000000" w:themeColor="text1"/>
          <w:sz w:val="20"/>
          <w:szCs w:val="20"/>
        </w:rPr>
        <w:t xml:space="preserve">, </w:t>
      </w:r>
      <w:r w:rsidRPr="00897C66">
        <w:rPr>
          <w:rFonts w:cstheme="minorHAnsi"/>
          <w:color w:val="000000" w:themeColor="text1"/>
          <w:sz w:val="20"/>
          <w:szCs w:val="20"/>
        </w:rPr>
        <w:t>le pouvoir adjudicateur peut mettre fin au marché à tout moment pour motif d’intérêt général.</w:t>
      </w:r>
    </w:p>
    <w:p w14:paraId="4677556B" w14:textId="7C86FE3B" w:rsidR="0081226C" w:rsidRPr="00897C66" w:rsidRDefault="0081226C" w:rsidP="00E51E0B">
      <w:pPr>
        <w:jc w:val="both"/>
        <w:rPr>
          <w:rFonts w:cstheme="minorHAnsi"/>
          <w:color w:val="000000" w:themeColor="text1"/>
          <w:sz w:val="20"/>
          <w:szCs w:val="20"/>
        </w:rPr>
      </w:pPr>
      <w:r w:rsidRPr="00897C66">
        <w:rPr>
          <w:rFonts w:cstheme="minorHAnsi"/>
          <w:color w:val="000000" w:themeColor="text1"/>
          <w:sz w:val="20"/>
          <w:szCs w:val="20"/>
        </w:rPr>
        <w:t xml:space="preserve">L’indemnisation </w:t>
      </w:r>
      <w:r w:rsidR="00FE496D" w:rsidRPr="00897C66">
        <w:rPr>
          <w:rFonts w:cstheme="minorHAnsi"/>
          <w:color w:val="000000" w:themeColor="text1"/>
          <w:sz w:val="20"/>
          <w:szCs w:val="20"/>
        </w:rPr>
        <w:t xml:space="preserve">pour </w:t>
      </w:r>
      <w:r w:rsidRPr="00897C66">
        <w:rPr>
          <w:rFonts w:cstheme="minorHAnsi"/>
          <w:color w:val="000000" w:themeColor="text1"/>
          <w:sz w:val="20"/>
          <w:szCs w:val="20"/>
        </w:rPr>
        <w:t xml:space="preserve">résiliation est calculée conformément à l’article </w:t>
      </w:r>
      <w:r w:rsidR="004F4A92" w:rsidRPr="00897C66">
        <w:rPr>
          <w:rFonts w:cstheme="minorHAnsi"/>
          <w:bCs/>
          <w:color w:val="000000" w:themeColor="text1"/>
          <w:sz w:val="20"/>
          <w:szCs w:val="20"/>
        </w:rPr>
        <w:t xml:space="preserve">42 </w:t>
      </w:r>
      <w:r w:rsidRPr="00897C66">
        <w:rPr>
          <w:rFonts w:cstheme="minorHAnsi"/>
          <w:bCs/>
          <w:color w:val="000000" w:themeColor="text1"/>
          <w:sz w:val="20"/>
          <w:szCs w:val="20"/>
        </w:rPr>
        <w:t>du CCAG</w:t>
      </w:r>
      <w:r w:rsidR="009E2513" w:rsidRPr="00897C66">
        <w:rPr>
          <w:rFonts w:cstheme="minorHAnsi"/>
          <w:bCs/>
          <w:color w:val="000000" w:themeColor="text1"/>
          <w:sz w:val="20"/>
          <w:szCs w:val="20"/>
        </w:rPr>
        <w:t xml:space="preserve"> </w:t>
      </w:r>
      <w:r w:rsidRPr="00897C66">
        <w:rPr>
          <w:rFonts w:cstheme="minorHAnsi"/>
          <w:bCs/>
          <w:color w:val="000000" w:themeColor="text1"/>
          <w:sz w:val="20"/>
          <w:szCs w:val="20"/>
        </w:rPr>
        <w:t>FCS</w:t>
      </w:r>
      <w:r w:rsidR="009B2C4A" w:rsidRPr="00897C66">
        <w:rPr>
          <w:rFonts w:cstheme="minorHAnsi"/>
          <w:i/>
          <w:iCs/>
          <w:color w:val="000000" w:themeColor="text1"/>
          <w:sz w:val="20"/>
          <w:szCs w:val="20"/>
        </w:rPr>
        <w:t xml:space="preserve"> </w:t>
      </w:r>
      <w:r w:rsidRPr="00897C66">
        <w:rPr>
          <w:rFonts w:cstheme="minorHAnsi"/>
          <w:color w:val="000000" w:themeColor="text1"/>
          <w:sz w:val="20"/>
          <w:szCs w:val="20"/>
        </w:rPr>
        <w:t xml:space="preserve">et le marché résilié est liquidé dans les conditions de l’article </w:t>
      </w:r>
      <w:r w:rsidR="004F4A92" w:rsidRPr="00897C66">
        <w:rPr>
          <w:rFonts w:cstheme="minorHAnsi"/>
          <w:bCs/>
          <w:color w:val="000000" w:themeColor="text1"/>
          <w:sz w:val="20"/>
          <w:szCs w:val="20"/>
        </w:rPr>
        <w:t>43</w:t>
      </w:r>
      <w:r w:rsidRPr="00897C66">
        <w:rPr>
          <w:rFonts w:cstheme="minorHAnsi"/>
          <w:bCs/>
          <w:color w:val="000000" w:themeColor="text1"/>
          <w:sz w:val="20"/>
          <w:szCs w:val="20"/>
        </w:rPr>
        <w:t>.2 du CCAG</w:t>
      </w:r>
      <w:r w:rsidR="009E2513" w:rsidRPr="00897C66">
        <w:rPr>
          <w:rFonts w:cstheme="minorHAnsi"/>
          <w:bCs/>
          <w:color w:val="000000" w:themeColor="text1"/>
          <w:sz w:val="20"/>
          <w:szCs w:val="20"/>
        </w:rPr>
        <w:t xml:space="preserve"> </w:t>
      </w:r>
      <w:r w:rsidRPr="00897C66">
        <w:rPr>
          <w:rFonts w:cstheme="minorHAnsi"/>
          <w:bCs/>
          <w:color w:val="000000" w:themeColor="text1"/>
          <w:sz w:val="20"/>
          <w:szCs w:val="20"/>
        </w:rPr>
        <w:t>FCS</w:t>
      </w:r>
      <w:r w:rsidR="00E32EB5" w:rsidRPr="00897C66">
        <w:rPr>
          <w:rFonts w:cstheme="minorHAnsi"/>
          <w:bCs/>
          <w:color w:val="000000" w:themeColor="text1"/>
          <w:sz w:val="20"/>
          <w:szCs w:val="20"/>
        </w:rPr>
        <w:t>.</w:t>
      </w:r>
    </w:p>
    <w:p w14:paraId="03CDBF9B" w14:textId="39C1A931" w:rsidR="00F12D8F" w:rsidRPr="00F12D8F" w:rsidRDefault="00F12D8F" w:rsidP="00BA00A1">
      <w:pPr>
        <w:pStyle w:val="Titre2"/>
      </w:pPr>
      <w:bookmarkStart w:id="308" w:name="_Toc180155135"/>
      <w:r w:rsidRPr="00F12D8F">
        <w:t>Redressement ou liquidation judiciaire</w:t>
      </w:r>
      <w:bookmarkEnd w:id="308"/>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309" w:name="_Ref116369680"/>
      <w:bookmarkStart w:id="310" w:name="_Toc180155136"/>
      <w:bookmarkStart w:id="311" w:name="_Toc195886769"/>
      <w:r w:rsidRPr="00B06823">
        <w:rPr>
          <w:rFonts w:cstheme="minorHAnsi"/>
          <w:sz w:val="32"/>
          <w:szCs w:val="32"/>
        </w:rPr>
        <w:t>RÈGLEMENT DES LITIGES</w:t>
      </w:r>
      <w:bookmarkEnd w:id="309"/>
      <w:bookmarkEnd w:id="310"/>
      <w:bookmarkEnd w:id="311"/>
    </w:p>
    <w:p w14:paraId="561010FD" w14:textId="3A708A61" w:rsidR="00D66CD6" w:rsidRPr="0070499D" w:rsidRDefault="008D467A" w:rsidP="00BA00A1">
      <w:pPr>
        <w:pStyle w:val="Titre2"/>
      </w:pPr>
      <w:bookmarkStart w:id="312"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BA00A1">
      <w:pPr>
        <w:numPr>
          <w:ilvl w:val="0"/>
          <w:numId w:val="40"/>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BA00A1">
      <w:pPr>
        <w:numPr>
          <w:ilvl w:val="0"/>
          <w:numId w:val="40"/>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BA00A1">
      <w:pPr>
        <w:pStyle w:val="Titre2"/>
      </w:pPr>
      <w:r w:rsidRPr="0070499D">
        <w:lastRenderedPageBreak/>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38ED1EFD"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 xml:space="preserve">Courriel : </w:t>
      </w:r>
      <w:hyperlink r:id="rId17" w:history="1">
        <w:r w:rsidR="00A56DAB" w:rsidRPr="00574D8E">
          <w:rPr>
            <w:rStyle w:val="Lienhypertexte"/>
            <w:rFonts w:ascii="Calibri" w:hAnsi="Calibri" w:cs="Calibri"/>
            <w:sz w:val="20"/>
            <w:szCs w:val="20"/>
          </w:rPr>
          <w:t>greffe.ta-paris@juradm.fr</w:t>
        </w:r>
      </w:hyperlink>
      <w:r w:rsidR="00A56DAB">
        <w:rPr>
          <w:rStyle w:val="normaltextrun"/>
          <w:rFonts w:ascii="Calibri" w:hAnsi="Calibri" w:cs="Calibri"/>
          <w:sz w:val="20"/>
          <w:szCs w:val="20"/>
        </w:rPr>
        <w:t xml:space="preserve"> </w:t>
      </w:r>
      <w:r>
        <w:rPr>
          <w:rStyle w:val="eop"/>
          <w:rFonts w:ascii="Calibri" w:hAnsi="Calibri" w:cs="Calibri"/>
          <w:sz w:val="20"/>
        </w:rPr>
        <w:t> </w:t>
      </w:r>
    </w:p>
    <w:p w14:paraId="360F0880" w14:textId="4E6446DF" w:rsidR="008330FD" w:rsidRDefault="008330FD">
      <w:pPr>
        <w:spacing w:after="200" w:line="276" w:lineRule="auto"/>
        <w:rPr>
          <w:rFonts w:cstheme="minorHAnsi"/>
          <w:b/>
        </w:rPr>
      </w:pPr>
      <w:bookmarkStart w:id="313" w:name="_Toc106004855"/>
      <w:bookmarkEnd w:id="312"/>
      <w:bookmarkEnd w:id="313"/>
      <w:r>
        <w:rPr>
          <w:rFonts w:cstheme="minorHAnsi"/>
          <w:b/>
        </w:rPr>
        <w:br w:type="page"/>
      </w:r>
    </w:p>
    <w:p w14:paraId="5C30AB43" w14:textId="15AE6C77" w:rsidR="0089313E" w:rsidRPr="00B06823" w:rsidRDefault="0089313E" w:rsidP="00BA00A1">
      <w:pPr>
        <w:pStyle w:val="Titre1"/>
        <w:numPr>
          <w:ilvl w:val="0"/>
          <w:numId w:val="10"/>
        </w:numPr>
        <w:pBdr>
          <w:top w:val="single" w:sz="2" w:space="1" w:color="auto"/>
          <w:bottom w:val="single" w:sz="12" w:space="1" w:color="auto"/>
        </w:pBdr>
        <w:spacing w:before="600" w:after="360"/>
        <w:jc w:val="both"/>
        <w:rPr>
          <w:rFonts w:cstheme="minorHAnsi"/>
          <w:sz w:val="32"/>
          <w:szCs w:val="32"/>
        </w:rPr>
      </w:pPr>
      <w:bookmarkStart w:id="314" w:name="_Toc490144842"/>
      <w:bookmarkStart w:id="315" w:name="_Toc97823621"/>
      <w:bookmarkStart w:id="316" w:name="_Toc180155139"/>
      <w:bookmarkStart w:id="317" w:name="_Toc195886770"/>
      <w:r w:rsidRPr="00B06823">
        <w:rPr>
          <w:rFonts w:cstheme="minorHAnsi"/>
          <w:sz w:val="32"/>
          <w:szCs w:val="32"/>
        </w:rPr>
        <w:lastRenderedPageBreak/>
        <w:t>SIGNATURE DE</w:t>
      </w:r>
      <w:r w:rsidR="004F6C24" w:rsidRPr="00B06823">
        <w:rPr>
          <w:rFonts w:cstheme="minorHAnsi"/>
          <w:sz w:val="32"/>
          <w:szCs w:val="32"/>
        </w:rPr>
        <w:t>S PARTIES</w:t>
      </w:r>
      <w:bookmarkEnd w:id="314"/>
      <w:bookmarkEnd w:id="315"/>
      <w:bookmarkEnd w:id="316"/>
      <w:bookmarkEnd w:id="317"/>
    </w:p>
    <w:p w14:paraId="4A626519" w14:textId="77777777" w:rsidR="004F6C24" w:rsidRPr="00A6020A" w:rsidRDefault="004F6C24" w:rsidP="00BA00A1">
      <w:pPr>
        <w:pStyle w:val="Titre2"/>
      </w:pPr>
      <w:bookmarkStart w:id="318" w:name="_Toc180155140"/>
      <w:bookmarkStart w:id="319" w:name="_Toc490144843"/>
      <w:bookmarkStart w:id="320" w:name="_Toc197326336"/>
      <w:bookmarkStart w:id="321" w:name="_Toc97823622"/>
      <w:r w:rsidRPr="00A6020A">
        <w:t>Prévention de la corruption</w:t>
      </w:r>
      <w:bookmarkEnd w:id="318"/>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8"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9"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20"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BA00A1">
      <w:pPr>
        <w:pStyle w:val="Titre2"/>
      </w:pPr>
      <w:bookmarkStart w:id="322" w:name="_Toc180155141"/>
      <w:r w:rsidRPr="0070499D">
        <w:t>SIGNATURE DE L’ENTREPRISE</w:t>
      </w:r>
      <w:bookmarkEnd w:id="322"/>
    </w:p>
    <w:p w14:paraId="682DE0A8" w14:textId="77777777" w:rsidR="0068671E" w:rsidRPr="00655C92" w:rsidRDefault="0068671E" w:rsidP="00BA00A1">
      <w:pPr>
        <w:pStyle w:val="Titre3"/>
        <w:numPr>
          <w:ilvl w:val="2"/>
          <w:numId w:val="10"/>
        </w:numPr>
        <w:spacing w:before="240"/>
        <w:ind w:left="1984"/>
        <w:jc w:val="both"/>
        <w:rPr>
          <w:rFonts w:cstheme="minorHAnsi"/>
          <w:i/>
          <w:iCs/>
          <w:color w:val="auto"/>
        </w:rPr>
      </w:pPr>
      <w:bookmarkStart w:id="323" w:name="_Toc180154970"/>
      <w:bookmarkStart w:id="324" w:name="_Toc180155142"/>
      <w:r w:rsidRPr="00655C92">
        <w:rPr>
          <w:rFonts w:cstheme="minorHAnsi"/>
          <w:i/>
          <w:iCs/>
          <w:color w:val="auto"/>
        </w:rPr>
        <w:t>Avance</w:t>
      </w:r>
      <w:r w:rsidRPr="00655C92">
        <w:rPr>
          <w:rFonts w:cstheme="minorHAnsi"/>
          <w:i/>
          <w:iCs/>
          <w:color w:val="auto"/>
          <w:vertAlign w:val="superscript"/>
        </w:rPr>
        <w:footnoteReference w:id="6"/>
      </w:r>
      <w:bookmarkEnd w:id="319"/>
      <w:bookmarkEnd w:id="320"/>
      <w:bookmarkEnd w:id="321"/>
      <w:bookmarkEnd w:id="323"/>
      <w:bookmarkEnd w:id="324"/>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25"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26" w:name="_Toc180154971"/>
      <w:bookmarkStart w:id="327" w:name="_Toc180155143"/>
      <w:r w:rsidRPr="00A61041">
        <w:rPr>
          <w:sz w:val="20"/>
          <w:szCs w:val="20"/>
        </w:rPr>
        <w:fldChar w:fldCharType="end"/>
      </w:r>
      <w:bookmarkEnd w:id="325"/>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326"/>
      <w:bookmarkEnd w:id="327"/>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28" w:name="_Toc180154972"/>
      <w:bookmarkStart w:id="329"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328"/>
      <w:bookmarkEnd w:id="329"/>
    </w:p>
    <w:p w14:paraId="6545DA7C" w14:textId="77777777" w:rsidR="0089313E" w:rsidRPr="00A61041" w:rsidRDefault="0089313E" w:rsidP="00A61041">
      <w:pPr>
        <w:rPr>
          <w:sz w:val="20"/>
          <w:szCs w:val="20"/>
        </w:rPr>
      </w:pPr>
      <w:bookmarkStart w:id="330" w:name="_Toc180154973"/>
      <w:bookmarkStart w:id="331" w:name="_Toc180155145"/>
      <w:r w:rsidRPr="00A61041">
        <w:rPr>
          <w:sz w:val="20"/>
          <w:szCs w:val="20"/>
        </w:rPr>
        <w:t>L’entreprise est informée que, si aucun choix n’est opéré, elle est réputée renoncer à percevoir l’avance.</w:t>
      </w:r>
      <w:bookmarkEnd w:id="330"/>
      <w:bookmarkEnd w:id="331"/>
    </w:p>
    <w:p w14:paraId="43DBB0B2" w14:textId="77777777" w:rsidR="0089313E" w:rsidRPr="00655C92" w:rsidRDefault="0089313E" w:rsidP="00BA00A1">
      <w:pPr>
        <w:pStyle w:val="Titre3"/>
        <w:numPr>
          <w:ilvl w:val="2"/>
          <w:numId w:val="10"/>
        </w:numPr>
        <w:spacing w:before="240"/>
        <w:ind w:left="1984"/>
        <w:jc w:val="both"/>
        <w:rPr>
          <w:rFonts w:cstheme="minorHAnsi"/>
          <w:i/>
          <w:iCs/>
          <w:color w:val="auto"/>
        </w:rPr>
      </w:pPr>
      <w:bookmarkStart w:id="332" w:name="_Toc490144832"/>
      <w:bookmarkStart w:id="333" w:name="_Toc97823623"/>
      <w:bookmarkStart w:id="334" w:name="_Toc180154974"/>
      <w:bookmarkStart w:id="335" w:name="_Toc180155146"/>
      <w:r w:rsidRPr="00655C92">
        <w:rPr>
          <w:rFonts w:cstheme="minorHAnsi"/>
          <w:i/>
          <w:iCs/>
          <w:color w:val="auto"/>
        </w:rPr>
        <w:t>Présentation de sous-traitant(s) lors de la remise de l’offre</w:t>
      </w:r>
      <w:bookmarkEnd w:id="332"/>
      <w:bookmarkEnd w:id="333"/>
      <w:bookmarkEnd w:id="334"/>
      <w:bookmarkEnd w:id="335"/>
    </w:p>
    <w:p w14:paraId="5E167AD9" w14:textId="157E0897" w:rsidR="0089313E" w:rsidRPr="00BF5DB0" w:rsidRDefault="009E4085" w:rsidP="000B62A9">
      <w:pPr>
        <w:jc w:val="both"/>
        <w:outlineLvl w:val="1"/>
        <w:rPr>
          <w:rFonts w:cstheme="minorHAnsi"/>
          <w:sz w:val="20"/>
          <w:szCs w:val="20"/>
        </w:rPr>
      </w:pPr>
      <w:bookmarkStart w:id="336" w:name="_Toc180154975"/>
      <w:bookmarkStart w:id="337"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36"/>
      <w:bookmarkEnd w:id="337"/>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38" w:name="_Toc180154976"/>
      <w:bookmarkStart w:id="339"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338"/>
      <w:bookmarkEnd w:id="339"/>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0" w:name="_Toc180154977"/>
      <w:bookmarkStart w:id="341"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340"/>
      <w:bookmarkEnd w:id="341"/>
    </w:p>
    <w:p w14:paraId="375E096B" w14:textId="77777777" w:rsidR="0089313E" w:rsidRPr="00655C92" w:rsidRDefault="0089313E" w:rsidP="00BA00A1">
      <w:pPr>
        <w:pStyle w:val="Titre3"/>
        <w:numPr>
          <w:ilvl w:val="2"/>
          <w:numId w:val="10"/>
        </w:numPr>
        <w:spacing w:before="240"/>
        <w:ind w:left="1984"/>
        <w:jc w:val="both"/>
        <w:rPr>
          <w:rFonts w:cstheme="minorHAnsi"/>
          <w:i/>
          <w:iCs/>
          <w:color w:val="auto"/>
        </w:rPr>
      </w:pPr>
      <w:bookmarkStart w:id="342" w:name="_Toc490144844"/>
      <w:bookmarkStart w:id="343" w:name="_Toc197326337"/>
      <w:bookmarkStart w:id="344" w:name="_Toc97823624"/>
      <w:bookmarkStart w:id="345" w:name="_Toc180154986"/>
      <w:bookmarkStart w:id="346" w:name="_Toc180155151"/>
      <w:r w:rsidRPr="00655C92">
        <w:rPr>
          <w:rFonts w:cstheme="minorHAnsi"/>
          <w:i/>
          <w:iCs/>
          <w:color w:val="auto"/>
        </w:rPr>
        <w:lastRenderedPageBreak/>
        <w:t>Délai de validité de l’offre</w:t>
      </w:r>
      <w:bookmarkEnd w:id="342"/>
      <w:bookmarkEnd w:id="343"/>
      <w:bookmarkEnd w:id="344"/>
      <w:bookmarkEnd w:id="345"/>
      <w:bookmarkEnd w:id="346"/>
      <w:r w:rsidRPr="00655C92">
        <w:rPr>
          <w:rFonts w:cstheme="minorHAnsi"/>
          <w:i/>
          <w:iCs/>
          <w:color w:val="auto"/>
        </w:rPr>
        <w:t xml:space="preserve"> </w:t>
      </w:r>
    </w:p>
    <w:p w14:paraId="2D9C1907" w14:textId="00F502B7" w:rsidR="0089313E" w:rsidRPr="002B194E" w:rsidRDefault="0089313E" w:rsidP="000B62A9">
      <w:pPr>
        <w:jc w:val="both"/>
        <w:outlineLvl w:val="1"/>
        <w:rPr>
          <w:rFonts w:cstheme="minorHAnsi"/>
          <w:sz w:val="20"/>
          <w:szCs w:val="20"/>
        </w:rPr>
      </w:pPr>
      <w:bookmarkStart w:id="347" w:name="_Toc180154987"/>
      <w:bookmarkStart w:id="348" w:name="_Toc180155152"/>
      <w:r w:rsidRPr="00BF5DB0">
        <w:rPr>
          <w:rFonts w:cstheme="minorHAnsi"/>
          <w:sz w:val="20"/>
          <w:szCs w:val="20"/>
        </w:rPr>
        <w:t xml:space="preserve">L’offre ainsi présentée ne me lie toutefois que si la décision d’attribution par la personne habilitée à signer le marché </w:t>
      </w:r>
      <w:r w:rsidRPr="002B194E">
        <w:rPr>
          <w:rFonts w:cstheme="minorHAnsi"/>
          <w:sz w:val="20"/>
          <w:szCs w:val="20"/>
        </w:rPr>
        <w:t xml:space="preserve">intervient dans </w:t>
      </w:r>
      <w:proofErr w:type="gramStart"/>
      <w:r w:rsidRPr="002B194E">
        <w:rPr>
          <w:rFonts w:cstheme="minorHAnsi"/>
          <w:sz w:val="20"/>
          <w:szCs w:val="20"/>
        </w:rPr>
        <w:t xml:space="preserve">un délai de </w:t>
      </w:r>
      <w:r w:rsidR="002B194E" w:rsidRPr="002B194E">
        <w:rPr>
          <w:rFonts w:cstheme="minorHAnsi"/>
          <w:bCs/>
          <w:iCs/>
          <w:sz w:val="20"/>
          <w:szCs w:val="20"/>
        </w:rPr>
        <w:t>1</w:t>
      </w:r>
      <w:r w:rsidR="00D42134">
        <w:rPr>
          <w:rFonts w:cstheme="minorHAnsi"/>
          <w:bCs/>
          <w:iCs/>
          <w:sz w:val="20"/>
          <w:szCs w:val="20"/>
        </w:rPr>
        <w:t>8</w:t>
      </w:r>
      <w:r w:rsidR="002B194E" w:rsidRPr="002B194E">
        <w:rPr>
          <w:rFonts w:cstheme="minorHAnsi"/>
          <w:bCs/>
          <w:iCs/>
          <w:sz w:val="20"/>
          <w:szCs w:val="20"/>
        </w:rPr>
        <w:t>0</w:t>
      </w:r>
      <w:r w:rsidRPr="002B194E">
        <w:rPr>
          <w:rFonts w:cstheme="minorHAnsi"/>
          <w:sz w:val="20"/>
          <w:szCs w:val="20"/>
        </w:rPr>
        <w:t xml:space="preserve"> jours calendaires</w:t>
      </w:r>
      <w:proofErr w:type="gramEnd"/>
      <w:r w:rsidRPr="002B194E">
        <w:rPr>
          <w:rFonts w:cstheme="minorHAnsi"/>
          <w:sz w:val="20"/>
          <w:szCs w:val="20"/>
        </w:rPr>
        <w:t xml:space="preserve"> à compter de la date limite de remise des offres.</w:t>
      </w:r>
      <w:bookmarkEnd w:id="347"/>
      <w:bookmarkEnd w:id="348"/>
      <w:r w:rsidRPr="002B194E">
        <w:rPr>
          <w:rFonts w:cstheme="minorHAnsi"/>
          <w:sz w:val="20"/>
          <w:szCs w:val="20"/>
        </w:rPr>
        <w:t xml:space="preserve"> </w:t>
      </w:r>
    </w:p>
    <w:p w14:paraId="2FA20634" w14:textId="6FFA6928" w:rsidR="0089313E" w:rsidRPr="00655C92" w:rsidRDefault="0070499D" w:rsidP="00BA00A1">
      <w:pPr>
        <w:pStyle w:val="Titre3"/>
        <w:numPr>
          <w:ilvl w:val="2"/>
          <w:numId w:val="10"/>
        </w:numPr>
        <w:spacing w:before="240"/>
        <w:ind w:left="1984"/>
        <w:jc w:val="both"/>
        <w:rPr>
          <w:rFonts w:cstheme="minorHAnsi"/>
          <w:i/>
          <w:iCs/>
          <w:color w:val="auto"/>
        </w:rPr>
      </w:pPr>
      <w:bookmarkStart w:id="349" w:name="_Toc490144845"/>
      <w:bookmarkStart w:id="350" w:name="_Toc197326339"/>
      <w:bookmarkStart w:id="351" w:name="_Toc97823625"/>
      <w:bookmarkStart w:id="352" w:name="_Toc180154988"/>
      <w:bookmarkStart w:id="353"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349"/>
      <w:bookmarkEnd w:id="350"/>
      <w:bookmarkEnd w:id="351"/>
      <w:bookmarkEnd w:id="352"/>
      <w:bookmarkEnd w:id="353"/>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BA00A1">
      <w:pPr>
        <w:pStyle w:val="Titre2"/>
      </w:pPr>
      <w:bookmarkStart w:id="354" w:name="_Toc180154989"/>
      <w:bookmarkStart w:id="355" w:name="_Toc180155154"/>
      <w:bookmarkStart w:id="356" w:name="_Toc197326341"/>
      <w:bookmarkStart w:id="357" w:name="_Toc490144847"/>
      <w:bookmarkStart w:id="358"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54"/>
      <w:bookmarkEnd w:id="355"/>
    </w:p>
    <w:p w14:paraId="6E694038" w14:textId="0A7EF958" w:rsidR="008D467A" w:rsidRPr="00D67F3C" w:rsidRDefault="008D467A" w:rsidP="00BA00A1">
      <w:pPr>
        <w:pStyle w:val="Titre3"/>
        <w:numPr>
          <w:ilvl w:val="2"/>
          <w:numId w:val="10"/>
        </w:numPr>
        <w:spacing w:before="240"/>
        <w:ind w:left="1984"/>
        <w:jc w:val="both"/>
        <w:rPr>
          <w:rFonts w:cstheme="minorHAnsi"/>
          <w:i/>
          <w:iCs/>
          <w:color w:val="auto"/>
        </w:rPr>
      </w:pPr>
      <w:bookmarkStart w:id="359" w:name="_Toc180154990"/>
      <w:bookmarkStart w:id="360" w:name="_Toc180155155"/>
      <w:r w:rsidRPr="00D67F3C">
        <w:rPr>
          <w:rFonts w:cstheme="minorHAnsi"/>
          <w:i/>
          <w:iCs/>
          <w:color w:val="auto"/>
        </w:rPr>
        <w:t xml:space="preserve">Récapitulatif des annexes établies après la remise des offres </w:t>
      </w:r>
    </w:p>
    <w:bookmarkEnd w:id="356"/>
    <w:bookmarkEnd w:id="357"/>
    <w:bookmarkEnd w:id="358"/>
    <w:bookmarkEnd w:id="359"/>
    <w:bookmarkEnd w:id="360"/>
    <w:p w14:paraId="74A798C4" w14:textId="46DEBBDB" w:rsidR="0089313E" w:rsidRPr="002B194E" w:rsidRDefault="0089313E" w:rsidP="00312544">
      <w:pPr>
        <w:spacing w:before="120"/>
        <w:ind w:left="567" w:hanging="567"/>
        <w:jc w:val="both"/>
        <w:rPr>
          <w:rFonts w:eastAsia="Arial Narrow" w:cstheme="minorHAnsi"/>
          <w:sz w:val="20"/>
          <w:szCs w:val="20"/>
        </w:rPr>
      </w:pPr>
      <w:r w:rsidRPr="002B194E">
        <w:rPr>
          <w:rFonts w:eastAsia="Arial Narrow" w:cstheme="minorHAnsi"/>
          <w:sz w:val="20"/>
          <w:szCs w:val="20"/>
        </w:rPr>
        <w:t xml:space="preserve">Le présent </w:t>
      </w:r>
      <w:r w:rsidR="008D467A" w:rsidRPr="002B194E">
        <w:rPr>
          <w:rFonts w:eastAsia="Arial Narrow" w:cstheme="minorHAnsi"/>
          <w:sz w:val="20"/>
          <w:szCs w:val="20"/>
        </w:rPr>
        <w:t>marché</w:t>
      </w:r>
      <w:r w:rsidRPr="002B194E">
        <w:rPr>
          <w:rFonts w:eastAsia="Arial Narrow" w:cstheme="minorHAnsi"/>
          <w:sz w:val="20"/>
          <w:szCs w:val="20"/>
        </w:rPr>
        <w:t xml:space="preserve"> : </w:t>
      </w:r>
    </w:p>
    <w:p w14:paraId="5C9C7B15" w14:textId="672F83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sz w:val="20"/>
          <w:szCs w:val="20"/>
        </w:rPr>
        <w:t>a</w:t>
      </w:r>
      <w:proofErr w:type="gramEnd"/>
      <w:r w:rsidR="0089313E" w:rsidRPr="00BF5DB0">
        <w:rPr>
          <w:rFonts w:eastAsia="Arial Narrow" w:cstheme="minorHAnsi"/>
          <w:sz w:val="20"/>
          <w:szCs w:val="20"/>
        </w:rPr>
        <w:t xml:space="preserve">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w:t>
      </w:r>
      <w:r w:rsidR="0089313E" w:rsidRPr="00D313D5">
        <w:rPr>
          <w:rFonts w:eastAsia="Arial Narrow" w:cstheme="minorHAnsi"/>
          <w:i/>
          <w:iCs/>
          <w:color w:val="FF0000"/>
          <w:sz w:val="20"/>
          <w:szCs w:val="20"/>
        </w:rPr>
        <w:t>(choisir)</w:t>
      </w:r>
      <w:r w:rsidR="0089313E" w:rsidRPr="00D313D5">
        <w:rPr>
          <w:rFonts w:eastAsia="Arial Narrow" w:cstheme="minorHAnsi"/>
          <w:color w:val="FF0000"/>
          <w:sz w:val="20"/>
          <w:szCs w:val="20"/>
        </w:rPr>
        <w:t xml:space="preserve"> </w:t>
      </w:r>
      <w:r w:rsidR="0089313E" w:rsidRPr="00BF5DB0">
        <w:rPr>
          <w:rFonts w:eastAsia="Arial Narrow" w:cstheme="minorHAnsi"/>
          <w:sz w:val="20"/>
          <w:szCs w:val="20"/>
        </w:rPr>
        <w:t>jointe en annexe</w:t>
      </w:r>
    </w:p>
    <w:p w14:paraId="5331BABB" w14:textId="18A96478"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color w:val="0000FF"/>
          <w:sz w:val="20"/>
          <w:szCs w:val="20"/>
        </w:rPr>
        <w:t>est</w:t>
      </w:r>
      <w:proofErr w:type="gramEnd"/>
      <w:r w:rsidR="0089313E" w:rsidRPr="00BF5DB0">
        <w:rPr>
          <w:rFonts w:eastAsia="Arial Narrow" w:cstheme="minorHAnsi"/>
          <w:color w:val="0000FF"/>
          <w:sz w:val="20"/>
          <w:szCs w:val="20"/>
        </w:rPr>
        <w:t xml:space="preserve"> établi à la suite des régularisations / négociations</w:t>
      </w:r>
      <w:r w:rsidR="00D313D5">
        <w:rPr>
          <w:rFonts w:eastAsia="Arial Narrow" w:cstheme="minorHAnsi"/>
          <w:color w:val="0000FF"/>
          <w:sz w:val="20"/>
          <w:szCs w:val="20"/>
        </w:rPr>
        <w:t xml:space="preserve"> </w:t>
      </w:r>
      <w:r w:rsidR="00D313D5" w:rsidRPr="00D313D5">
        <w:rPr>
          <w:rFonts w:eastAsia="Arial Narrow" w:cstheme="minorHAnsi"/>
          <w:i/>
          <w:iCs/>
          <w:color w:val="FF0000"/>
          <w:sz w:val="20"/>
          <w:szCs w:val="20"/>
        </w:rPr>
        <w:t>(choisir)</w:t>
      </w:r>
      <w:r w:rsidR="0089313E" w:rsidRPr="00BF5DB0">
        <w:rPr>
          <w:rFonts w:eastAsia="Arial Narrow" w:cstheme="minorHAnsi"/>
          <w:color w:val="0000FF"/>
          <w:sz w:val="20"/>
          <w:szCs w:val="20"/>
        </w:rPr>
        <w:t>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47D4985B"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r w:rsidRPr="00A6020A">
        <w:rPr>
          <w:rFonts w:eastAsia="Arial Narrow" w:cstheme="minorHAnsi"/>
          <w:i/>
          <w:iCs/>
          <w:color w:val="FF0000"/>
          <w:sz w:val="20"/>
          <w:szCs w:val="20"/>
        </w:rPr>
        <w:t>(choisir selon procédure)</w:t>
      </w:r>
    </w:p>
    <w:p w14:paraId="3DC2FC8D" w14:textId="13EE0B14"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3840E9B6" w14:textId="77777777" w:rsidR="0089313E" w:rsidRPr="00D67F3C" w:rsidRDefault="0089313E" w:rsidP="00BA00A1">
      <w:pPr>
        <w:pStyle w:val="Titre3"/>
        <w:numPr>
          <w:ilvl w:val="2"/>
          <w:numId w:val="10"/>
        </w:numPr>
        <w:spacing w:before="240"/>
        <w:ind w:left="1984"/>
        <w:jc w:val="both"/>
        <w:rPr>
          <w:rFonts w:cstheme="minorHAnsi"/>
          <w:i/>
          <w:iCs/>
          <w:color w:val="auto"/>
        </w:rPr>
      </w:pPr>
      <w:bookmarkStart w:id="361" w:name="_Toc490144849"/>
      <w:bookmarkStart w:id="362" w:name="_Toc197326343"/>
      <w:bookmarkStart w:id="363" w:name="_Toc97823629"/>
      <w:bookmarkStart w:id="364" w:name="_Toc180154992"/>
      <w:bookmarkStart w:id="365" w:name="_Toc180155157"/>
      <w:r w:rsidRPr="00D67F3C">
        <w:rPr>
          <w:rFonts w:cstheme="minorHAnsi"/>
          <w:i/>
          <w:iCs/>
          <w:color w:val="auto"/>
        </w:rPr>
        <w:t>Acceptation de l’offre</w:t>
      </w:r>
      <w:bookmarkEnd w:id="361"/>
      <w:bookmarkEnd w:id="362"/>
      <w:bookmarkEnd w:id="363"/>
      <w:bookmarkEnd w:id="364"/>
      <w:bookmarkEnd w:id="365"/>
      <w:r w:rsidRPr="00D67F3C">
        <w:rPr>
          <w:rFonts w:cstheme="minorHAnsi"/>
          <w:i/>
          <w:iCs/>
          <w:color w:val="auto"/>
        </w:rPr>
        <w:t xml:space="preserve"> </w:t>
      </w:r>
    </w:p>
    <w:p w14:paraId="2D443413" w14:textId="422A8EFB" w:rsidR="00535006" w:rsidRPr="000841B9" w:rsidRDefault="00535006" w:rsidP="00535006">
      <w:pPr>
        <w:jc w:val="both"/>
        <w:rPr>
          <w:rFonts w:cstheme="minorHAnsi"/>
          <w:i/>
          <w:iCs/>
          <w:sz w:val="20"/>
          <w:szCs w:val="20"/>
        </w:rPr>
      </w:pPr>
      <w:r w:rsidRPr="00BF5DB0">
        <w:rPr>
          <w:rFonts w:eastAsia="Arial Narrow"/>
          <w:iCs/>
          <w:color w:val="0000FF"/>
          <w:sz w:val="20"/>
          <w:szCs w:val="20"/>
        </w:rPr>
        <w:t xml:space="preserve">Les variantes / PSE retenues sont les suivantes : </w:t>
      </w:r>
      <w:r w:rsidRPr="00D313D5">
        <w:rPr>
          <w:rFonts w:eastAsia="Arial Narrow"/>
          <w:i/>
          <w:color w:val="FF0000"/>
          <w:sz w:val="20"/>
          <w:szCs w:val="20"/>
        </w:rPr>
        <w:t>(point à supprimer si aucune variante / PSE attendue)</w:t>
      </w:r>
    </w:p>
    <w:p w14:paraId="269922B3" w14:textId="60AFD0C4" w:rsidR="00535006" w:rsidRPr="00BF5DB0" w:rsidRDefault="00535006" w:rsidP="00F97170">
      <w:pPr>
        <w:tabs>
          <w:tab w:val="left" w:pos="851"/>
        </w:tabs>
        <w:spacing w:before="120"/>
        <w:ind w:left="357"/>
        <w:jc w:val="both"/>
        <w:rPr>
          <w:rFonts w:eastAsia="Arial Narrow" w:cstheme="minorHAnsi"/>
          <w:color w:val="0000FF"/>
          <w:sz w:val="20"/>
          <w:szCs w:val="20"/>
        </w:rPr>
      </w:pPr>
      <w:r w:rsidRPr="00BF5DB0">
        <w:rPr>
          <w:rFonts w:eastAsia="Arial Narrow" w:cstheme="minorHAnsi"/>
          <w:color w:val="0000FF"/>
          <w:sz w:val="20"/>
          <w:szCs w:val="20"/>
        </w:rPr>
        <w:fldChar w:fldCharType="begin">
          <w:ffData>
            <w:name w:val="CaseACocher1"/>
            <w:enabled/>
            <w:calcOnExit w:val="0"/>
            <w:checkBox>
              <w:sizeAuto/>
              <w:default w:val="0"/>
            </w:checkBox>
          </w:ffData>
        </w:fldChar>
      </w:r>
      <w:r w:rsidRPr="00BF5DB0">
        <w:rPr>
          <w:rFonts w:eastAsia="Arial Narrow" w:cstheme="minorHAnsi"/>
          <w:color w:val="0000FF"/>
          <w:sz w:val="20"/>
          <w:szCs w:val="20"/>
        </w:rPr>
        <w:instrText xml:space="preserve"> FORMCHECKBOX </w:instrText>
      </w:r>
      <w:r w:rsidRPr="00BF5DB0">
        <w:rPr>
          <w:rFonts w:eastAsia="Arial Narrow" w:cstheme="minorHAnsi"/>
          <w:color w:val="0000FF"/>
          <w:sz w:val="20"/>
          <w:szCs w:val="20"/>
        </w:rPr>
      </w:r>
      <w:r w:rsidRPr="00BF5DB0">
        <w:rPr>
          <w:rFonts w:eastAsia="Arial Narrow" w:cstheme="minorHAnsi"/>
          <w:color w:val="0000FF"/>
          <w:sz w:val="20"/>
          <w:szCs w:val="20"/>
        </w:rPr>
        <w:fldChar w:fldCharType="separate"/>
      </w:r>
      <w:r w:rsidRPr="00BF5DB0">
        <w:rPr>
          <w:rFonts w:eastAsia="Arial Narrow" w:cstheme="minorHAnsi"/>
          <w:color w:val="0000FF"/>
          <w:sz w:val="20"/>
          <w:szCs w:val="20"/>
        </w:rPr>
        <w:fldChar w:fldCharType="end"/>
      </w:r>
      <w:r w:rsidR="00F97170">
        <w:rPr>
          <w:rFonts w:eastAsia="Arial Narrow" w:cstheme="minorHAnsi"/>
          <w:color w:val="0000FF"/>
          <w:sz w:val="20"/>
          <w:szCs w:val="20"/>
        </w:rPr>
        <w:tab/>
      </w:r>
      <w:r w:rsidRPr="00BF5DB0">
        <w:rPr>
          <w:rFonts w:eastAsia="Arial Narrow" w:cstheme="minorHAnsi"/>
          <w:color w:val="0000FF"/>
          <w:sz w:val="20"/>
          <w:szCs w:val="20"/>
        </w:rPr>
        <w:t>Offre de base</w:t>
      </w:r>
    </w:p>
    <w:p w14:paraId="4C772F4D" w14:textId="77777777" w:rsidR="000841B9" w:rsidRDefault="00535006" w:rsidP="000841B9">
      <w:pPr>
        <w:tabs>
          <w:tab w:val="left" w:pos="851"/>
        </w:tabs>
        <w:spacing w:before="120"/>
        <w:ind w:left="357"/>
        <w:jc w:val="both"/>
        <w:rPr>
          <w:rFonts w:eastAsia="Arial Narrow" w:cstheme="minorHAnsi"/>
          <w:color w:val="0000FF"/>
          <w:sz w:val="20"/>
          <w:szCs w:val="20"/>
        </w:rPr>
      </w:pPr>
      <w:r w:rsidRPr="00BF5DB0">
        <w:rPr>
          <w:rFonts w:eastAsia="Arial Narrow" w:cstheme="minorHAnsi"/>
          <w:color w:val="0000FF"/>
          <w:sz w:val="20"/>
          <w:szCs w:val="20"/>
        </w:rPr>
        <w:fldChar w:fldCharType="begin">
          <w:ffData>
            <w:name w:val="CaseACocher1"/>
            <w:enabled/>
            <w:calcOnExit w:val="0"/>
            <w:checkBox>
              <w:sizeAuto/>
              <w:default w:val="0"/>
            </w:checkBox>
          </w:ffData>
        </w:fldChar>
      </w:r>
      <w:r w:rsidRPr="00BF5DB0">
        <w:rPr>
          <w:rFonts w:eastAsia="Arial Narrow" w:cstheme="minorHAnsi"/>
          <w:color w:val="0000FF"/>
          <w:sz w:val="20"/>
          <w:szCs w:val="20"/>
        </w:rPr>
        <w:instrText xml:space="preserve"> FORMCHECKBOX </w:instrText>
      </w:r>
      <w:r w:rsidRPr="00BF5DB0">
        <w:rPr>
          <w:rFonts w:eastAsia="Arial Narrow" w:cstheme="minorHAnsi"/>
          <w:color w:val="0000FF"/>
          <w:sz w:val="20"/>
          <w:szCs w:val="20"/>
        </w:rPr>
      </w:r>
      <w:r w:rsidRPr="00BF5DB0">
        <w:rPr>
          <w:rFonts w:eastAsia="Arial Narrow" w:cstheme="minorHAnsi"/>
          <w:color w:val="0000FF"/>
          <w:sz w:val="20"/>
          <w:szCs w:val="20"/>
        </w:rPr>
        <w:fldChar w:fldCharType="separate"/>
      </w:r>
      <w:r w:rsidRPr="00BF5DB0">
        <w:rPr>
          <w:rFonts w:eastAsia="Arial Narrow" w:cstheme="minorHAnsi"/>
          <w:color w:val="0000FF"/>
          <w:sz w:val="20"/>
          <w:szCs w:val="20"/>
        </w:rPr>
        <w:fldChar w:fldCharType="end"/>
      </w:r>
      <w:r w:rsidR="00F97170">
        <w:rPr>
          <w:rFonts w:eastAsia="Arial Narrow" w:cstheme="minorHAnsi"/>
          <w:color w:val="0000FF"/>
          <w:sz w:val="20"/>
          <w:szCs w:val="20"/>
        </w:rPr>
        <w:tab/>
      </w:r>
      <w:r w:rsidRPr="00BF5DB0">
        <w:rPr>
          <w:rFonts w:eastAsia="Arial Narrow" w:cstheme="minorHAnsi"/>
          <w:color w:val="0000FF"/>
          <w:sz w:val="20"/>
          <w:szCs w:val="20"/>
        </w:rPr>
        <w:t xml:space="preserve">Variante n° </w:t>
      </w:r>
      <w:r w:rsidR="000841B9" w:rsidRPr="000841B9">
        <w:rPr>
          <w:rFonts w:cstheme="minorHAnsi"/>
          <w:color w:val="FF0000"/>
          <w:sz w:val="20"/>
          <w:szCs w:val="20"/>
        </w:rPr>
        <w:t>[à compléter]</w:t>
      </w:r>
    </w:p>
    <w:p w14:paraId="12C66EBE" w14:textId="7244978F" w:rsidR="00535006" w:rsidRDefault="00535006" w:rsidP="000841B9">
      <w:pPr>
        <w:tabs>
          <w:tab w:val="left" w:pos="851"/>
        </w:tabs>
        <w:spacing w:before="120"/>
        <w:ind w:left="357"/>
        <w:jc w:val="both"/>
        <w:rPr>
          <w:rFonts w:eastAsia="Arial Narrow" w:cstheme="minorHAnsi"/>
          <w:color w:val="0000FF"/>
          <w:sz w:val="20"/>
          <w:szCs w:val="20"/>
        </w:rPr>
      </w:pPr>
      <w:r w:rsidRPr="00BF5DB0">
        <w:rPr>
          <w:rFonts w:eastAsia="Arial Narrow" w:cstheme="minorHAnsi"/>
          <w:color w:val="0000FF"/>
          <w:sz w:val="20"/>
          <w:szCs w:val="20"/>
        </w:rPr>
        <w:fldChar w:fldCharType="begin">
          <w:ffData>
            <w:name w:val="CaseACocher1"/>
            <w:enabled/>
            <w:calcOnExit w:val="0"/>
            <w:checkBox>
              <w:sizeAuto/>
              <w:default w:val="0"/>
            </w:checkBox>
          </w:ffData>
        </w:fldChar>
      </w:r>
      <w:r w:rsidRPr="00BF5DB0">
        <w:rPr>
          <w:rFonts w:eastAsia="Arial Narrow" w:cstheme="minorHAnsi"/>
          <w:color w:val="0000FF"/>
          <w:sz w:val="20"/>
          <w:szCs w:val="20"/>
        </w:rPr>
        <w:instrText xml:space="preserve"> FORMCHECKBOX </w:instrText>
      </w:r>
      <w:r w:rsidRPr="00BF5DB0">
        <w:rPr>
          <w:rFonts w:eastAsia="Arial Narrow" w:cstheme="minorHAnsi"/>
          <w:color w:val="0000FF"/>
          <w:sz w:val="20"/>
          <w:szCs w:val="20"/>
        </w:rPr>
      </w:r>
      <w:r w:rsidRPr="00BF5DB0">
        <w:rPr>
          <w:rFonts w:eastAsia="Arial Narrow" w:cstheme="minorHAnsi"/>
          <w:color w:val="0000FF"/>
          <w:sz w:val="20"/>
          <w:szCs w:val="20"/>
        </w:rPr>
        <w:fldChar w:fldCharType="separate"/>
      </w:r>
      <w:r w:rsidRPr="00BF5DB0">
        <w:rPr>
          <w:rFonts w:eastAsia="Arial Narrow" w:cstheme="minorHAnsi"/>
          <w:color w:val="0000FF"/>
          <w:sz w:val="20"/>
          <w:szCs w:val="20"/>
        </w:rPr>
        <w:fldChar w:fldCharType="end"/>
      </w:r>
      <w:r w:rsidR="00F97170">
        <w:rPr>
          <w:rFonts w:eastAsia="Arial Narrow" w:cstheme="minorHAnsi"/>
          <w:color w:val="0000FF"/>
          <w:sz w:val="20"/>
          <w:szCs w:val="20"/>
        </w:rPr>
        <w:tab/>
      </w:r>
      <w:r w:rsidRPr="00BF5DB0">
        <w:rPr>
          <w:rFonts w:eastAsia="Arial Narrow" w:cstheme="minorHAnsi"/>
          <w:color w:val="0000FF"/>
          <w:sz w:val="20"/>
          <w:szCs w:val="20"/>
        </w:rPr>
        <w:t>PSE</w:t>
      </w:r>
    </w:p>
    <w:p w14:paraId="3B0028A9" w14:textId="384495E0" w:rsidR="0097143A" w:rsidRPr="000841B9" w:rsidRDefault="0097143A" w:rsidP="0097143A">
      <w:pPr>
        <w:jc w:val="both"/>
        <w:rPr>
          <w:rFonts w:cstheme="minorHAnsi"/>
          <w:i/>
          <w:iCs/>
          <w:sz w:val="20"/>
          <w:szCs w:val="20"/>
        </w:rPr>
      </w:pPr>
      <w:r>
        <w:rPr>
          <w:rFonts w:eastAsia="Arial Narrow"/>
          <w:iCs/>
          <w:color w:val="0000FF"/>
          <w:sz w:val="20"/>
          <w:szCs w:val="20"/>
        </w:rPr>
        <w:t xml:space="preserve">Classement de l’offre :  </w:t>
      </w:r>
      <w:r w:rsidRPr="003E5C33">
        <w:rPr>
          <w:rFonts w:eastAsia="Arial Narrow"/>
          <w:iCs/>
          <w:color w:val="FF0000"/>
          <w:sz w:val="20"/>
          <w:szCs w:val="20"/>
        </w:rPr>
        <w:t>XXX</w:t>
      </w:r>
      <w:r>
        <w:rPr>
          <w:rFonts w:eastAsia="Arial Narrow"/>
          <w:iCs/>
          <w:color w:val="0000FF"/>
          <w:sz w:val="20"/>
          <w:szCs w:val="20"/>
        </w:rPr>
        <w:t xml:space="preserve"> </w:t>
      </w:r>
      <w:r w:rsidRPr="0097143A">
        <w:rPr>
          <w:rFonts w:eastAsia="Arial Narrow"/>
          <w:iCs/>
          <w:color w:val="0000FF"/>
          <w:sz w:val="20"/>
          <w:szCs w:val="20"/>
        </w:rPr>
        <w:t xml:space="preserve">/ </w:t>
      </w:r>
      <w:r w:rsidRPr="003E5C33">
        <w:rPr>
          <w:rFonts w:eastAsia="Arial Narrow"/>
          <w:iCs/>
          <w:color w:val="FF0000"/>
          <w:sz w:val="20"/>
          <w:szCs w:val="20"/>
        </w:rPr>
        <w:t xml:space="preserve">[NB total d'offres retenues] </w:t>
      </w:r>
      <w:r w:rsidRPr="00D313D5">
        <w:rPr>
          <w:rFonts w:eastAsia="Arial Narrow"/>
          <w:i/>
          <w:color w:val="FF0000"/>
          <w:sz w:val="20"/>
          <w:szCs w:val="20"/>
        </w:rPr>
        <w:t xml:space="preserve">(point à supprimer si </w:t>
      </w:r>
      <w:r>
        <w:rPr>
          <w:rFonts w:eastAsia="Arial Narrow"/>
          <w:i/>
          <w:color w:val="FF0000"/>
          <w:sz w:val="20"/>
          <w:szCs w:val="20"/>
        </w:rPr>
        <w:t>mono attributaire</w:t>
      </w:r>
      <w:r w:rsidRPr="00D313D5">
        <w:rPr>
          <w:rFonts w:eastAsia="Arial Narrow"/>
          <w:i/>
          <w:color w:val="FF0000"/>
          <w:sz w:val="20"/>
          <w:szCs w:val="20"/>
        </w:rPr>
        <w:t>)</w:t>
      </w:r>
    </w:p>
    <w:p w14:paraId="2DAE72A7" w14:textId="515B586A" w:rsidR="0089313E" w:rsidRPr="00D67F3C" w:rsidRDefault="0089313E" w:rsidP="00BA00A1">
      <w:pPr>
        <w:pStyle w:val="Titre3"/>
        <w:numPr>
          <w:ilvl w:val="2"/>
          <w:numId w:val="10"/>
        </w:numPr>
        <w:spacing w:before="240"/>
        <w:ind w:left="1984"/>
        <w:jc w:val="both"/>
        <w:rPr>
          <w:rFonts w:cstheme="minorHAnsi"/>
          <w:i/>
          <w:iCs/>
          <w:color w:val="auto"/>
        </w:rPr>
      </w:pPr>
      <w:bookmarkStart w:id="366" w:name="_Toc490144850"/>
      <w:bookmarkStart w:id="367" w:name="_Toc197326344"/>
      <w:bookmarkStart w:id="368" w:name="_Toc97823630"/>
      <w:bookmarkStart w:id="369" w:name="_Toc180154993"/>
      <w:bookmarkStart w:id="370" w:name="_Toc180155158"/>
      <w:r w:rsidRPr="00D67F3C">
        <w:rPr>
          <w:rFonts w:cstheme="minorHAnsi"/>
          <w:i/>
          <w:iCs/>
          <w:color w:val="auto"/>
        </w:rPr>
        <w:lastRenderedPageBreak/>
        <w:t xml:space="preserve">Signature </w:t>
      </w:r>
      <w:bookmarkEnd w:id="366"/>
      <w:bookmarkEnd w:id="367"/>
      <w:bookmarkEnd w:id="368"/>
      <w:r w:rsidR="00A67F29" w:rsidRPr="00D67F3C">
        <w:rPr>
          <w:rFonts w:cstheme="minorHAnsi"/>
          <w:i/>
          <w:iCs/>
          <w:color w:val="auto"/>
        </w:rPr>
        <w:t>du GIE du Groupe CCIR Paris Ile-de-France</w:t>
      </w:r>
      <w:bookmarkEnd w:id="369"/>
      <w:bookmarkEnd w:id="370"/>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2B194E" w:rsidRDefault="001612A2" w:rsidP="00912F1C">
      <w:pPr>
        <w:spacing w:before="240" w:after="0"/>
        <w:ind w:left="3420"/>
        <w:jc w:val="both"/>
        <w:rPr>
          <w:rFonts w:cstheme="minorHAnsi"/>
          <w:sz w:val="20"/>
          <w:szCs w:val="20"/>
        </w:rPr>
      </w:pPr>
      <w:r w:rsidRPr="002B194E">
        <w:rPr>
          <w:rFonts w:cstheme="minorHAnsi"/>
          <w:sz w:val="20"/>
          <w:szCs w:val="20"/>
        </w:rPr>
        <w:t>Valérie HENRIOT</w:t>
      </w:r>
    </w:p>
    <w:p w14:paraId="45E27E24" w14:textId="61937550" w:rsidR="005221A2" w:rsidRDefault="001612A2" w:rsidP="00FF6A42">
      <w:pPr>
        <w:spacing w:after="0"/>
        <w:ind w:left="3420"/>
        <w:jc w:val="both"/>
        <w:rPr>
          <w:rFonts w:cstheme="minorHAnsi"/>
          <w:highlight w:val="lightGray"/>
        </w:rPr>
      </w:pPr>
      <w:r w:rsidRPr="002B194E">
        <w:rPr>
          <w:rFonts w:cstheme="minorHAnsi"/>
          <w:sz w:val="20"/>
          <w:szCs w:val="20"/>
        </w:rPr>
        <w:t xml:space="preserve">Directrice générale du GIE </w:t>
      </w:r>
      <w:r w:rsidR="001A3BFC" w:rsidRPr="002B194E">
        <w:rPr>
          <w:rFonts w:cstheme="minorHAnsi"/>
          <w:sz w:val="20"/>
          <w:szCs w:val="20"/>
        </w:rPr>
        <w:t xml:space="preserve">Groupe </w:t>
      </w:r>
      <w:r w:rsidRPr="002B194E">
        <w:rPr>
          <w:rFonts w:cstheme="minorHAnsi"/>
          <w:sz w:val="20"/>
          <w:szCs w:val="20"/>
        </w:rPr>
        <w:t xml:space="preserve">CCIR Paris Ile de </w:t>
      </w:r>
      <w:r w:rsidR="009F2729" w:rsidRPr="002B194E">
        <w:rPr>
          <w:rFonts w:cstheme="minorHAnsi"/>
          <w:sz w:val="20"/>
          <w:szCs w:val="20"/>
        </w:rPr>
        <w:t>France</w:t>
      </w:r>
    </w:p>
    <w:sectPr w:rsidR="005221A2" w:rsidSect="003E56BA">
      <w:footerReference w:type="default" r:id="rId21"/>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BDFFE" w14:textId="77777777" w:rsidR="00064EB3" w:rsidRDefault="00064EB3" w:rsidP="0058331B">
      <w:r>
        <w:separator/>
      </w:r>
    </w:p>
  </w:endnote>
  <w:endnote w:type="continuationSeparator" w:id="0">
    <w:p w14:paraId="41C572DB" w14:textId="77777777" w:rsidR="00064EB3" w:rsidRDefault="00064EB3" w:rsidP="0058331B">
      <w:r>
        <w:continuationSeparator/>
      </w:r>
    </w:p>
  </w:endnote>
  <w:endnote w:type="continuationNotice" w:id="1">
    <w:p w14:paraId="39319CA2" w14:textId="77777777" w:rsidR="00064EB3" w:rsidRDefault="00064E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Regular">
    <w:altName w:val="Yu Gothic"/>
    <w:panose1 w:val="00000000000000000000"/>
    <w:charset w:val="00"/>
    <w:family w:val="swiss"/>
    <w:notTrueType/>
    <w:pitch w:val="default"/>
    <w:sig w:usb0="00000003" w:usb1="08070000" w:usb2="00000010" w:usb3="00000000" w:csb0="00020001"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DDAE5" w14:textId="77777777" w:rsidR="00064EB3" w:rsidRDefault="00064EB3" w:rsidP="0058331B">
      <w:r>
        <w:separator/>
      </w:r>
    </w:p>
  </w:footnote>
  <w:footnote w:type="continuationSeparator" w:id="0">
    <w:p w14:paraId="1F20B2BD" w14:textId="77777777" w:rsidR="00064EB3" w:rsidRDefault="00064EB3" w:rsidP="0058331B">
      <w:r>
        <w:continuationSeparator/>
      </w:r>
    </w:p>
  </w:footnote>
  <w:footnote w:type="continuationNotice" w:id="1">
    <w:p w14:paraId="7296D903" w14:textId="77777777" w:rsidR="00064EB3" w:rsidRDefault="00064EB3">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1" w15:restartNumberingAfterBreak="0">
    <w:nsid w:val="06203BAB"/>
    <w:multiLevelType w:val="hybridMultilevel"/>
    <w:tmpl w:val="B212E87E"/>
    <w:lvl w:ilvl="0" w:tplc="86FAC5D0">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5EE281C6"/>
    <w:lvl w:ilvl="0">
      <w:start w:val="1"/>
      <w:numFmt w:val="bullet"/>
      <w:lvlText w:val=""/>
      <w:lvlJc w:val="left"/>
      <w:pPr>
        <w:ind w:left="720" w:firstLine="360"/>
      </w:pPr>
      <w:rPr>
        <w:rFonts w:ascii="Symbol" w:hAnsi="Symbol" w:hint="default"/>
        <w:color w:val="auto"/>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7"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9"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3"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2E7B50EA"/>
    <w:multiLevelType w:val="hybridMultilevel"/>
    <w:tmpl w:val="D67AB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1"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24" w15:restartNumberingAfterBreak="0">
    <w:nsid w:val="48EA707C"/>
    <w:multiLevelType w:val="hybridMultilevel"/>
    <w:tmpl w:val="102EF756"/>
    <w:lvl w:ilvl="0" w:tplc="86FAC5D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6"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842F3A"/>
    <w:multiLevelType w:val="hybridMultilevel"/>
    <w:tmpl w:val="2BD4D534"/>
    <w:lvl w:ilvl="0" w:tplc="2A103204">
      <w:start w:val="440"/>
      <w:numFmt w:val="bullet"/>
      <w:lvlText w:val="-"/>
      <w:lvlJc w:val="left"/>
      <w:pPr>
        <w:ind w:left="720" w:hanging="360"/>
      </w:pPr>
      <w:rPr>
        <w:rFonts w:ascii="Calibri" w:eastAsia="Trebuchet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29"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1"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2"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7F0113"/>
    <w:multiLevelType w:val="hybridMultilevel"/>
    <w:tmpl w:val="A8F08C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36"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BB491F"/>
    <w:multiLevelType w:val="multilevel"/>
    <w:tmpl w:val="54D04658"/>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288" w:firstLine="705"/>
      </w:pPr>
      <w:rPr>
        <w:b/>
        <w:i w:val="0"/>
        <w:sz w:val="28"/>
      </w:rPr>
    </w:lvl>
    <w:lvl w:ilvl="2">
      <w:start w:val="1"/>
      <w:numFmt w:val="decimal"/>
      <w:pStyle w:val="T3F"/>
      <w:suff w:val="space"/>
      <w:lvlText w:val="%1.%2.%3."/>
      <w:lvlJc w:val="left"/>
      <w:pPr>
        <w:ind w:left="4406"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38"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072896364">
    <w:abstractNumId w:val="28"/>
  </w:num>
  <w:num w:numId="2" w16cid:durableId="271133036">
    <w:abstractNumId w:val="2"/>
  </w:num>
  <w:num w:numId="3" w16cid:durableId="160511070">
    <w:abstractNumId w:val="30"/>
  </w:num>
  <w:num w:numId="4" w16cid:durableId="1641812658">
    <w:abstractNumId w:val="23"/>
  </w:num>
  <w:num w:numId="5" w16cid:durableId="1173492694">
    <w:abstractNumId w:val="29"/>
  </w:num>
  <w:num w:numId="6" w16cid:durableId="1014917023">
    <w:abstractNumId w:val="24"/>
  </w:num>
  <w:num w:numId="7" w16cid:durableId="1885830397">
    <w:abstractNumId w:val="44"/>
  </w:num>
  <w:num w:numId="8" w16cid:durableId="520435608">
    <w:abstractNumId w:val="21"/>
  </w:num>
  <w:num w:numId="9" w16cid:durableId="832649504">
    <w:abstractNumId w:val="36"/>
  </w:num>
  <w:num w:numId="10" w16cid:durableId="956914969">
    <w:abstractNumId w:val="37"/>
  </w:num>
  <w:num w:numId="11" w16cid:durableId="84694272">
    <w:abstractNumId w:val="35"/>
  </w:num>
  <w:num w:numId="12" w16cid:durableId="1960526201">
    <w:abstractNumId w:val="13"/>
  </w:num>
  <w:num w:numId="13" w16cid:durableId="318462320">
    <w:abstractNumId w:val="10"/>
  </w:num>
  <w:num w:numId="14" w16cid:durableId="277151785">
    <w:abstractNumId w:val="31"/>
  </w:num>
  <w:num w:numId="15" w16cid:durableId="1994025784">
    <w:abstractNumId w:val="25"/>
  </w:num>
  <w:num w:numId="16" w16cid:durableId="1994600519">
    <w:abstractNumId w:val="14"/>
  </w:num>
  <w:num w:numId="17" w16cid:durableId="1243293957">
    <w:abstractNumId w:val="34"/>
  </w:num>
  <w:num w:numId="18" w16cid:durableId="28146911">
    <w:abstractNumId w:val="22"/>
  </w:num>
  <w:num w:numId="19" w16cid:durableId="547229081">
    <w:abstractNumId w:val="43"/>
  </w:num>
  <w:num w:numId="20" w16cid:durableId="912160299">
    <w:abstractNumId w:val="32"/>
  </w:num>
  <w:num w:numId="21" w16cid:durableId="1077440870">
    <w:abstractNumId w:val="6"/>
  </w:num>
  <w:num w:numId="22" w16cid:durableId="1252399455">
    <w:abstractNumId w:val="0"/>
  </w:num>
  <w:num w:numId="23" w16cid:durableId="315571668">
    <w:abstractNumId w:val="12"/>
  </w:num>
  <w:num w:numId="24" w16cid:durableId="203641885">
    <w:abstractNumId w:val="5"/>
  </w:num>
  <w:num w:numId="25" w16cid:durableId="19479678">
    <w:abstractNumId w:val="16"/>
  </w:num>
  <w:num w:numId="26" w16cid:durableId="763839712">
    <w:abstractNumId w:val="39"/>
  </w:num>
  <w:num w:numId="27" w16cid:durableId="122308116">
    <w:abstractNumId w:val="20"/>
  </w:num>
  <w:num w:numId="28" w16cid:durableId="1926914187">
    <w:abstractNumId w:val="42"/>
  </w:num>
  <w:num w:numId="29" w16cid:durableId="1690446597">
    <w:abstractNumId w:val="8"/>
  </w:num>
  <w:num w:numId="30" w16cid:durableId="2085490591">
    <w:abstractNumId w:val="18"/>
  </w:num>
  <w:num w:numId="31" w16cid:durableId="246310149">
    <w:abstractNumId w:val="26"/>
  </w:num>
  <w:num w:numId="32" w16cid:durableId="1969312543">
    <w:abstractNumId w:val="11"/>
  </w:num>
  <w:num w:numId="33" w16cid:durableId="2085447441">
    <w:abstractNumId w:val="4"/>
  </w:num>
  <w:num w:numId="34" w16cid:durableId="1042632390">
    <w:abstractNumId w:val="19"/>
  </w:num>
  <w:num w:numId="35" w16cid:durableId="420183664">
    <w:abstractNumId w:val="41"/>
  </w:num>
  <w:num w:numId="36" w16cid:durableId="1258830463">
    <w:abstractNumId w:val="38"/>
  </w:num>
  <w:num w:numId="37" w16cid:durableId="913317847">
    <w:abstractNumId w:val="17"/>
  </w:num>
  <w:num w:numId="38" w16cid:durableId="1186364621">
    <w:abstractNumId w:val="9"/>
  </w:num>
  <w:num w:numId="39" w16cid:durableId="370113835">
    <w:abstractNumId w:val="3"/>
  </w:num>
  <w:num w:numId="40" w16cid:durableId="1618675497">
    <w:abstractNumId w:val="40"/>
  </w:num>
  <w:num w:numId="41" w16cid:durableId="1275946684">
    <w:abstractNumId w:val="7"/>
  </w:num>
  <w:num w:numId="42" w16cid:durableId="737636024">
    <w:abstractNumId w:val="33"/>
  </w:num>
  <w:num w:numId="43" w16cid:durableId="1615866108">
    <w:abstractNumId w:val="27"/>
  </w:num>
  <w:num w:numId="44" w16cid:durableId="766996481">
    <w:abstractNumId w:val="15"/>
  </w:num>
  <w:num w:numId="45" w16cid:durableId="117799400">
    <w:abstractNumId w:val="1"/>
  </w:num>
  <w:num w:numId="46" w16cid:durableId="8123343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2916"/>
    <w:rsid w:val="00013F73"/>
    <w:rsid w:val="000140A0"/>
    <w:rsid w:val="00014412"/>
    <w:rsid w:val="00016B7F"/>
    <w:rsid w:val="00020C02"/>
    <w:rsid w:val="00021D91"/>
    <w:rsid w:val="000233CD"/>
    <w:rsid w:val="00030948"/>
    <w:rsid w:val="0003136F"/>
    <w:rsid w:val="00032315"/>
    <w:rsid w:val="000355AC"/>
    <w:rsid w:val="0003632A"/>
    <w:rsid w:val="00040585"/>
    <w:rsid w:val="00041640"/>
    <w:rsid w:val="00042CC8"/>
    <w:rsid w:val="00044474"/>
    <w:rsid w:val="00044FCB"/>
    <w:rsid w:val="00045359"/>
    <w:rsid w:val="000465D3"/>
    <w:rsid w:val="0005027D"/>
    <w:rsid w:val="00052708"/>
    <w:rsid w:val="00054D35"/>
    <w:rsid w:val="00055D42"/>
    <w:rsid w:val="0005695E"/>
    <w:rsid w:val="000604D3"/>
    <w:rsid w:val="000608EB"/>
    <w:rsid w:val="0006264D"/>
    <w:rsid w:val="00062ED9"/>
    <w:rsid w:val="00064EB3"/>
    <w:rsid w:val="00065008"/>
    <w:rsid w:val="00065C9E"/>
    <w:rsid w:val="00065F64"/>
    <w:rsid w:val="00071130"/>
    <w:rsid w:val="00071CB4"/>
    <w:rsid w:val="00074E28"/>
    <w:rsid w:val="000827D9"/>
    <w:rsid w:val="00082E89"/>
    <w:rsid w:val="000841B9"/>
    <w:rsid w:val="00084B4D"/>
    <w:rsid w:val="0008508E"/>
    <w:rsid w:val="000853D0"/>
    <w:rsid w:val="00085467"/>
    <w:rsid w:val="000875B1"/>
    <w:rsid w:val="00087F7B"/>
    <w:rsid w:val="00090A1E"/>
    <w:rsid w:val="00092A84"/>
    <w:rsid w:val="000970C3"/>
    <w:rsid w:val="000A0CD4"/>
    <w:rsid w:val="000A178F"/>
    <w:rsid w:val="000A2210"/>
    <w:rsid w:val="000A3EB9"/>
    <w:rsid w:val="000A4B93"/>
    <w:rsid w:val="000A5796"/>
    <w:rsid w:val="000A667C"/>
    <w:rsid w:val="000A7770"/>
    <w:rsid w:val="000B11B4"/>
    <w:rsid w:val="000B21A6"/>
    <w:rsid w:val="000B3098"/>
    <w:rsid w:val="000B3201"/>
    <w:rsid w:val="000B3312"/>
    <w:rsid w:val="000B3CB5"/>
    <w:rsid w:val="000B40B6"/>
    <w:rsid w:val="000B4AEC"/>
    <w:rsid w:val="000B51DE"/>
    <w:rsid w:val="000B62A9"/>
    <w:rsid w:val="000B7C28"/>
    <w:rsid w:val="000C0AEC"/>
    <w:rsid w:val="000C176A"/>
    <w:rsid w:val="000C3482"/>
    <w:rsid w:val="000C5252"/>
    <w:rsid w:val="000C5DA1"/>
    <w:rsid w:val="000C5F77"/>
    <w:rsid w:val="000C69D3"/>
    <w:rsid w:val="000C7569"/>
    <w:rsid w:val="000D4EB9"/>
    <w:rsid w:val="000D5001"/>
    <w:rsid w:val="000D5525"/>
    <w:rsid w:val="000D58BD"/>
    <w:rsid w:val="000D5B87"/>
    <w:rsid w:val="000D6BB8"/>
    <w:rsid w:val="000D6C2B"/>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EA3"/>
    <w:rsid w:val="00106605"/>
    <w:rsid w:val="0010AD5A"/>
    <w:rsid w:val="001129B2"/>
    <w:rsid w:val="00113A53"/>
    <w:rsid w:val="00114ADD"/>
    <w:rsid w:val="00116E66"/>
    <w:rsid w:val="001173CF"/>
    <w:rsid w:val="00121F89"/>
    <w:rsid w:val="001278EA"/>
    <w:rsid w:val="00127D6B"/>
    <w:rsid w:val="001315BC"/>
    <w:rsid w:val="00131FF8"/>
    <w:rsid w:val="00134B34"/>
    <w:rsid w:val="001351F8"/>
    <w:rsid w:val="00135434"/>
    <w:rsid w:val="0013676B"/>
    <w:rsid w:val="0014130D"/>
    <w:rsid w:val="0014151A"/>
    <w:rsid w:val="00141A51"/>
    <w:rsid w:val="00145910"/>
    <w:rsid w:val="00145F58"/>
    <w:rsid w:val="001500D5"/>
    <w:rsid w:val="001503E4"/>
    <w:rsid w:val="00150D93"/>
    <w:rsid w:val="001528B4"/>
    <w:rsid w:val="00153AB3"/>
    <w:rsid w:val="00155768"/>
    <w:rsid w:val="00155B84"/>
    <w:rsid w:val="0015701D"/>
    <w:rsid w:val="001612A2"/>
    <w:rsid w:val="0016140C"/>
    <w:rsid w:val="001619D4"/>
    <w:rsid w:val="00161C3D"/>
    <w:rsid w:val="001626FA"/>
    <w:rsid w:val="00163B53"/>
    <w:rsid w:val="00166653"/>
    <w:rsid w:val="00166CA4"/>
    <w:rsid w:val="001707FE"/>
    <w:rsid w:val="0017089B"/>
    <w:rsid w:val="0017196B"/>
    <w:rsid w:val="00172219"/>
    <w:rsid w:val="00172413"/>
    <w:rsid w:val="00172A6F"/>
    <w:rsid w:val="00174CE9"/>
    <w:rsid w:val="00175CD9"/>
    <w:rsid w:val="001762F8"/>
    <w:rsid w:val="00177C05"/>
    <w:rsid w:val="00180EB5"/>
    <w:rsid w:val="0018320B"/>
    <w:rsid w:val="00184FDA"/>
    <w:rsid w:val="001864CC"/>
    <w:rsid w:val="00190C42"/>
    <w:rsid w:val="00190D33"/>
    <w:rsid w:val="00192B04"/>
    <w:rsid w:val="00194AC5"/>
    <w:rsid w:val="0019521C"/>
    <w:rsid w:val="001A0447"/>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75E"/>
    <w:rsid w:val="001C1F34"/>
    <w:rsid w:val="001C77FB"/>
    <w:rsid w:val="001C7B49"/>
    <w:rsid w:val="001C7C22"/>
    <w:rsid w:val="001D05FB"/>
    <w:rsid w:val="001D1FB6"/>
    <w:rsid w:val="001D2EDD"/>
    <w:rsid w:val="001D4071"/>
    <w:rsid w:val="001D44F9"/>
    <w:rsid w:val="001D4691"/>
    <w:rsid w:val="001D6B4A"/>
    <w:rsid w:val="001D6EAA"/>
    <w:rsid w:val="001D6FE1"/>
    <w:rsid w:val="001D7FF2"/>
    <w:rsid w:val="001E0A05"/>
    <w:rsid w:val="001E1464"/>
    <w:rsid w:val="001E1AB0"/>
    <w:rsid w:val="001E2A68"/>
    <w:rsid w:val="001E2CCE"/>
    <w:rsid w:val="001E4815"/>
    <w:rsid w:val="001E56AB"/>
    <w:rsid w:val="001E73A6"/>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5CEF"/>
    <w:rsid w:val="002067A3"/>
    <w:rsid w:val="00206F51"/>
    <w:rsid w:val="00207482"/>
    <w:rsid w:val="00211F76"/>
    <w:rsid w:val="0021230A"/>
    <w:rsid w:val="0021242D"/>
    <w:rsid w:val="0021385B"/>
    <w:rsid w:val="002140B8"/>
    <w:rsid w:val="00214EEE"/>
    <w:rsid w:val="0021524E"/>
    <w:rsid w:val="002155D1"/>
    <w:rsid w:val="0021564B"/>
    <w:rsid w:val="0021572D"/>
    <w:rsid w:val="00215C3E"/>
    <w:rsid w:val="00220093"/>
    <w:rsid w:val="002207EF"/>
    <w:rsid w:val="00220B6F"/>
    <w:rsid w:val="002217FC"/>
    <w:rsid w:val="002247DE"/>
    <w:rsid w:val="00226960"/>
    <w:rsid w:val="00226D74"/>
    <w:rsid w:val="002313C8"/>
    <w:rsid w:val="0023169C"/>
    <w:rsid w:val="00232417"/>
    <w:rsid w:val="002337D8"/>
    <w:rsid w:val="00233D85"/>
    <w:rsid w:val="00234C04"/>
    <w:rsid w:val="00234E9D"/>
    <w:rsid w:val="002403BA"/>
    <w:rsid w:val="00240AFF"/>
    <w:rsid w:val="00241278"/>
    <w:rsid w:val="00241F87"/>
    <w:rsid w:val="0025096A"/>
    <w:rsid w:val="00251520"/>
    <w:rsid w:val="00251665"/>
    <w:rsid w:val="002519CE"/>
    <w:rsid w:val="002545AE"/>
    <w:rsid w:val="00255051"/>
    <w:rsid w:val="00256B02"/>
    <w:rsid w:val="00260279"/>
    <w:rsid w:val="002624BD"/>
    <w:rsid w:val="00262CAE"/>
    <w:rsid w:val="002640FA"/>
    <w:rsid w:val="0026456F"/>
    <w:rsid w:val="0026660F"/>
    <w:rsid w:val="00266EAC"/>
    <w:rsid w:val="00271439"/>
    <w:rsid w:val="00272283"/>
    <w:rsid w:val="00273B31"/>
    <w:rsid w:val="0027495A"/>
    <w:rsid w:val="0027495D"/>
    <w:rsid w:val="00274B80"/>
    <w:rsid w:val="00283FD5"/>
    <w:rsid w:val="00284059"/>
    <w:rsid w:val="00284395"/>
    <w:rsid w:val="00284B80"/>
    <w:rsid w:val="002850B0"/>
    <w:rsid w:val="00287D2B"/>
    <w:rsid w:val="00290079"/>
    <w:rsid w:val="0029186B"/>
    <w:rsid w:val="00291B8B"/>
    <w:rsid w:val="00295E69"/>
    <w:rsid w:val="002962E3"/>
    <w:rsid w:val="0029774C"/>
    <w:rsid w:val="00297811"/>
    <w:rsid w:val="002A0290"/>
    <w:rsid w:val="002A0B49"/>
    <w:rsid w:val="002A0BAC"/>
    <w:rsid w:val="002A2AEF"/>
    <w:rsid w:val="002A316D"/>
    <w:rsid w:val="002A5C8C"/>
    <w:rsid w:val="002A721B"/>
    <w:rsid w:val="002B0355"/>
    <w:rsid w:val="002B03E2"/>
    <w:rsid w:val="002B194E"/>
    <w:rsid w:val="002B1AA1"/>
    <w:rsid w:val="002B1C5D"/>
    <w:rsid w:val="002B507E"/>
    <w:rsid w:val="002B569A"/>
    <w:rsid w:val="002B7261"/>
    <w:rsid w:val="002C3628"/>
    <w:rsid w:val="002D19FD"/>
    <w:rsid w:val="002D528E"/>
    <w:rsid w:val="002D5EB7"/>
    <w:rsid w:val="002D6F16"/>
    <w:rsid w:val="002E0E0D"/>
    <w:rsid w:val="002E344A"/>
    <w:rsid w:val="002E7373"/>
    <w:rsid w:val="002E7D77"/>
    <w:rsid w:val="002F19FF"/>
    <w:rsid w:val="002F2314"/>
    <w:rsid w:val="002F29D7"/>
    <w:rsid w:val="002F2AE1"/>
    <w:rsid w:val="002F37F6"/>
    <w:rsid w:val="002F544B"/>
    <w:rsid w:val="002F70E4"/>
    <w:rsid w:val="002F72D7"/>
    <w:rsid w:val="002F7EE6"/>
    <w:rsid w:val="003005E2"/>
    <w:rsid w:val="003013E3"/>
    <w:rsid w:val="00303A48"/>
    <w:rsid w:val="00305469"/>
    <w:rsid w:val="00305999"/>
    <w:rsid w:val="00306F62"/>
    <w:rsid w:val="00307B3F"/>
    <w:rsid w:val="00310BEF"/>
    <w:rsid w:val="00312544"/>
    <w:rsid w:val="00315316"/>
    <w:rsid w:val="00315463"/>
    <w:rsid w:val="0031BE75"/>
    <w:rsid w:val="0032165D"/>
    <w:rsid w:val="0032172D"/>
    <w:rsid w:val="00321967"/>
    <w:rsid w:val="00322740"/>
    <w:rsid w:val="0032304A"/>
    <w:rsid w:val="00323597"/>
    <w:rsid w:val="00324476"/>
    <w:rsid w:val="00326C83"/>
    <w:rsid w:val="00326E7E"/>
    <w:rsid w:val="0033127A"/>
    <w:rsid w:val="00332D42"/>
    <w:rsid w:val="0033552F"/>
    <w:rsid w:val="00337AF7"/>
    <w:rsid w:val="00340342"/>
    <w:rsid w:val="003409EE"/>
    <w:rsid w:val="00340B5B"/>
    <w:rsid w:val="003412B7"/>
    <w:rsid w:val="00341F64"/>
    <w:rsid w:val="00344E43"/>
    <w:rsid w:val="00346E10"/>
    <w:rsid w:val="00347228"/>
    <w:rsid w:val="00351C99"/>
    <w:rsid w:val="00351E0F"/>
    <w:rsid w:val="0035722E"/>
    <w:rsid w:val="00357B36"/>
    <w:rsid w:val="003640DE"/>
    <w:rsid w:val="003649A5"/>
    <w:rsid w:val="003675D5"/>
    <w:rsid w:val="003716AC"/>
    <w:rsid w:val="003723A9"/>
    <w:rsid w:val="00377214"/>
    <w:rsid w:val="003809B6"/>
    <w:rsid w:val="00381D17"/>
    <w:rsid w:val="00382380"/>
    <w:rsid w:val="00382E99"/>
    <w:rsid w:val="003900C0"/>
    <w:rsid w:val="003905AC"/>
    <w:rsid w:val="003928DD"/>
    <w:rsid w:val="003950FD"/>
    <w:rsid w:val="00396691"/>
    <w:rsid w:val="00396BCB"/>
    <w:rsid w:val="0039790B"/>
    <w:rsid w:val="003A06A7"/>
    <w:rsid w:val="003A2A77"/>
    <w:rsid w:val="003A2FE0"/>
    <w:rsid w:val="003A4B0D"/>
    <w:rsid w:val="003A5887"/>
    <w:rsid w:val="003A5D75"/>
    <w:rsid w:val="003A6A13"/>
    <w:rsid w:val="003A7B4F"/>
    <w:rsid w:val="003B0C72"/>
    <w:rsid w:val="003B240B"/>
    <w:rsid w:val="003B55B5"/>
    <w:rsid w:val="003B5B62"/>
    <w:rsid w:val="003B7919"/>
    <w:rsid w:val="003C0823"/>
    <w:rsid w:val="003C0D5D"/>
    <w:rsid w:val="003C1959"/>
    <w:rsid w:val="003C23E6"/>
    <w:rsid w:val="003C346E"/>
    <w:rsid w:val="003C4406"/>
    <w:rsid w:val="003C6DAB"/>
    <w:rsid w:val="003C79C3"/>
    <w:rsid w:val="003D070C"/>
    <w:rsid w:val="003D1576"/>
    <w:rsid w:val="003D1846"/>
    <w:rsid w:val="003D48BA"/>
    <w:rsid w:val="003D68C3"/>
    <w:rsid w:val="003D7EB0"/>
    <w:rsid w:val="003E0973"/>
    <w:rsid w:val="003E5191"/>
    <w:rsid w:val="003E56BA"/>
    <w:rsid w:val="003E5C33"/>
    <w:rsid w:val="003E69A4"/>
    <w:rsid w:val="003E76B7"/>
    <w:rsid w:val="003F03E4"/>
    <w:rsid w:val="003F046A"/>
    <w:rsid w:val="003F095E"/>
    <w:rsid w:val="003F2CD0"/>
    <w:rsid w:val="003F3681"/>
    <w:rsid w:val="003F4693"/>
    <w:rsid w:val="003F52EA"/>
    <w:rsid w:val="003F67AB"/>
    <w:rsid w:val="0040000A"/>
    <w:rsid w:val="00401B72"/>
    <w:rsid w:val="004070E3"/>
    <w:rsid w:val="0040732D"/>
    <w:rsid w:val="00413963"/>
    <w:rsid w:val="0041588B"/>
    <w:rsid w:val="00416CFA"/>
    <w:rsid w:val="004172EE"/>
    <w:rsid w:val="004172F9"/>
    <w:rsid w:val="004174B0"/>
    <w:rsid w:val="004216C2"/>
    <w:rsid w:val="0042217C"/>
    <w:rsid w:val="00423A18"/>
    <w:rsid w:val="004307D2"/>
    <w:rsid w:val="0043360C"/>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2680"/>
    <w:rsid w:val="004757B3"/>
    <w:rsid w:val="00476D71"/>
    <w:rsid w:val="0047788A"/>
    <w:rsid w:val="00480983"/>
    <w:rsid w:val="00483E91"/>
    <w:rsid w:val="004874DC"/>
    <w:rsid w:val="00490DBB"/>
    <w:rsid w:val="00491361"/>
    <w:rsid w:val="004958CE"/>
    <w:rsid w:val="004970B9"/>
    <w:rsid w:val="004A231D"/>
    <w:rsid w:val="004A4FF4"/>
    <w:rsid w:val="004B1260"/>
    <w:rsid w:val="004B3472"/>
    <w:rsid w:val="004B3C17"/>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573"/>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596D"/>
    <w:rsid w:val="005059DC"/>
    <w:rsid w:val="00505E47"/>
    <w:rsid w:val="005066E9"/>
    <w:rsid w:val="00506A1C"/>
    <w:rsid w:val="00506EB3"/>
    <w:rsid w:val="00510FD0"/>
    <w:rsid w:val="005117B7"/>
    <w:rsid w:val="00512D03"/>
    <w:rsid w:val="00513676"/>
    <w:rsid w:val="00514D46"/>
    <w:rsid w:val="0051580E"/>
    <w:rsid w:val="00516678"/>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058"/>
    <w:rsid w:val="00554657"/>
    <w:rsid w:val="005610FD"/>
    <w:rsid w:val="005612D9"/>
    <w:rsid w:val="00561BAB"/>
    <w:rsid w:val="005623C2"/>
    <w:rsid w:val="00562D7A"/>
    <w:rsid w:val="00564F73"/>
    <w:rsid w:val="005655E7"/>
    <w:rsid w:val="00570CF9"/>
    <w:rsid w:val="00570F44"/>
    <w:rsid w:val="00573355"/>
    <w:rsid w:val="005754B2"/>
    <w:rsid w:val="005754C0"/>
    <w:rsid w:val="00575B00"/>
    <w:rsid w:val="00575E5C"/>
    <w:rsid w:val="0058331B"/>
    <w:rsid w:val="00584B03"/>
    <w:rsid w:val="00585435"/>
    <w:rsid w:val="005860BE"/>
    <w:rsid w:val="005870F3"/>
    <w:rsid w:val="005908E3"/>
    <w:rsid w:val="00590B71"/>
    <w:rsid w:val="00591564"/>
    <w:rsid w:val="0059230F"/>
    <w:rsid w:val="00593E22"/>
    <w:rsid w:val="00595914"/>
    <w:rsid w:val="00596444"/>
    <w:rsid w:val="00596B82"/>
    <w:rsid w:val="005A4925"/>
    <w:rsid w:val="005A4B0A"/>
    <w:rsid w:val="005A51EE"/>
    <w:rsid w:val="005A7C08"/>
    <w:rsid w:val="005B095D"/>
    <w:rsid w:val="005B0A85"/>
    <w:rsid w:val="005B1813"/>
    <w:rsid w:val="005B1BB0"/>
    <w:rsid w:val="005B3C3D"/>
    <w:rsid w:val="005B4021"/>
    <w:rsid w:val="005B52ED"/>
    <w:rsid w:val="005B6B3A"/>
    <w:rsid w:val="005B7736"/>
    <w:rsid w:val="005C18F5"/>
    <w:rsid w:val="005C2A7D"/>
    <w:rsid w:val="005C4C96"/>
    <w:rsid w:val="005C6310"/>
    <w:rsid w:val="005D0B8F"/>
    <w:rsid w:val="005D322D"/>
    <w:rsid w:val="005D56D0"/>
    <w:rsid w:val="005D5CBE"/>
    <w:rsid w:val="005D5DBD"/>
    <w:rsid w:val="005E3AED"/>
    <w:rsid w:val="005E4F2F"/>
    <w:rsid w:val="005E5789"/>
    <w:rsid w:val="005E5E0E"/>
    <w:rsid w:val="005E6E8B"/>
    <w:rsid w:val="005E738F"/>
    <w:rsid w:val="005F014E"/>
    <w:rsid w:val="005F18CB"/>
    <w:rsid w:val="005F3779"/>
    <w:rsid w:val="005F4CF1"/>
    <w:rsid w:val="005F5AF1"/>
    <w:rsid w:val="005F7E36"/>
    <w:rsid w:val="006040C7"/>
    <w:rsid w:val="006127BA"/>
    <w:rsid w:val="00613000"/>
    <w:rsid w:val="00613A00"/>
    <w:rsid w:val="00613C11"/>
    <w:rsid w:val="00616543"/>
    <w:rsid w:val="00617DE3"/>
    <w:rsid w:val="00621F68"/>
    <w:rsid w:val="00623446"/>
    <w:rsid w:val="00623C54"/>
    <w:rsid w:val="00624DD3"/>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572C2"/>
    <w:rsid w:val="00660ABC"/>
    <w:rsid w:val="00661203"/>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6F0E"/>
    <w:rsid w:val="00677107"/>
    <w:rsid w:val="00677816"/>
    <w:rsid w:val="0068012B"/>
    <w:rsid w:val="0068079E"/>
    <w:rsid w:val="00683004"/>
    <w:rsid w:val="006830F6"/>
    <w:rsid w:val="00684F45"/>
    <w:rsid w:val="006866ED"/>
    <w:rsid w:val="0068671E"/>
    <w:rsid w:val="00686C96"/>
    <w:rsid w:val="00686DF5"/>
    <w:rsid w:val="0069010A"/>
    <w:rsid w:val="00690ACF"/>
    <w:rsid w:val="00691A2B"/>
    <w:rsid w:val="00691B31"/>
    <w:rsid w:val="00694369"/>
    <w:rsid w:val="006958D2"/>
    <w:rsid w:val="00697DF3"/>
    <w:rsid w:val="006A12EC"/>
    <w:rsid w:val="006A13F7"/>
    <w:rsid w:val="006A257C"/>
    <w:rsid w:val="006A3DC3"/>
    <w:rsid w:val="006A6FB9"/>
    <w:rsid w:val="006B0F55"/>
    <w:rsid w:val="006B5247"/>
    <w:rsid w:val="006B600E"/>
    <w:rsid w:val="006C0CC7"/>
    <w:rsid w:val="006C4DD4"/>
    <w:rsid w:val="006C5742"/>
    <w:rsid w:val="006C5DCB"/>
    <w:rsid w:val="006D038E"/>
    <w:rsid w:val="006D28A3"/>
    <w:rsid w:val="006D3B7F"/>
    <w:rsid w:val="006D5DE2"/>
    <w:rsid w:val="006D60CC"/>
    <w:rsid w:val="006D698D"/>
    <w:rsid w:val="006D6F83"/>
    <w:rsid w:val="006D7712"/>
    <w:rsid w:val="006E04D3"/>
    <w:rsid w:val="006E0E37"/>
    <w:rsid w:val="006E25BF"/>
    <w:rsid w:val="006E536A"/>
    <w:rsid w:val="006E5719"/>
    <w:rsid w:val="006E5DFD"/>
    <w:rsid w:val="006E5F57"/>
    <w:rsid w:val="006E6C4A"/>
    <w:rsid w:val="006F0670"/>
    <w:rsid w:val="006F1FB6"/>
    <w:rsid w:val="006F2BB3"/>
    <w:rsid w:val="006F353E"/>
    <w:rsid w:val="006F3FC1"/>
    <w:rsid w:val="006F4AFE"/>
    <w:rsid w:val="006F5C7D"/>
    <w:rsid w:val="006F7ADD"/>
    <w:rsid w:val="006F7E14"/>
    <w:rsid w:val="00700543"/>
    <w:rsid w:val="00702F3F"/>
    <w:rsid w:val="007037AF"/>
    <w:rsid w:val="0070499D"/>
    <w:rsid w:val="00704FBB"/>
    <w:rsid w:val="00705443"/>
    <w:rsid w:val="00705C5C"/>
    <w:rsid w:val="0070757E"/>
    <w:rsid w:val="0070771E"/>
    <w:rsid w:val="00711191"/>
    <w:rsid w:val="00711C16"/>
    <w:rsid w:val="00712C41"/>
    <w:rsid w:val="00713C96"/>
    <w:rsid w:val="00713CB9"/>
    <w:rsid w:val="00714A7E"/>
    <w:rsid w:val="00715B6C"/>
    <w:rsid w:val="00716C1F"/>
    <w:rsid w:val="0071761B"/>
    <w:rsid w:val="00720812"/>
    <w:rsid w:val="00722C11"/>
    <w:rsid w:val="00723423"/>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6D48"/>
    <w:rsid w:val="007674F0"/>
    <w:rsid w:val="0077027C"/>
    <w:rsid w:val="00770ABF"/>
    <w:rsid w:val="007740EA"/>
    <w:rsid w:val="0077543C"/>
    <w:rsid w:val="00776B5D"/>
    <w:rsid w:val="007801A8"/>
    <w:rsid w:val="0078318F"/>
    <w:rsid w:val="00783CBE"/>
    <w:rsid w:val="007859F0"/>
    <w:rsid w:val="00786B88"/>
    <w:rsid w:val="007878F3"/>
    <w:rsid w:val="0079110A"/>
    <w:rsid w:val="00794B32"/>
    <w:rsid w:val="00795467"/>
    <w:rsid w:val="00795659"/>
    <w:rsid w:val="00795F3D"/>
    <w:rsid w:val="00796945"/>
    <w:rsid w:val="0079698A"/>
    <w:rsid w:val="00797C6A"/>
    <w:rsid w:val="007A0642"/>
    <w:rsid w:val="007A1829"/>
    <w:rsid w:val="007A1BAA"/>
    <w:rsid w:val="007A2C93"/>
    <w:rsid w:val="007A409C"/>
    <w:rsid w:val="007A52DB"/>
    <w:rsid w:val="007A5D62"/>
    <w:rsid w:val="007B1732"/>
    <w:rsid w:val="007B25D8"/>
    <w:rsid w:val="007B3145"/>
    <w:rsid w:val="007B3B3B"/>
    <w:rsid w:val="007C1886"/>
    <w:rsid w:val="007C29EC"/>
    <w:rsid w:val="007C2BD1"/>
    <w:rsid w:val="007C2F1F"/>
    <w:rsid w:val="007C4A2F"/>
    <w:rsid w:val="007C5A7F"/>
    <w:rsid w:val="007D156D"/>
    <w:rsid w:val="007D4EEC"/>
    <w:rsid w:val="007D70D5"/>
    <w:rsid w:val="007D78F3"/>
    <w:rsid w:val="007E069E"/>
    <w:rsid w:val="007E38CA"/>
    <w:rsid w:val="007E3D67"/>
    <w:rsid w:val="007E40D7"/>
    <w:rsid w:val="007E4553"/>
    <w:rsid w:val="007E4A28"/>
    <w:rsid w:val="007E4A55"/>
    <w:rsid w:val="007E5BF4"/>
    <w:rsid w:val="007E6167"/>
    <w:rsid w:val="007E7709"/>
    <w:rsid w:val="007F19A4"/>
    <w:rsid w:val="007F1A08"/>
    <w:rsid w:val="007F24A9"/>
    <w:rsid w:val="007F5585"/>
    <w:rsid w:val="00800AC2"/>
    <w:rsid w:val="00801471"/>
    <w:rsid w:val="00801BFF"/>
    <w:rsid w:val="00802417"/>
    <w:rsid w:val="00803D41"/>
    <w:rsid w:val="00806AE9"/>
    <w:rsid w:val="0080707F"/>
    <w:rsid w:val="00807F22"/>
    <w:rsid w:val="0081178B"/>
    <w:rsid w:val="0081226C"/>
    <w:rsid w:val="008139D6"/>
    <w:rsid w:val="00813E34"/>
    <w:rsid w:val="008141B2"/>
    <w:rsid w:val="008258CE"/>
    <w:rsid w:val="00827CEF"/>
    <w:rsid w:val="00831B42"/>
    <w:rsid w:val="00831B46"/>
    <w:rsid w:val="008330FD"/>
    <w:rsid w:val="00833871"/>
    <w:rsid w:val="00833AAC"/>
    <w:rsid w:val="008354C6"/>
    <w:rsid w:val="00836A0B"/>
    <w:rsid w:val="0084141F"/>
    <w:rsid w:val="00841423"/>
    <w:rsid w:val="008455C7"/>
    <w:rsid w:val="0084768B"/>
    <w:rsid w:val="00847724"/>
    <w:rsid w:val="008500CD"/>
    <w:rsid w:val="008515C7"/>
    <w:rsid w:val="00851FCA"/>
    <w:rsid w:val="00852D20"/>
    <w:rsid w:val="008533B2"/>
    <w:rsid w:val="00857357"/>
    <w:rsid w:val="0085781B"/>
    <w:rsid w:val="00857E92"/>
    <w:rsid w:val="0086016F"/>
    <w:rsid w:val="0086057D"/>
    <w:rsid w:val="00860C98"/>
    <w:rsid w:val="00862520"/>
    <w:rsid w:val="0086309E"/>
    <w:rsid w:val="00863862"/>
    <w:rsid w:val="00864D18"/>
    <w:rsid w:val="00871A22"/>
    <w:rsid w:val="00872736"/>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46C6"/>
    <w:rsid w:val="008950BB"/>
    <w:rsid w:val="00895BDF"/>
    <w:rsid w:val="00897C66"/>
    <w:rsid w:val="008A1A83"/>
    <w:rsid w:val="008A3283"/>
    <w:rsid w:val="008A36C7"/>
    <w:rsid w:val="008B01EC"/>
    <w:rsid w:val="008B1749"/>
    <w:rsid w:val="008B254C"/>
    <w:rsid w:val="008B31EF"/>
    <w:rsid w:val="008B3C2C"/>
    <w:rsid w:val="008B47B5"/>
    <w:rsid w:val="008B4DD3"/>
    <w:rsid w:val="008C2E31"/>
    <w:rsid w:val="008C3616"/>
    <w:rsid w:val="008C7A3E"/>
    <w:rsid w:val="008D052A"/>
    <w:rsid w:val="008D42B6"/>
    <w:rsid w:val="008D467A"/>
    <w:rsid w:val="008E0DC7"/>
    <w:rsid w:val="008E3291"/>
    <w:rsid w:val="008E3DF2"/>
    <w:rsid w:val="008F0E1B"/>
    <w:rsid w:val="008F13BF"/>
    <w:rsid w:val="008F24C2"/>
    <w:rsid w:val="008F343B"/>
    <w:rsid w:val="008F6913"/>
    <w:rsid w:val="008F7884"/>
    <w:rsid w:val="008F7EDA"/>
    <w:rsid w:val="009001D8"/>
    <w:rsid w:val="00900D6B"/>
    <w:rsid w:val="009011B8"/>
    <w:rsid w:val="00902370"/>
    <w:rsid w:val="009034E4"/>
    <w:rsid w:val="009038EB"/>
    <w:rsid w:val="00906948"/>
    <w:rsid w:val="009070D6"/>
    <w:rsid w:val="00907C78"/>
    <w:rsid w:val="0091176B"/>
    <w:rsid w:val="009121E0"/>
    <w:rsid w:val="00912858"/>
    <w:rsid w:val="00912F1C"/>
    <w:rsid w:val="009206E0"/>
    <w:rsid w:val="0092113B"/>
    <w:rsid w:val="00924B00"/>
    <w:rsid w:val="00925E9E"/>
    <w:rsid w:val="009321C6"/>
    <w:rsid w:val="009341B4"/>
    <w:rsid w:val="00934E7E"/>
    <w:rsid w:val="00935E8C"/>
    <w:rsid w:val="00936D43"/>
    <w:rsid w:val="00936E9C"/>
    <w:rsid w:val="00937581"/>
    <w:rsid w:val="009446FC"/>
    <w:rsid w:val="00946AC5"/>
    <w:rsid w:val="00947B6B"/>
    <w:rsid w:val="00951D30"/>
    <w:rsid w:val="00952273"/>
    <w:rsid w:val="00956479"/>
    <w:rsid w:val="0095716A"/>
    <w:rsid w:val="009603C9"/>
    <w:rsid w:val="00962726"/>
    <w:rsid w:val="00962A39"/>
    <w:rsid w:val="009638AD"/>
    <w:rsid w:val="0096478B"/>
    <w:rsid w:val="00965BE7"/>
    <w:rsid w:val="00967173"/>
    <w:rsid w:val="0097143A"/>
    <w:rsid w:val="009716D4"/>
    <w:rsid w:val="0097256E"/>
    <w:rsid w:val="00972B55"/>
    <w:rsid w:val="00973410"/>
    <w:rsid w:val="009734A3"/>
    <w:rsid w:val="009738FB"/>
    <w:rsid w:val="009803E3"/>
    <w:rsid w:val="00981F30"/>
    <w:rsid w:val="009824A7"/>
    <w:rsid w:val="00985E19"/>
    <w:rsid w:val="00987455"/>
    <w:rsid w:val="00996CC8"/>
    <w:rsid w:val="009A0E6F"/>
    <w:rsid w:val="009A1B12"/>
    <w:rsid w:val="009A273B"/>
    <w:rsid w:val="009A7152"/>
    <w:rsid w:val="009AEED6"/>
    <w:rsid w:val="009B2C4A"/>
    <w:rsid w:val="009B41E6"/>
    <w:rsid w:val="009B534A"/>
    <w:rsid w:val="009B5B78"/>
    <w:rsid w:val="009B63BC"/>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2729"/>
    <w:rsid w:val="009F41E5"/>
    <w:rsid w:val="009F4F49"/>
    <w:rsid w:val="009F7B96"/>
    <w:rsid w:val="00A00203"/>
    <w:rsid w:val="00A00956"/>
    <w:rsid w:val="00A01222"/>
    <w:rsid w:val="00A03342"/>
    <w:rsid w:val="00A033ED"/>
    <w:rsid w:val="00A0604E"/>
    <w:rsid w:val="00A06A0A"/>
    <w:rsid w:val="00A104ED"/>
    <w:rsid w:val="00A11558"/>
    <w:rsid w:val="00A12E88"/>
    <w:rsid w:val="00A12F03"/>
    <w:rsid w:val="00A16861"/>
    <w:rsid w:val="00A16B17"/>
    <w:rsid w:val="00A16C65"/>
    <w:rsid w:val="00A17231"/>
    <w:rsid w:val="00A17816"/>
    <w:rsid w:val="00A17928"/>
    <w:rsid w:val="00A228E1"/>
    <w:rsid w:val="00A26B14"/>
    <w:rsid w:val="00A35783"/>
    <w:rsid w:val="00A36D37"/>
    <w:rsid w:val="00A37A79"/>
    <w:rsid w:val="00A404CE"/>
    <w:rsid w:val="00A45EDF"/>
    <w:rsid w:val="00A4687E"/>
    <w:rsid w:val="00A50D6D"/>
    <w:rsid w:val="00A534D3"/>
    <w:rsid w:val="00A54687"/>
    <w:rsid w:val="00A552EF"/>
    <w:rsid w:val="00A554C4"/>
    <w:rsid w:val="00A557DD"/>
    <w:rsid w:val="00A56DAB"/>
    <w:rsid w:val="00A579FE"/>
    <w:rsid w:val="00A6020A"/>
    <w:rsid w:val="00A61041"/>
    <w:rsid w:val="00A612BF"/>
    <w:rsid w:val="00A61DC2"/>
    <w:rsid w:val="00A65FD2"/>
    <w:rsid w:val="00A669E8"/>
    <w:rsid w:val="00A67F29"/>
    <w:rsid w:val="00A70474"/>
    <w:rsid w:val="00A711B2"/>
    <w:rsid w:val="00A71391"/>
    <w:rsid w:val="00A77989"/>
    <w:rsid w:val="00A842C9"/>
    <w:rsid w:val="00A847FF"/>
    <w:rsid w:val="00A84999"/>
    <w:rsid w:val="00A858AB"/>
    <w:rsid w:val="00A87D57"/>
    <w:rsid w:val="00A90079"/>
    <w:rsid w:val="00A91736"/>
    <w:rsid w:val="00A933C5"/>
    <w:rsid w:val="00A93B3D"/>
    <w:rsid w:val="00A93F58"/>
    <w:rsid w:val="00A94E32"/>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D1F"/>
    <w:rsid w:val="00AE40EA"/>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813"/>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11FE"/>
    <w:rsid w:val="00B61920"/>
    <w:rsid w:val="00B63F60"/>
    <w:rsid w:val="00B64BEF"/>
    <w:rsid w:val="00B67091"/>
    <w:rsid w:val="00B718DC"/>
    <w:rsid w:val="00B72351"/>
    <w:rsid w:val="00B743AA"/>
    <w:rsid w:val="00B74A10"/>
    <w:rsid w:val="00B766A6"/>
    <w:rsid w:val="00B8071C"/>
    <w:rsid w:val="00B80725"/>
    <w:rsid w:val="00B808F0"/>
    <w:rsid w:val="00B82391"/>
    <w:rsid w:val="00B832EB"/>
    <w:rsid w:val="00B84D30"/>
    <w:rsid w:val="00B86791"/>
    <w:rsid w:val="00B86886"/>
    <w:rsid w:val="00B871C3"/>
    <w:rsid w:val="00B87590"/>
    <w:rsid w:val="00B87E2D"/>
    <w:rsid w:val="00B9075B"/>
    <w:rsid w:val="00B928B7"/>
    <w:rsid w:val="00B92E71"/>
    <w:rsid w:val="00B93256"/>
    <w:rsid w:val="00B93C6B"/>
    <w:rsid w:val="00B942D8"/>
    <w:rsid w:val="00BA00A1"/>
    <w:rsid w:val="00BA0329"/>
    <w:rsid w:val="00BA1560"/>
    <w:rsid w:val="00BA67D9"/>
    <w:rsid w:val="00BB2401"/>
    <w:rsid w:val="00BB3CB6"/>
    <w:rsid w:val="00BB793D"/>
    <w:rsid w:val="00BC2A8D"/>
    <w:rsid w:val="00BC4A80"/>
    <w:rsid w:val="00BC565E"/>
    <w:rsid w:val="00BC7459"/>
    <w:rsid w:val="00BD0D9A"/>
    <w:rsid w:val="00BD3438"/>
    <w:rsid w:val="00BD35BB"/>
    <w:rsid w:val="00BD5A02"/>
    <w:rsid w:val="00BD6D5C"/>
    <w:rsid w:val="00BD6DD0"/>
    <w:rsid w:val="00BE0887"/>
    <w:rsid w:val="00BE0F31"/>
    <w:rsid w:val="00BE1913"/>
    <w:rsid w:val="00BE1C6D"/>
    <w:rsid w:val="00BE33AC"/>
    <w:rsid w:val="00BE44F1"/>
    <w:rsid w:val="00BF13CF"/>
    <w:rsid w:val="00BF35F8"/>
    <w:rsid w:val="00BF48A3"/>
    <w:rsid w:val="00BF50D4"/>
    <w:rsid w:val="00BF5B3E"/>
    <w:rsid w:val="00BF5DB0"/>
    <w:rsid w:val="00C00B29"/>
    <w:rsid w:val="00C0185A"/>
    <w:rsid w:val="00C01C49"/>
    <w:rsid w:val="00C0324B"/>
    <w:rsid w:val="00C048F0"/>
    <w:rsid w:val="00C0675C"/>
    <w:rsid w:val="00C06855"/>
    <w:rsid w:val="00C06BF1"/>
    <w:rsid w:val="00C1218A"/>
    <w:rsid w:val="00C126DE"/>
    <w:rsid w:val="00C1278B"/>
    <w:rsid w:val="00C1468B"/>
    <w:rsid w:val="00C1697C"/>
    <w:rsid w:val="00C239D8"/>
    <w:rsid w:val="00C23BC6"/>
    <w:rsid w:val="00C24876"/>
    <w:rsid w:val="00C26C54"/>
    <w:rsid w:val="00C273BA"/>
    <w:rsid w:val="00C30962"/>
    <w:rsid w:val="00C31211"/>
    <w:rsid w:val="00C3142A"/>
    <w:rsid w:val="00C33DC5"/>
    <w:rsid w:val="00C34AC3"/>
    <w:rsid w:val="00C359DB"/>
    <w:rsid w:val="00C369E3"/>
    <w:rsid w:val="00C369F9"/>
    <w:rsid w:val="00C37C48"/>
    <w:rsid w:val="00C40F74"/>
    <w:rsid w:val="00C41131"/>
    <w:rsid w:val="00C42147"/>
    <w:rsid w:val="00C432F3"/>
    <w:rsid w:val="00C444FF"/>
    <w:rsid w:val="00C44C35"/>
    <w:rsid w:val="00C44C3A"/>
    <w:rsid w:val="00C45096"/>
    <w:rsid w:val="00C455A7"/>
    <w:rsid w:val="00C457AD"/>
    <w:rsid w:val="00C45E01"/>
    <w:rsid w:val="00C46F19"/>
    <w:rsid w:val="00C47B49"/>
    <w:rsid w:val="00C50C06"/>
    <w:rsid w:val="00C51657"/>
    <w:rsid w:val="00C52356"/>
    <w:rsid w:val="00C5556A"/>
    <w:rsid w:val="00C651FA"/>
    <w:rsid w:val="00C66AF3"/>
    <w:rsid w:val="00C67F24"/>
    <w:rsid w:val="00C72835"/>
    <w:rsid w:val="00C72BE6"/>
    <w:rsid w:val="00C756E2"/>
    <w:rsid w:val="00C76E22"/>
    <w:rsid w:val="00C81293"/>
    <w:rsid w:val="00C81DBC"/>
    <w:rsid w:val="00C82B9A"/>
    <w:rsid w:val="00C859A7"/>
    <w:rsid w:val="00C85F02"/>
    <w:rsid w:val="00C86F0E"/>
    <w:rsid w:val="00C87447"/>
    <w:rsid w:val="00C911E7"/>
    <w:rsid w:val="00C9235F"/>
    <w:rsid w:val="00C931A8"/>
    <w:rsid w:val="00C933AC"/>
    <w:rsid w:val="00C9721B"/>
    <w:rsid w:val="00CA1366"/>
    <w:rsid w:val="00CA23A7"/>
    <w:rsid w:val="00CA33C2"/>
    <w:rsid w:val="00CA4913"/>
    <w:rsid w:val="00CA7FED"/>
    <w:rsid w:val="00CB2389"/>
    <w:rsid w:val="00CB2843"/>
    <w:rsid w:val="00CB60DA"/>
    <w:rsid w:val="00CB6E09"/>
    <w:rsid w:val="00CB77B4"/>
    <w:rsid w:val="00CC06FB"/>
    <w:rsid w:val="00CC0956"/>
    <w:rsid w:val="00CC1315"/>
    <w:rsid w:val="00CC3C52"/>
    <w:rsid w:val="00CC3F8E"/>
    <w:rsid w:val="00CC445D"/>
    <w:rsid w:val="00CC4B3F"/>
    <w:rsid w:val="00CC7A82"/>
    <w:rsid w:val="00CD1387"/>
    <w:rsid w:val="00CD3581"/>
    <w:rsid w:val="00CD428D"/>
    <w:rsid w:val="00CD53F9"/>
    <w:rsid w:val="00CD7AA1"/>
    <w:rsid w:val="00CD7C6F"/>
    <w:rsid w:val="00CE085A"/>
    <w:rsid w:val="00CE0934"/>
    <w:rsid w:val="00CE3C95"/>
    <w:rsid w:val="00CE41AB"/>
    <w:rsid w:val="00CE41D6"/>
    <w:rsid w:val="00CE6059"/>
    <w:rsid w:val="00CE7C7C"/>
    <w:rsid w:val="00CF2841"/>
    <w:rsid w:val="00CF6566"/>
    <w:rsid w:val="00CF68FE"/>
    <w:rsid w:val="00CF72C5"/>
    <w:rsid w:val="00CF7449"/>
    <w:rsid w:val="00D006A1"/>
    <w:rsid w:val="00D027B2"/>
    <w:rsid w:val="00D046B2"/>
    <w:rsid w:val="00D1440E"/>
    <w:rsid w:val="00D146AD"/>
    <w:rsid w:val="00D228EA"/>
    <w:rsid w:val="00D22AB2"/>
    <w:rsid w:val="00D23EC8"/>
    <w:rsid w:val="00D23F4F"/>
    <w:rsid w:val="00D24717"/>
    <w:rsid w:val="00D25A6D"/>
    <w:rsid w:val="00D2683D"/>
    <w:rsid w:val="00D301F8"/>
    <w:rsid w:val="00D313D5"/>
    <w:rsid w:val="00D32D69"/>
    <w:rsid w:val="00D336D6"/>
    <w:rsid w:val="00D3439C"/>
    <w:rsid w:val="00D35DE5"/>
    <w:rsid w:val="00D370F8"/>
    <w:rsid w:val="00D37E5B"/>
    <w:rsid w:val="00D408E2"/>
    <w:rsid w:val="00D414F1"/>
    <w:rsid w:val="00D42032"/>
    <w:rsid w:val="00D42134"/>
    <w:rsid w:val="00D42995"/>
    <w:rsid w:val="00D46383"/>
    <w:rsid w:val="00D47015"/>
    <w:rsid w:val="00D4753E"/>
    <w:rsid w:val="00D51D2B"/>
    <w:rsid w:val="00D5557D"/>
    <w:rsid w:val="00D57FEF"/>
    <w:rsid w:val="00D61182"/>
    <w:rsid w:val="00D6144D"/>
    <w:rsid w:val="00D61835"/>
    <w:rsid w:val="00D6193A"/>
    <w:rsid w:val="00D61F2B"/>
    <w:rsid w:val="00D64470"/>
    <w:rsid w:val="00D659D5"/>
    <w:rsid w:val="00D6663A"/>
    <w:rsid w:val="00D66CD6"/>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4077"/>
    <w:rsid w:val="00D95098"/>
    <w:rsid w:val="00DA13EC"/>
    <w:rsid w:val="00DA4A4D"/>
    <w:rsid w:val="00DA4ED0"/>
    <w:rsid w:val="00DA577F"/>
    <w:rsid w:val="00DA5D24"/>
    <w:rsid w:val="00DA5E7A"/>
    <w:rsid w:val="00DA7064"/>
    <w:rsid w:val="00DB1DC4"/>
    <w:rsid w:val="00DB2605"/>
    <w:rsid w:val="00DB2723"/>
    <w:rsid w:val="00DB60A7"/>
    <w:rsid w:val="00DB6E03"/>
    <w:rsid w:val="00DB78A4"/>
    <w:rsid w:val="00DC128B"/>
    <w:rsid w:val="00DC3248"/>
    <w:rsid w:val="00DC507A"/>
    <w:rsid w:val="00DD6D2D"/>
    <w:rsid w:val="00DE1113"/>
    <w:rsid w:val="00DE1203"/>
    <w:rsid w:val="00DE2187"/>
    <w:rsid w:val="00DE25E3"/>
    <w:rsid w:val="00DE3058"/>
    <w:rsid w:val="00DE5D66"/>
    <w:rsid w:val="00DF22C1"/>
    <w:rsid w:val="00DF2301"/>
    <w:rsid w:val="00DF4657"/>
    <w:rsid w:val="00DF4B8C"/>
    <w:rsid w:val="00DF59AF"/>
    <w:rsid w:val="00DF65DC"/>
    <w:rsid w:val="00DF6712"/>
    <w:rsid w:val="00DF76B8"/>
    <w:rsid w:val="00E00B3F"/>
    <w:rsid w:val="00E01458"/>
    <w:rsid w:val="00E01F4D"/>
    <w:rsid w:val="00E03A4C"/>
    <w:rsid w:val="00E05B9A"/>
    <w:rsid w:val="00E05E9B"/>
    <w:rsid w:val="00E06981"/>
    <w:rsid w:val="00E07121"/>
    <w:rsid w:val="00E10822"/>
    <w:rsid w:val="00E10C0F"/>
    <w:rsid w:val="00E13B5E"/>
    <w:rsid w:val="00E154C8"/>
    <w:rsid w:val="00E1666D"/>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6F25"/>
    <w:rsid w:val="00E4760B"/>
    <w:rsid w:val="00E51E0B"/>
    <w:rsid w:val="00E51FE3"/>
    <w:rsid w:val="00E54C4F"/>
    <w:rsid w:val="00E56370"/>
    <w:rsid w:val="00E60263"/>
    <w:rsid w:val="00E6068D"/>
    <w:rsid w:val="00E6171A"/>
    <w:rsid w:val="00E61ABC"/>
    <w:rsid w:val="00E626A2"/>
    <w:rsid w:val="00E62938"/>
    <w:rsid w:val="00E632AB"/>
    <w:rsid w:val="00E63913"/>
    <w:rsid w:val="00E6732C"/>
    <w:rsid w:val="00E71F49"/>
    <w:rsid w:val="00E71F82"/>
    <w:rsid w:val="00E733AC"/>
    <w:rsid w:val="00E744F5"/>
    <w:rsid w:val="00E7541A"/>
    <w:rsid w:val="00E75AF9"/>
    <w:rsid w:val="00E80FB9"/>
    <w:rsid w:val="00E81162"/>
    <w:rsid w:val="00E837DC"/>
    <w:rsid w:val="00E856E3"/>
    <w:rsid w:val="00E85963"/>
    <w:rsid w:val="00E90CC0"/>
    <w:rsid w:val="00E92DAC"/>
    <w:rsid w:val="00E93B9F"/>
    <w:rsid w:val="00E97F08"/>
    <w:rsid w:val="00EA139B"/>
    <w:rsid w:val="00EA164D"/>
    <w:rsid w:val="00EA5261"/>
    <w:rsid w:val="00EA78A1"/>
    <w:rsid w:val="00EA7C13"/>
    <w:rsid w:val="00EB3597"/>
    <w:rsid w:val="00EB4F96"/>
    <w:rsid w:val="00EB6E9F"/>
    <w:rsid w:val="00EB792E"/>
    <w:rsid w:val="00EC1184"/>
    <w:rsid w:val="00EC1772"/>
    <w:rsid w:val="00EC23ED"/>
    <w:rsid w:val="00EC3340"/>
    <w:rsid w:val="00EC588E"/>
    <w:rsid w:val="00EC670D"/>
    <w:rsid w:val="00ED0290"/>
    <w:rsid w:val="00ED18E0"/>
    <w:rsid w:val="00ED5FAF"/>
    <w:rsid w:val="00ED6495"/>
    <w:rsid w:val="00ED74C8"/>
    <w:rsid w:val="00EE3DC7"/>
    <w:rsid w:val="00EE5D1D"/>
    <w:rsid w:val="00EE642B"/>
    <w:rsid w:val="00EE6474"/>
    <w:rsid w:val="00EE7247"/>
    <w:rsid w:val="00EF239A"/>
    <w:rsid w:val="00EF4C2A"/>
    <w:rsid w:val="00EF7A94"/>
    <w:rsid w:val="00F02E36"/>
    <w:rsid w:val="00F03D4B"/>
    <w:rsid w:val="00F07CDF"/>
    <w:rsid w:val="00F103DF"/>
    <w:rsid w:val="00F12D8F"/>
    <w:rsid w:val="00F13489"/>
    <w:rsid w:val="00F14A7F"/>
    <w:rsid w:val="00F15513"/>
    <w:rsid w:val="00F15776"/>
    <w:rsid w:val="00F157AD"/>
    <w:rsid w:val="00F15BD1"/>
    <w:rsid w:val="00F17ED0"/>
    <w:rsid w:val="00F200EF"/>
    <w:rsid w:val="00F206C0"/>
    <w:rsid w:val="00F22354"/>
    <w:rsid w:val="00F245B5"/>
    <w:rsid w:val="00F247A4"/>
    <w:rsid w:val="00F247B3"/>
    <w:rsid w:val="00F24C0D"/>
    <w:rsid w:val="00F254D1"/>
    <w:rsid w:val="00F25A16"/>
    <w:rsid w:val="00F30098"/>
    <w:rsid w:val="00F3222E"/>
    <w:rsid w:val="00F32535"/>
    <w:rsid w:val="00F32705"/>
    <w:rsid w:val="00F333AE"/>
    <w:rsid w:val="00F33903"/>
    <w:rsid w:val="00F367FF"/>
    <w:rsid w:val="00F36AA1"/>
    <w:rsid w:val="00F36C6A"/>
    <w:rsid w:val="00F37EC0"/>
    <w:rsid w:val="00F40742"/>
    <w:rsid w:val="00F41C70"/>
    <w:rsid w:val="00F44BBD"/>
    <w:rsid w:val="00F44E63"/>
    <w:rsid w:val="00F459E2"/>
    <w:rsid w:val="00F47740"/>
    <w:rsid w:val="00F47B3F"/>
    <w:rsid w:val="00F502A4"/>
    <w:rsid w:val="00F523B8"/>
    <w:rsid w:val="00F52F80"/>
    <w:rsid w:val="00F53229"/>
    <w:rsid w:val="00F57298"/>
    <w:rsid w:val="00F57C47"/>
    <w:rsid w:val="00F603DC"/>
    <w:rsid w:val="00F61641"/>
    <w:rsid w:val="00F62748"/>
    <w:rsid w:val="00F6472E"/>
    <w:rsid w:val="00F647CE"/>
    <w:rsid w:val="00F64998"/>
    <w:rsid w:val="00F662B0"/>
    <w:rsid w:val="00F70CE3"/>
    <w:rsid w:val="00F71272"/>
    <w:rsid w:val="00F71E7B"/>
    <w:rsid w:val="00F73740"/>
    <w:rsid w:val="00F73D3F"/>
    <w:rsid w:val="00F75152"/>
    <w:rsid w:val="00F76A64"/>
    <w:rsid w:val="00F77FE5"/>
    <w:rsid w:val="00F80562"/>
    <w:rsid w:val="00F807B5"/>
    <w:rsid w:val="00F81375"/>
    <w:rsid w:val="00F83C69"/>
    <w:rsid w:val="00F84837"/>
    <w:rsid w:val="00F851BF"/>
    <w:rsid w:val="00F8747C"/>
    <w:rsid w:val="00F904A3"/>
    <w:rsid w:val="00F909C8"/>
    <w:rsid w:val="00F91EEF"/>
    <w:rsid w:val="00F93541"/>
    <w:rsid w:val="00F935CF"/>
    <w:rsid w:val="00F9373C"/>
    <w:rsid w:val="00F954F7"/>
    <w:rsid w:val="00F95C94"/>
    <w:rsid w:val="00F97170"/>
    <w:rsid w:val="00F9755E"/>
    <w:rsid w:val="00FA0670"/>
    <w:rsid w:val="00FA46B5"/>
    <w:rsid w:val="00FA61DE"/>
    <w:rsid w:val="00FB0167"/>
    <w:rsid w:val="00FB0D70"/>
    <w:rsid w:val="00FB0FA0"/>
    <w:rsid w:val="00FB1E5D"/>
    <w:rsid w:val="00FB414E"/>
    <w:rsid w:val="00FB5936"/>
    <w:rsid w:val="00FB61B0"/>
    <w:rsid w:val="00FC1D53"/>
    <w:rsid w:val="00FC2892"/>
    <w:rsid w:val="00FC2D7C"/>
    <w:rsid w:val="00FC3963"/>
    <w:rsid w:val="00FC3F54"/>
    <w:rsid w:val="00FC5D07"/>
    <w:rsid w:val="00FC5F93"/>
    <w:rsid w:val="00FC600C"/>
    <w:rsid w:val="00FC640C"/>
    <w:rsid w:val="00FC6C11"/>
    <w:rsid w:val="00FC771A"/>
    <w:rsid w:val="00FD0D1F"/>
    <w:rsid w:val="00FD11BB"/>
    <w:rsid w:val="00FD5146"/>
    <w:rsid w:val="00FD682D"/>
    <w:rsid w:val="00FD6ABB"/>
    <w:rsid w:val="00FE156A"/>
    <w:rsid w:val="00FE378A"/>
    <w:rsid w:val="00FE496D"/>
    <w:rsid w:val="00FE4B34"/>
    <w:rsid w:val="00FE5B8F"/>
    <w:rsid w:val="00FE63FF"/>
    <w:rsid w:val="00FE6578"/>
    <w:rsid w:val="00FF3532"/>
    <w:rsid w:val="00FF4240"/>
    <w:rsid w:val="00FF47EC"/>
    <w:rsid w:val="00FF6A42"/>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A42"/>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4"/>
      </w:numPr>
      <w:spacing w:before="240" w:after="60"/>
      <w:outlineLvl w:val="0"/>
    </w:pPr>
    <w:rPr>
      <w:b/>
      <w:kern w:val="28"/>
      <w:sz w:val="26"/>
    </w:rPr>
  </w:style>
  <w:style w:type="paragraph" w:styleId="Titre2">
    <w:name w:val="heading 2"/>
    <w:aliases w:val="T2"/>
    <w:basedOn w:val="Normal"/>
    <w:next w:val="Normal"/>
    <w:link w:val="Titre2Car"/>
    <w:autoRedefine/>
    <w:qFormat/>
    <w:rsid w:val="00BA00A1"/>
    <w:pPr>
      <w:keepNext/>
      <w:numPr>
        <w:ilvl w:val="1"/>
        <w:numId w:val="10"/>
      </w:numPr>
      <w:spacing w:before="480" w:after="120"/>
      <w:ind w:left="146"/>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8"/>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4"/>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4"/>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4"/>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4"/>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4"/>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FF6A42"/>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FF6A42"/>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BA00A1"/>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1"/>
      </w:numPr>
    </w:pPr>
  </w:style>
  <w:style w:type="numbering" w:customStyle="1" w:styleId="Style2">
    <w:name w:val="Style2"/>
    <w:uiPriority w:val="99"/>
    <w:rsid w:val="008B1749"/>
    <w:pPr>
      <w:numPr>
        <w:numId w:val="12"/>
      </w:numPr>
    </w:pPr>
  </w:style>
  <w:style w:type="numbering" w:customStyle="1" w:styleId="Style3">
    <w:name w:val="Style3"/>
    <w:uiPriority w:val="99"/>
    <w:rsid w:val="00D301F8"/>
    <w:pPr>
      <w:numPr>
        <w:numId w:val="13"/>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7"/>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3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2"/>
    <w:link w:val="T3FCar"/>
    <w:qFormat/>
    <w:rsid w:val="000D6C2B"/>
    <w:pPr>
      <w:numPr>
        <w:ilvl w:val="2"/>
      </w:numPr>
      <w:ind w:left="6816"/>
    </w:pPr>
    <w:rPr>
      <w:i/>
      <w:iCs/>
      <w:sz w:val="24"/>
      <w:szCs w:val="24"/>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0D6C2B"/>
    <w:rPr>
      <w:rFonts w:eastAsia="Arial Narrow" w:cstheme="minorHAnsi"/>
      <w:b/>
      <w:bCs/>
      <w:i/>
      <w:iCs/>
      <w:kern w:val="2"/>
      <w:sz w:val="24"/>
      <w:szCs w:val="24"/>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38055787">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572663413">
      <w:bodyDiv w:val="1"/>
      <w:marLeft w:val="0"/>
      <w:marRight w:val="0"/>
      <w:marTop w:val="0"/>
      <w:marBottom w:val="0"/>
      <w:divBdr>
        <w:top w:val="none" w:sz="0" w:space="0" w:color="auto"/>
        <w:left w:val="none" w:sz="0" w:space="0" w:color="auto"/>
        <w:bottom w:val="none" w:sz="0" w:space="0" w:color="auto"/>
        <w:right w:val="none" w:sz="0" w:space="0" w:color="auto"/>
      </w:divBdr>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02658915">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8"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greffe.ta-paris@juradm.fr" TargetMode="External"/><Relationship Id="rId2" Type="http://schemas.openxmlformats.org/officeDocument/2006/relationships/customXml" Target="../customXml/item2.xml"/><Relationship Id="rId16" Type="http://schemas.openxmlformats.org/officeDocument/2006/relationships/hyperlink" Target="http://www.e-attestations.fr" TargetMode="External"/><Relationship Id="rId20" Type="http://schemas.openxmlformats.org/officeDocument/2006/relationships/hyperlink" Target="https://cci-paris-iledefrance.signalement.net/entrepri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gie-commandes@cci-paris-idf.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ci-paris-idf.fr/fr/notre-groupe/finances-juridiq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i-paris-idf.fr/fr/notre-groupe/finances-juridique"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4" ma:contentTypeDescription="Crée un document." ma:contentTypeScope="" ma:versionID="7fc9097029c62922c9addb7993cbaf11">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b4704da3b6efedcb0642b227863693a6"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2.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3.xml><?xml version="1.0" encoding="utf-8"?>
<ds:datastoreItem xmlns:ds="http://schemas.openxmlformats.org/officeDocument/2006/customXml" ds:itemID="{05C39826-8E03-44A6-8BD5-8E0DB21FC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 ds:uri="f628dff0-fd24-4b1c-bb85-ab9254f4a7f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17133</Words>
  <Characters>94232</Characters>
  <Application>Microsoft Office Word</Application>
  <DocSecurity>0</DocSecurity>
  <Lines>785</Lines>
  <Paragraphs>222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111143</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SANCHEZ Elisabeth</cp:lastModifiedBy>
  <cp:revision>2</cp:revision>
  <cp:lastPrinted>2024-08-21T00:23:00Z</cp:lastPrinted>
  <dcterms:created xsi:type="dcterms:W3CDTF">2025-04-18T14:39:00Z</dcterms:created>
  <dcterms:modified xsi:type="dcterms:W3CDTF">2025-04-18T14:39:00Z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