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713" w:rsidRDefault="006D7CAB" w:rsidP="008C3770">
      <w:pPr>
        <w:spacing w:after="120"/>
        <w:ind w:left="3100" w:right="3100"/>
        <w:rPr>
          <w:sz w:val="2"/>
        </w:rPr>
      </w:pPr>
      <w:r>
        <w:rPr>
          <w:noProof/>
          <w:lang w:val="fr-FR" w:eastAsia="fr-FR"/>
        </w:rPr>
        <w:drawing>
          <wp:inline distT="0" distB="0" distL="0" distR="0">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rsidR="00F54713" w:rsidRDefault="00F54713" w:rsidP="008C3770">
      <w:pPr>
        <w:spacing w:after="120" w:line="240" w:lineRule="exact"/>
      </w:pPr>
    </w:p>
    <w:tbl>
      <w:tblPr>
        <w:tblW w:w="0" w:type="auto"/>
        <w:tblLayout w:type="fixed"/>
        <w:tblLook w:val="04A0" w:firstRow="1" w:lastRow="0" w:firstColumn="1" w:lastColumn="0" w:noHBand="0" w:noVBand="1"/>
      </w:tblPr>
      <w:tblGrid>
        <w:gridCol w:w="9620"/>
      </w:tblGrid>
      <w:tr w:rsidR="00F54713">
        <w:tc>
          <w:tcPr>
            <w:tcW w:w="9620" w:type="dxa"/>
            <w:shd w:val="clear" w:color="666553" w:fill="666553"/>
            <w:tcMar>
              <w:top w:w="30" w:type="dxa"/>
              <w:left w:w="0" w:type="dxa"/>
              <w:bottom w:w="0" w:type="dxa"/>
              <w:right w:w="0" w:type="dxa"/>
            </w:tcMar>
            <w:vAlign w:val="center"/>
          </w:tcPr>
          <w:p w:rsidR="00F54713" w:rsidRDefault="006D7CAB" w:rsidP="008C3770">
            <w:pPr>
              <w:spacing w:after="120"/>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PARTICULIÈRES</w:t>
            </w:r>
          </w:p>
        </w:tc>
      </w:tr>
    </w:tbl>
    <w:p w:rsidR="00F54713" w:rsidRDefault="006D7CAB" w:rsidP="008C3770">
      <w:pPr>
        <w:spacing w:after="120" w:line="240" w:lineRule="exact"/>
      </w:pPr>
      <w:r>
        <w:t xml:space="preserve"> </w:t>
      </w:r>
    </w:p>
    <w:p w:rsidR="00F54713" w:rsidRDefault="00F54713" w:rsidP="008C3770">
      <w:pPr>
        <w:spacing w:after="120" w:line="240" w:lineRule="exact"/>
      </w:pPr>
    </w:p>
    <w:p w:rsidR="00F54713" w:rsidRDefault="006D7CAB" w:rsidP="008C3770">
      <w:pPr>
        <w:spacing w:after="1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D'ÉTUDES</w:t>
      </w:r>
    </w:p>
    <w:p w:rsidR="00F54713" w:rsidRDefault="00F54713" w:rsidP="008C3770">
      <w:pPr>
        <w:spacing w:after="120" w:line="240" w:lineRule="exact"/>
      </w:pPr>
    </w:p>
    <w:p w:rsidR="00F54713" w:rsidRDefault="00F54713" w:rsidP="008C3770">
      <w:pPr>
        <w:spacing w:after="120" w:line="240" w:lineRule="exact"/>
      </w:pPr>
    </w:p>
    <w:p w:rsidR="00F54713" w:rsidRDefault="00F54713" w:rsidP="008C3770">
      <w:pPr>
        <w:spacing w:after="120" w:line="240" w:lineRule="exact"/>
      </w:pPr>
    </w:p>
    <w:p w:rsidR="00F54713" w:rsidRDefault="00F54713" w:rsidP="008C3770">
      <w:pPr>
        <w:spacing w:after="120" w:line="240" w:lineRule="exact"/>
      </w:pPr>
    </w:p>
    <w:p w:rsidR="00F54713" w:rsidRDefault="00F54713" w:rsidP="008C3770">
      <w:pPr>
        <w:spacing w:after="120" w:line="240" w:lineRule="exact"/>
      </w:pPr>
    </w:p>
    <w:p w:rsidR="00F54713" w:rsidRDefault="00F54713" w:rsidP="008C3770">
      <w:pPr>
        <w:spacing w:after="120" w:line="240" w:lineRule="exact"/>
      </w:pPr>
    </w:p>
    <w:p w:rsidR="00F54713" w:rsidRDefault="00F54713" w:rsidP="008C3770">
      <w:pPr>
        <w:spacing w:after="120" w:line="240" w:lineRule="exact"/>
      </w:pPr>
    </w:p>
    <w:p w:rsidR="00F54713" w:rsidRDefault="00F54713" w:rsidP="008C3770">
      <w:pPr>
        <w:spacing w:after="120" w:line="240" w:lineRule="exact"/>
      </w:pPr>
    </w:p>
    <w:tbl>
      <w:tblPr>
        <w:tblW w:w="0" w:type="auto"/>
        <w:tblInd w:w="1260" w:type="dxa"/>
        <w:tblLayout w:type="fixed"/>
        <w:tblLook w:val="04A0" w:firstRow="1" w:lastRow="0" w:firstColumn="1" w:lastColumn="0" w:noHBand="0" w:noVBand="1"/>
      </w:tblPr>
      <w:tblGrid>
        <w:gridCol w:w="7100"/>
      </w:tblGrid>
      <w:tr w:rsidR="00F54713">
        <w:tc>
          <w:tcPr>
            <w:tcW w:w="7100" w:type="dxa"/>
            <w:tcBorders>
              <w:top w:val="single" w:sz="4" w:space="0" w:color="000000"/>
              <w:bottom w:val="single" w:sz="4" w:space="0" w:color="000000"/>
            </w:tcBorders>
            <w:tcMar>
              <w:top w:w="300" w:type="dxa"/>
              <w:left w:w="0" w:type="dxa"/>
              <w:bottom w:w="300" w:type="dxa"/>
              <w:right w:w="0" w:type="dxa"/>
            </w:tcMar>
            <w:vAlign w:val="center"/>
          </w:tcPr>
          <w:p w:rsidR="00F54713" w:rsidRDefault="006D7CAB" w:rsidP="008C3770">
            <w:pPr>
              <w:spacing w:after="120"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Prestations et consultations de psychologues à destination des étudiants et du personnel de l'Université Paris-Saclay </w:t>
            </w:r>
          </w:p>
        </w:tc>
      </w:tr>
    </w:tbl>
    <w:p w:rsidR="00F54713" w:rsidRDefault="006D7CAB" w:rsidP="008C3770">
      <w:pPr>
        <w:spacing w:after="120" w:line="240" w:lineRule="exact"/>
      </w:pPr>
      <w:r>
        <w:t xml:space="preserve"> </w:t>
      </w:r>
    </w:p>
    <w:p w:rsidR="00F54713" w:rsidRDefault="00F54713" w:rsidP="008C3770">
      <w:pPr>
        <w:spacing w:after="120" w:line="240" w:lineRule="exact"/>
      </w:pPr>
    </w:p>
    <w:p w:rsidR="00F54713" w:rsidRDefault="00F54713" w:rsidP="008C3770">
      <w:pPr>
        <w:spacing w:after="120" w:line="240" w:lineRule="exact"/>
      </w:pPr>
    </w:p>
    <w:p w:rsidR="00F54713" w:rsidRDefault="00F54713" w:rsidP="008C3770">
      <w:pPr>
        <w:spacing w:after="120" w:line="240" w:lineRule="exact"/>
      </w:pPr>
    </w:p>
    <w:p w:rsidR="00F54713" w:rsidRDefault="006D7CAB" w:rsidP="008C3770">
      <w:pPr>
        <w:spacing w:after="120"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rsidR="00F54713" w:rsidRDefault="006D7CAB" w:rsidP="008C3770">
      <w:pPr>
        <w:spacing w:after="120"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rsidR="00F54713" w:rsidRDefault="006D7CAB" w:rsidP="008C3770">
      <w:pPr>
        <w:spacing w:after="120"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3 rue </w:t>
      </w:r>
      <w:proofErr w:type="spellStart"/>
      <w:r>
        <w:rPr>
          <w:rFonts w:ascii="Trebuchet MS" w:eastAsia="Trebuchet MS" w:hAnsi="Trebuchet MS" w:cs="Trebuchet MS"/>
          <w:color w:val="000000"/>
          <w:lang w:val="fr-FR"/>
        </w:rPr>
        <w:t>Joliot</w:t>
      </w:r>
      <w:proofErr w:type="spellEnd"/>
      <w:r>
        <w:rPr>
          <w:rFonts w:ascii="Trebuchet MS" w:eastAsia="Trebuchet MS" w:hAnsi="Trebuchet MS" w:cs="Trebuchet MS"/>
          <w:color w:val="000000"/>
          <w:lang w:val="fr-FR"/>
        </w:rPr>
        <w:t xml:space="preserve"> Curie</w:t>
      </w:r>
    </w:p>
    <w:p w:rsidR="00F54713" w:rsidRDefault="006D7CAB" w:rsidP="008C3770">
      <w:pPr>
        <w:spacing w:after="120"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91190 </w:t>
      </w:r>
      <w:proofErr w:type="spellStart"/>
      <w:r>
        <w:rPr>
          <w:rFonts w:ascii="Trebuchet MS" w:eastAsia="Trebuchet MS" w:hAnsi="Trebuchet MS" w:cs="Trebuchet MS"/>
          <w:color w:val="000000"/>
          <w:lang w:val="fr-FR"/>
        </w:rPr>
        <w:t>Gif</w:t>
      </w:r>
      <w:proofErr w:type="spellEnd"/>
      <w:r>
        <w:rPr>
          <w:rFonts w:ascii="Trebuchet MS" w:eastAsia="Trebuchet MS" w:hAnsi="Trebuchet MS" w:cs="Trebuchet MS"/>
          <w:color w:val="000000"/>
          <w:lang w:val="fr-FR"/>
        </w:rPr>
        <w:t xml:space="preserve"> Sur Yvette</w:t>
      </w:r>
    </w:p>
    <w:p w:rsidR="00F54713" w:rsidRDefault="00F54713" w:rsidP="008C3770">
      <w:pPr>
        <w:spacing w:after="120" w:line="279" w:lineRule="exact"/>
        <w:jc w:val="center"/>
        <w:rPr>
          <w:rFonts w:ascii="Trebuchet MS" w:eastAsia="Trebuchet MS" w:hAnsi="Trebuchet MS" w:cs="Trebuchet MS"/>
          <w:color w:val="000000"/>
          <w:lang w:val="fr-FR"/>
        </w:rPr>
      </w:pPr>
    </w:p>
    <w:p w:rsidR="005057CF" w:rsidRDefault="005057CF" w:rsidP="00B73606">
      <w:pPr>
        <w:spacing w:after="120" w:line="279" w:lineRule="exact"/>
        <w:rPr>
          <w:rFonts w:ascii="Trebuchet MS" w:eastAsia="Trebuchet MS" w:hAnsi="Trebuchet MS" w:cs="Trebuchet MS"/>
          <w:color w:val="000000"/>
          <w:lang w:val="fr-FR"/>
        </w:rPr>
      </w:pPr>
    </w:p>
    <w:p w:rsidR="005057CF" w:rsidRDefault="005057CF" w:rsidP="008C3770">
      <w:pPr>
        <w:spacing w:after="120" w:line="279" w:lineRule="exact"/>
        <w:jc w:val="center"/>
        <w:rPr>
          <w:rFonts w:ascii="Trebuchet MS" w:eastAsia="Trebuchet MS" w:hAnsi="Trebuchet MS" w:cs="Trebuchet MS"/>
          <w:color w:val="000000"/>
          <w:lang w:val="fr-FR"/>
        </w:rPr>
      </w:pPr>
    </w:p>
    <w:p w:rsidR="005057CF" w:rsidRDefault="005057CF" w:rsidP="008C3770">
      <w:pPr>
        <w:spacing w:after="120" w:line="279" w:lineRule="exact"/>
        <w:jc w:val="center"/>
        <w:rPr>
          <w:rFonts w:ascii="Trebuchet MS" w:eastAsia="Trebuchet MS" w:hAnsi="Trebuchet MS" w:cs="Trebuchet MS"/>
          <w:color w:val="000000"/>
          <w:lang w:val="fr-FR"/>
        </w:rPr>
      </w:pPr>
    </w:p>
    <w:p w:rsidR="005057CF" w:rsidRDefault="005057CF" w:rsidP="008C3770">
      <w:pPr>
        <w:spacing w:after="120" w:line="279" w:lineRule="exact"/>
        <w:jc w:val="center"/>
        <w:rPr>
          <w:rFonts w:ascii="Trebuchet MS" w:eastAsia="Trebuchet MS" w:hAnsi="Trebuchet MS" w:cs="Trebuchet MS"/>
          <w:color w:val="000000"/>
          <w:lang w:val="fr-FR"/>
        </w:rPr>
      </w:pPr>
    </w:p>
    <w:p w:rsidR="005057CF" w:rsidRDefault="005057CF" w:rsidP="00B73606">
      <w:pPr>
        <w:spacing w:after="120" w:line="279" w:lineRule="exact"/>
        <w:rPr>
          <w:rFonts w:ascii="Trebuchet MS" w:eastAsia="Trebuchet MS" w:hAnsi="Trebuchet MS" w:cs="Trebuchet MS"/>
          <w:color w:val="000000"/>
          <w:lang w:val="fr-FR"/>
        </w:rPr>
      </w:pPr>
    </w:p>
    <w:p w:rsidR="005057CF" w:rsidRDefault="005057CF" w:rsidP="008C3770">
      <w:pPr>
        <w:spacing w:after="120" w:line="279" w:lineRule="exact"/>
        <w:jc w:val="center"/>
        <w:rPr>
          <w:rFonts w:ascii="Trebuchet MS" w:eastAsia="Trebuchet MS" w:hAnsi="Trebuchet MS" w:cs="Trebuchet MS"/>
          <w:color w:val="000000"/>
          <w:lang w:val="fr-FR"/>
        </w:rPr>
        <w:sectPr w:rsidR="005057CF">
          <w:pgSz w:w="11900" w:h="16840"/>
          <w:pgMar w:top="1400" w:right="1140" w:bottom="1440" w:left="1140" w:header="1400" w:footer="1440" w:gutter="0"/>
          <w:cols w:space="708"/>
        </w:sectPr>
      </w:pPr>
      <w:r>
        <w:rPr>
          <w:rFonts w:ascii="Trebuchet MS" w:eastAsia="Trebuchet MS" w:hAnsi="Trebuchet MS" w:cs="Trebuchet MS"/>
          <w:color w:val="000000"/>
          <w:lang w:val="fr-FR"/>
        </w:rPr>
        <w:t>Consultation n° 2024-A093</w:t>
      </w:r>
    </w:p>
    <w:p w:rsidR="00F54713" w:rsidRDefault="00F54713" w:rsidP="008C3770">
      <w:pPr>
        <w:spacing w:after="120" w:line="200" w:lineRule="exact"/>
        <w:rPr>
          <w:sz w:val="20"/>
        </w:rPr>
      </w:pPr>
    </w:p>
    <w:tbl>
      <w:tblPr>
        <w:tblW w:w="0" w:type="auto"/>
        <w:tblLayout w:type="fixed"/>
        <w:tblLook w:val="04A0" w:firstRow="1" w:lastRow="0" w:firstColumn="1" w:lastColumn="0" w:noHBand="0" w:noVBand="1"/>
      </w:tblPr>
      <w:tblGrid>
        <w:gridCol w:w="1200"/>
        <w:gridCol w:w="2400"/>
        <w:gridCol w:w="6000"/>
      </w:tblGrid>
      <w:tr w:rsidR="00F54713">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rsidR="00F54713" w:rsidRDefault="006D7CAB" w:rsidP="008C3770">
            <w:pPr>
              <w:pStyle w:val="Titletable"/>
              <w:spacing w:after="120"/>
              <w:jc w:val="center"/>
              <w:rPr>
                <w:lang w:val="fr-FR"/>
              </w:rPr>
            </w:pPr>
            <w:r>
              <w:rPr>
                <w:lang w:val="fr-FR"/>
              </w:rPr>
              <w:t>L'ESSENTIEL DE L'ACCORD CADRE</w:t>
            </w:r>
          </w:p>
        </w:tc>
      </w:tr>
      <w:tr w:rsidR="00F5471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line="140" w:lineRule="exact"/>
              <w:rPr>
                <w:sz w:val="14"/>
              </w:rPr>
            </w:pPr>
          </w:p>
          <w:p w:rsidR="00F54713" w:rsidRDefault="006D7CAB" w:rsidP="008C3770">
            <w:pPr>
              <w:spacing w:after="120"/>
              <w:ind w:left="420"/>
              <w:rPr>
                <w:sz w:val="2"/>
              </w:rPr>
            </w:pPr>
            <w:r>
              <w:rPr>
                <w:noProof/>
                <w:lang w:val="fr-FR" w:eastAsia="fr-FR"/>
              </w:rPr>
              <w:drawing>
                <wp:inline distT="0" distB="0" distL="0" distR="0">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Prestations et consultations de psychologues à destination des étudiants et du personnel de l'Université Paris-Saclay </w:t>
            </w:r>
          </w:p>
        </w:tc>
      </w:tr>
      <w:tr w:rsidR="00F5471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line="140" w:lineRule="exact"/>
              <w:rPr>
                <w:sz w:val="14"/>
              </w:rPr>
            </w:pPr>
          </w:p>
          <w:p w:rsidR="00F54713" w:rsidRDefault="006D7CAB" w:rsidP="008C3770">
            <w:pPr>
              <w:spacing w:after="120"/>
              <w:ind w:left="420"/>
              <w:rPr>
                <w:sz w:val="2"/>
              </w:rPr>
            </w:pPr>
            <w:r>
              <w:rPr>
                <w:noProof/>
                <w:lang w:val="fr-FR" w:eastAsia="fr-FR"/>
              </w:rPr>
              <w:drawing>
                <wp:inline distT="0" distB="0" distL="0" distR="0">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F5471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line="140" w:lineRule="exact"/>
              <w:rPr>
                <w:sz w:val="14"/>
              </w:rPr>
            </w:pPr>
          </w:p>
          <w:p w:rsidR="00F54713" w:rsidRDefault="006D7CAB" w:rsidP="008C3770">
            <w:pPr>
              <w:spacing w:after="120"/>
              <w:ind w:left="420"/>
              <w:rPr>
                <w:sz w:val="2"/>
              </w:rPr>
            </w:pPr>
            <w:r>
              <w:rPr>
                <w:noProof/>
                <w:lang w:val="fr-FR" w:eastAsia="fr-FR"/>
              </w:rPr>
              <w:drawing>
                <wp:inline distT="0" distB="0" distL="0" distR="0">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Nombre de lots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w:t>
            </w:r>
          </w:p>
        </w:tc>
      </w:tr>
      <w:tr w:rsidR="00F5471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line="100" w:lineRule="exact"/>
              <w:rPr>
                <w:sz w:val="10"/>
              </w:rPr>
            </w:pPr>
          </w:p>
          <w:p w:rsidR="00F54713" w:rsidRDefault="006D7CAB" w:rsidP="008C3770">
            <w:pPr>
              <w:spacing w:after="120"/>
              <w:ind w:left="420"/>
              <w:rPr>
                <w:sz w:val="2"/>
              </w:rPr>
            </w:pPr>
            <w:r>
              <w:rPr>
                <w:noProof/>
                <w:lang w:val="fr-FR" w:eastAsia="fr-FR"/>
              </w:rPr>
              <w:drawing>
                <wp:inline distT="0" distB="0" distL="0" distR="0">
                  <wp:extent cx="228600" cy="2667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F5471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line="140" w:lineRule="exact"/>
              <w:rPr>
                <w:sz w:val="14"/>
              </w:rPr>
            </w:pPr>
          </w:p>
          <w:p w:rsidR="00F54713" w:rsidRDefault="006D7CAB" w:rsidP="008C3770">
            <w:pPr>
              <w:spacing w:after="120"/>
              <w:ind w:left="420"/>
              <w:rPr>
                <w:sz w:val="2"/>
              </w:rPr>
            </w:pPr>
            <w:r>
              <w:rPr>
                <w:noProof/>
                <w:lang w:val="fr-FR" w:eastAsia="fr-FR"/>
              </w:rPr>
              <w:drawing>
                <wp:inline distT="0" distB="0" distL="0" distR="0">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F5471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line="140" w:lineRule="exact"/>
              <w:rPr>
                <w:sz w:val="14"/>
              </w:rPr>
            </w:pPr>
          </w:p>
          <w:p w:rsidR="00F54713" w:rsidRDefault="006D7CAB" w:rsidP="008C3770">
            <w:pPr>
              <w:spacing w:after="120"/>
              <w:ind w:left="420"/>
              <w:rPr>
                <w:sz w:val="2"/>
              </w:rPr>
            </w:pPr>
            <w:r>
              <w:rPr>
                <w:noProof/>
                <w:lang w:val="fr-FR" w:eastAsia="fr-FR"/>
              </w:rPr>
              <w:drawing>
                <wp:inline distT="0" distB="0" distL="0" distR="0">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F5471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line="140" w:lineRule="exact"/>
              <w:rPr>
                <w:sz w:val="14"/>
              </w:rPr>
            </w:pPr>
          </w:p>
          <w:p w:rsidR="00F54713" w:rsidRDefault="006D7CAB" w:rsidP="008C3770">
            <w:pPr>
              <w:spacing w:after="120"/>
              <w:ind w:left="420"/>
              <w:rPr>
                <w:sz w:val="2"/>
              </w:rPr>
            </w:pPr>
            <w:r>
              <w:rPr>
                <w:noProof/>
                <w:lang w:val="fr-FR" w:eastAsia="fr-FR"/>
              </w:rPr>
              <w:drawing>
                <wp:inline distT="0" distB="0" distL="0" distR="0">
                  <wp:extent cx="228600" cy="2286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lot</w:t>
            </w:r>
          </w:p>
        </w:tc>
      </w:tr>
      <w:tr w:rsidR="00F5471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line="80" w:lineRule="exact"/>
              <w:rPr>
                <w:sz w:val="8"/>
              </w:rPr>
            </w:pPr>
          </w:p>
          <w:p w:rsidR="00F54713" w:rsidRDefault="006D7CAB" w:rsidP="008C3770">
            <w:pPr>
              <w:spacing w:after="120"/>
              <w:ind w:left="420"/>
              <w:rPr>
                <w:sz w:val="2"/>
              </w:rPr>
            </w:pPr>
            <w:r>
              <w:rPr>
                <w:noProof/>
                <w:lang w:val="fr-FR" w:eastAsia="fr-FR"/>
              </w:rPr>
              <w:drawing>
                <wp:inline distT="0" distB="0" distL="0" distR="0">
                  <wp:extent cx="228600" cy="29527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pPr>
          </w:p>
        </w:tc>
      </w:tr>
      <w:tr w:rsidR="00F5471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line="140" w:lineRule="exact"/>
              <w:rPr>
                <w:sz w:val="14"/>
              </w:rPr>
            </w:pPr>
          </w:p>
          <w:p w:rsidR="00F54713" w:rsidRDefault="006D7CAB" w:rsidP="008C3770">
            <w:pPr>
              <w:spacing w:after="120"/>
              <w:ind w:left="420"/>
              <w:rPr>
                <w:sz w:val="2"/>
              </w:rPr>
            </w:pPr>
            <w:r>
              <w:rPr>
                <w:noProof/>
                <w:lang w:val="fr-FR" w:eastAsia="fr-FR"/>
              </w:rPr>
              <w:drawing>
                <wp:inline distT="0" distB="0" distL="0" distR="0">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F5471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line="80" w:lineRule="exact"/>
              <w:rPr>
                <w:sz w:val="8"/>
              </w:rPr>
            </w:pPr>
          </w:p>
          <w:p w:rsidR="00F54713" w:rsidRDefault="006D7CAB" w:rsidP="008C3770">
            <w:pPr>
              <w:spacing w:after="120"/>
              <w:ind w:left="420"/>
              <w:rPr>
                <w:sz w:val="2"/>
              </w:rPr>
            </w:pPr>
            <w:r>
              <w:rPr>
                <w:noProof/>
                <w:lang w:val="fr-FR" w:eastAsia="fr-FR"/>
              </w:rPr>
              <w:drawing>
                <wp:inline distT="0" distB="0" distL="0" distR="0">
                  <wp:extent cx="228600" cy="29527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F54713" w:rsidTr="00BC5C0D">
        <w:trPr>
          <w:trHeight w:val="454"/>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BC5C0D" w:rsidP="008C3770">
            <w:pPr>
              <w:spacing w:after="120" w:line="180" w:lineRule="exact"/>
              <w:rPr>
                <w:sz w:val="18"/>
              </w:rPr>
            </w:pPr>
            <w:r>
              <w:rPr>
                <w:noProof/>
                <w:lang w:val="fr-FR" w:eastAsia="fr-FR"/>
              </w:rPr>
              <w:drawing>
                <wp:anchor distT="0" distB="0" distL="114300" distR="114300" simplePos="0" relativeHeight="251658240" behindDoc="0" locked="0" layoutInCell="1" allowOverlap="1">
                  <wp:simplePos x="0" y="0"/>
                  <wp:positionH relativeFrom="column">
                    <wp:posOffset>263525</wp:posOffset>
                  </wp:positionH>
                  <wp:positionV relativeFrom="paragraph">
                    <wp:posOffset>88900</wp:posOffset>
                  </wp:positionV>
                  <wp:extent cx="228600" cy="161925"/>
                  <wp:effectExtent l="0" t="0" r="0" b="9525"/>
                  <wp:wrapNone/>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anchor>
              </w:drawing>
            </w:r>
          </w:p>
          <w:p w:rsidR="00F54713" w:rsidRDefault="00F54713" w:rsidP="008C3770">
            <w:pPr>
              <w:spacing w:after="120"/>
              <w:ind w:left="420"/>
              <w:rPr>
                <w:sz w:val="2"/>
              </w:rPr>
            </w:pP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 marché subséquent</w:t>
            </w:r>
          </w:p>
        </w:tc>
      </w:tr>
    </w:tbl>
    <w:p w:rsidR="00F54713" w:rsidRDefault="006D7CAB" w:rsidP="008C3770">
      <w:pPr>
        <w:spacing w:after="120" w:line="240" w:lineRule="exact"/>
      </w:pPr>
      <w:r>
        <w:t xml:space="preserve"> </w:t>
      </w:r>
    </w:p>
    <w:tbl>
      <w:tblPr>
        <w:tblW w:w="0" w:type="auto"/>
        <w:tblLayout w:type="fixed"/>
        <w:tblLook w:val="04A0" w:firstRow="1" w:lastRow="0" w:firstColumn="1" w:lastColumn="0" w:noHBand="0" w:noVBand="1"/>
      </w:tblPr>
      <w:tblGrid>
        <w:gridCol w:w="1200"/>
        <w:gridCol w:w="2400"/>
        <w:gridCol w:w="6000"/>
      </w:tblGrid>
      <w:tr w:rsidR="00F54713">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rsidR="00F54713" w:rsidRDefault="006D7CAB" w:rsidP="008C3770">
            <w:pPr>
              <w:pStyle w:val="Titletable"/>
              <w:spacing w:after="120"/>
              <w:jc w:val="center"/>
              <w:rPr>
                <w:lang w:val="fr-FR"/>
              </w:rPr>
            </w:pPr>
            <w:r>
              <w:rPr>
                <w:lang w:val="fr-FR"/>
              </w:rPr>
              <w:t>L'ESSENTIEL DES MARCHÉS SUBSÉQUENTS</w:t>
            </w:r>
          </w:p>
        </w:tc>
      </w:tr>
      <w:tr w:rsidR="00F5471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line="140" w:lineRule="exact"/>
              <w:rPr>
                <w:sz w:val="14"/>
              </w:rPr>
            </w:pPr>
          </w:p>
          <w:p w:rsidR="00F54713" w:rsidRDefault="006D7CAB" w:rsidP="008C3770">
            <w:pPr>
              <w:spacing w:after="120"/>
              <w:ind w:left="420"/>
              <w:rPr>
                <w:sz w:val="2"/>
              </w:rPr>
            </w:pPr>
            <w:r>
              <w:rPr>
                <w:noProof/>
                <w:lang w:val="fr-FR" w:eastAsia="fr-FR"/>
              </w:rPr>
              <w:drawing>
                <wp:inline distT="0" distB="0" distL="0" distR="0">
                  <wp:extent cx="228600" cy="2286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des MS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 marché subséquent</w:t>
            </w:r>
          </w:p>
        </w:tc>
      </w:tr>
      <w:tr w:rsidR="00F5471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line="120" w:lineRule="exact"/>
              <w:rPr>
                <w:sz w:val="12"/>
              </w:rPr>
            </w:pPr>
          </w:p>
          <w:p w:rsidR="00F54713" w:rsidRDefault="006D7CAB" w:rsidP="008C3770">
            <w:pPr>
              <w:spacing w:after="120"/>
              <w:ind w:left="420"/>
              <w:rPr>
                <w:sz w:val="2"/>
              </w:rPr>
            </w:pPr>
            <w:r>
              <w:rPr>
                <w:noProof/>
                <w:lang w:val="fr-FR" w:eastAsia="fr-FR"/>
              </w:rPr>
              <w:drawing>
                <wp:inline distT="0" distB="0" distL="0" distR="0">
                  <wp:extent cx="228600" cy="238125"/>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Fréquence d'attribution des MS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survenance du besoin</w:t>
            </w:r>
          </w:p>
        </w:tc>
      </w:tr>
      <w:tr w:rsidR="00F5471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line="140" w:lineRule="exact"/>
              <w:rPr>
                <w:sz w:val="14"/>
              </w:rPr>
            </w:pPr>
          </w:p>
          <w:p w:rsidR="00F54713" w:rsidRDefault="006D7CAB" w:rsidP="008C3770">
            <w:pPr>
              <w:spacing w:after="120"/>
              <w:ind w:left="420"/>
              <w:rPr>
                <w:sz w:val="2"/>
              </w:rPr>
            </w:pPr>
            <w:r>
              <w:rPr>
                <w:noProof/>
                <w:lang w:val="fr-FR" w:eastAsia="fr-FR"/>
              </w:rPr>
              <w:drawing>
                <wp:inline distT="0" distB="0" distL="0" distR="0">
                  <wp:extent cx="228600" cy="21907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190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Critères d'attribution des MS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Spécifiques aux marchés subséquents</w:t>
            </w:r>
          </w:p>
        </w:tc>
      </w:tr>
      <w:tr w:rsidR="00F5471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line="140" w:lineRule="exact"/>
              <w:rPr>
                <w:sz w:val="14"/>
              </w:rPr>
            </w:pPr>
          </w:p>
          <w:p w:rsidR="00F54713" w:rsidRDefault="006D7CAB" w:rsidP="008C3770">
            <w:pPr>
              <w:spacing w:after="120"/>
              <w:ind w:left="420"/>
              <w:rPr>
                <w:sz w:val="2"/>
              </w:rPr>
            </w:pPr>
            <w:r>
              <w:rPr>
                <w:noProof/>
                <w:lang w:val="fr-FR" w:eastAsia="fr-FR"/>
              </w:rPr>
              <w:drawing>
                <wp:inline distT="0" distB="0" distL="0" distR="0">
                  <wp:extent cx="228600" cy="2286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d'exécution des MS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Défini par marché subséquent</w:t>
            </w:r>
          </w:p>
        </w:tc>
      </w:tr>
      <w:tr w:rsidR="00F5471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line="180" w:lineRule="exact"/>
              <w:rPr>
                <w:sz w:val="18"/>
              </w:rPr>
            </w:pPr>
          </w:p>
          <w:p w:rsidR="00F54713" w:rsidRDefault="006D7CAB" w:rsidP="008C3770">
            <w:pPr>
              <w:spacing w:after="120"/>
              <w:ind w:left="420"/>
              <w:rPr>
                <w:sz w:val="2"/>
              </w:rPr>
            </w:pPr>
            <w:r>
              <w:rPr>
                <w:noProof/>
                <w:lang w:val="fr-FR" w:eastAsia="fr-FR"/>
              </w:rPr>
              <w:drawing>
                <wp:inline distT="0" distB="0" distL="0" distR="0">
                  <wp:extent cx="228600" cy="180975"/>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1809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Pénalités de retard</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Prévues dans l'accord-cadre</w:t>
            </w:r>
          </w:p>
        </w:tc>
      </w:tr>
      <w:tr w:rsidR="00F54713">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line="140" w:lineRule="exact"/>
              <w:rPr>
                <w:sz w:val="14"/>
              </w:rPr>
            </w:pPr>
          </w:p>
          <w:p w:rsidR="00F54713" w:rsidRDefault="006D7CAB" w:rsidP="008C3770">
            <w:pPr>
              <w:spacing w:after="120"/>
              <w:ind w:left="420"/>
              <w:rPr>
                <w:sz w:val="2"/>
              </w:rPr>
            </w:pPr>
            <w:r>
              <w:rPr>
                <w:noProof/>
                <w:lang w:val="fr-FR" w:eastAsia="fr-FR"/>
              </w:rPr>
              <w:drawing>
                <wp:anchor distT="0" distB="0" distL="114300" distR="114300" simplePos="0" relativeHeight="251659264" behindDoc="0" locked="0" layoutInCell="1" allowOverlap="1">
                  <wp:simplePos x="0" y="0"/>
                  <wp:positionH relativeFrom="column">
                    <wp:posOffset>263525</wp:posOffset>
                  </wp:positionH>
                  <wp:positionV relativeFrom="paragraph">
                    <wp:posOffset>-168275</wp:posOffset>
                  </wp:positionV>
                  <wp:extent cx="228600" cy="22860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anchor>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Résiliation des MS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Prévue dans l'accord-cadre</w:t>
            </w:r>
          </w:p>
        </w:tc>
      </w:tr>
    </w:tbl>
    <w:p w:rsidR="00F54713" w:rsidRDefault="00F54713" w:rsidP="008C3770">
      <w:pPr>
        <w:spacing w:after="120"/>
        <w:sectPr w:rsidR="00F54713">
          <w:pgSz w:w="11900" w:h="16840"/>
          <w:pgMar w:top="1440" w:right="1160" w:bottom="1440" w:left="1140" w:header="1440" w:footer="1440" w:gutter="0"/>
          <w:cols w:space="708"/>
        </w:sectPr>
      </w:pPr>
    </w:p>
    <w:p w:rsidR="00F54713" w:rsidRDefault="006D7CAB" w:rsidP="008C3770">
      <w:pPr>
        <w:spacing w:after="1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rsidR="00F54713" w:rsidRDefault="00F54713" w:rsidP="008C3770">
      <w:pPr>
        <w:spacing w:after="120" w:line="240" w:lineRule="exact"/>
      </w:pPr>
    </w:p>
    <w:p w:rsidR="00F54713" w:rsidRDefault="006D7CAB" w:rsidP="008C3770">
      <w:pPr>
        <w:pStyle w:val="TM1"/>
        <w:tabs>
          <w:tab w:val="right" w:leader="dot" w:pos="9610"/>
        </w:tabs>
        <w:spacing w:after="120"/>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sidR="005057CF">
          <w:rPr>
            <w:rFonts w:ascii="Trebuchet MS" w:eastAsia="Trebuchet MS" w:hAnsi="Trebuchet MS" w:cs="Trebuchet MS"/>
            <w:noProof/>
          </w:rPr>
          <w:t>5</w:t>
        </w:r>
        <w:r>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01" w:history="1">
        <w:r w:rsidR="006D7CAB">
          <w:rPr>
            <w:rStyle w:val="Lienhypertexte"/>
            <w:rFonts w:ascii="Trebuchet MS" w:eastAsia="Trebuchet MS" w:hAnsi="Trebuchet MS" w:cs="Trebuchet MS"/>
            <w:lang w:val="fr-FR"/>
          </w:rPr>
          <w:t>1.1 - Objet du contrat</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_Toc256000001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5</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02" w:history="1">
        <w:r w:rsidR="006D7CAB">
          <w:rPr>
            <w:rStyle w:val="Lienhypertexte"/>
            <w:rFonts w:ascii="Trebuchet MS" w:eastAsia="Trebuchet MS" w:hAnsi="Trebuchet MS" w:cs="Trebuchet MS"/>
            <w:lang w:val="fr-FR"/>
          </w:rPr>
          <w:t>1.2 - Décomposition du contrat</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_Toc256000002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5</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03" w:history="1">
        <w:r w:rsidR="006D7CAB">
          <w:rPr>
            <w:rStyle w:val="Lienhypertexte"/>
            <w:rFonts w:ascii="Trebuchet MS" w:eastAsia="Trebuchet MS" w:hAnsi="Trebuchet MS" w:cs="Trebuchet MS"/>
            <w:lang w:val="fr-FR"/>
          </w:rPr>
          <w:t>1.3 - Type d'accord-cadre</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_Toc256000003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5</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04" w:history="1">
        <w:r w:rsidR="006D7CAB">
          <w:rPr>
            <w:rStyle w:val="Lienhypertexte"/>
            <w:rFonts w:ascii="Trebuchet MS" w:eastAsia="Trebuchet MS" w:hAnsi="Trebuchet MS" w:cs="Trebuchet MS"/>
            <w:lang w:val="fr-FR"/>
          </w:rPr>
          <w:t>1.4 - Conditions d'attribution des marchés subséquents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_Toc256000004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6</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05" w:history="1">
        <w:r w:rsidR="006D7CAB">
          <w:rPr>
            <w:rStyle w:val="Lienhypertexte"/>
            <w:rFonts w:ascii="Trebuchet MS" w:eastAsia="Trebuchet MS" w:hAnsi="Trebuchet MS" w:cs="Trebuchet MS"/>
            <w:lang w:val="fr-FR"/>
          </w:rPr>
          <w:t>1.5 - Réalisation de prestations similaires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_Toc256000005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6</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06" w:history="1">
        <w:r w:rsidR="006D7CAB">
          <w:rPr>
            <w:rStyle w:val="Lienhypertexte"/>
            <w:rFonts w:ascii="Trebuchet MS" w:eastAsia="Trebuchet MS" w:hAnsi="Trebuchet MS" w:cs="Trebuchet MS"/>
            <w:lang w:val="fr-FR"/>
          </w:rPr>
          <w:t>2 - Pièces contractuelles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_Toc256000006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6</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07" w:history="1">
        <w:r w:rsidR="006D7CAB">
          <w:rPr>
            <w:rStyle w:val="Lienhypertexte"/>
            <w:rFonts w:ascii="Trebuchet MS" w:eastAsia="Trebuchet MS" w:hAnsi="Trebuchet MS" w:cs="Trebuchet MS"/>
            <w:lang w:val="fr-FR"/>
          </w:rPr>
          <w:t>3 - Confidentialité et mesures de sécurité</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_Toc256000007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7</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08" w:history="1">
        <w:r w:rsidR="006D7CAB">
          <w:rPr>
            <w:rStyle w:val="Lienhypertexte"/>
            <w:rFonts w:ascii="Trebuchet MS" w:eastAsia="Trebuchet MS" w:hAnsi="Trebuchet MS" w:cs="Trebuchet MS"/>
            <w:lang w:val="fr-FR"/>
          </w:rPr>
          <w:t>4 - Protection des données à caractère personnel</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_Toc256000008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7</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09" w:history="1">
        <w:r w:rsidR="006D7CAB">
          <w:rPr>
            <w:rStyle w:val="Lienhypertexte"/>
            <w:rFonts w:ascii="Trebuchet MS" w:eastAsia="Trebuchet MS" w:hAnsi="Trebuchet MS" w:cs="Trebuchet MS"/>
            <w:lang w:val="fr-FR"/>
          </w:rPr>
          <w:t>4.1 - Description du traitement de données à caractère personnel</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_Toc256000009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7</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10" w:history="1">
        <w:r w:rsidR="006D7CAB">
          <w:rPr>
            <w:rStyle w:val="Lienhypertexte"/>
            <w:rFonts w:ascii="Trebuchet MS" w:eastAsia="Trebuchet MS" w:hAnsi="Trebuchet MS" w:cs="Trebuchet MS"/>
            <w:lang w:val="fr-FR"/>
          </w:rPr>
          <w:t>4.2 - Obligations du titulaire</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_Toc256000010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7</w:t>
        </w:r>
        <w:r w:rsidR="006D7CAB">
          <w:rPr>
            <w:rFonts w:ascii="Trebuchet MS" w:eastAsia="Trebuchet MS" w:hAnsi="Trebuchet MS" w:cs="Trebuchet MS"/>
          </w:rPr>
          <w:fldChar w:fldCharType="end"/>
        </w:r>
      </w:hyperlink>
    </w:p>
    <w:p w:rsidR="00F54713" w:rsidRDefault="005D6D42" w:rsidP="008C3770">
      <w:pPr>
        <w:pStyle w:val="TM3"/>
        <w:tabs>
          <w:tab w:val="right" w:leader="dot" w:pos="9610"/>
        </w:tabs>
        <w:spacing w:after="120"/>
        <w:rPr>
          <w:rFonts w:ascii="Calibri" w:hAnsi="Calibri"/>
          <w:noProof/>
          <w:sz w:val="22"/>
        </w:rPr>
      </w:pPr>
      <w:hyperlink w:anchor="_Toc256000011" w:history="1">
        <w:r w:rsidR="006D7CAB">
          <w:rPr>
            <w:rStyle w:val="Lienhypertexte"/>
            <w:rFonts w:ascii="Trebuchet MS" w:eastAsia="Trebuchet MS" w:hAnsi="Trebuchet MS" w:cs="Trebuchet MS"/>
            <w:lang w:val="fr-FR"/>
          </w:rPr>
          <w:t>4.2.1 - Autorisation de désignation d'un autre prestataire</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_Toc256000011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7</w:t>
        </w:r>
        <w:r w:rsidR="006D7CAB">
          <w:rPr>
            <w:rFonts w:ascii="Trebuchet MS" w:eastAsia="Trebuchet MS" w:hAnsi="Trebuchet MS" w:cs="Trebuchet MS"/>
          </w:rPr>
          <w:fldChar w:fldCharType="end"/>
        </w:r>
      </w:hyperlink>
    </w:p>
    <w:p w:rsidR="00F54713" w:rsidRDefault="005D6D42" w:rsidP="008C3770">
      <w:pPr>
        <w:pStyle w:val="TM3"/>
        <w:tabs>
          <w:tab w:val="right" w:leader="dot" w:pos="9610"/>
        </w:tabs>
        <w:spacing w:after="120"/>
        <w:rPr>
          <w:rFonts w:ascii="Calibri" w:hAnsi="Calibri"/>
          <w:noProof/>
          <w:sz w:val="22"/>
        </w:rPr>
      </w:pPr>
      <w:hyperlink w:anchor="_Toc256000012" w:history="1">
        <w:r w:rsidR="006D7CAB">
          <w:rPr>
            <w:rStyle w:val="Lienhypertexte"/>
            <w:rFonts w:ascii="Trebuchet MS" w:eastAsia="Trebuchet MS" w:hAnsi="Trebuchet MS" w:cs="Trebuchet MS"/>
            <w:lang w:val="fr-FR"/>
          </w:rPr>
          <w:t>4.2.2 - Droit d'information des personnes concernées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_Toc256000012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8</w:t>
        </w:r>
        <w:r w:rsidR="006D7CAB">
          <w:rPr>
            <w:rFonts w:ascii="Trebuchet MS" w:eastAsia="Trebuchet MS" w:hAnsi="Trebuchet MS" w:cs="Trebuchet MS"/>
          </w:rPr>
          <w:fldChar w:fldCharType="end"/>
        </w:r>
      </w:hyperlink>
    </w:p>
    <w:p w:rsidR="00F54713" w:rsidRDefault="005D6D42" w:rsidP="008C3770">
      <w:pPr>
        <w:pStyle w:val="TM3"/>
        <w:tabs>
          <w:tab w:val="right" w:leader="dot" w:pos="9610"/>
        </w:tabs>
        <w:spacing w:after="120"/>
        <w:rPr>
          <w:rFonts w:ascii="Calibri" w:hAnsi="Calibri"/>
          <w:noProof/>
          <w:sz w:val="22"/>
        </w:rPr>
      </w:pPr>
      <w:hyperlink w:anchor="_Toc256000013" w:history="1">
        <w:r w:rsidR="006D7CAB">
          <w:rPr>
            <w:rStyle w:val="Lienhypertexte"/>
            <w:rFonts w:ascii="Trebuchet MS" w:eastAsia="Trebuchet MS" w:hAnsi="Trebuchet MS" w:cs="Trebuchet MS"/>
            <w:lang w:val="fr-FR"/>
          </w:rPr>
          <w:t>4.2.3 - Exercice des droits des personnes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_Toc256000013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8</w:t>
        </w:r>
        <w:r w:rsidR="006D7CAB">
          <w:rPr>
            <w:rFonts w:ascii="Trebuchet MS" w:eastAsia="Trebuchet MS" w:hAnsi="Trebuchet MS" w:cs="Trebuchet MS"/>
          </w:rPr>
          <w:fldChar w:fldCharType="end"/>
        </w:r>
      </w:hyperlink>
    </w:p>
    <w:p w:rsidR="00F54713" w:rsidRDefault="005D6D42" w:rsidP="008C3770">
      <w:pPr>
        <w:pStyle w:val="TM3"/>
        <w:tabs>
          <w:tab w:val="right" w:leader="dot" w:pos="9610"/>
        </w:tabs>
        <w:spacing w:after="120"/>
        <w:rPr>
          <w:rFonts w:ascii="Calibri" w:hAnsi="Calibri"/>
          <w:noProof/>
          <w:sz w:val="22"/>
        </w:rPr>
      </w:pPr>
      <w:hyperlink w:anchor="_Toc256000014" w:history="1">
        <w:r w:rsidR="006D7CAB">
          <w:rPr>
            <w:rStyle w:val="Lienhypertexte"/>
            <w:rFonts w:ascii="Trebuchet MS" w:eastAsia="Trebuchet MS" w:hAnsi="Trebuchet MS" w:cs="Trebuchet MS"/>
            <w:lang w:val="fr-FR"/>
          </w:rPr>
          <w:t>4.2.4 - Notification des violations de données à caractère personnel</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_Toc256000014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8</w:t>
        </w:r>
        <w:r w:rsidR="006D7CAB">
          <w:rPr>
            <w:rFonts w:ascii="Trebuchet MS" w:eastAsia="Trebuchet MS" w:hAnsi="Trebuchet MS" w:cs="Trebuchet MS"/>
          </w:rPr>
          <w:fldChar w:fldCharType="end"/>
        </w:r>
      </w:hyperlink>
    </w:p>
    <w:p w:rsidR="00F54713" w:rsidRDefault="005D6D42" w:rsidP="008C3770">
      <w:pPr>
        <w:pStyle w:val="TM3"/>
        <w:tabs>
          <w:tab w:val="right" w:leader="dot" w:pos="9610"/>
        </w:tabs>
        <w:spacing w:after="120"/>
        <w:rPr>
          <w:rFonts w:ascii="Calibri" w:hAnsi="Calibri"/>
          <w:noProof/>
          <w:sz w:val="22"/>
        </w:rPr>
      </w:pPr>
      <w:hyperlink w:anchor="_Toc256000015" w:history="1">
        <w:r w:rsidR="006D7CAB">
          <w:rPr>
            <w:rStyle w:val="Lienhypertexte"/>
            <w:rFonts w:ascii="Trebuchet MS" w:eastAsia="Trebuchet MS" w:hAnsi="Trebuchet MS" w:cs="Trebuchet MS"/>
            <w:lang w:val="fr-FR"/>
          </w:rPr>
          <w:t>4.2.5 - Aide du titulaire dans le cadre du respect par l'acheteur de ses obligations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_Toc256000015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8</w:t>
        </w:r>
        <w:r w:rsidR="006D7CAB">
          <w:rPr>
            <w:rFonts w:ascii="Trebuchet MS" w:eastAsia="Trebuchet MS" w:hAnsi="Trebuchet MS" w:cs="Trebuchet MS"/>
          </w:rPr>
          <w:fldChar w:fldCharType="end"/>
        </w:r>
      </w:hyperlink>
    </w:p>
    <w:p w:rsidR="00F54713" w:rsidRDefault="005D6D42" w:rsidP="008C3770">
      <w:pPr>
        <w:pStyle w:val="TM3"/>
        <w:tabs>
          <w:tab w:val="right" w:leader="dot" w:pos="9610"/>
        </w:tabs>
        <w:spacing w:after="120"/>
        <w:rPr>
          <w:rFonts w:ascii="Calibri" w:hAnsi="Calibri"/>
          <w:noProof/>
          <w:sz w:val="22"/>
        </w:rPr>
      </w:pPr>
      <w:hyperlink w:anchor="_Toc256000016" w:history="1">
        <w:r w:rsidR="006D7CAB">
          <w:rPr>
            <w:rStyle w:val="Lienhypertexte"/>
            <w:rFonts w:ascii="Trebuchet MS" w:eastAsia="Trebuchet MS" w:hAnsi="Trebuchet MS" w:cs="Trebuchet MS"/>
            <w:lang w:val="fr-FR"/>
          </w:rPr>
          <w:t>4.2.6 - Mesures de sécurité des données à caractère personnel</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_Toc256000016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8</w:t>
        </w:r>
        <w:r w:rsidR="006D7CAB">
          <w:rPr>
            <w:rFonts w:ascii="Trebuchet MS" w:eastAsia="Trebuchet MS" w:hAnsi="Trebuchet MS" w:cs="Trebuchet MS"/>
          </w:rPr>
          <w:fldChar w:fldCharType="end"/>
        </w:r>
      </w:hyperlink>
    </w:p>
    <w:p w:rsidR="00F54713" w:rsidRDefault="005D6D42" w:rsidP="008C3770">
      <w:pPr>
        <w:pStyle w:val="TM3"/>
        <w:tabs>
          <w:tab w:val="right" w:leader="dot" w:pos="9610"/>
        </w:tabs>
        <w:spacing w:after="120"/>
        <w:rPr>
          <w:rFonts w:ascii="Calibri" w:hAnsi="Calibri"/>
          <w:noProof/>
          <w:sz w:val="22"/>
        </w:rPr>
      </w:pPr>
      <w:hyperlink w:anchor="_Toc256000017" w:history="1">
        <w:r w:rsidR="006D7CAB">
          <w:rPr>
            <w:rStyle w:val="Lienhypertexte"/>
            <w:rFonts w:ascii="Trebuchet MS" w:eastAsia="Trebuchet MS" w:hAnsi="Trebuchet MS" w:cs="Trebuchet MS"/>
            <w:lang w:val="fr-FR"/>
          </w:rPr>
          <w:t>4.2.7 - Durée et modalités de conservation des données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_Toc256000017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9</w:t>
        </w:r>
        <w:r w:rsidR="006D7CAB">
          <w:rPr>
            <w:rFonts w:ascii="Trebuchet MS" w:eastAsia="Trebuchet MS" w:hAnsi="Trebuchet MS" w:cs="Trebuchet MS"/>
          </w:rPr>
          <w:fldChar w:fldCharType="end"/>
        </w:r>
      </w:hyperlink>
    </w:p>
    <w:p w:rsidR="00F54713" w:rsidRDefault="005D6D42" w:rsidP="008C3770">
      <w:pPr>
        <w:pStyle w:val="TM3"/>
        <w:tabs>
          <w:tab w:val="right" w:leader="dot" w:pos="9610"/>
        </w:tabs>
        <w:spacing w:after="120"/>
        <w:rPr>
          <w:rFonts w:ascii="Calibri" w:hAnsi="Calibri"/>
          <w:noProof/>
          <w:sz w:val="22"/>
        </w:rPr>
      </w:pPr>
      <w:hyperlink w:anchor="_Toc256000018" w:history="1">
        <w:r w:rsidR="006D7CAB">
          <w:rPr>
            <w:rStyle w:val="Lienhypertexte"/>
            <w:rFonts w:ascii="Trebuchet MS" w:eastAsia="Trebuchet MS" w:hAnsi="Trebuchet MS" w:cs="Trebuchet MS"/>
            <w:lang w:val="fr-FR"/>
          </w:rPr>
          <w:t>4.2.8 - Sort des données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_Toc256000018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9</w:t>
        </w:r>
        <w:r w:rsidR="006D7CAB">
          <w:rPr>
            <w:rFonts w:ascii="Trebuchet MS" w:eastAsia="Trebuchet MS" w:hAnsi="Trebuchet MS" w:cs="Trebuchet MS"/>
          </w:rPr>
          <w:fldChar w:fldCharType="end"/>
        </w:r>
      </w:hyperlink>
    </w:p>
    <w:p w:rsidR="00F54713" w:rsidRDefault="005D6D42" w:rsidP="008C3770">
      <w:pPr>
        <w:pStyle w:val="TM3"/>
        <w:tabs>
          <w:tab w:val="right" w:leader="dot" w:pos="9610"/>
        </w:tabs>
        <w:spacing w:after="120"/>
        <w:rPr>
          <w:rFonts w:ascii="Calibri" w:hAnsi="Calibri"/>
          <w:noProof/>
          <w:sz w:val="22"/>
        </w:rPr>
      </w:pPr>
      <w:hyperlink w:anchor="_Toc256000019" w:history="1">
        <w:r w:rsidR="006D7CAB">
          <w:rPr>
            <w:rStyle w:val="Lienhypertexte"/>
            <w:rFonts w:ascii="Trebuchet MS" w:eastAsia="Trebuchet MS" w:hAnsi="Trebuchet MS" w:cs="Trebuchet MS"/>
            <w:lang w:val="fr-FR"/>
          </w:rPr>
          <w:t>4.2.9 - Délégué à la protection des données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_Toc256000019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9</w:t>
        </w:r>
        <w:r w:rsidR="006D7CAB">
          <w:rPr>
            <w:rFonts w:ascii="Trebuchet MS" w:eastAsia="Trebuchet MS" w:hAnsi="Trebuchet MS" w:cs="Trebuchet MS"/>
          </w:rPr>
          <w:fldChar w:fldCharType="end"/>
        </w:r>
      </w:hyperlink>
    </w:p>
    <w:p w:rsidR="00F54713" w:rsidRDefault="005D6D42" w:rsidP="008C3770">
      <w:pPr>
        <w:pStyle w:val="TM3"/>
        <w:tabs>
          <w:tab w:val="right" w:leader="dot" w:pos="9610"/>
        </w:tabs>
        <w:spacing w:after="120"/>
        <w:rPr>
          <w:rFonts w:ascii="Calibri" w:hAnsi="Calibri"/>
          <w:noProof/>
          <w:sz w:val="22"/>
        </w:rPr>
      </w:pPr>
      <w:hyperlink w:anchor="_Toc256000020" w:history="1">
        <w:r w:rsidR="006D7CAB">
          <w:rPr>
            <w:rStyle w:val="Lienhypertexte"/>
            <w:rFonts w:ascii="Trebuchet MS" w:eastAsia="Trebuchet MS" w:hAnsi="Trebuchet MS" w:cs="Trebuchet MS"/>
            <w:lang w:val="fr-FR"/>
          </w:rPr>
          <w:t>4.2.10 - Registre des catégories d'activités de traitement</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_Toc256000020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9</w:t>
        </w:r>
        <w:r w:rsidR="006D7CAB">
          <w:rPr>
            <w:rFonts w:ascii="Trebuchet MS" w:eastAsia="Trebuchet MS" w:hAnsi="Trebuchet MS" w:cs="Trebuchet MS"/>
          </w:rPr>
          <w:fldChar w:fldCharType="end"/>
        </w:r>
      </w:hyperlink>
    </w:p>
    <w:p w:rsidR="00F54713" w:rsidRDefault="005D6D42" w:rsidP="008C3770">
      <w:pPr>
        <w:pStyle w:val="TM3"/>
        <w:tabs>
          <w:tab w:val="right" w:leader="dot" w:pos="9610"/>
        </w:tabs>
        <w:spacing w:after="120"/>
        <w:rPr>
          <w:rFonts w:ascii="Calibri" w:hAnsi="Calibri"/>
          <w:noProof/>
          <w:sz w:val="22"/>
        </w:rPr>
      </w:pPr>
      <w:hyperlink w:anchor="_Toc256000021" w:history="1">
        <w:r w:rsidR="006D7CAB">
          <w:rPr>
            <w:rStyle w:val="Lienhypertexte"/>
            <w:rFonts w:ascii="Trebuchet MS" w:eastAsia="Trebuchet MS" w:hAnsi="Trebuchet MS" w:cs="Trebuchet MS"/>
            <w:lang w:val="fr-FR"/>
          </w:rPr>
          <w:t>4.2.11 - Documentation</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_Toc256000021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9</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22" w:history="1">
        <w:r w:rsidR="006D7CAB">
          <w:rPr>
            <w:rStyle w:val="Lienhypertexte"/>
            <w:rFonts w:ascii="Trebuchet MS" w:eastAsia="Trebuchet MS" w:hAnsi="Trebuchet MS" w:cs="Trebuchet MS"/>
            <w:lang w:val="fr-FR"/>
          </w:rPr>
          <w:t>4.3 - Obligations de l'acheteur</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_Toc256000022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9</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23" w:history="1">
        <w:r w:rsidR="006D7CAB">
          <w:rPr>
            <w:rStyle w:val="Lienhypertexte"/>
            <w:rFonts w:ascii="Trebuchet MS" w:eastAsia="Trebuchet MS" w:hAnsi="Trebuchet MS" w:cs="Trebuchet MS"/>
            <w:lang w:val="fr-FR"/>
          </w:rPr>
          <w:t>5 - Missions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_Toc256000023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9</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24" w:history="1">
        <w:r w:rsidR="006D7CAB">
          <w:rPr>
            <w:rStyle w:val="Lienhypertexte"/>
            <w:rFonts w:ascii="Trebuchet MS" w:eastAsia="Trebuchet MS" w:hAnsi="Trebuchet MS" w:cs="Trebuchet MS"/>
            <w:lang w:val="fr-FR"/>
          </w:rPr>
          <w:t>6 - Durée et délais d'exécution</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_Toc256000024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10</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25" w:history="1">
        <w:r w:rsidR="006D7CAB">
          <w:rPr>
            <w:rStyle w:val="Lienhypertexte"/>
            <w:rFonts w:ascii="Trebuchet MS" w:eastAsia="Trebuchet MS" w:hAnsi="Trebuchet MS" w:cs="Trebuchet MS"/>
            <w:lang w:val="fr-FR"/>
          </w:rPr>
          <w:t>6.1 - Durée du contrat</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_Toc256000025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10</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26" w:history="1">
        <w:r w:rsidR="006D7CAB">
          <w:rPr>
            <w:rStyle w:val="Lienhypertexte"/>
            <w:rFonts w:ascii="Trebuchet MS" w:eastAsia="Trebuchet MS" w:hAnsi="Trebuchet MS" w:cs="Trebuchet MS"/>
            <w:lang w:val="fr-FR"/>
          </w:rPr>
          <w:t>6.2 - Durée / Délais d'exécution des marchés subséquents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_Toc256000026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10</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27" w:history="1">
        <w:r w:rsidR="006D7CAB">
          <w:rPr>
            <w:rStyle w:val="Lienhypertexte"/>
            <w:rFonts w:ascii="Trebuchet MS" w:eastAsia="Trebuchet MS" w:hAnsi="Trebuchet MS" w:cs="Trebuchet MS"/>
            <w:lang w:val="fr-FR"/>
          </w:rPr>
          <w:t>7 - Prix</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_Toc256000027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10</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28" w:history="1">
        <w:r w:rsidR="006D7CAB">
          <w:rPr>
            <w:rStyle w:val="Lienhypertexte"/>
            <w:rFonts w:ascii="Trebuchet MS" w:eastAsia="Trebuchet MS" w:hAnsi="Trebuchet MS" w:cs="Trebuchet MS"/>
            <w:lang w:val="fr-FR"/>
          </w:rPr>
          <w:t>7.1 - Caractéristiques des prix pratiqués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_Toc256000028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10</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29" w:history="1">
        <w:r w:rsidR="006D7CAB">
          <w:rPr>
            <w:rStyle w:val="Lienhypertexte"/>
            <w:rFonts w:ascii="Trebuchet MS" w:eastAsia="Trebuchet MS" w:hAnsi="Trebuchet MS" w:cs="Trebuchet MS"/>
            <w:lang w:val="fr-FR"/>
          </w:rPr>
          <w:t>7.2 - Modalités de variation des prix</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_Toc256000029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10</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30" w:history="1">
        <w:r w:rsidR="006D7CAB">
          <w:rPr>
            <w:rStyle w:val="Lienhypertexte"/>
            <w:rFonts w:ascii="Trebuchet MS" w:eastAsia="Trebuchet MS" w:hAnsi="Trebuchet MS" w:cs="Trebuchet MS"/>
            <w:lang w:val="fr-FR"/>
          </w:rPr>
          <w:t>8 - Garanties Financières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_Toc256000030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11</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31" w:history="1">
        <w:r w:rsidR="006D7CAB">
          <w:rPr>
            <w:rStyle w:val="Lienhypertexte"/>
            <w:rFonts w:ascii="Trebuchet MS" w:eastAsia="Trebuchet MS" w:hAnsi="Trebuchet MS" w:cs="Trebuchet MS"/>
            <w:lang w:val="fr-FR"/>
          </w:rPr>
          <w:t>9 - Avance</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_Toc256000031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12</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32" w:history="1">
        <w:r w:rsidR="006D7CAB">
          <w:rPr>
            <w:rStyle w:val="Lienhypertexte"/>
            <w:rFonts w:ascii="Trebuchet MS" w:eastAsia="Trebuchet MS" w:hAnsi="Trebuchet MS" w:cs="Trebuchet MS"/>
            <w:lang w:val="fr-FR"/>
          </w:rPr>
          <w:t>10 - Modalités de règlement des comptes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_Toc256000032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12</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33" w:history="1">
        <w:r w:rsidR="006D7CAB">
          <w:rPr>
            <w:rStyle w:val="Lienhypertexte"/>
            <w:rFonts w:ascii="Trebuchet MS" w:eastAsia="Trebuchet MS" w:hAnsi="Trebuchet MS" w:cs="Trebuchet MS"/>
            <w:lang w:val="fr-FR"/>
          </w:rPr>
          <w:t>10.1 - Acomptes et paiements partiels définitifs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_Toc256000033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12</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34" w:history="1">
        <w:r w:rsidR="006D7CAB">
          <w:rPr>
            <w:rStyle w:val="Lienhypertexte"/>
            <w:rFonts w:ascii="Trebuchet MS" w:eastAsia="Trebuchet MS" w:hAnsi="Trebuchet MS" w:cs="Trebuchet MS"/>
            <w:lang w:val="fr-FR"/>
          </w:rPr>
          <w:t>10.2 - Présentation des demandes de paiement</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_Toc256000034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12</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35" w:history="1">
        <w:r w:rsidR="006D7CAB">
          <w:rPr>
            <w:rStyle w:val="Lienhypertexte"/>
            <w:rFonts w:ascii="Trebuchet MS" w:eastAsia="Trebuchet MS" w:hAnsi="Trebuchet MS" w:cs="Trebuchet MS"/>
            <w:lang w:val="fr-FR"/>
          </w:rPr>
          <w:t>10.3 - Délai global de paiement</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_Toc256000035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13</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36" w:history="1">
        <w:r w:rsidR="006D7CAB">
          <w:rPr>
            <w:rStyle w:val="Lienhypertexte"/>
            <w:rFonts w:ascii="Trebuchet MS" w:eastAsia="Trebuchet MS" w:hAnsi="Trebuchet MS" w:cs="Trebuchet MS"/>
            <w:lang w:val="fr-FR"/>
          </w:rPr>
          <w:t>10.4 - Paiement des cotraitants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_Toc256000036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13</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37" w:history="1">
        <w:r w:rsidR="006D7CAB">
          <w:rPr>
            <w:rStyle w:val="Lienhypertexte"/>
            <w:rFonts w:ascii="Trebuchet MS" w:eastAsia="Trebuchet MS" w:hAnsi="Trebuchet MS" w:cs="Trebuchet MS"/>
            <w:lang w:val="fr-FR"/>
          </w:rPr>
          <w:t>10.5 - Paiement des sous-traitants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_Toc256000037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13</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38" w:history="1">
        <w:r w:rsidR="006D7CAB">
          <w:rPr>
            <w:rStyle w:val="Lienhypertexte"/>
            <w:rFonts w:ascii="Trebuchet MS" w:eastAsia="Trebuchet MS" w:hAnsi="Trebuchet MS" w:cs="Trebuchet MS"/>
            <w:lang w:val="fr-FR"/>
          </w:rPr>
          <w:t>11 - Conditions d'exécution des prestations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_Toc256000038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13</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39" w:history="1">
        <w:r w:rsidR="006D7CAB">
          <w:rPr>
            <w:rStyle w:val="Lienhypertexte"/>
            <w:rFonts w:ascii="Trebuchet MS" w:eastAsia="Trebuchet MS" w:hAnsi="Trebuchet MS" w:cs="Trebuchet MS"/>
            <w:lang w:val="fr-FR"/>
          </w:rPr>
          <w:t>11.1 - Présentation des livrables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_Toc256000039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13</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40" w:history="1">
        <w:r w:rsidR="006D7CAB">
          <w:rPr>
            <w:rStyle w:val="Lienhypertexte"/>
            <w:rFonts w:ascii="Trebuchet MS" w:eastAsia="Trebuchet MS" w:hAnsi="Trebuchet MS" w:cs="Trebuchet MS"/>
            <w:lang w:val="fr-FR"/>
          </w:rPr>
          <w:t>11.2 - Modifications techniques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_Toc256000040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13</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41" w:history="1">
        <w:r w:rsidR="006D7CAB">
          <w:rPr>
            <w:rStyle w:val="Lienhypertexte"/>
            <w:rFonts w:ascii="Trebuchet MS" w:eastAsia="Trebuchet MS" w:hAnsi="Trebuchet MS" w:cs="Trebuchet MS"/>
            <w:lang w:val="fr-FR"/>
          </w:rPr>
          <w:t>12 - Développement durable</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_Toc256000041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14</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42" w:history="1">
        <w:r w:rsidR="006D7CAB">
          <w:rPr>
            <w:rStyle w:val="Lienhypertexte"/>
            <w:rFonts w:ascii="Trebuchet MS" w:eastAsia="Trebuchet MS" w:hAnsi="Trebuchet MS" w:cs="Trebuchet MS"/>
            <w:lang w:val="fr-FR"/>
          </w:rPr>
          <w:t>13 - Constatation de l'exécution des prestations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_Toc256000042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14</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43" w:history="1">
        <w:r w:rsidR="006D7CAB">
          <w:rPr>
            <w:rStyle w:val="Lienhypertexte"/>
            <w:rFonts w:ascii="Trebuchet MS" w:eastAsia="Trebuchet MS" w:hAnsi="Trebuchet MS" w:cs="Trebuchet MS"/>
            <w:lang w:val="fr-FR"/>
          </w:rPr>
          <w:t>13.1 - Vérifications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_Toc256000043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14</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44" w:history="1">
        <w:r w:rsidR="006D7CAB">
          <w:rPr>
            <w:rStyle w:val="Lienhypertexte"/>
            <w:rFonts w:ascii="Trebuchet MS" w:eastAsia="Trebuchet MS" w:hAnsi="Trebuchet MS" w:cs="Trebuchet MS"/>
            <w:lang w:val="fr-FR"/>
          </w:rPr>
          <w:t>13.2 - Décision après vérification</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_Toc256000044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14</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45" w:history="1">
        <w:r w:rsidR="006D7CAB">
          <w:rPr>
            <w:rStyle w:val="Lienhypertexte"/>
            <w:rFonts w:ascii="Trebuchet MS" w:eastAsia="Trebuchet MS" w:hAnsi="Trebuchet MS" w:cs="Trebuchet MS"/>
            <w:lang w:val="fr-FR"/>
          </w:rPr>
          <w:t>14 - Droit de propriété industrielle et intellectuelle</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_Toc256000045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14</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46" w:history="1">
        <w:r w:rsidR="006D7CAB">
          <w:rPr>
            <w:rStyle w:val="Lienhypertexte"/>
            <w:rFonts w:ascii="Trebuchet MS" w:eastAsia="Trebuchet MS" w:hAnsi="Trebuchet MS" w:cs="Trebuchet MS"/>
            <w:lang w:val="fr-FR"/>
          </w:rPr>
          <w:t>15 - Pénalités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_Toc256000046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15</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47" w:history="1">
        <w:r w:rsidR="006D7CAB">
          <w:rPr>
            <w:rStyle w:val="Lienhypertexte"/>
            <w:rFonts w:ascii="Trebuchet MS" w:eastAsia="Trebuchet MS" w:hAnsi="Trebuchet MS" w:cs="Trebuchet MS"/>
            <w:lang w:val="fr-FR"/>
          </w:rPr>
          <w:t>15.1 - Pénalités de retard</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_Toc256000047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15</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48" w:history="1">
        <w:r w:rsidR="006D7CAB">
          <w:rPr>
            <w:rStyle w:val="Lienhypertexte"/>
            <w:rFonts w:ascii="Trebuchet MS" w:eastAsia="Trebuchet MS" w:hAnsi="Trebuchet MS" w:cs="Trebuchet MS"/>
            <w:lang w:val="fr-FR"/>
          </w:rPr>
          <w:t>15.2 - Pénalité pour travail dissimulé</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_Toc256000048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15</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49" w:history="1">
        <w:r w:rsidR="006D7CAB">
          <w:rPr>
            <w:rStyle w:val="Lienhypertexte"/>
            <w:rFonts w:ascii="Trebuchet MS" w:eastAsia="Trebuchet MS" w:hAnsi="Trebuchet MS" w:cs="Trebuchet MS"/>
            <w:lang w:val="fr-FR"/>
          </w:rPr>
          <w:t>15.3 - Autres pénalités spécifiques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_Toc256000049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15</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50" w:history="1">
        <w:r w:rsidR="006D7CAB">
          <w:rPr>
            <w:rStyle w:val="Lienhypertexte"/>
            <w:rFonts w:ascii="Trebuchet MS" w:eastAsia="Trebuchet MS" w:hAnsi="Trebuchet MS" w:cs="Trebuchet MS"/>
            <w:lang w:val="fr-FR"/>
          </w:rPr>
          <w:t>16 - Assurances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_Toc256000050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15</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51" w:history="1">
        <w:r w:rsidR="006D7CAB">
          <w:rPr>
            <w:rStyle w:val="Lienhypertexte"/>
            <w:rFonts w:ascii="Trebuchet MS" w:eastAsia="Trebuchet MS" w:hAnsi="Trebuchet MS" w:cs="Trebuchet MS"/>
            <w:lang w:val="fr-FR"/>
          </w:rPr>
          <w:t>17 - Clause de réexamen</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_Toc256000051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15</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52" w:history="1">
        <w:r w:rsidR="006D7CAB">
          <w:rPr>
            <w:rStyle w:val="Lienhypertexte"/>
            <w:rFonts w:ascii="Trebuchet MS" w:eastAsia="Trebuchet MS" w:hAnsi="Trebuchet MS" w:cs="Trebuchet MS"/>
            <w:lang w:val="fr-FR"/>
          </w:rPr>
          <w:t>18 - Résiliation du contrat</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_Toc256000052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16</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53" w:history="1">
        <w:r w:rsidR="006D7CAB">
          <w:rPr>
            <w:rStyle w:val="Lienhypertexte"/>
            <w:rFonts w:ascii="Trebuchet MS" w:eastAsia="Trebuchet MS" w:hAnsi="Trebuchet MS" w:cs="Trebuchet MS"/>
            <w:lang w:val="fr-FR"/>
          </w:rPr>
          <w:t>18.1 - Conditions de résiliation de l'accord-cadre</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_Toc256000053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16</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54" w:history="1">
        <w:r w:rsidR="006D7CAB">
          <w:rPr>
            <w:rStyle w:val="Lienhypertexte"/>
            <w:rFonts w:ascii="Trebuchet MS" w:eastAsia="Trebuchet MS" w:hAnsi="Trebuchet MS" w:cs="Trebuchet MS"/>
            <w:lang w:val="fr-FR"/>
          </w:rPr>
          <w:t>18.2 - Conditions de résiliation des marchés subséquents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_Toc256000054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16</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55" w:history="1">
        <w:r w:rsidR="006D7CAB">
          <w:rPr>
            <w:rStyle w:val="Lienhypertexte"/>
            <w:rFonts w:ascii="Trebuchet MS" w:eastAsia="Trebuchet MS" w:hAnsi="Trebuchet MS" w:cs="Trebuchet MS"/>
            <w:lang w:val="fr-FR"/>
          </w:rPr>
          <w:t>18.3 - Redressement ou liquidation judiciaire</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_Toc256000055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16</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56" w:history="1">
        <w:r w:rsidR="006D7CAB">
          <w:rPr>
            <w:rStyle w:val="Lienhypertexte"/>
            <w:rFonts w:ascii="Trebuchet MS" w:eastAsia="Trebuchet MS" w:hAnsi="Trebuchet MS" w:cs="Trebuchet MS"/>
            <w:lang w:val="fr-FR"/>
          </w:rPr>
          <w:t>19 - Règlement des litiges et langues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_Toc256000056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17</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57" w:history="1">
        <w:r w:rsidR="006D7CAB">
          <w:rPr>
            <w:rStyle w:val="Lienhypertexte"/>
            <w:rFonts w:ascii="Trebuchet MS" w:eastAsia="Trebuchet MS" w:hAnsi="Trebuchet MS" w:cs="Trebuchet MS"/>
            <w:lang w:val="fr-FR"/>
          </w:rPr>
          <w:t>20 - Clauses complémentaires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_Toc256000057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17</w:t>
        </w:r>
        <w:r w:rsidR="006D7CAB">
          <w:rPr>
            <w:rFonts w:ascii="Trebuchet MS" w:eastAsia="Trebuchet MS" w:hAnsi="Trebuchet MS" w:cs="Trebuchet MS"/>
          </w:rPr>
          <w:fldChar w:fldCharType="end"/>
        </w:r>
      </w:hyperlink>
    </w:p>
    <w:p w:rsidR="00F54713" w:rsidRDefault="005D6D42" w:rsidP="008C3770">
      <w:pPr>
        <w:pStyle w:val="TM2"/>
        <w:tabs>
          <w:tab w:val="right" w:leader="dot" w:pos="9610"/>
        </w:tabs>
        <w:spacing w:after="120"/>
        <w:rPr>
          <w:rFonts w:ascii="Calibri" w:hAnsi="Calibri"/>
          <w:noProof/>
          <w:sz w:val="22"/>
        </w:rPr>
      </w:pPr>
      <w:hyperlink w:anchor="_Toc256000058" w:history="1">
        <w:r w:rsidR="006D7CAB">
          <w:rPr>
            <w:rStyle w:val="Lienhypertexte"/>
            <w:rFonts w:ascii="Trebuchet MS" w:eastAsia="Trebuchet MS" w:hAnsi="Trebuchet MS" w:cs="Trebuchet MS"/>
            <w:lang w:val="fr-FR"/>
          </w:rPr>
          <w:t>20.1 - Dispositif de vigilance (Article D 8222-5 du code du travail)</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_Toc256000058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17</w:t>
        </w:r>
        <w:r w:rsidR="006D7CAB">
          <w:rPr>
            <w:rFonts w:ascii="Trebuchet MS" w:eastAsia="Trebuchet MS" w:hAnsi="Trebuchet MS" w:cs="Trebuchet MS"/>
          </w:rPr>
          <w:fldChar w:fldCharType="end"/>
        </w:r>
      </w:hyperlink>
    </w:p>
    <w:p w:rsidR="00F54713" w:rsidRDefault="005D6D42" w:rsidP="008C3770">
      <w:pPr>
        <w:pStyle w:val="TM1"/>
        <w:tabs>
          <w:tab w:val="right" w:leader="dot" w:pos="9610"/>
        </w:tabs>
        <w:spacing w:after="120"/>
        <w:rPr>
          <w:rFonts w:ascii="Calibri" w:hAnsi="Calibri"/>
          <w:noProof/>
          <w:sz w:val="22"/>
        </w:rPr>
      </w:pPr>
      <w:hyperlink w:anchor="_Toc256000059" w:history="1">
        <w:r w:rsidR="006D7CAB">
          <w:rPr>
            <w:rStyle w:val="Lienhypertexte"/>
            <w:rFonts w:ascii="Trebuchet MS" w:eastAsia="Trebuchet MS" w:hAnsi="Trebuchet MS" w:cs="Trebuchet MS"/>
            <w:lang w:val="fr-FR"/>
          </w:rPr>
          <w:t>21 - Dérogations</w:t>
        </w:r>
        <w:r w:rsidR="006D7CAB">
          <w:rPr>
            <w:rFonts w:ascii="Trebuchet MS" w:eastAsia="Trebuchet MS" w:hAnsi="Trebuchet MS" w:cs="Trebuchet MS"/>
          </w:rPr>
          <w:tab/>
        </w:r>
        <w:r w:rsidR="006D7CAB">
          <w:rPr>
            <w:rFonts w:ascii="Trebuchet MS" w:eastAsia="Trebuchet MS" w:hAnsi="Trebuchet MS" w:cs="Trebuchet MS"/>
          </w:rPr>
          <w:fldChar w:fldCharType="begin"/>
        </w:r>
        <w:r w:rsidR="006D7CAB">
          <w:rPr>
            <w:rFonts w:ascii="Trebuchet MS" w:eastAsia="Trebuchet MS" w:hAnsi="Trebuchet MS" w:cs="Trebuchet MS"/>
          </w:rPr>
          <w:instrText xml:space="preserve"> PAGEREF _Toc256000059 \h </w:instrText>
        </w:r>
        <w:r w:rsidR="006D7CAB">
          <w:rPr>
            <w:rFonts w:ascii="Trebuchet MS" w:eastAsia="Trebuchet MS" w:hAnsi="Trebuchet MS" w:cs="Trebuchet MS"/>
          </w:rPr>
        </w:r>
        <w:r w:rsidR="006D7CAB">
          <w:rPr>
            <w:rFonts w:ascii="Trebuchet MS" w:eastAsia="Trebuchet MS" w:hAnsi="Trebuchet MS" w:cs="Trebuchet MS"/>
          </w:rPr>
          <w:fldChar w:fldCharType="separate"/>
        </w:r>
        <w:r w:rsidR="005057CF">
          <w:rPr>
            <w:rFonts w:ascii="Trebuchet MS" w:eastAsia="Trebuchet MS" w:hAnsi="Trebuchet MS" w:cs="Trebuchet MS"/>
            <w:noProof/>
          </w:rPr>
          <w:t>17</w:t>
        </w:r>
        <w:r w:rsidR="006D7CAB">
          <w:rPr>
            <w:rFonts w:ascii="Trebuchet MS" w:eastAsia="Trebuchet MS" w:hAnsi="Trebuchet MS" w:cs="Trebuchet MS"/>
          </w:rPr>
          <w:fldChar w:fldCharType="end"/>
        </w:r>
      </w:hyperlink>
    </w:p>
    <w:p w:rsidR="00F54713" w:rsidRDefault="006D7CAB" w:rsidP="008C3770">
      <w:pPr>
        <w:spacing w:after="120"/>
        <w:rPr>
          <w:rFonts w:ascii="Trebuchet MS" w:eastAsia="Trebuchet MS" w:hAnsi="Trebuchet MS" w:cs="Trebuchet MS"/>
          <w:color w:val="000000"/>
          <w:sz w:val="22"/>
          <w:lang w:val="fr-FR"/>
        </w:rPr>
        <w:sectPr w:rsidR="00F54713">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0" w:name="ArtL1_CCAP-1-A1"/>
      <w:bookmarkStart w:id="1" w:name="_Toc256000000"/>
      <w:bookmarkEnd w:id="0"/>
      <w:r>
        <w:rPr>
          <w:rFonts w:ascii="Trebuchet MS" w:eastAsia="Trebuchet MS" w:hAnsi="Trebuchet MS" w:cs="Trebuchet MS"/>
          <w:color w:val="FFFFFF"/>
          <w:sz w:val="28"/>
          <w:lang w:val="fr-FR"/>
        </w:rPr>
        <w:t>1 - Dispositions générales du contrat</w:t>
      </w:r>
      <w:bookmarkEnd w:id="1"/>
    </w:p>
    <w:p w:rsidR="00F54713" w:rsidRDefault="006D7CAB" w:rsidP="008C3770">
      <w:pPr>
        <w:spacing w:after="120" w:line="60" w:lineRule="exact"/>
        <w:rPr>
          <w:sz w:val="6"/>
        </w:rPr>
      </w:pPr>
      <w:r>
        <w:t xml:space="preserve"> </w:t>
      </w: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 xml:space="preserve">1.1 </w:t>
      </w:r>
      <w:r w:rsidR="005057CF">
        <w:rPr>
          <w:rFonts w:ascii="Trebuchet MS" w:eastAsia="Trebuchet MS" w:hAnsi="Trebuchet MS" w:cs="Trebuchet MS"/>
          <w:i w:val="0"/>
          <w:color w:val="000000"/>
          <w:sz w:val="24"/>
          <w:lang w:val="fr-FR"/>
        </w:rPr>
        <w:t>–</w:t>
      </w:r>
      <w:r>
        <w:rPr>
          <w:rFonts w:ascii="Trebuchet MS" w:eastAsia="Trebuchet MS" w:hAnsi="Trebuchet MS" w:cs="Trebuchet MS"/>
          <w:i w:val="0"/>
          <w:color w:val="000000"/>
          <w:sz w:val="24"/>
          <w:lang w:val="fr-FR"/>
        </w:rPr>
        <w:t xml:space="preserve"> </w:t>
      </w:r>
      <w:bookmarkEnd w:id="3"/>
      <w:r w:rsidR="005057CF">
        <w:rPr>
          <w:rFonts w:ascii="Trebuchet MS" w:eastAsia="Trebuchet MS" w:hAnsi="Trebuchet MS" w:cs="Trebuchet MS"/>
          <w:i w:val="0"/>
          <w:color w:val="000000"/>
          <w:sz w:val="24"/>
          <w:lang w:val="fr-FR"/>
        </w:rPr>
        <w:t>Présentation de l’Université Paris Saclay</w:t>
      </w:r>
    </w:p>
    <w:p w:rsidR="005057CF" w:rsidRPr="0030754D" w:rsidRDefault="005057CF" w:rsidP="008C3770">
      <w:pPr>
        <w:spacing w:after="120"/>
        <w:rPr>
          <w:rFonts w:eastAsia="Trebuchet MS"/>
          <w:lang w:val="fr-FR"/>
        </w:rPr>
      </w:pPr>
    </w:p>
    <w:p w:rsidR="005057CF" w:rsidRPr="0030754D" w:rsidRDefault="005057CF" w:rsidP="008C3770">
      <w:pPr>
        <w:spacing w:after="120"/>
        <w:ind w:right="-2"/>
        <w:jc w:val="both"/>
        <w:rPr>
          <w:rFonts w:ascii="Trebuchet MS" w:eastAsia="Trebuchet MS" w:hAnsi="Trebuchet MS" w:cs="Trebuchet MS"/>
          <w:color w:val="000000"/>
          <w:sz w:val="20"/>
          <w:lang w:val="fr-FR"/>
        </w:rPr>
      </w:pPr>
      <w:r w:rsidRPr="0030754D">
        <w:rPr>
          <w:rFonts w:ascii="Trebuchet MS" w:eastAsia="Trebuchet MS" w:hAnsi="Trebuchet MS" w:cs="Trebuchet MS"/>
          <w:color w:val="000000"/>
          <w:sz w:val="20"/>
          <w:lang w:val="fr-FR"/>
        </w:rPr>
        <w:t>L’Université Paris-Saclay compte parmi les grandes universités européennes et mondiales, couvrant les secteurs des Sciences et Ingénierie, des Sciences de la Vie et Santé, et des Sciences Humaines et Sociales. Sa politique scientifique associe étroitement recherche et innovation, et s’exprime à la fois en sciences fondamentales et en sciences appliquées pour répondre aux grands enjeux sociétaux.</w:t>
      </w:r>
    </w:p>
    <w:p w:rsidR="005057CF" w:rsidRPr="0030754D" w:rsidRDefault="005057CF" w:rsidP="008C3770">
      <w:pPr>
        <w:spacing w:after="120"/>
        <w:ind w:right="-2"/>
        <w:jc w:val="both"/>
        <w:rPr>
          <w:rFonts w:ascii="Trebuchet MS" w:eastAsia="Trebuchet MS" w:hAnsi="Trebuchet MS" w:cs="Trebuchet MS"/>
          <w:color w:val="000000"/>
          <w:sz w:val="20"/>
          <w:lang w:val="fr-FR"/>
        </w:rPr>
      </w:pPr>
    </w:p>
    <w:p w:rsidR="005057CF" w:rsidRPr="0030754D" w:rsidRDefault="005057CF" w:rsidP="008C3770">
      <w:pPr>
        <w:spacing w:after="120"/>
        <w:ind w:right="-2"/>
        <w:jc w:val="both"/>
        <w:rPr>
          <w:rFonts w:ascii="Trebuchet MS" w:eastAsia="Trebuchet MS" w:hAnsi="Trebuchet MS" w:cs="Trebuchet MS"/>
          <w:color w:val="000000"/>
          <w:sz w:val="20"/>
          <w:lang w:val="fr-FR"/>
        </w:rPr>
      </w:pPr>
      <w:r w:rsidRPr="0030754D">
        <w:rPr>
          <w:rFonts w:ascii="Trebuchet MS" w:eastAsia="Trebuchet MS" w:hAnsi="Trebuchet MS" w:cs="Trebuchet MS"/>
          <w:color w:val="000000"/>
          <w:sz w:val="20"/>
          <w:lang w:val="fr-FR"/>
        </w:rPr>
        <w:t>Du premier cycle au doctorat, en passant par des programmes de grandes écoles, l’Université Paris-Saclay déploie une offre de formation sur un large spectre de disciplines, au service de la réussite étudiante et de l'insertion professionnelle. Elle prépare les étudiants à une société en pleine mutation, où l’esprit critique, l’agilité et la capacité à renouveler ses compétences sont clés. L’Université Paris-Saclay propose également un riche programme de formations tout au long de la vie.</w:t>
      </w:r>
    </w:p>
    <w:p w:rsidR="005057CF" w:rsidRPr="0030754D" w:rsidRDefault="005057CF" w:rsidP="008C3770">
      <w:pPr>
        <w:spacing w:after="120"/>
        <w:ind w:right="-2"/>
        <w:jc w:val="both"/>
        <w:rPr>
          <w:rFonts w:ascii="Trebuchet MS" w:eastAsia="Trebuchet MS" w:hAnsi="Trebuchet MS" w:cs="Trebuchet MS"/>
          <w:color w:val="000000"/>
          <w:sz w:val="20"/>
          <w:lang w:val="fr-FR"/>
        </w:rPr>
      </w:pPr>
    </w:p>
    <w:p w:rsidR="005057CF" w:rsidRPr="0030754D" w:rsidRDefault="005057CF" w:rsidP="008C3770">
      <w:pPr>
        <w:spacing w:after="120"/>
        <w:ind w:right="-2"/>
        <w:jc w:val="both"/>
        <w:rPr>
          <w:rFonts w:ascii="Trebuchet MS" w:eastAsia="Trebuchet MS" w:hAnsi="Trebuchet MS" w:cs="Trebuchet MS"/>
          <w:color w:val="000000"/>
          <w:sz w:val="20"/>
          <w:lang w:val="fr-FR"/>
        </w:rPr>
      </w:pPr>
      <w:r w:rsidRPr="0030754D">
        <w:rPr>
          <w:rFonts w:ascii="Trebuchet MS" w:eastAsia="Trebuchet MS" w:hAnsi="Trebuchet MS" w:cs="Trebuchet MS"/>
          <w:color w:val="000000"/>
          <w:sz w:val="20"/>
          <w:lang w:val="fr-FR"/>
        </w:rPr>
        <w:t>Située au sud de Paris sur un vaste territoire, l'Université Paris-Saclay bénéficie d’une position géographique favorisant à la fois sa visibilité internationale et des liens étroits avec ses partenaires socio-économiques - grands groupes industriels, PME, start-up, collectivités territoriales, associations...</w:t>
      </w:r>
    </w:p>
    <w:p w:rsidR="005057CF" w:rsidRPr="0030754D" w:rsidRDefault="005057CF" w:rsidP="008C3770">
      <w:pPr>
        <w:spacing w:after="120"/>
        <w:ind w:right="-2"/>
        <w:jc w:val="both"/>
        <w:rPr>
          <w:rFonts w:ascii="Trebuchet MS" w:eastAsia="Trebuchet MS" w:hAnsi="Trebuchet MS" w:cs="Trebuchet MS"/>
          <w:color w:val="000000"/>
          <w:sz w:val="20"/>
          <w:lang w:val="fr-FR"/>
        </w:rPr>
      </w:pPr>
    </w:p>
    <w:p w:rsidR="005057CF" w:rsidRPr="0030754D" w:rsidRDefault="005057CF" w:rsidP="008C3770">
      <w:pPr>
        <w:spacing w:after="120"/>
        <w:ind w:right="-2"/>
        <w:jc w:val="both"/>
        <w:rPr>
          <w:rFonts w:ascii="Trebuchet MS" w:eastAsia="Trebuchet MS" w:hAnsi="Trebuchet MS" w:cs="Trebuchet MS"/>
          <w:color w:val="000000"/>
          <w:sz w:val="20"/>
          <w:lang w:val="fr-FR"/>
        </w:rPr>
      </w:pPr>
      <w:r w:rsidRPr="0030754D">
        <w:rPr>
          <w:rFonts w:ascii="Trebuchet MS" w:eastAsia="Trebuchet MS" w:hAnsi="Trebuchet MS" w:cs="Trebuchet MS"/>
          <w:color w:val="000000"/>
          <w:sz w:val="20"/>
          <w:lang w:val="fr-FR"/>
        </w:rPr>
        <w:t xml:space="preserve">Présente dans le top 20 mondial des universités selon le classement ARWU 2022, classement réalisé chaque année par l'université de </w:t>
      </w:r>
      <w:proofErr w:type="spellStart"/>
      <w:r w:rsidRPr="0030754D">
        <w:rPr>
          <w:rFonts w:ascii="Trebuchet MS" w:eastAsia="Trebuchet MS" w:hAnsi="Trebuchet MS" w:cs="Trebuchet MS"/>
          <w:color w:val="000000"/>
          <w:sz w:val="20"/>
          <w:lang w:val="fr-FR"/>
        </w:rPr>
        <w:t>Jiao</w:t>
      </w:r>
      <w:proofErr w:type="spellEnd"/>
      <w:r w:rsidRPr="0030754D">
        <w:rPr>
          <w:rFonts w:ascii="Trebuchet MS" w:eastAsia="Trebuchet MS" w:hAnsi="Trebuchet MS" w:cs="Trebuchet MS"/>
          <w:color w:val="000000"/>
          <w:sz w:val="20"/>
          <w:lang w:val="fr-FR"/>
        </w:rPr>
        <w:t xml:space="preserve"> Tong de Shanghai (universités les plus productives en matière de recherche), l'Université Paris-Saclay se positionne également comme la 1ère université en France et la 1ère université mondiale en mathématiques.</w:t>
      </w:r>
    </w:p>
    <w:p w:rsidR="005057CF" w:rsidRPr="0030754D" w:rsidRDefault="005057CF" w:rsidP="008C3770">
      <w:pPr>
        <w:spacing w:after="120"/>
        <w:ind w:right="-2"/>
        <w:jc w:val="both"/>
        <w:rPr>
          <w:rFonts w:ascii="Trebuchet MS" w:eastAsia="Trebuchet MS" w:hAnsi="Trebuchet MS" w:cs="Trebuchet MS"/>
          <w:color w:val="0000FF"/>
          <w:sz w:val="20"/>
          <w:lang w:val="fr-FR"/>
        </w:rPr>
      </w:pPr>
    </w:p>
    <w:p w:rsidR="005057CF" w:rsidRDefault="005057CF" w:rsidP="008C3770">
      <w:pPr>
        <w:pStyle w:val="Titre2"/>
        <w:numPr>
          <w:ilvl w:val="1"/>
          <w:numId w:val="1"/>
        </w:numPr>
        <w:spacing w:after="12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 xml:space="preserve">– Contexte </w:t>
      </w:r>
    </w:p>
    <w:p w:rsidR="005057CF" w:rsidRPr="0030754D" w:rsidRDefault="005057CF" w:rsidP="008C3770">
      <w:pPr>
        <w:spacing w:after="120"/>
        <w:rPr>
          <w:rFonts w:eastAsia="Trebuchet MS"/>
          <w:lang w:val="fr-FR"/>
        </w:rPr>
      </w:pPr>
    </w:p>
    <w:p w:rsidR="005057CF" w:rsidRPr="0030754D" w:rsidRDefault="005057CF" w:rsidP="008C3770">
      <w:pPr>
        <w:spacing w:after="120"/>
        <w:ind w:right="-2"/>
        <w:jc w:val="both"/>
        <w:rPr>
          <w:rFonts w:ascii="Trebuchet MS" w:eastAsia="Trebuchet MS" w:hAnsi="Trebuchet MS" w:cs="Trebuchet MS"/>
          <w:color w:val="000000"/>
          <w:sz w:val="20"/>
          <w:lang w:val="fr-FR"/>
        </w:rPr>
      </w:pPr>
      <w:r w:rsidRPr="0030754D">
        <w:rPr>
          <w:rFonts w:ascii="Trebuchet MS" w:eastAsia="Trebuchet MS" w:hAnsi="Trebuchet MS" w:cs="Trebuchet MS"/>
          <w:color w:val="000000"/>
          <w:sz w:val="20"/>
          <w:lang w:val="fr-FR"/>
        </w:rPr>
        <w:t xml:space="preserve">Née de la volonté conjuguée d’universités, de grandes écoles et d’organismes de recherche, l’Université Paris-Saclay compte parmi les grandes universités européennes et mondiales. Avec 16 500 personnels académiques, techniques et administratifs et 48 000 étudiants, elle constitue un pôle académique dense, actif, couvrant les secteurs des Sciences et Ingénierie, des Sciences de la Vie et des Sciences Humaines et Sociales au cœur d’un écosystème d’innovation. </w:t>
      </w:r>
    </w:p>
    <w:p w:rsidR="005057CF" w:rsidRPr="0030754D" w:rsidRDefault="005057CF" w:rsidP="008C3770">
      <w:pPr>
        <w:spacing w:after="120"/>
        <w:ind w:right="-2"/>
        <w:jc w:val="both"/>
        <w:rPr>
          <w:rFonts w:ascii="Trebuchet MS" w:eastAsia="Trebuchet MS" w:hAnsi="Trebuchet MS" w:cs="Trebuchet MS"/>
          <w:color w:val="000000"/>
          <w:sz w:val="20"/>
          <w:lang w:val="fr-FR"/>
        </w:rPr>
      </w:pPr>
    </w:p>
    <w:p w:rsidR="005057CF" w:rsidRPr="0030754D" w:rsidRDefault="005057CF" w:rsidP="008C3770">
      <w:pPr>
        <w:spacing w:after="120"/>
        <w:ind w:right="-2"/>
        <w:jc w:val="both"/>
        <w:rPr>
          <w:rFonts w:ascii="Trebuchet MS" w:eastAsia="Trebuchet MS" w:hAnsi="Trebuchet MS" w:cs="Trebuchet MS"/>
          <w:color w:val="000000"/>
          <w:sz w:val="20"/>
          <w:lang w:val="fr-FR"/>
        </w:rPr>
      </w:pPr>
      <w:r w:rsidRPr="0030754D">
        <w:rPr>
          <w:rFonts w:ascii="Trebuchet MS" w:eastAsia="Trebuchet MS" w:hAnsi="Trebuchet MS" w:cs="Trebuchet MS"/>
          <w:color w:val="000000"/>
          <w:sz w:val="20"/>
          <w:lang w:val="fr-FR"/>
        </w:rPr>
        <w:t xml:space="preserve">Sa politique scientifique associe étroitement recherche et innovation et s’exprime à la fois en sciences fondamentales et en sciences appliquées pour répondre aux grands enjeux sociétaux. Du premier cycle au doctorat, en passant par des licences, des B.U.T., des formations spécifiques au secteur de la santé, des masters et des programmes de grandes écoles, l’Université Paris-Saclay déploie une offre de formation sur un large spectre de disciplines, au service de la réussite étudiante et de l'insertion professionnelle. </w:t>
      </w:r>
    </w:p>
    <w:p w:rsidR="005057CF" w:rsidRPr="0030754D" w:rsidRDefault="005057CF" w:rsidP="008C3770">
      <w:pPr>
        <w:spacing w:after="120"/>
        <w:ind w:right="-2"/>
        <w:jc w:val="both"/>
        <w:rPr>
          <w:rFonts w:ascii="Trebuchet MS" w:eastAsia="Trebuchet MS" w:hAnsi="Trebuchet MS" w:cs="Trebuchet MS"/>
          <w:color w:val="000000"/>
          <w:sz w:val="20"/>
          <w:lang w:val="fr-FR"/>
        </w:rPr>
      </w:pPr>
    </w:p>
    <w:p w:rsidR="005057CF" w:rsidRPr="0030754D" w:rsidRDefault="005057CF" w:rsidP="008C3770">
      <w:pPr>
        <w:spacing w:after="120"/>
        <w:ind w:right="-2"/>
        <w:jc w:val="both"/>
        <w:rPr>
          <w:rFonts w:ascii="Trebuchet MS" w:eastAsia="Trebuchet MS" w:hAnsi="Trebuchet MS" w:cs="Trebuchet MS"/>
          <w:color w:val="000000"/>
          <w:sz w:val="20"/>
          <w:lang w:val="fr-FR"/>
        </w:rPr>
      </w:pPr>
      <w:r w:rsidRPr="0030754D">
        <w:rPr>
          <w:rFonts w:ascii="Trebuchet MS" w:eastAsia="Trebuchet MS" w:hAnsi="Trebuchet MS" w:cs="Trebuchet MS"/>
          <w:color w:val="000000"/>
          <w:sz w:val="20"/>
          <w:lang w:val="fr-FR"/>
        </w:rPr>
        <w:t>Au-delà, elle prépare les étudiants à une société en pleine mutation, où l’esprit critique, l’agilité et la capacité à renouveler ses compétences sont clés. L’Université Paris-Saclay propose également un riche programme de formations tout au long de la vie. Située au sud de Paris, sur un vaste territoire regroupant une vingtaine de campus répartis sur quinze communes franciliennes, l'Université Paris-Saclay bénéficie d’une position géographique et socio-économique favorisant à la fois sa visibilité internationale et des liens étroits avec ses partenaires socio-économiques - grands groupes industriels, PME, start-up, collectivités territoriales, associations…</w:t>
      </w:r>
    </w:p>
    <w:p w:rsidR="005057CF" w:rsidRPr="0030754D" w:rsidRDefault="005057CF" w:rsidP="008C3770">
      <w:pPr>
        <w:spacing w:after="120"/>
        <w:ind w:right="-2"/>
        <w:jc w:val="both"/>
        <w:rPr>
          <w:rFonts w:ascii="Trebuchet MS" w:eastAsia="Trebuchet MS" w:hAnsi="Trebuchet MS" w:cs="Trebuchet MS"/>
          <w:color w:val="000000"/>
          <w:sz w:val="20"/>
          <w:lang w:val="fr-FR"/>
        </w:rPr>
      </w:pPr>
    </w:p>
    <w:p w:rsidR="005057CF" w:rsidRPr="0030754D" w:rsidRDefault="005057CF" w:rsidP="008C3770">
      <w:pPr>
        <w:spacing w:after="120"/>
        <w:ind w:right="-2"/>
        <w:jc w:val="both"/>
        <w:rPr>
          <w:rFonts w:ascii="Trebuchet MS" w:eastAsia="Trebuchet MS" w:hAnsi="Trebuchet MS" w:cs="Trebuchet MS"/>
          <w:color w:val="0000FF"/>
          <w:sz w:val="20"/>
        </w:rPr>
      </w:pPr>
      <w:r w:rsidRPr="0030754D">
        <w:rPr>
          <w:rFonts w:ascii="Trebuchet MS" w:eastAsia="Trebuchet MS" w:hAnsi="Trebuchet MS" w:cs="Trebuchet MS"/>
          <w:color w:val="000000"/>
          <w:sz w:val="20"/>
        </w:rPr>
        <w:t xml:space="preserve">Site </w:t>
      </w:r>
      <w:proofErr w:type="gramStart"/>
      <w:r w:rsidRPr="0030754D">
        <w:rPr>
          <w:rFonts w:ascii="Trebuchet MS" w:eastAsia="Trebuchet MS" w:hAnsi="Trebuchet MS" w:cs="Trebuchet MS"/>
          <w:color w:val="000000"/>
          <w:sz w:val="20"/>
        </w:rPr>
        <w:t>web :</w:t>
      </w:r>
      <w:proofErr w:type="gramEnd"/>
      <w:r w:rsidRPr="0030754D">
        <w:rPr>
          <w:rFonts w:ascii="Trebuchet MS" w:eastAsia="Trebuchet MS" w:hAnsi="Trebuchet MS" w:cs="Trebuchet MS"/>
          <w:color w:val="000000"/>
          <w:sz w:val="20"/>
        </w:rPr>
        <w:t xml:space="preserve"> </w:t>
      </w:r>
      <w:hyperlink r:id="rId24" w:history="1">
        <w:r w:rsidRPr="0030754D">
          <w:rPr>
            <w:rFonts w:ascii="Trebuchet MS" w:eastAsia="Trebuchet MS" w:hAnsi="Trebuchet MS" w:cs="Trebuchet MS"/>
            <w:color w:val="0000FF"/>
            <w:sz w:val="20"/>
          </w:rPr>
          <w:t>www.universite-paris-saclay.fr/fr</w:t>
        </w:r>
      </w:hyperlink>
    </w:p>
    <w:p w:rsidR="005057CF" w:rsidRPr="0030754D" w:rsidRDefault="005057CF" w:rsidP="008C3770">
      <w:pPr>
        <w:spacing w:after="120"/>
        <w:rPr>
          <w:rFonts w:eastAsia="Trebuchet MS"/>
        </w:rPr>
      </w:pPr>
    </w:p>
    <w:p w:rsidR="005057CF" w:rsidRPr="0030754D" w:rsidRDefault="005057CF" w:rsidP="008C3770">
      <w:pPr>
        <w:keepNext/>
        <w:spacing w:after="120"/>
        <w:ind w:left="280"/>
        <w:outlineLvl w:val="1"/>
        <w:rPr>
          <w:rFonts w:ascii="Trebuchet MS" w:eastAsia="Trebuchet MS" w:hAnsi="Trebuchet MS" w:cs="Trebuchet MS"/>
          <w:b/>
          <w:bCs/>
          <w:iCs/>
          <w:color w:val="000000"/>
          <w:szCs w:val="28"/>
          <w:lang w:val="fr-FR"/>
        </w:rPr>
      </w:pPr>
      <w:r w:rsidRPr="0030754D">
        <w:rPr>
          <w:rFonts w:ascii="Trebuchet MS" w:eastAsia="Trebuchet MS" w:hAnsi="Trebuchet MS" w:cs="Trebuchet MS"/>
          <w:b/>
          <w:bCs/>
          <w:iCs/>
          <w:color w:val="000000"/>
          <w:szCs w:val="28"/>
          <w:lang w:val="fr-FR"/>
        </w:rPr>
        <w:t xml:space="preserve">1.3 – Objet du marché </w:t>
      </w:r>
    </w:p>
    <w:p w:rsidR="00F54713" w:rsidRDefault="006D7CAB" w:rsidP="008C3770">
      <w:pPr>
        <w:pStyle w:val="ParagrapheIndent2"/>
        <w:spacing w:after="120" w:line="232" w:lineRule="exact"/>
        <w:jc w:val="both"/>
        <w:rPr>
          <w:color w:val="000000"/>
          <w:lang w:val="fr-FR"/>
        </w:rPr>
      </w:pPr>
      <w:r>
        <w:rPr>
          <w:color w:val="000000"/>
          <w:lang w:val="fr-FR"/>
        </w:rPr>
        <w:t>Le recours par l’université Paris-Saclay à des prestations et des consultations assurées par des psychologues est en croissance tendancielle, afin de répondre à trois types de besoins :</w:t>
      </w:r>
    </w:p>
    <w:p w:rsidR="005057CF" w:rsidRPr="005057CF" w:rsidRDefault="005057CF" w:rsidP="008C3770">
      <w:pPr>
        <w:spacing w:after="120"/>
        <w:rPr>
          <w:lang w:val="fr-FR"/>
        </w:rPr>
      </w:pPr>
    </w:p>
    <w:p w:rsidR="00F54713" w:rsidRDefault="006D7CAB" w:rsidP="008C3770">
      <w:pPr>
        <w:pStyle w:val="ParagrapheIndent2"/>
        <w:spacing w:after="120" w:line="232" w:lineRule="exact"/>
        <w:jc w:val="both"/>
        <w:rPr>
          <w:color w:val="000000"/>
          <w:lang w:val="fr-FR"/>
        </w:rPr>
      </w:pPr>
      <w:r>
        <w:rPr>
          <w:color w:val="000000"/>
          <w:lang w:val="fr-FR"/>
        </w:rPr>
        <w:t xml:space="preserve">- l’augmentation du nombre d’étudiants en situation de handicap, qui accroît la demande d’accompagnements de plus en plus spécialisés, notamment destinés aux personnes atteintes de troubles du spectre autistique ou de troubles « </w:t>
      </w:r>
      <w:proofErr w:type="spellStart"/>
      <w:r>
        <w:rPr>
          <w:color w:val="000000"/>
          <w:lang w:val="fr-FR"/>
        </w:rPr>
        <w:t>dys</w:t>
      </w:r>
      <w:proofErr w:type="spellEnd"/>
      <w:r>
        <w:rPr>
          <w:color w:val="000000"/>
          <w:lang w:val="fr-FR"/>
        </w:rPr>
        <w:t xml:space="preserve"> » ;</w:t>
      </w:r>
    </w:p>
    <w:p w:rsidR="00F54713" w:rsidRDefault="006D7CAB" w:rsidP="008C3770">
      <w:pPr>
        <w:pStyle w:val="ParagrapheIndent2"/>
        <w:spacing w:after="120" w:line="232" w:lineRule="exact"/>
        <w:jc w:val="both"/>
        <w:rPr>
          <w:color w:val="000000"/>
          <w:lang w:val="fr-FR"/>
        </w:rPr>
      </w:pPr>
      <w:r>
        <w:rPr>
          <w:color w:val="000000"/>
          <w:lang w:val="fr-FR"/>
        </w:rPr>
        <w:t>- l’aide à l’orientation des</w:t>
      </w:r>
      <w:r w:rsidR="005057CF">
        <w:rPr>
          <w:color w:val="000000"/>
          <w:lang w:val="fr-FR"/>
        </w:rPr>
        <w:t xml:space="preserve"> étudiants, en appui du pôle ch</w:t>
      </w:r>
      <w:r>
        <w:rPr>
          <w:color w:val="000000"/>
          <w:lang w:val="fr-FR"/>
        </w:rPr>
        <w:t>argé de l’orientation ;</w:t>
      </w:r>
    </w:p>
    <w:p w:rsidR="00F54713" w:rsidRDefault="006D7CAB" w:rsidP="008C3770">
      <w:pPr>
        <w:pStyle w:val="ParagrapheIndent2"/>
        <w:spacing w:after="120" w:line="232" w:lineRule="exact"/>
        <w:jc w:val="both"/>
        <w:rPr>
          <w:color w:val="000000"/>
          <w:lang w:val="fr-FR"/>
        </w:rPr>
      </w:pPr>
      <w:r>
        <w:rPr>
          <w:color w:val="000000"/>
          <w:lang w:val="fr-FR"/>
        </w:rPr>
        <w:t>- l’accompagnement des personnels, dans le cadre de la prévention des risques psychosociaux, de réorganisations de services et de résolution de situations dégradées ;</w:t>
      </w:r>
    </w:p>
    <w:p w:rsidR="00F54713" w:rsidRDefault="006D7CAB" w:rsidP="008C3770">
      <w:pPr>
        <w:pStyle w:val="ParagrapheIndent2"/>
        <w:spacing w:after="120" w:line="232" w:lineRule="exact"/>
        <w:jc w:val="both"/>
        <w:rPr>
          <w:color w:val="000000"/>
          <w:lang w:val="fr-FR"/>
        </w:rPr>
      </w:pPr>
      <w:r>
        <w:rPr>
          <w:color w:val="000000"/>
          <w:lang w:val="fr-FR"/>
        </w:rPr>
        <w:t xml:space="preserve">- enfin, le renfort de l’équipe de psychologues du service de santé étudiante, intervenant sur les 9 composantes de l’université localisées sur plusieurs sites (Orsay, plateau de Saclay, Sceaux, </w:t>
      </w:r>
      <w:r w:rsidR="005057CF">
        <w:rPr>
          <w:color w:val="000000"/>
          <w:lang w:val="fr-FR"/>
        </w:rPr>
        <w:t xml:space="preserve">Cachan, Le </w:t>
      </w:r>
      <w:r>
        <w:rPr>
          <w:color w:val="000000"/>
          <w:lang w:val="fr-FR"/>
        </w:rPr>
        <w:t>Kremlin-Bicêtre).</w:t>
      </w:r>
    </w:p>
    <w:p w:rsidR="005057CF" w:rsidRPr="0030754D" w:rsidRDefault="005057CF" w:rsidP="008C3770">
      <w:pPr>
        <w:widowControl w:val="0"/>
        <w:suppressAutoHyphens/>
        <w:autoSpaceDE w:val="0"/>
        <w:autoSpaceDN w:val="0"/>
        <w:spacing w:after="120"/>
        <w:ind w:left="720"/>
        <w:jc w:val="both"/>
        <w:textAlignment w:val="baseline"/>
        <w:rPr>
          <w:rFonts w:ascii="Trebuchet MS" w:eastAsia="Trebuchet MS" w:hAnsi="Trebuchet MS" w:cs="Trebuchet MS"/>
          <w:color w:val="000000"/>
          <w:sz w:val="20"/>
          <w:lang w:val="fr-FR"/>
        </w:rPr>
      </w:pPr>
    </w:p>
    <w:p w:rsidR="005057CF" w:rsidRPr="0030754D" w:rsidRDefault="005057CF" w:rsidP="008C3770">
      <w:pPr>
        <w:keepNext/>
        <w:spacing w:after="120"/>
        <w:ind w:left="280"/>
        <w:outlineLvl w:val="1"/>
        <w:rPr>
          <w:rFonts w:ascii="Trebuchet MS" w:eastAsia="Trebuchet MS" w:hAnsi="Trebuchet MS" w:cs="Trebuchet MS"/>
          <w:b/>
          <w:bCs/>
          <w:iCs/>
          <w:color w:val="000000"/>
          <w:szCs w:val="28"/>
          <w:lang w:val="fr-FR"/>
        </w:rPr>
      </w:pPr>
      <w:r w:rsidRPr="0030754D">
        <w:rPr>
          <w:rFonts w:ascii="Trebuchet MS" w:eastAsia="Trebuchet MS" w:hAnsi="Trebuchet MS" w:cs="Trebuchet MS"/>
          <w:b/>
          <w:bCs/>
          <w:iCs/>
          <w:color w:val="000000"/>
          <w:szCs w:val="28"/>
          <w:lang w:val="fr-FR"/>
        </w:rPr>
        <w:t>1.4 – Périmètre du marché</w:t>
      </w:r>
    </w:p>
    <w:p w:rsidR="005057CF" w:rsidRPr="0030754D" w:rsidRDefault="005057CF" w:rsidP="008C3770">
      <w:pPr>
        <w:widowControl w:val="0"/>
        <w:numPr>
          <w:ilvl w:val="0"/>
          <w:numId w:val="2"/>
        </w:numPr>
        <w:suppressAutoHyphens/>
        <w:autoSpaceDE w:val="0"/>
        <w:autoSpaceDN w:val="0"/>
        <w:spacing w:after="120"/>
        <w:jc w:val="both"/>
        <w:textAlignment w:val="baseline"/>
        <w:rPr>
          <w:rFonts w:ascii="Trebuchet MS" w:eastAsia="Trebuchet MS" w:hAnsi="Trebuchet MS" w:cs="Trebuchet MS"/>
          <w:b/>
          <w:color w:val="000000"/>
          <w:sz w:val="20"/>
          <w:lang w:val="fr-FR"/>
        </w:rPr>
      </w:pPr>
      <w:r w:rsidRPr="0030754D">
        <w:rPr>
          <w:rFonts w:ascii="Trebuchet MS" w:eastAsia="Trebuchet MS" w:hAnsi="Trebuchet MS" w:cs="Trebuchet MS"/>
          <w:b/>
          <w:color w:val="000000"/>
          <w:sz w:val="20"/>
          <w:lang w:val="fr-FR"/>
        </w:rPr>
        <w:t xml:space="preserve">Sur le plan territorial </w:t>
      </w:r>
    </w:p>
    <w:p w:rsidR="005057CF" w:rsidRDefault="005057CF" w:rsidP="008C3770">
      <w:pPr>
        <w:widowControl w:val="0"/>
        <w:suppressAutoHyphens/>
        <w:autoSpaceDE w:val="0"/>
        <w:autoSpaceDN w:val="0"/>
        <w:spacing w:after="120"/>
        <w:ind w:left="476"/>
        <w:jc w:val="both"/>
        <w:textAlignment w:val="baseline"/>
        <w:rPr>
          <w:rFonts w:ascii="Trebuchet MS" w:eastAsia="Trebuchet MS" w:hAnsi="Trebuchet MS" w:cs="Trebuchet MS"/>
          <w:color w:val="000000"/>
          <w:sz w:val="20"/>
          <w:lang w:val="fr-FR"/>
        </w:rPr>
      </w:pPr>
      <w:r w:rsidRPr="0030754D">
        <w:rPr>
          <w:rFonts w:ascii="Trebuchet MS" w:eastAsia="Trebuchet MS" w:hAnsi="Trebuchet MS" w:cs="Trebuchet MS"/>
          <w:color w:val="000000"/>
          <w:sz w:val="20"/>
          <w:lang w:val="fr-FR"/>
        </w:rPr>
        <w:t>Le marché concerne l</w:t>
      </w:r>
      <w:r>
        <w:rPr>
          <w:rFonts w:ascii="Trebuchet MS" w:eastAsia="Trebuchet MS" w:hAnsi="Trebuchet MS" w:cs="Trebuchet MS"/>
          <w:color w:val="000000"/>
          <w:sz w:val="20"/>
          <w:lang w:val="fr-FR"/>
        </w:rPr>
        <w:t xml:space="preserve">es établissements suivants </w:t>
      </w:r>
      <w:r w:rsidRPr="0030754D">
        <w:rPr>
          <w:rFonts w:ascii="Trebuchet MS" w:eastAsia="Trebuchet MS" w:hAnsi="Trebuchet MS" w:cs="Trebuchet MS"/>
          <w:color w:val="000000"/>
          <w:sz w:val="20"/>
          <w:lang w:val="fr-FR"/>
        </w:rPr>
        <w:t>:</w:t>
      </w:r>
    </w:p>
    <w:p w:rsidR="005057CF" w:rsidRPr="0030754D" w:rsidRDefault="005057CF" w:rsidP="008C3770">
      <w:pPr>
        <w:widowControl w:val="0"/>
        <w:suppressAutoHyphens/>
        <w:autoSpaceDE w:val="0"/>
        <w:autoSpaceDN w:val="0"/>
        <w:spacing w:after="120"/>
        <w:ind w:left="476"/>
        <w:jc w:val="both"/>
        <w:textAlignment w:val="baseline"/>
        <w:rPr>
          <w:rFonts w:ascii="Trebuchet MS" w:eastAsia="Trebuchet MS" w:hAnsi="Trebuchet MS" w:cs="Trebuchet MS"/>
          <w:color w:val="000000"/>
          <w:sz w:val="20"/>
          <w:lang w:val="fr-FR"/>
        </w:rPr>
      </w:pPr>
    </w:p>
    <w:p w:rsidR="005057CF" w:rsidRPr="0030754D" w:rsidRDefault="005057CF" w:rsidP="008C3770">
      <w:pPr>
        <w:widowControl w:val="0"/>
        <w:suppressAutoHyphens/>
        <w:autoSpaceDE w:val="0"/>
        <w:autoSpaceDN w:val="0"/>
        <w:spacing w:after="120"/>
        <w:ind w:left="836" w:hanging="360"/>
        <w:jc w:val="both"/>
        <w:textAlignment w:val="baseline"/>
        <w:rPr>
          <w:rFonts w:ascii="Trebuchet MS" w:eastAsia="Trebuchet MS" w:hAnsi="Trebuchet MS" w:cs="Trebuchet MS"/>
          <w:color w:val="000000"/>
          <w:sz w:val="20"/>
          <w:lang w:val="fr-FR"/>
        </w:rPr>
      </w:pPr>
      <w:r>
        <w:rPr>
          <w:rFonts w:ascii="Trebuchet MS" w:eastAsia="Trebuchet MS" w:hAnsi="Trebuchet MS" w:cs="Trebuchet MS"/>
          <w:noProof/>
          <w:color w:val="000000"/>
          <w:sz w:val="20"/>
          <w:lang w:val="fr-FR" w:eastAsia="fr-FR"/>
        </w:rPr>
        <w:drawing>
          <wp:inline distT="0" distB="0" distL="0" distR="0" wp14:anchorId="01DE2D66" wp14:editId="4380433F">
            <wp:extent cx="5487166" cy="1838582"/>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mposantes.png"/>
                    <pic:cNvPicPr/>
                  </pic:nvPicPr>
                  <pic:blipFill>
                    <a:blip r:embed="rId25">
                      <a:extLst>
                        <a:ext uri="{28A0092B-C50C-407E-A947-70E740481C1C}">
                          <a14:useLocalDpi xmlns:a14="http://schemas.microsoft.com/office/drawing/2010/main" val="0"/>
                        </a:ext>
                      </a:extLst>
                    </a:blip>
                    <a:stretch>
                      <a:fillRect/>
                    </a:stretch>
                  </pic:blipFill>
                  <pic:spPr>
                    <a:xfrm>
                      <a:off x="0" y="0"/>
                      <a:ext cx="5487166" cy="1838582"/>
                    </a:xfrm>
                    <a:prstGeom prst="rect">
                      <a:avLst/>
                    </a:prstGeom>
                  </pic:spPr>
                </pic:pic>
              </a:graphicData>
            </a:graphic>
          </wp:inline>
        </w:drawing>
      </w:r>
    </w:p>
    <w:p w:rsidR="005057CF" w:rsidRPr="0030754D" w:rsidRDefault="005057CF" w:rsidP="008C3770">
      <w:pPr>
        <w:widowControl w:val="0"/>
        <w:suppressAutoHyphens/>
        <w:autoSpaceDE w:val="0"/>
        <w:autoSpaceDN w:val="0"/>
        <w:spacing w:after="120"/>
        <w:ind w:left="720"/>
        <w:jc w:val="both"/>
        <w:textAlignment w:val="baseline"/>
        <w:rPr>
          <w:rFonts w:ascii="Trebuchet MS" w:eastAsia="Trebuchet MS" w:hAnsi="Trebuchet MS" w:cs="Trebuchet MS"/>
          <w:color w:val="000000"/>
          <w:sz w:val="20"/>
          <w:lang w:val="fr-FR"/>
        </w:rPr>
      </w:pPr>
    </w:p>
    <w:p w:rsidR="005057CF" w:rsidRPr="0030754D" w:rsidRDefault="005057CF" w:rsidP="008C3770">
      <w:pPr>
        <w:widowControl w:val="0"/>
        <w:numPr>
          <w:ilvl w:val="0"/>
          <w:numId w:val="2"/>
        </w:numPr>
        <w:suppressAutoHyphens/>
        <w:autoSpaceDE w:val="0"/>
        <w:autoSpaceDN w:val="0"/>
        <w:spacing w:after="120"/>
        <w:jc w:val="both"/>
        <w:textAlignment w:val="baseline"/>
        <w:rPr>
          <w:rFonts w:ascii="Trebuchet MS" w:eastAsia="Trebuchet MS" w:hAnsi="Trebuchet MS" w:cs="Trebuchet MS"/>
          <w:b/>
          <w:color w:val="000000"/>
          <w:sz w:val="20"/>
          <w:lang w:val="fr-FR"/>
        </w:rPr>
      </w:pPr>
      <w:bookmarkStart w:id="4" w:name="_Toc380669246"/>
      <w:bookmarkStart w:id="5" w:name="_Toc135662881"/>
      <w:r w:rsidRPr="0030754D">
        <w:rPr>
          <w:rFonts w:ascii="Trebuchet MS" w:eastAsia="Trebuchet MS" w:hAnsi="Trebuchet MS" w:cs="Trebuchet MS"/>
          <w:b/>
          <w:color w:val="000000"/>
          <w:sz w:val="20"/>
          <w:lang w:val="fr-FR"/>
        </w:rPr>
        <w:t>Sur le plan fonctionnel : détermination de la famille d’achat</w:t>
      </w:r>
      <w:bookmarkEnd w:id="4"/>
      <w:bookmarkEnd w:id="5"/>
    </w:p>
    <w:p w:rsidR="005057CF" w:rsidRPr="0030754D" w:rsidRDefault="005057CF" w:rsidP="008C3770">
      <w:pPr>
        <w:widowControl w:val="0"/>
        <w:suppressAutoHyphens/>
        <w:autoSpaceDE w:val="0"/>
        <w:autoSpaceDN w:val="0"/>
        <w:spacing w:after="120"/>
        <w:ind w:left="360"/>
        <w:jc w:val="both"/>
        <w:textAlignment w:val="baseline"/>
        <w:rPr>
          <w:rFonts w:ascii="Trebuchet MS" w:eastAsia="Trebuchet MS" w:hAnsi="Trebuchet MS" w:cs="Trebuchet MS"/>
          <w:color w:val="000000"/>
          <w:sz w:val="20"/>
          <w:lang w:val="fr-FR"/>
        </w:rPr>
      </w:pPr>
      <w:r w:rsidRPr="0030754D">
        <w:rPr>
          <w:rFonts w:ascii="Trebuchet MS" w:eastAsia="Trebuchet MS" w:hAnsi="Trebuchet MS" w:cs="Trebuchet MS"/>
          <w:color w:val="000000"/>
          <w:sz w:val="20"/>
          <w:lang w:val="fr-FR"/>
        </w:rPr>
        <w:t xml:space="preserve">Le marché concerne l’ensemble des étudiants et personnels. </w:t>
      </w:r>
    </w:p>
    <w:p w:rsidR="005057CF" w:rsidRDefault="005057CF" w:rsidP="008C3770">
      <w:pPr>
        <w:spacing w:after="120"/>
        <w:jc w:val="both"/>
        <w:rPr>
          <w:rFonts w:ascii="Trebuchet MS" w:eastAsia="Trebuchet MS" w:hAnsi="Trebuchet MS" w:cs="Trebuchet MS"/>
          <w:color w:val="000000"/>
          <w:sz w:val="20"/>
          <w:lang w:val="fr-FR"/>
        </w:rPr>
      </w:pPr>
    </w:p>
    <w:p w:rsidR="005057CF" w:rsidRPr="0030754D" w:rsidRDefault="005057CF" w:rsidP="008C3770">
      <w:pPr>
        <w:spacing w:after="120"/>
        <w:rPr>
          <w:lang w:val="fr-FR"/>
        </w:rPr>
      </w:pPr>
    </w:p>
    <w:p w:rsidR="005057CF" w:rsidRDefault="005057CF" w:rsidP="008C3770">
      <w:pPr>
        <w:pStyle w:val="Titre2"/>
        <w:spacing w:after="120"/>
        <w:ind w:left="280"/>
        <w:rPr>
          <w:rFonts w:ascii="Trebuchet MS" w:eastAsia="Trebuchet MS" w:hAnsi="Trebuchet MS" w:cs="Trebuchet MS"/>
          <w:i w:val="0"/>
          <w:color w:val="000000"/>
          <w:sz w:val="24"/>
          <w:lang w:val="fr-FR"/>
        </w:rPr>
      </w:pPr>
      <w:bookmarkStart w:id="6" w:name="ArtL2_CCAP-1-A1.2"/>
      <w:bookmarkStart w:id="7" w:name="_Toc256000002"/>
      <w:bookmarkEnd w:id="6"/>
      <w:r>
        <w:rPr>
          <w:rFonts w:ascii="Trebuchet MS" w:eastAsia="Trebuchet MS" w:hAnsi="Trebuchet MS" w:cs="Trebuchet MS"/>
          <w:i w:val="0"/>
          <w:color w:val="000000"/>
          <w:sz w:val="24"/>
          <w:lang w:val="fr-FR"/>
        </w:rPr>
        <w:t>1.5 - Décomposition du contrat</w:t>
      </w:r>
      <w:bookmarkEnd w:id="7"/>
    </w:p>
    <w:p w:rsidR="00F54713" w:rsidRDefault="006D7CAB" w:rsidP="008C3770">
      <w:pPr>
        <w:pStyle w:val="ParagrapheIndent2"/>
        <w:spacing w:after="120" w:line="232" w:lineRule="exact"/>
        <w:jc w:val="both"/>
        <w:rPr>
          <w:color w:val="000000"/>
          <w:lang w:val="fr-FR"/>
        </w:rPr>
      </w:pPr>
      <w:r>
        <w:rPr>
          <w:color w:val="000000"/>
          <w:lang w:val="fr-FR"/>
        </w:rPr>
        <w:t>Les prestations sont réparties en 6 lot(s) :</w:t>
      </w:r>
    </w:p>
    <w:p w:rsidR="00F54713" w:rsidRDefault="00F54713" w:rsidP="008C3770">
      <w:pPr>
        <w:pStyle w:val="ParagrapheIndent2"/>
        <w:spacing w:after="120"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F54713">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F54713">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Consultations neuropsychologiques</w:t>
            </w:r>
          </w:p>
        </w:tc>
      </w:tr>
      <w:tr w:rsidR="00F54713">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Consultations de psychologie, spécialité "thérapie cognitives et comportementale"</w:t>
            </w:r>
          </w:p>
        </w:tc>
      </w:tr>
      <w:tr w:rsidR="00F54713">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Consultations et ateliers de psychologie du travail</w:t>
            </w:r>
          </w:p>
        </w:tc>
      </w:tr>
      <w:tr w:rsidR="00F54713">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Intervention de psychologie : Accompagnement aux enquêtes administratives, accompagnement de groupes de travail visant à prévenir ou réduire les RPS, accompagnement GRPS</w:t>
            </w:r>
          </w:p>
        </w:tc>
      </w:tr>
      <w:tr w:rsidR="00F54713">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de psychologie, spécialité "orientation et insertion professionnelle"</w:t>
            </w:r>
          </w:p>
        </w:tc>
      </w:tr>
      <w:tr w:rsidR="00F54713">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Consultations de psychologie</w:t>
            </w:r>
          </w:p>
        </w:tc>
      </w:tr>
    </w:tbl>
    <w:p w:rsidR="00F54713" w:rsidRDefault="006D7CAB" w:rsidP="008C3770">
      <w:pPr>
        <w:spacing w:after="120" w:line="240" w:lineRule="exact"/>
      </w:pPr>
      <w:r>
        <w:t xml:space="preserve"> </w:t>
      </w:r>
    </w:p>
    <w:p w:rsidR="00F54713" w:rsidRDefault="006D7CAB" w:rsidP="008C3770">
      <w:pPr>
        <w:pStyle w:val="ParagrapheIndent2"/>
        <w:spacing w:after="120"/>
        <w:jc w:val="both"/>
        <w:rPr>
          <w:color w:val="000000"/>
          <w:lang w:val="fr-FR"/>
        </w:rPr>
      </w:pPr>
      <w:r>
        <w:rPr>
          <w:color w:val="000000"/>
          <w:lang w:val="fr-FR"/>
        </w:rPr>
        <w:t>Chaque lot fait l'objet d'un accord-cadre attribué à plusieurs opérateurs économiques.</w:t>
      </w:r>
    </w:p>
    <w:p w:rsidR="005057CF" w:rsidRPr="0030754D" w:rsidRDefault="005057CF" w:rsidP="008C3770">
      <w:pPr>
        <w:keepNext/>
        <w:spacing w:after="120"/>
        <w:ind w:left="280"/>
        <w:outlineLvl w:val="1"/>
        <w:rPr>
          <w:rFonts w:ascii="Trebuchet MS" w:eastAsia="Trebuchet MS" w:hAnsi="Trebuchet MS" w:cs="Trebuchet MS"/>
          <w:b/>
          <w:bCs/>
          <w:iCs/>
          <w:color w:val="000000"/>
          <w:szCs w:val="28"/>
          <w:lang w:val="fr-FR"/>
        </w:rPr>
      </w:pPr>
      <w:bookmarkStart w:id="8" w:name="ArtL2_CCAP-1-A1.3"/>
      <w:bookmarkEnd w:id="8"/>
      <w:r>
        <w:rPr>
          <w:rFonts w:ascii="Trebuchet MS" w:eastAsia="Trebuchet MS" w:hAnsi="Trebuchet MS" w:cs="Trebuchet MS"/>
          <w:b/>
          <w:bCs/>
          <w:iCs/>
          <w:color w:val="000000"/>
          <w:szCs w:val="28"/>
          <w:lang w:val="fr-FR"/>
        </w:rPr>
        <w:t>1.6</w:t>
      </w:r>
      <w:r w:rsidRPr="0030754D">
        <w:rPr>
          <w:rFonts w:ascii="Trebuchet MS" w:eastAsia="Trebuchet MS" w:hAnsi="Trebuchet MS" w:cs="Trebuchet MS"/>
          <w:b/>
          <w:bCs/>
          <w:iCs/>
          <w:color w:val="000000"/>
          <w:szCs w:val="28"/>
          <w:lang w:val="fr-FR"/>
        </w:rPr>
        <w:t xml:space="preserve"> – Description détaillée des missions attendues </w:t>
      </w:r>
    </w:p>
    <w:p w:rsidR="005057CF" w:rsidRPr="0030754D" w:rsidRDefault="005057CF" w:rsidP="008C3770">
      <w:pPr>
        <w:spacing w:after="120"/>
        <w:jc w:val="both"/>
        <w:rPr>
          <w:rFonts w:ascii="Trebuchet MS" w:eastAsia="Trebuchet MS" w:hAnsi="Trebuchet MS" w:cs="Trebuchet MS"/>
          <w:color w:val="000000"/>
          <w:sz w:val="20"/>
          <w:lang w:val="fr-FR"/>
        </w:rPr>
      </w:pPr>
    </w:p>
    <w:p w:rsidR="005057CF" w:rsidRPr="0030754D" w:rsidRDefault="005057CF" w:rsidP="008C3770">
      <w:pPr>
        <w:spacing w:after="120"/>
        <w:jc w:val="both"/>
        <w:rPr>
          <w:rFonts w:ascii="Trebuchet MS" w:eastAsia="Trebuchet MS" w:hAnsi="Trebuchet MS" w:cs="Trebuchet MS"/>
          <w:color w:val="000000"/>
          <w:sz w:val="20"/>
          <w:lang w:val="fr-FR"/>
        </w:rPr>
      </w:pPr>
      <w:r w:rsidRPr="0030754D">
        <w:rPr>
          <w:rFonts w:ascii="Trebuchet MS" w:eastAsia="Trebuchet MS" w:hAnsi="Trebuchet MS" w:cs="Trebuchet MS"/>
          <w:color w:val="000000"/>
          <w:sz w:val="20"/>
          <w:lang w:val="fr-FR"/>
        </w:rPr>
        <w:t>Chaque lot de la présente consultation correspond à une famille de besoins, et à un type de qualification attendu des candidats. Le pouvoir adjudicateur retiendra entre deux et quatre prestataires pour chaque lot, afin de prévenir d’éventuels conflits déontologiques pouvant surgir si un même professionnel était conduit à accompagner simultanément deux personnes concernées par une même situation dégradée, par exemple un enseignant et son étudiant.</w:t>
      </w:r>
    </w:p>
    <w:p w:rsidR="005057CF" w:rsidRPr="0030754D" w:rsidRDefault="005057CF" w:rsidP="008C3770">
      <w:pPr>
        <w:spacing w:after="120"/>
        <w:jc w:val="both"/>
        <w:rPr>
          <w:rFonts w:ascii="Trebuchet MS" w:eastAsia="Trebuchet MS" w:hAnsi="Trebuchet MS" w:cs="Trebuchet MS"/>
          <w:color w:val="000000"/>
          <w:sz w:val="20"/>
          <w:lang w:val="fr-FR"/>
        </w:rPr>
      </w:pPr>
    </w:p>
    <w:p w:rsidR="005057CF" w:rsidRPr="0030754D" w:rsidRDefault="005057CF" w:rsidP="008C3770">
      <w:pPr>
        <w:spacing w:after="120"/>
        <w:jc w:val="both"/>
        <w:rPr>
          <w:rFonts w:ascii="Trebuchet MS" w:eastAsia="Trebuchet MS" w:hAnsi="Trebuchet MS" w:cs="Trebuchet MS"/>
          <w:color w:val="000000"/>
          <w:sz w:val="20"/>
          <w:lang w:val="fr-FR"/>
        </w:rPr>
      </w:pPr>
      <w:r w:rsidRPr="0030754D">
        <w:rPr>
          <w:rFonts w:ascii="Trebuchet MS" w:eastAsia="Trebuchet MS" w:hAnsi="Trebuchet MS" w:cs="Trebuchet MS"/>
          <w:color w:val="000000"/>
          <w:sz w:val="20"/>
          <w:lang w:val="fr-FR"/>
        </w:rPr>
        <w:t>Pour chaque lot, le candidat indiquera sa qualification et son expérience, la méthodologie proposée par type de prestat</w:t>
      </w:r>
      <w:r>
        <w:rPr>
          <w:rFonts w:ascii="Trebuchet MS" w:eastAsia="Trebuchet MS" w:hAnsi="Trebuchet MS" w:cs="Trebuchet MS"/>
          <w:color w:val="000000"/>
          <w:sz w:val="20"/>
          <w:lang w:val="fr-FR"/>
        </w:rPr>
        <w:t>ion, sa disponibilité</w:t>
      </w:r>
      <w:r w:rsidRPr="0030754D">
        <w:rPr>
          <w:rFonts w:ascii="Trebuchet MS" w:eastAsia="Trebuchet MS" w:hAnsi="Trebuchet MS" w:cs="Trebuchet MS"/>
          <w:color w:val="000000"/>
          <w:sz w:val="20"/>
          <w:lang w:val="fr-FR"/>
        </w:rPr>
        <w:t>, ainsi que les lieux de consultation sur lesquels il pourra se rendre (Orsay, plateau de Saclay, Sceaux,</w:t>
      </w:r>
      <w:r>
        <w:rPr>
          <w:rFonts w:ascii="Trebuchet MS" w:eastAsia="Trebuchet MS" w:hAnsi="Trebuchet MS" w:cs="Trebuchet MS"/>
          <w:color w:val="000000"/>
          <w:sz w:val="20"/>
          <w:lang w:val="fr-FR"/>
        </w:rPr>
        <w:t xml:space="preserve"> Cachan,</w:t>
      </w:r>
      <w:r w:rsidRPr="0030754D">
        <w:rPr>
          <w:rFonts w:ascii="Trebuchet MS" w:eastAsia="Trebuchet MS" w:hAnsi="Trebuchet MS" w:cs="Trebuchet MS"/>
          <w:color w:val="000000"/>
          <w:sz w:val="20"/>
          <w:lang w:val="fr-FR"/>
        </w:rPr>
        <w:t xml:space="preserve"> Kremlin-Bicêtre).</w:t>
      </w:r>
    </w:p>
    <w:p w:rsidR="005057CF" w:rsidRPr="0030754D" w:rsidRDefault="005057CF" w:rsidP="008C3770">
      <w:pPr>
        <w:spacing w:after="120"/>
        <w:jc w:val="both"/>
        <w:rPr>
          <w:rFonts w:ascii="Trebuchet MS" w:eastAsia="Trebuchet MS" w:hAnsi="Trebuchet MS" w:cs="Trebuchet MS"/>
          <w:color w:val="000000"/>
          <w:sz w:val="20"/>
          <w:lang w:val="fr-FR"/>
        </w:rPr>
      </w:pPr>
    </w:p>
    <w:p w:rsidR="005057CF" w:rsidRDefault="005057CF" w:rsidP="008C3770">
      <w:pPr>
        <w:spacing w:after="120"/>
        <w:jc w:val="both"/>
        <w:rPr>
          <w:rFonts w:ascii="Trebuchet MS" w:eastAsia="Trebuchet MS" w:hAnsi="Trebuchet MS" w:cs="Trebuchet MS"/>
          <w:color w:val="000000"/>
          <w:sz w:val="20"/>
          <w:lang w:val="fr-FR"/>
        </w:rPr>
      </w:pPr>
      <w:r w:rsidRPr="0030754D">
        <w:rPr>
          <w:rFonts w:ascii="Trebuchet MS" w:eastAsia="Trebuchet MS" w:hAnsi="Trebuchet MS" w:cs="Trebuchet MS"/>
          <w:color w:val="000000"/>
          <w:sz w:val="20"/>
          <w:lang w:val="fr-FR"/>
        </w:rPr>
        <w:t>Pour chacun des lots, il est attendu un cadrage et une préparation des interventions</w:t>
      </w:r>
      <w:r>
        <w:rPr>
          <w:rFonts w:ascii="Trebuchet MS" w:eastAsia="Trebuchet MS" w:hAnsi="Trebuchet MS" w:cs="Trebuchet MS"/>
          <w:color w:val="000000"/>
          <w:sz w:val="20"/>
          <w:lang w:val="fr-FR"/>
        </w:rPr>
        <w:t>.</w:t>
      </w:r>
    </w:p>
    <w:p w:rsidR="005057CF" w:rsidRDefault="005057CF" w:rsidP="008C3770">
      <w:pPr>
        <w:spacing w:after="120"/>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Il est porté à l’attention des titulaires de chaque lot qu’il est interdit de</w:t>
      </w:r>
      <w:r w:rsidRPr="000F5144">
        <w:rPr>
          <w:rFonts w:ascii="Trebuchet MS" w:eastAsia="Trebuchet MS" w:hAnsi="Trebuchet MS" w:cs="Trebuchet MS"/>
          <w:color w:val="000000"/>
          <w:sz w:val="20"/>
          <w:lang w:val="fr-FR"/>
        </w:rPr>
        <w:t xml:space="preserve"> prendre en consultatio</w:t>
      </w:r>
      <w:r>
        <w:rPr>
          <w:rFonts w:ascii="Trebuchet MS" w:eastAsia="Trebuchet MS" w:hAnsi="Trebuchet MS" w:cs="Trebuchet MS"/>
          <w:color w:val="000000"/>
          <w:sz w:val="20"/>
          <w:lang w:val="fr-FR"/>
        </w:rPr>
        <w:t xml:space="preserve">n les étudiants et personnels. </w:t>
      </w:r>
      <w:proofErr w:type="spellStart"/>
      <w:r>
        <w:rPr>
          <w:rFonts w:ascii="Trebuchet MS" w:eastAsia="Trebuchet MS" w:hAnsi="Trebuchet MS" w:cs="Trebuchet MS"/>
          <w:color w:val="000000"/>
          <w:sz w:val="20"/>
          <w:lang w:val="fr-FR"/>
        </w:rPr>
        <w:t>A</w:t>
      </w:r>
      <w:proofErr w:type="spellEnd"/>
      <w:r>
        <w:rPr>
          <w:rFonts w:ascii="Trebuchet MS" w:eastAsia="Trebuchet MS" w:hAnsi="Trebuchet MS" w:cs="Trebuchet MS"/>
          <w:color w:val="000000"/>
          <w:sz w:val="20"/>
          <w:lang w:val="fr-FR"/>
        </w:rPr>
        <w:t xml:space="preserve"> savoir, récupérer et </w:t>
      </w:r>
      <w:r w:rsidRPr="000F5144">
        <w:rPr>
          <w:rFonts w:ascii="Trebuchet MS" w:eastAsia="Trebuchet MS" w:hAnsi="Trebuchet MS" w:cs="Trebuchet MS"/>
          <w:color w:val="000000"/>
          <w:sz w:val="20"/>
          <w:lang w:val="fr-FR"/>
        </w:rPr>
        <w:t>utiliser les coordonnées des patients à usage patientèle extérieur de l’Université Paris-Saclay.</w:t>
      </w:r>
    </w:p>
    <w:p w:rsidR="005057CF" w:rsidRPr="0030754D" w:rsidRDefault="005057CF" w:rsidP="008C3770">
      <w:pPr>
        <w:spacing w:after="120"/>
        <w:jc w:val="both"/>
        <w:rPr>
          <w:rFonts w:ascii="Trebuchet MS" w:eastAsia="Trebuchet MS" w:hAnsi="Trebuchet MS" w:cs="Trebuchet MS"/>
          <w:color w:val="000000"/>
          <w:sz w:val="20"/>
          <w:lang w:val="fr-FR"/>
        </w:rPr>
      </w:pP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b/>
          <w:sz w:val="22"/>
          <w:szCs w:val="20"/>
          <w:lang w:val="fr-FR" w:eastAsia="fr-FR" w:bidi="fr-FR"/>
        </w:rPr>
      </w:pPr>
      <w:r w:rsidRPr="0030754D">
        <w:rPr>
          <w:rFonts w:ascii="Trebuchet MS" w:eastAsia="Calibri" w:hAnsi="Trebuchet MS" w:cs="Calibri"/>
          <w:b/>
          <w:sz w:val="22"/>
          <w:szCs w:val="20"/>
          <w:lang w:val="fr-FR" w:eastAsia="fr-FR" w:bidi="fr-FR"/>
        </w:rPr>
        <w:t>LOT 1 : CONSULTATIONS NEUROPSYCHOLOGIQUES</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b/>
          <w:sz w:val="20"/>
          <w:szCs w:val="20"/>
          <w:lang w:val="fr-FR" w:eastAsia="fr-FR" w:bidi="fr-FR"/>
        </w:rPr>
        <w:t>Publics visés</w:t>
      </w:r>
      <w:r w:rsidRPr="0030754D">
        <w:rPr>
          <w:rFonts w:ascii="Trebuchet MS" w:eastAsia="Calibri" w:hAnsi="Trebuchet MS" w:cs="Calibri"/>
          <w:bCs/>
          <w:sz w:val="20"/>
          <w:szCs w:val="20"/>
          <w:lang w:val="fr-FR" w:eastAsia="fr-FR" w:bidi="fr-FR"/>
        </w:rPr>
        <w:t> : étudiants (notamment ceux en situation de handicap), personnels</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b/>
          <w:sz w:val="20"/>
          <w:szCs w:val="20"/>
          <w:lang w:val="fr-FR" w:eastAsia="fr-FR" w:bidi="fr-FR"/>
        </w:rPr>
        <w:t>Spécialité professionnelle</w:t>
      </w:r>
      <w:r w:rsidRPr="0030754D">
        <w:rPr>
          <w:rFonts w:ascii="Trebuchet MS" w:eastAsia="Calibri" w:hAnsi="Trebuchet MS" w:cs="Calibri"/>
          <w:bCs/>
          <w:sz w:val="20"/>
          <w:szCs w:val="20"/>
          <w:lang w:val="fr-FR" w:eastAsia="fr-FR" w:bidi="fr-FR"/>
        </w:rPr>
        <w:t> : neuropsychologie</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b/>
          <w:sz w:val="20"/>
          <w:szCs w:val="20"/>
          <w:lang w:val="fr-FR" w:eastAsia="fr-FR" w:bidi="fr-FR"/>
        </w:rPr>
        <w:t>Prestations attendues</w:t>
      </w:r>
      <w:r w:rsidRPr="0030754D">
        <w:rPr>
          <w:rFonts w:ascii="Trebuchet MS" w:eastAsia="Calibri" w:hAnsi="Trebuchet MS" w:cs="Calibri"/>
          <w:bCs/>
          <w:sz w:val="20"/>
          <w:szCs w:val="20"/>
          <w:lang w:val="fr-FR" w:eastAsia="fr-FR" w:bidi="fr-FR"/>
        </w:rPr>
        <w:t> :</w:t>
      </w:r>
    </w:p>
    <w:p w:rsidR="005057CF" w:rsidRPr="0030754D" w:rsidRDefault="005057CF" w:rsidP="008C3770">
      <w:pPr>
        <w:widowControl w:val="0"/>
        <w:numPr>
          <w:ilvl w:val="0"/>
          <w:numId w:val="3"/>
        </w:numPr>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sz w:val="20"/>
          <w:szCs w:val="20"/>
          <w:lang w:val="fr-FR" w:eastAsia="fr-FR" w:bidi="fr-FR"/>
        </w:rPr>
        <w:t xml:space="preserve">Réalisation de </w:t>
      </w:r>
      <w:r w:rsidRPr="0030754D">
        <w:rPr>
          <w:rFonts w:ascii="Trebuchet MS" w:eastAsia="Calibri" w:hAnsi="Trebuchet MS" w:cs="Calibri"/>
          <w:b/>
          <w:bCs/>
          <w:sz w:val="20"/>
          <w:szCs w:val="20"/>
          <w:lang w:val="fr-FR" w:eastAsia="fr-FR" w:bidi="fr-FR"/>
        </w:rPr>
        <w:t>bilans neuropsychologiques</w:t>
      </w:r>
      <w:r w:rsidRPr="0030754D">
        <w:rPr>
          <w:rFonts w:ascii="Trebuchet MS" w:eastAsia="Calibri" w:hAnsi="Trebuchet MS" w:cs="Calibri"/>
          <w:sz w:val="20"/>
          <w:szCs w:val="20"/>
          <w:lang w:val="fr-FR" w:eastAsia="fr-FR" w:bidi="fr-FR"/>
        </w:rPr>
        <w:t xml:space="preserve"> visant à déterminer la cause de difficultés d’apprentissage, de difficultés cognitives ou de difficultés de comportements rencontrées par un étudiant ou un agent public, et comportant des préconisations pour améliorer les capacités d’apprentissage, les interactions avec autrui et l’inclusion dans le milieu d’études ou de travail.</w:t>
      </w:r>
    </w:p>
    <w:p w:rsidR="005057CF" w:rsidRPr="0030754D" w:rsidRDefault="005057CF" w:rsidP="008C3770">
      <w:pPr>
        <w:widowControl w:val="0"/>
        <w:numPr>
          <w:ilvl w:val="0"/>
          <w:numId w:val="3"/>
        </w:numPr>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bCs/>
          <w:sz w:val="20"/>
          <w:szCs w:val="20"/>
          <w:lang w:val="fr-FR" w:eastAsia="fr-FR" w:bidi="fr-FR"/>
        </w:rPr>
        <w:t xml:space="preserve">Réalisation de </w:t>
      </w:r>
      <w:r w:rsidRPr="0030754D">
        <w:rPr>
          <w:rFonts w:ascii="Trebuchet MS" w:eastAsia="Calibri" w:hAnsi="Trebuchet MS" w:cs="Calibri"/>
          <w:b/>
          <w:sz w:val="20"/>
          <w:szCs w:val="20"/>
          <w:lang w:val="fr-FR" w:eastAsia="fr-FR" w:bidi="fr-FR"/>
        </w:rPr>
        <w:t>séances d’accompagnement individuel</w:t>
      </w:r>
      <w:r w:rsidRPr="0030754D">
        <w:rPr>
          <w:rFonts w:ascii="Trebuchet MS" w:eastAsia="Calibri" w:hAnsi="Trebuchet MS" w:cs="Calibri"/>
          <w:bCs/>
          <w:sz w:val="20"/>
          <w:szCs w:val="20"/>
          <w:lang w:val="fr-FR" w:eastAsia="fr-FR" w:bidi="fr-FR"/>
        </w:rPr>
        <w:t xml:space="preserve"> afin d’aider les personnes à développer des moyens de contourner leurs déficits cognitifs, et à éliminer graduellement les comportements dysfonctionnels.</w:t>
      </w:r>
    </w:p>
    <w:p w:rsidR="005057CF" w:rsidRPr="0030754D" w:rsidRDefault="005057CF" w:rsidP="008C3770">
      <w:pPr>
        <w:widowControl w:val="0"/>
        <w:numPr>
          <w:ilvl w:val="0"/>
          <w:numId w:val="3"/>
        </w:numPr>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sz w:val="20"/>
          <w:szCs w:val="20"/>
          <w:lang w:val="fr-FR" w:eastAsia="fr-FR" w:bidi="fr-FR"/>
        </w:rPr>
        <w:t xml:space="preserve">Animation </w:t>
      </w:r>
      <w:r w:rsidRPr="0030754D">
        <w:rPr>
          <w:rFonts w:ascii="Trebuchet MS" w:eastAsia="Calibri" w:hAnsi="Trebuchet MS" w:cs="Calibri"/>
          <w:b/>
          <w:bCs/>
          <w:sz w:val="20"/>
          <w:szCs w:val="20"/>
          <w:lang w:val="fr-FR" w:eastAsia="fr-FR" w:bidi="fr-FR"/>
        </w:rPr>
        <w:t>d’ateliers collectifs d’habiletés sociales</w:t>
      </w:r>
    </w:p>
    <w:p w:rsidR="005057CF" w:rsidRDefault="005057CF" w:rsidP="008C3770">
      <w:pPr>
        <w:widowControl w:val="0"/>
        <w:suppressAutoHyphens/>
        <w:autoSpaceDE w:val="0"/>
        <w:autoSpaceDN w:val="0"/>
        <w:spacing w:after="120"/>
        <w:ind w:left="116"/>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b/>
          <w:bCs/>
          <w:sz w:val="20"/>
          <w:szCs w:val="20"/>
          <w:lang w:val="fr-FR" w:eastAsia="fr-FR" w:bidi="fr-FR"/>
        </w:rPr>
        <w:t xml:space="preserve">Personnes à contacter pour ce lot : </w:t>
      </w:r>
      <w:hyperlink r:id="rId26" w:history="1">
        <w:r w:rsidRPr="0030754D">
          <w:rPr>
            <w:rFonts w:ascii="Trebuchet MS" w:eastAsia="Calibri" w:hAnsi="Trebuchet MS" w:cs="Calibri"/>
            <w:b/>
            <w:bCs/>
            <w:color w:val="0000FF"/>
            <w:sz w:val="20"/>
            <w:szCs w:val="20"/>
            <w:u w:val="single"/>
            <w:lang w:val="fr-FR" w:eastAsia="fr-FR" w:bidi="fr-FR"/>
          </w:rPr>
          <w:t>melanie.cavas@universite-paris-saclay.fr</w:t>
        </w:r>
      </w:hyperlink>
      <w:r w:rsidRPr="0030754D">
        <w:rPr>
          <w:rFonts w:ascii="Trebuchet MS" w:eastAsia="Calibri" w:hAnsi="Trebuchet MS" w:cs="Calibri"/>
          <w:b/>
          <w:bCs/>
          <w:sz w:val="20"/>
          <w:szCs w:val="20"/>
          <w:lang w:val="fr-FR" w:eastAsia="fr-FR" w:bidi="fr-FR"/>
        </w:rPr>
        <w:t xml:space="preserve"> (personnels) ; </w:t>
      </w:r>
      <w:r w:rsidRPr="0030754D">
        <w:rPr>
          <w:rFonts w:ascii="Trebuchet MS" w:eastAsia="Calibri" w:hAnsi="Trebuchet MS" w:cs="Calibri"/>
          <w:b/>
          <w:bCs/>
          <w:color w:val="0000FF"/>
          <w:sz w:val="20"/>
          <w:szCs w:val="20"/>
          <w:u w:val="single"/>
          <w:lang w:val="fr-FR" w:eastAsia="fr-FR" w:bidi="fr-FR"/>
        </w:rPr>
        <w:t xml:space="preserve">brigitte.cauchi-caron@universite-paris-saclay.fr </w:t>
      </w:r>
      <w:r w:rsidRPr="0030754D">
        <w:rPr>
          <w:rFonts w:ascii="Trebuchet MS" w:eastAsia="Calibri" w:hAnsi="Trebuchet MS" w:cs="Calibri"/>
          <w:b/>
          <w:bCs/>
          <w:sz w:val="20"/>
          <w:szCs w:val="20"/>
          <w:lang w:val="fr-FR" w:eastAsia="fr-FR" w:bidi="fr-FR"/>
        </w:rPr>
        <w:t xml:space="preserve"> (étudiants)</w:t>
      </w:r>
    </w:p>
    <w:p w:rsidR="005057CF" w:rsidRPr="0030754D" w:rsidRDefault="005057CF" w:rsidP="008C3770">
      <w:pPr>
        <w:widowControl w:val="0"/>
        <w:suppressAutoHyphens/>
        <w:autoSpaceDE w:val="0"/>
        <w:autoSpaceDN w:val="0"/>
        <w:spacing w:after="120"/>
        <w:ind w:left="116"/>
        <w:jc w:val="both"/>
        <w:textAlignment w:val="baseline"/>
        <w:rPr>
          <w:rFonts w:ascii="Trebuchet MS" w:eastAsia="Calibri" w:hAnsi="Trebuchet MS" w:cs="Calibri"/>
          <w:sz w:val="20"/>
          <w:szCs w:val="20"/>
          <w:lang w:val="fr-FR" w:eastAsia="fr-FR" w:bidi="fr-FR"/>
        </w:rPr>
      </w:pP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2"/>
          <w:szCs w:val="20"/>
          <w:lang w:val="fr-FR" w:eastAsia="fr-FR" w:bidi="fr-FR"/>
        </w:rPr>
      </w:pPr>
      <w:r w:rsidRPr="0030754D">
        <w:rPr>
          <w:rFonts w:ascii="Trebuchet MS" w:eastAsia="Calibri" w:hAnsi="Trebuchet MS" w:cs="Calibri"/>
          <w:b/>
          <w:sz w:val="22"/>
          <w:szCs w:val="20"/>
          <w:lang w:val="fr-FR" w:eastAsia="fr-FR" w:bidi="fr-FR"/>
        </w:rPr>
        <w:t>LOT 2 : CONSULTATIONS DE PSYCHOLOGIE, SPECIALITE « THERAPIE COGNITIVE ET COMPORTEMENTALE »</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b/>
          <w:sz w:val="20"/>
          <w:szCs w:val="20"/>
          <w:lang w:val="fr-FR" w:eastAsia="fr-FR" w:bidi="fr-FR"/>
        </w:rPr>
      </w:pP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b/>
          <w:sz w:val="20"/>
          <w:szCs w:val="20"/>
          <w:lang w:val="fr-FR" w:eastAsia="fr-FR" w:bidi="fr-FR"/>
        </w:rPr>
        <w:t>Publics visés</w:t>
      </w:r>
      <w:r w:rsidRPr="0030754D">
        <w:rPr>
          <w:rFonts w:ascii="Trebuchet MS" w:eastAsia="Calibri" w:hAnsi="Trebuchet MS" w:cs="Calibri"/>
          <w:bCs/>
          <w:sz w:val="20"/>
          <w:szCs w:val="20"/>
          <w:lang w:val="fr-FR" w:eastAsia="fr-FR" w:bidi="fr-FR"/>
        </w:rPr>
        <w:t> : étudiants (notamment ceux en situation de handicap), personnels</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b/>
          <w:sz w:val="20"/>
          <w:szCs w:val="20"/>
          <w:lang w:val="fr-FR" w:eastAsia="fr-FR" w:bidi="fr-FR"/>
        </w:rPr>
        <w:t>Spécialité professionnelle</w:t>
      </w:r>
      <w:r w:rsidRPr="0030754D">
        <w:rPr>
          <w:rFonts w:ascii="Trebuchet MS" w:eastAsia="Calibri" w:hAnsi="Trebuchet MS" w:cs="Calibri"/>
          <w:bCs/>
          <w:sz w:val="20"/>
          <w:szCs w:val="20"/>
          <w:lang w:val="fr-FR" w:eastAsia="fr-FR" w:bidi="fr-FR"/>
        </w:rPr>
        <w:t> : thérapie cognitive et comportementale</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b/>
          <w:sz w:val="20"/>
          <w:szCs w:val="20"/>
          <w:lang w:val="fr-FR" w:eastAsia="fr-FR" w:bidi="fr-FR"/>
        </w:rPr>
        <w:t>Prestations attendues</w:t>
      </w:r>
      <w:r w:rsidRPr="0030754D">
        <w:rPr>
          <w:rFonts w:ascii="Trebuchet MS" w:eastAsia="Calibri" w:hAnsi="Trebuchet MS" w:cs="Calibri"/>
          <w:bCs/>
          <w:sz w:val="20"/>
          <w:szCs w:val="20"/>
          <w:lang w:val="fr-FR" w:eastAsia="fr-FR" w:bidi="fr-FR"/>
        </w:rPr>
        <w:t> :</w:t>
      </w:r>
    </w:p>
    <w:p w:rsidR="005057CF" w:rsidRPr="0030754D" w:rsidRDefault="005057CF" w:rsidP="008C3770">
      <w:pPr>
        <w:widowControl w:val="0"/>
        <w:numPr>
          <w:ilvl w:val="0"/>
          <w:numId w:val="3"/>
        </w:numPr>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bCs/>
          <w:sz w:val="20"/>
          <w:szCs w:val="20"/>
          <w:lang w:val="fr-FR" w:eastAsia="fr-FR" w:bidi="fr-FR"/>
        </w:rPr>
        <w:t xml:space="preserve">Réalisation de </w:t>
      </w:r>
      <w:r w:rsidRPr="0030754D">
        <w:rPr>
          <w:rFonts w:ascii="Trebuchet MS" w:eastAsia="Calibri" w:hAnsi="Trebuchet MS" w:cs="Calibri"/>
          <w:b/>
          <w:sz w:val="20"/>
          <w:szCs w:val="20"/>
          <w:lang w:val="fr-FR" w:eastAsia="fr-FR" w:bidi="fr-FR"/>
        </w:rPr>
        <w:t>séances d’accompagnement individuel</w:t>
      </w:r>
      <w:r w:rsidRPr="0030754D">
        <w:rPr>
          <w:rFonts w:ascii="Trebuchet MS" w:eastAsia="Calibri" w:hAnsi="Trebuchet MS" w:cs="Calibri"/>
          <w:bCs/>
          <w:sz w:val="20"/>
          <w:szCs w:val="20"/>
          <w:lang w:val="fr-FR" w:eastAsia="fr-FR" w:bidi="fr-FR"/>
        </w:rPr>
        <w:t xml:space="preserve"> afin d’aider les personnes à développer des moyens de contourner leurs déficits cognitifs, et à éliminer graduellement les comportements dysfonctionnels.</w:t>
      </w:r>
    </w:p>
    <w:p w:rsidR="005057CF" w:rsidRPr="0030754D" w:rsidRDefault="005057CF" w:rsidP="008C3770">
      <w:pPr>
        <w:widowControl w:val="0"/>
        <w:numPr>
          <w:ilvl w:val="0"/>
          <w:numId w:val="3"/>
        </w:numPr>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sz w:val="20"/>
          <w:szCs w:val="20"/>
          <w:lang w:val="fr-FR" w:eastAsia="fr-FR" w:bidi="fr-FR"/>
        </w:rPr>
        <w:t xml:space="preserve">Animation </w:t>
      </w:r>
      <w:r w:rsidRPr="0030754D">
        <w:rPr>
          <w:rFonts w:ascii="Trebuchet MS" w:eastAsia="Calibri" w:hAnsi="Trebuchet MS" w:cs="Calibri"/>
          <w:b/>
          <w:bCs/>
          <w:sz w:val="20"/>
          <w:szCs w:val="20"/>
          <w:lang w:val="fr-FR" w:eastAsia="fr-FR" w:bidi="fr-FR"/>
        </w:rPr>
        <w:t>d’ateliers collectifs d’habiletés sociales</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b/>
          <w:bCs/>
          <w:sz w:val="20"/>
          <w:szCs w:val="20"/>
          <w:lang w:val="fr-FR" w:eastAsia="fr-FR" w:bidi="fr-FR"/>
        </w:rPr>
        <w:t xml:space="preserve">Personnes à contacter pour ce lot : </w:t>
      </w:r>
      <w:hyperlink r:id="rId27" w:history="1">
        <w:r w:rsidRPr="0030754D">
          <w:rPr>
            <w:rFonts w:ascii="Trebuchet MS" w:eastAsia="Calibri" w:hAnsi="Trebuchet MS" w:cs="Calibri"/>
            <w:b/>
            <w:bCs/>
            <w:color w:val="0000FF"/>
            <w:sz w:val="20"/>
            <w:szCs w:val="20"/>
            <w:u w:val="single"/>
            <w:lang w:val="fr-FR" w:eastAsia="fr-FR" w:bidi="fr-FR"/>
          </w:rPr>
          <w:t>melanie.cavas@universite-paris-saclay.fr</w:t>
        </w:r>
      </w:hyperlink>
      <w:r w:rsidRPr="0030754D">
        <w:rPr>
          <w:rFonts w:ascii="Trebuchet MS" w:eastAsia="Calibri" w:hAnsi="Trebuchet MS" w:cs="Calibri"/>
          <w:b/>
          <w:bCs/>
          <w:sz w:val="20"/>
          <w:szCs w:val="20"/>
          <w:lang w:val="fr-FR" w:eastAsia="fr-FR" w:bidi="fr-FR"/>
        </w:rPr>
        <w:t xml:space="preserve"> (personnels) ; </w:t>
      </w:r>
      <w:r w:rsidRPr="0030754D">
        <w:rPr>
          <w:rFonts w:ascii="Trebuchet MS" w:eastAsia="Calibri" w:hAnsi="Trebuchet MS" w:cs="Calibri"/>
          <w:b/>
          <w:bCs/>
          <w:color w:val="0000FF"/>
          <w:sz w:val="20"/>
          <w:szCs w:val="20"/>
          <w:u w:val="single"/>
          <w:lang w:val="fr-FR" w:eastAsia="fr-FR" w:bidi="fr-FR"/>
        </w:rPr>
        <w:t xml:space="preserve">brigitte.cauchi-caron@universite-paris-saclay.fr </w:t>
      </w:r>
      <w:r w:rsidRPr="0030754D">
        <w:rPr>
          <w:rFonts w:ascii="Trebuchet MS" w:eastAsia="Calibri" w:hAnsi="Trebuchet MS" w:cs="Calibri"/>
          <w:b/>
          <w:bCs/>
          <w:sz w:val="20"/>
          <w:szCs w:val="20"/>
          <w:lang w:val="fr-FR" w:eastAsia="fr-FR" w:bidi="fr-FR"/>
        </w:rPr>
        <w:t xml:space="preserve"> (étudiants)</w:t>
      </w:r>
    </w:p>
    <w:p w:rsidR="005057CF" w:rsidRPr="0030754D" w:rsidRDefault="005057CF" w:rsidP="008C3770">
      <w:pPr>
        <w:widowControl w:val="0"/>
        <w:suppressAutoHyphens/>
        <w:autoSpaceDE w:val="0"/>
        <w:autoSpaceDN w:val="0"/>
        <w:spacing w:after="120"/>
        <w:ind w:left="116"/>
        <w:jc w:val="both"/>
        <w:textAlignment w:val="baseline"/>
        <w:rPr>
          <w:rFonts w:ascii="Trebuchet MS" w:eastAsia="Calibri" w:hAnsi="Trebuchet MS" w:cs="Calibri"/>
          <w:sz w:val="20"/>
          <w:szCs w:val="20"/>
          <w:lang w:val="fr-FR" w:eastAsia="fr-FR" w:bidi="fr-FR"/>
        </w:rPr>
      </w:pP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b/>
          <w:sz w:val="22"/>
          <w:szCs w:val="20"/>
          <w:lang w:val="fr-FR" w:eastAsia="fr-FR" w:bidi="fr-FR"/>
        </w:rPr>
      </w:pPr>
      <w:r w:rsidRPr="0030754D">
        <w:rPr>
          <w:rFonts w:ascii="Trebuchet MS" w:eastAsia="Calibri" w:hAnsi="Trebuchet MS" w:cs="Calibri"/>
          <w:b/>
          <w:sz w:val="22"/>
          <w:szCs w:val="20"/>
          <w:lang w:val="fr-FR" w:eastAsia="fr-FR" w:bidi="fr-FR"/>
        </w:rPr>
        <w:t>LOT 3 : CONSULTATIONS ET ATELIERS DE PSYCHOLOGIE DU TRAVAIL</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Arial"/>
          <w:b/>
          <w:bCs/>
          <w:sz w:val="20"/>
          <w:szCs w:val="20"/>
          <w:lang w:val="fr-FR" w:eastAsia="fr-FR" w:bidi="fr-FR"/>
        </w:rPr>
        <w:t>Publics visés</w:t>
      </w:r>
      <w:r w:rsidRPr="0030754D">
        <w:rPr>
          <w:rFonts w:ascii="Trebuchet MS" w:eastAsia="Calibri" w:hAnsi="Trebuchet MS" w:cs="Arial"/>
          <w:sz w:val="20"/>
          <w:szCs w:val="20"/>
          <w:lang w:val="fr-FR" w:eastAsia="fr-FR" w:bidi="fr-FR"/>
        </w:rPr>
        <w:t> : personnels titulaires et contractuels (dont les doctorants)</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b/>
          <w:sz w:val="20"/>
          <w:szCs w:val="20"/>
          <w:lang w:val="fr-FR" w:eastAsia="fr-FR" w:bidi="fr-FR"/>
        </w:rPr>
        <w:t>Spécialité professionnelle</w:t>
      </w:r>
      <w:r w:rsidRPr="0030754D">
        <w:rPr>
          <w:rFonts w:ascii="Trebuchet MS" w:eastAsia="Calibri" w:hAnsi="Trebuchet MS" w:cs="Calibri"/>
          <w:bCs/>
          <w:sz w:val="20"/>
          <w:szCs w:val="20"/>
          <w:lang w:val="fr-FR" w:eastAsia="fr-FR" w:bidi="fr-FR"/>
        </w:rPr>
        <w:t> : psychologie du travail</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b/>
          <w:sz w:val="20"/>
          <w:szCs w:val="20"/>
          <w:lang w:val="fr-FR" w:eastAsia="fr-FR" w:bidi="fr-FR"/>
        </w:rPr>
        <w:t>Prestations attendues</w:t>
      </w:r>
      <w:r w:rsidRPr="0030754D">
        <w:rPr>
          <w:rFonts w:ascii="Trebuchet MS" w:eastAsia="Calibri" w:hAnsi="Trebuchet MS" w:cs="Calibri"/>
          <w:bCs/>
          <w:sz w:val="20"/>
          <w:szCs w:val="20"/>
          <w:lang w:val="fr-FR" w:eastAsia="fr-FR" w:bidi="fr-FR"/>
        </w:rPr>
        <w:t> :</w:t>
      </w:r>
    </w:p>
    <w:p w:rsidR="005057CF" w:rsidRPr="0030754D" w:rsidRDefault="005057CF" w:rsidP="008C3770">
      <w:pPr>
        <w:widowControl w:val="0"/>
        <w:numPr>
          <w:ilvl w:val="0"/>
          <w:numId w:val="3"/>
        </w:numPr>
        <w:suppressAutoHyphens/>
        <w:autoSpaceDE w:val="0"/>
        <w:autoSpaceDN w:val="0"/>
        <w:spacing w:after="120"/>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sz w:val="20"/>
          <w:szCs w:val="20"/>
          <w:lang w:val="fr-FR" w:eastAsia="fr-FR" w:bidi="fr-FR"/>
        </w:rPr>
        <w:t>Sessions d’accompagnement des collectifs de travail en crise</w:t>
      </w:r>
    </w:p>
    <w:p w:rsidR="005057CF" w:rsidRPr="0030754D" w:rsidRDefault="005057CF" w:rsidP="008C3770">
      <w:pPr>
        <w:widowControl w:val="0"/>
        <w:numPr>
          <w:ilvl w:val="0"/>
          <w:numId w:val="3"/>
        </w:numPr>
        <w:suppressAutoHyphens/>
        <w:autoSpaceDE w:val="0"/>
        <w:autoSpaceDN w:val="0"/>
        <w:spacing w:after="120"/>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sz w:val="20"/>
          <w:szCs w:val="20"/>
          <w:lang w:val="fr-FR" w:eastAsia="fr-FR" w:bidi="fr-FR"/>
        </w:rPr>
        <w:t>Consultations individuelles</w:t>
      </w:r>
    </w:p>
    <w:p w:rsidR="005057CF" w:rsidRDefault="005057CF" w:rsidP="008C3770">
      <w:pPr>
        <w:widowControl w:val="0"/>
        <w:numPr>
          <w:ilvl w:val="0"/>
          <w:numId w:val="3"/>
        </w:numPr>
        <w:suppressAutoHyphens/>
        <w:autoSpaceDE w:val="0"/>
        <w:autoSpaceDN w:val="0"/>
        <w:spacing w:after="120"/>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sz w:val="20"/>
          <w:szCs w:val="20"/>
          <w:lang w:val="fr-FR" w:eastAsia="fr-FR" w:bidi="fr-FR"/>
        </w:rPr>
        <w:t>Médiation dans des situations de travail dégradées</w:t>
      </w:r>
    </w:p>
    <w:p w:rsidR="005057CF" w:rsidRPr="00F14F08" w:rsidRDefault="005057CF" w:rsidP="008C3770">
      <w:pPr>
        <w:numPr>
          <w:ilvl w:val="0"/>
          <w:numId w:val="3"/>
        </w:numPr>
        <w:spacing w:after="120"/>
        <w:rPr>
          <w:rFonts w:ascii="Trebuchet MS" w:eastAsia="Calibri" w:hAnsi="Trebuchet MS" w:cs="Calibri"/>
          <w:sz w:val="20"/>
          <w:szCs w:val="20"/>
          <w:lang w:val="fr-FR" w:eastAsia="fr-FR" w:bidi="fr-FR"/>
        </w:rPr>
      </w:pPr>
      <w:r w:rsidRPr="00F14F08">
        <w:rPr>
          <w:rFonts w:ascii="Trebuchet MS" w:eastAsia="Calibri" w:hAnsi="Trebuchet MS" w:cs="Calibri"/>
          <w:sz w:val="20"/>
          <w:szCs w:val="20"/>
          <w:lang w:val="fr-FR" w:eastAsia="fr-FR" w:bidi="fr-FR"/>
        </w:rPr>
        <w:t xml:space="preserve">Consultation thérapeutique d’EMDR : Pour les agents exposés à un évènement professionnel traumatisant et ayant développé un trouble post-traumatique </w:t>
      </w:r>
    </w:p>
    <w:p w:rsidR="005057CF" w:rsidRPr="0030754D" w:rsidRDefault="005057CF" w:rsidP="008C3770">
      <w:pPr>
        <w:widowControl w:val="0"/>
        <w:suppressAutoHyphens/>
        <w:autoSpaceDE w:val="0"/>
        <w:autoSpaceDN w:val="0"/>
        <w:spacing w:after="120"/>
        <w:ind w:left="720"/>
        <w:textAlignment w:val="baseline"/>
        <w:rPr>
          <w:rFonts w:ascii="Trebuchet MS" w:eastAsia="Calibri" w:hAnsi="Trebuchet MS" w:cs="Calibri"/>
          <w:sz w:val="20"/>
          <w:szCs w:val="20"/>
          <w:lang w:val="fr-FR" w:eastAsia="fr-FR" w:bidi="fr-FR"/>
        </w:rPr>
      </w:pP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b/>
          <w:bCs/>
          <w:sz w:val="20"/>
          <w:szCs w:val="20"/>
          <w:lang w:val="fr-FR" w:eastAsia="fr-FR" w:bidi="fr-FR"/>
        </w:rPr>
        <w:t xml:space="preserve">Personne à contacter au sujet de ce lot : </w:t>
      </w:r>
      <w:hyperlink r:id="rId28" w:history="1">
        <w:r w:rsidRPr="0030754D">
          <w:rPr>
            <w:rFonts w:ascii="Trebuchet MS" w:eastAsia="Calibri" w:hAnsi="Trebuchet MS" w:cs="Calibri"/>
            <w:b/>
            <w:bCs/>
            <w:color w:val="0000FF"/>
            <w:sz w:val="20"/>
            <w:szCs w:val="20"/>
            <w:u w:val="single"/>
            <w:lang w:val="fr-FR" w:eastAsia="fr-FR" w:bidi="fr-FR"/>
          </w:rPr>
          <w:t>melanie.cavas@universite-paris-saclay.fr</w:t>
        </w:r>
      </w:hyperlink>
      <w:r w:rsidRPr="0030754D">
        <w:rPr>
          <w:rFonts w:ascii="Trebuchet MS" w:eastAsia="Calibri" w:hAnsi="Trebuchet MS" w:cs="Calibri"/>
          <w:b/>
          <w:bCs/>
          <w:sz w:val="20"/>
          <w:szCs w:val="20"/>
          <w:lang w:val="fr-FR" w:eastAsia="fr-FR" w:bidi="fr-FR"/>
        </w:rPr>
        <w:t xml:space="preserve"> (personnels)</w:t>
      </w:r>
    </w:p>
    <w:p w:rsidR="005057CF" w:rsidRDefault="005057CF" w:rsidP="008C3770">
      <w:pPr>
        <w:widowControl w:val="0"/>
        <w:suppressAutoHyphens/>
        <w:autoSpaceDE w:val="0"/>
        <w:autoSpaceDN w:val="0"/>
        <w:spacing w:after="120"/>
        <w:jc w:val="both"/>
        <w:textAlignment w:val="baseline"/>
        <w:rPr>
          <w:rFonts w:ascii="Trebuchet MS" w:eastAsia="Calibri" w:hAnsi="Trebuchet MS" w:cs="Calibri"/>
          <w:bCs/>
          <w:sz w:val="20"/>
          <w:szCs w:val="20"/>
          <w:lang w:val="fr-FR" w:eastAsia="fr-FR" w:bidi="fr-FR"/>
        </w:rPr>
      </w:pPr>
    </w:p>
    <w:p w:rsidR="005057CF" w:rsidRDefault="005057CF" w:rsidP="008C3770">
      <w:pPr>
        <w:widowControl w:val="0"/>
        <w:suppressAutoHyphens/>
        <w:autoSpaceDE w:val="0"/>
        <w:autoSpaceDN w:val="0"/>
        <w:spacing w:after="120"/>
        <w:jc w:val="both"/>
        <w:textAlignment w:val="baseline"/>
        <w:rPr>
          <w:rFonts w:ascii="Trebuchet MS" w:eastAsia="Calibri" w:hAnsi="Trebuchet MS" w:cs="Calibri"/>
          <w:bCs/>
          <w:sz w:val="20"/>
          <w:szCs w:val="20"/>
          <w:lang w:val="fr-FR" w:eastAsia="fr-FR" w:bidi="fr-FR"/>
        </w:rPr>
      </w:pP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bCs/>
          <w:sz w:val="20"/>
          <w:szCs w:val="20"/>
          <w:lang w:val="fr-FR" w:eastAsia="fr-FR" w:bidi="fr-FR"/>
        </w:rPr>
      </w:pP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b/>
          <w:sz w:val="22"/>
          <w:szCs w:val="20"/>
          <w:lang w:val="fr-FR" w:eastAsia="fr-FR" w:bidi="fr-FR"/>
        </w:rPr>
      </w:pPr>
      <w:r w:rsidRPr="0030754D">
        <w:rPr>
          <w:rFonts w:ascii="Trebuchet MS" w:eastAsia="Calibri" w:hAnsi="Trebuchet MS" w:cs="Calibri"/>
          <w:b/>
          <w:sz w:val="22"/>
          <w:szCs w:val="20"/>
          <w:lang w:val="fr-FR" w:eastAsia="fr-FR" w:bidi="fr-FR"/>
        </w:rPr>
        <w:t>LOT 4 : INTERVENTIONS DE PSYCHOSOCIOLOGIE</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b/>
          <w:sz w:val="20"/>
          <w:szCs w:val="20"/>
          <w:lang w:val="fr-FR" w:eastAsia="fr-FR" w:bidi="fr-FR"/>
        </w:rPr>
        <w:t>Publics visés</w:t>
      </w:r>
      <w:r w:rsidRPr="0030754D">
        <w:rPr>
          <w:rFonts w:ascii="Trebuchet MS" w:eastAsia="Calibri" w:hAnsi="Trebuchet MS" w:cs="Calibri"/>
          <w:bCs/>
          <w:sz w:val="20"/>
          <w:szCs w:val="20"/>
          <w:lang w:val="fr-FR" w:eastAsia="fr-FR" w:bidi="fr-FR"/>
        </w:rPr>
        <w:t> : personnels titulaires et contractuels</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b/>
          <w:sz w:val="20"/>
          <w:szCs w:val="20"/>
          <w:lang w:val="fr-FR" w:eastAsia="fr-FR" w:bidi="fr-FR"/>
        </w:rPr>
        <w:t>Spécialité professionnelle</w:t>
      </w:r>
      <w:r w:rsidRPr="0030754D">
        <w:rPr>
          <w:rFonts w:ascii="Trebuchet MS" w:eastAsia="Calibri" w:hAnsi="Trebuchet MS" w:cs="Calibri"/>
          <w:bCs/>
          <w:sz w:val="20"/>
          <w:szCs w:val="20"/>
          <w:lang w:val="fr-FR" w:eastAsia="fr-FR" w:bidi="fr-FR"/>
        </w:rPr>
        <w:t> : psychosociologie</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b/>
          <w:sz w:val="20"/>
          <w:szCs w:val="20"/>
          <w:lang w:val="fr-FR" w:eastAsia="fr-FR" w:bidi="fr-FR"/>
        </w:rPr>
        <w:t>Prestations attendues</w:t>
      </w:r>
      <w:r w:rsidRPr="0030754D">
        <w:rPr>
          <w:rFonts w:ascii="Trebuchet MS" w:eastAsia="Calibri" w:hAnsi="Trebuchet MS" w:cs="Calibri"/>
          <w:bCs/>
          <w:sz w:val="20"/>
          <w:szCs w:val="20"/>
          <w:lang w:val="fr-FR" w:eastAsia="fr-FR" w:bidi="fr-FR"/>
        </w:rPr>
        <w:t> :</w:t>
      </w:r>
    </w:p>
    <w:p w:rsidR="005057CF" w:rsidRPr="0030754D" w:rsidRDefault="005057CF" w:rsidP="008C3770">
      <w:pPr>
        <w:widowControl w:val="0"/>
        <w:numPr>
          <w:ilvl w:val="0"/>
          <w:numId w:val="4"/>
        </w:numPr>
        <w:suppressAutoHyphens/>
        <w:autoSpaceDE w:val="0"/>
        <w:autoSpaceDN w:val="0"/>
        <w:spacing w:after="120"/>
        <w:jc w:val="both"/>
        <w:textAlignment w:val="baseline"/>
        <w:rPr>
          <w:rFonts w:ascii="Trebuchet MS" w:eastAsia="Calibri" w:hAnsi="Trebuchet MS" w:cs="Calibri"/>
          <w:bCs/>
          <w:sz w:val="20"/>
          <w:szCs w:val="20"/>
          <w:lang w:val="fr-FR" w:eastAsia="fr-FR" w:bidi="fr-FR"/>
        </w:rPr>
      </w:pPr>
      <w:r w:rsidRPr="0030754D">
        <w:rPr>
          <w:rFonts w:ascii="Trebuchet MS" w:eastAsia="Calibri" w:hAnsi="Trebuchet MS" w:cs="Calibri"/>
          <w:bCs/>
          <w:sz w:val="20"/>
          <w:szCs w:val="20"/>
          <w:lang w:val="fr-FR" w:eastAsia="fr-FR" w:bidi="fr-FR"/>
        </w:rPr>
        <w:t>Accompagnement méthodologique d’enquêtes liées à des risques psychosociaux</w:t>
      </w:r>
    </w:p>
    <w:p w:rsidR="005057CF" w:rsidRPr="0030754D" w:rsidRDefault="005057CF" w:rsidP="008C3770">
      <w:pPr>
        <w:widowControl w:val="0"/>
        <w:numPr>
          <w:ilvl w:val="0"/>
          <w:numId w:val="4"/>
        </w:numPr>
        <w:suppressAutoHyphens/>
        <w:autoSpaceDE w:val="0"/>
        <w:autoSpaceDN w:val="0"/>
        <w:spacing w:after="120"/>
        <w:jc w:val="both"/>
        <w:textAlignment w:val="baseline"/>
        <w:rPr>
          <w:rFonts w:ascii="Trebuchet MS" w:eastAsia="Calibri" w:hAnsi="Trebuchet MS" w:cs="Calibri"/>
          <w:bCs/>
          <w:sz w:val="20"/>
          <w:szCs w:val="20"/>
          <w:lang w:val="fr-FR" w:eastAsia="fr-FR" w:bidi="fr-FR"/>
        </w:rPr>
      </w:pPr>
      <w:r w:rsidRPr="0030754D">
        <w:rPr>
          <w:rFonts w:ascii="Trebuchet MS" w:eastAsia="Calibri" w:hAnsi="Trebuchet MS" w:cs="Calibri"/>
          <w:bCs/>
          <w:sz w:val="20"/>
          <w:szCs w:val="20"/>
          <w:lang w:val="fr-FR" w:eastAsia="fr-FR" w:bidi="fr-FR"/>
        </w:rPr>
        <w:t>Accompagnement de groupes de travail visant à prévenir ou réduire des risques psychosociaux</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b/>
          <w:bCs/>
          <w:sz w:val="20"/>
          <w:szCs w:val="20"/>
          <w:lang w:val="fr-FR" w:eastAsia="fr-FR" w:bidi="fr-FR"/>
        </w:rPr>
      </w:pPr>
      <w:r w:rsidRPr="0030754D">
        <w:rPr>
          <w:rFonts w:ascii="Trebuchet MS" w:eastAsia="Calibri" w:hAnsi="Trebuchet MS" w:cs="Calibri"/>
          <w:b/>
          <w:bCs/>
          <w:sz w:val="20"/>
          <w:szCs w:val="20"/>
          <w:lang w:val="fr-FR" w:eastAsia="fr-FR" w:bidi="fr-FR"/>
        </w:rPr>
        <w:t xml:space="preserve">Personne à contacter pour ce lot : </w:t>
      </w:r>
      <w:hyperlink r:id="rId29" w:history="1">
        <w:r w:rsidRPr="0030754D">
          <w:rPr>
            <w:rFonts w:ascii="Trebuchet MS" w:eastAsia="Calibri" w:hAnsi="Trebuchet MS" w:cs="Calibri"/>
            <w:b/>
            <w:bCs/>
            <w:color w:val="0000FF"/>
            <w:sz w:val="20"/>
            <w:szCs w:val="20"/>
            <w:u w:val="single"/>
            <w:lang w:val="fr-FR" w:eastAsia="fr-FR" w:bidi="fr-FR"/>
          </w:rPr>
          <w:t>melanie.cavas@universite-paris-saclay.fr</w:t>
        </w:r>
      </w:hyperlink>
      <w:r w:rsidRPr="0030754D">
        <w:rPr>
          <w:rFonts w:ascii="Trebuchet MS" w:eastAsia="Calibri" w:hAnsi="Trebuchet MS" w:cs="Calibri"/>
          <w:b/>
          <w:bCs/>
          <w:sz w:val="20"/>
          <w:szCs w:val="20"/>
          <w:lang w:val="fr-FR" w:eastAsia="fr-FR" w:bidi="fr-FR"/>
        </w:rPr>
        <w:t xml:space="preserve"> (personnels)</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b/>
          <w:bCs/>
          <w:sz w:val="20"/>
          <w:szCs w:val="20"/>
          <w:lang w:val="fr-FR" w:eastAsia="fr-FR" w:bidi="fr-FR"/>
        </w:rPr>
      </w:pP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2"/>
          <w:szCs w:val="20"/>
          <w:lang w:val="fr-FR" w:eastAsia="fr-FR" w:bidi="fr-FR"/>
        </w:rPr>
      </w:pPr>
      <w:r w:rsidRPr="0030754D">
        <w:rPr>
          <w:rFonts w:ascii="Trebuchet MS" w:eastAsia="Calibri" w:hAnsi="Trebuchet MS" w:cs="Calibri"/>
          <w:b/>
          <w:bCs/>
          <w:sz w:val="22"/>
          <w:szCs w:val="20"/>
          <w:lang w:val="fr-FR" w:eastAsia="fr-FR" w:bidi="fr-FR"/>
        </w:rPr>
        <w:t xml:space="preserve">LOT 5 : CONSULTATION DE PYSCHOLOGIE, SPECIALITE « ORIENTATION ET INSERTION PROFESSIONNELLE » </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Arial"/>
          <w:b/>
          <w:bCs/>
          <w:sz w:val="20"/>
          <w:szCs w:val="20"/>
          <w:lang w:val="fr-FR" w:eastAsia="fr-FR" w:bidi="fr-FR"/>
        </w:rPr>
      </w:pPr>
      <w:r w:rsidRPr="0030754D">
        <w:rPr>
          <w:rFonts w:ascii="Trebuchet MS" w:eastAsia="Calibri" w:hAnsi="Trebuchet MS" w:cs="Calibri"/>
          <w:b/>
          <w:sz w:val="20"/>
          <w:szCs w:val="20"/>
          <w:lang w:val="fr-FR" w:eastAsia="fr-FR" w:bidi="fr-FR"/>
        </w:rPr>
        <w:t>Publics visés</w:t>
      </w:r>
      <w:r w:rsidRPr="0030754D">
        <w:rPr>
          <w:rFonts w:ascii="Trebuchet MS" w:eastAsia="Calibri" w:hAnsi="Trebuchet MS" w:cs="Calibri"/>
          <w:bCs/>
          <w:sz w:val="20"/>
          <w:szCs w:val="20"/>
          <w:lang w:val="fr-FR" w:eastAsia="fr-FR" w:bidi="fr-FR"/>
        </w:rPr>
        <w:t> : étudiants de tous niveaux, y compris doctorat</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Arial"/>
          <w:b/>
          <w:bCs/>
          <w:sz w:val="20"/>
          <w:szCs w:val="20"/>
          <w:lang w:val="fr-FR" w:eastAsia="fr-FR" w:bidi="fr-FR"/>
        </w:rPr>
        <w:t>Spécialité professionnelle</w:t>
      </w:r>
      <w:r w:rsidRPr="0030754D">
        <w:rPr>
          <w:rFonts w:ascii="Trebuchet MS" w:eastAsia="Calibri" w:hAnsi="Trebuchet MS" w:cs="Arial"/>
          <w:sz w:val="20"/>
          <w:szCs w:val="20"/>
          <w:lang w:val="fr-FR" w:eastAsia="fr-FR" w:bidi="fr-FR"/>
        </w:rPr>
        <w:t> : psychologie de l’orientation et/du travail</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b/>
          <w:sz w:val="20"/>
          <w:szCs w:val="20"/>
          <w:lang w:val="fr-FR" w:eastAsia="fr-FR" w:bidi="fr-FR"/>
        </w:rPr>
        <w:t>Prestations attendues</w:t>
      </w:r>
      <w:r w:rsidRPr="0030754D">
        <w:rPr>
          <w:rFonts w:ascii="Trebuchet MS" w:eastAsia="Calibri" w:hAnsi="Trebuchet MS" w:cs="Calibri"/>
          <w:bCs/>
          <w:sz w:val="20"/>
          <w:szCs w:val="20"/>
          <w:lang w:val="fr-FR" w:eastAsia="fr-FR" w:bidi="fr-FR"/>
        </w:rPr>
        <w:t> :</w:t>
      </w:r>
    </w:p>
    <w:p w:rsidR="005057CF" w:rsidRPr="0030754D" w:rsidRDefault="005057CF" w:rsidP="008C3770">
      <w:pPr>
        <w:widowControl w:val="0"/>
        <w:numPr>
          <w:ilvl w:val="0"/>
          <w:numId w:val="4"/>
        </w:numPr>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Arial"/>
          <w:sz w:val="20"/>
          <w:szCs w:val="20"/>
          <w:lang w:val="fr-FR" w:eastAsia="fr-FR" w:bidi="fr-FR"/>
        </w:rPr>
        <w:t>Consultations individuelles visant à aider les étudiants à préparer leur choix d'une formation universitaire et/ou de perspectives professionnelles/insertion professionnelle qui soient conformes à leurs intérêts, leurs aptitudes et leur personnalité. Ces consultations ont aussi pour but d’éclairer les choix de changement d’orientation en cours de cursus et d’insertion professionnelle</w:t>
      </w:r>
    </w:p>
    <w:p w:rsidR="005057CF" w:rsidRPr="0030754D" w:rsidRDefault="005057CF" w:rsidP="008C3770">
      <w:pPr>
        <w:widowControl w:val="0"/>
        <w:numPr>
          <w:ilvl w:val="0"/>
          <w:numId w:val="4"/>
        </w:numPr>
        <w:suppressAutoHyphens/>
        <w:autoSpaceDE w:val="0"/>
        <w:autoSpaceDN w:val="0"/>
        <w:spacing w:after="120"/>
        <w:jc w:val="both"/>
        <w:textAlignment w:val="baseline"/>
        <w:rPr>
          <w:rFonts w:ascii="Trebuchet MS" w:eastAsia="Calibri" w:hAnsi="Trebuchet MS" w:cs="Arial"/>
          <w:sz w:val="20"/>
          <w:szCs w:val="20"/>
          <w:lang w:val="fr-FR" w:eastAsia="fr-FR" w:bidi="fr-FR"/>
        </w:rPr>
      </w:pPr>
      <w:r w:rsidRPr="0030754D">
        <w:rPr>
          <w:rFonts w:ascii="Trebuchet MS" w:eastAsia="Calibri" w:hAnsi="Trebuchet MS" w:cs="Arial"/>
          <w:sz w:val="20"/>
          <w:szCs w:val="20"/>
          <w:lang w:val="fr-FR" w:eastAsia="fr-FR" w:bidi="fr-FR"/>
        </w:rPr>
        <w:t>Animation d’ateliers d’orientation et d’insertion professionnelle</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Arial"/>
          <w:b/>
          <w:bCs/>
          <w:sz w:val="20"/>
          <w:szCs w:val="20"/>
          <w:lang w:val="fr-FR" w:eastAsia="fr-FR" w:bidi="fr-FR"/>
        </w:rPr>
        <w:t xml:space="preserve">Personnes à contacter pour ce lot : </w:t>
      </w:r>
      <w:hyperlink r:id="rId30" w:history="1">
        <w:r w:rsidRPr="0030754D">
          <w:rPr>
            <w:rFonts w:ascii="Trebuchet MS" w:eastAsia="Calibri" w:hAnsi="Trebuchet MS" w:cs="Arial"/>
            <w:b/>
            <w:bCs/>
            <w:color w:val="0000FF"/>
            <w:sz w:val="20"/>
            <w:szCs w:val="20"/>
            <w:u w:val="single"/>
            <w:lang w:val="fr-FR" w:eastAsia="fr-FR" w:bidi="fr-FR"/>
          </w:rPr>
          <w:t>marylene.janmot@universite-paris-saclay.fr</w:t>
        </w:r>
      </w:hyperlink>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p>
    <w:p w:rsidR="005057CF" w:rsidRPr="0030754D" w:rsidRDefault="005057CF" w:rsidP="008C3770">
      <w:pPr>
        <w:widowControl w:val="0"/>
        <w:suppressAutoHyphens/>
        <w:autoSpaceDE w:val="0"/>
        <w:autoSpaceDN w:val="0"/>
        <w:spacing w:after="120" w:line="249" w:lineRule="auto"/>
        <w:jc w:val="both"/>
        <w:textAlignment w:val="baseline"/>
        <w:rPr>
          <w:rFonts w:ascii="Trebuchet MS" w:eastAsia="Calibri" w:hAnsi="Trebuchet MS" w:cs="Calibri"/>
          <w:sz w:val="22"/>
          <w:szCs w:val="20"/>
          <w:lang w:val="fr-FR" w:eastAsia="fr-FR" w:bidi="fr-FR"/>
        </w:rPr>
      </w:pPr>
      <w:r w:rsidRPr="0030754D">
        <w:rPr>
          <w:rFonts w:ascii="Trebuchet MS" w:eastAsia="Calibri" w:hAnsi="Trebuchet MS" w:cs="Arial"/>
          <w:b/>
          <w:bCs/>
          <w:sz w:val="22"/>
          <w:szCs w:val="20"/>
          <w:lang w:val="fr-FR" w:eastAsia="fr-FR" w:bidi="fr-FR"/>
        </w:rPr>
        <w:t>LOT 6 : CONSULTATIONS DE PSYCHOLOGIE</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b/>
          <w:sz w:val="20"/>
          <w:szCs w:val="20"/>
          <w:lang w:val="fr-FR" w:eastAsia="fr-FR" w:bidi="fr-FR"/>
        </w:rPr>
        <w:t>Publics visés</w:t>
      </w:r>
      <w:r w:rsidRPr="0030754D">
        <w:rPr>
          <w:rFonts w:ascii="Trebuchet MS" w:eastAsia="Calibri" w:hAnsi="Trebuchet MS" w:cs="Calibri"/>
          <w:bCs/>
          <w:sz w:val="20"/>
          <w:szCs w:val="20"/>
          <w:lang w:val="fr-FR" w:eastAsia="fr-FR" w:bidi="fr-FR"/>
        </w:rPr>
        <w:t> : étudiants ou personnels</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Arial"/>
          <w:b/>
          <w:bCs/>
          <w:sz w:val="20"/>
          <w:szCs w:val="20"/>
          <w:lang w:val="fr-FR" w:eastAsia="fr-FR" w:bidi="fr-FR"/>
        </w:rPr>
        <w:t>Spécialité professionnelle</w:t>
      </w:r>
      <w:r w:rsidRPr="0030754D">
        <w:rPr>
          <w:rFonts w:ascii="Trebuchet MS" w:eastAsia="Calibri" w:hAnsi="Trebuchet MS" w:cs="Arial"/>
          <w:sz w:val="20"/>
          <w:szCs w:val="20"/>
          <w:lang w:val="fr-FR" w:eastAsia="fr-FR" w:bidi="fr-FR"/>
        </w:rPr>
        <w:t> : psychothérapie et psychologie clinique</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Arial"/>
          <w:b/>
          <w:bCs/>
          <w:sz w:val="20"/>
          <w:szCs w:val="20"/>
          <w:lang w:val="fr-FR" w:eastAsia="fr-FR" w:bidi="fr-FR"/>
        </w:rPr>
        <w:t>Prestations attendues</w:t>
      </w:r>
      <w:r w:rsidRPr="0030754D">
        <w:rPr>
          <w:rFonts w:ascii="Trebuchet MS" w:eastAsia="Calibri" w:hAnsi="Trebuchet MS" w:cs="Arial"/>
          <w:sz w:val="20"/>
          <w:szCs w:val="20"/>
          <w:lang w:val="fr-FR" w:eastAsia="fr-FR" w:bidi="fr-FR"/>
        </w:rPr>
        <w:t xml:space="preserve"> : </w:t>
      </w:r>
    </w:p>
    <w:p w:rsidR="005057CF" w:rsidRPr="0030754D" w:rsidRDefault="005057CF" w:rsidP="008C3770">
      <w:pPr>
        <w:widowControl w:val="0"/>
        <w:numPr>
          <w:ilvl w:val="0"/>
          <w:numId w:val="5"/>
        </w:numPr>
        <w:suppressAutoHyphens/>
        <w:autoSpaceDE w:val="0"/>
        <w:autoSpaceDN w:val="0"/>
        <w:spacing w:after="120"/>
        <w:jc w:val="both"/>
        <w:textAlignment w:val="baseline"/>
        <w:rPr>
          <w:rFonts w:ascii="Trebuchet MS" w:eastAsia="Calibri" w:hAnsi="Trebuchet MS" w:cs="Arial"/>
          <w:sz w:val="20"/>
          <w:szCs w:val="20"/>
          <w:lang w:val="fr-FR" w:eastAsia="fr-FR" w:bidi="fr-FR"/>
        </w:rPr>
      </w:pPr>
      <w:r w:rsidRPr="0030754D">
        <w:rPr>
          <w:rFonts w:ascii="Trebuchet MS" w:eastAsia="Calibri" w:hAnsi="Trebuchet MS" w:cs="Arial"/>
          <w:sz w:val="20"/>
          <w:szCs w:val="20"/>
          <w:lang w:val="fr-FR" w:eastAsia="fr-FR" w:bidi="fr-FR"/>
        </w:rPr>
        <w:t>Consultations thérapeutiques</w:t>
      </w:r>
      <w:r w:rsidRPr="0030754D">
        <w:rPr>
          <w:rFonts w:ascii="Calibri" w:eastAsia="Calibri" w:hAnsi="Calibri" w:cs="Calibri"/>
          <w:sz w:val="22"/>
          <w:szCs w:val="22"/>
          <w:lang w:val="fr-FR" w:eastAsia="fr-FR" w:bidi="fr-FR"/>
        </w:rPr>
        <w:t xml:space="preserve"> </w:t>
      </w:r>
      <w:r w:rsidRPr="0030754D">
        <w:rPr>
          <w:rFonts w:ascii="Trebuchet MS" w:eastAsia="Calibri" w:hAnsi="Trebuchet MS" w:cs="Arial"/>
          <w:sz w:val="20"/>
          <w:szCs w:val="20"/>
          <w:lang w:val="fr-FR" w:eastAsia="fr-FR" w:bidi="fr-FR"/>
        </w:rPr>
        <w:t>à destination d’étudiants en difficulté psychologique et/ou sociale, ayant besoin d’être accueillis, écoutés, accompagnés.</w:t>
      </w:r>
    </w:p>
    <w:p w:rsidR="005057CF" w:rsidRPr="0030754D" w:rsidRDefault="005057CF" w:rsidP="008C3770">
      <w:pPr>
        <w:widowControl w:val="0"/>
        <w:numPr>
          <w:ilvl w:val="0"/>
          <w:numId w:val="5"/>
        </w:numPr>
        <w:suppressAutoHyphens/>
        <w:autoSpaceDE w:val="0"/>
        <w:autoSpaceDN w:val="0"/>
        <w:spacing w:after="120"/>
        <w:jc w:val="both"/>
        <w:textAlignment w:val="baseline"/>
        <w:rPr>
          <w:rFonts w:ascii="Trebuchet MS" w:eastAsia="Calibri" w:hAnsi="Trebuchet MS" w:cs="Arial"/>
          <w:sz w:val="20"/>
          <w:szCs w:val="20"/>
          <w:lang w:val="fr-FR" w:eastAsia="fr-FR" w:bidi="fr-FR"/>
        </w:rPr>
      </w:pPr>
      <w:r w:rsidRPr="0030754D">
        <w:rPr>
          <w:rFonts w:ascii="Trebuchet MS" w:eastAsia="Calibri" w:hAnsi="Trebuchet MS" w:cs="Arial"/>
          <w:sz w:val="20"/>
          <w:szCs w:val="20"/>
          <w:lang w:val="fr-FR" w:eastAsia="fr-FR" w:bidi="fr-FR"/>
        </w:rPr>
        <w:t>Consultations non thérapeutiques à destination d’étudiants en difficulté psychologique et/ou sociale, ayant besoin d’être accueillis, écoutés, accompagnés et, le cas échéant, orientés vers un médecin ou thérapeute extérieur à l’université. Les thérapies proposées sont de courte durée (5 séances maximum), le cas échéant en vue d’orienter l’étudiant vers un thérapeute extérieur si une prise en charge plus longue apparaît nécessaire.</w:t>
      </w:r>
    </w:p>
    <w:p w:rsidR="005057CF" w:rsidRPr="0030754D" w:rsidRDefault="005057CF" w:rsidP="008C3770">
      <w:pPr>
        <w:widowControl w:val="0"/>
        <w:suppressAutoHyphens/>
        <w:autoSpaceDE w:val="0"/>
        <w:autoSpaceDN w:val="0"/>
        <w:spacing w:after="120"/>
        <w:ind w:left="720"/>
        <w:jc w:val="both"/>
        <w:textAlignment w:val="baseline"/>
        <w:rPr>
          <w:rFonts w:ascii="Trebuchet MS" w:eastAsia="Calibri" w:hAnsi="Trebuchet MS" w:cs="Arial"/>
          <w:sz w:val="20"/>
          <w:szCs w:val="20"/>
          <w:lang w:val="fr-FR" w:eastAsia="fr-FR" w:bidi="fr-FR"/>
        </w:rPr>
      </w:pPr>
    </w:p>
    <w:p w:rsidR="005057CF" w:rsidRPr="0030754D" w:rsidRDefault="005057CF" w:rsidP="008C3770">
      <w:pPr>
        <w:numPr>
          <w:ilvl w:val="0"/>
          <w:numId w:val="5"/>
        </w:numPr>
        <w:spacing w:after="120"/>
        <w:rPr>
          <w:rFonts w:ascii="Trebuchet MS" w:eastAsia="Calibri" w:hAnsi="Trebuchet MS" w:cs="Arial"/>
          <w:sz w:val="20"/>
          <w:szCs w:val="20"/>
          <w:lang w:val="fr-FR" w:eastAsia="fr-FR" w:bidi="fr-FR"/>
        </w:rPr>
      </w:pPr>
      <w:r w:rsidRPr="0030754D">
        <w:rPr>
          <w:rFonts w:ascii="Trebuchet MS" w:eastAsia="Calibri" w:hAnsi="Trebuchet MS" w:cs="Arial"/>
          <w:sz w:val="20"/>
          <w:szCs w:val="20"/>
          <w:lang w:val="fr-FR" w:eastAsia="fr-FR" w:bidi="fr-FR"/>
        </w:rPr>
        <w:t>Consultations thérapeutiques à destination du personnel en difficulté psychologique et/ou sociale, ayant besoin d’être accueillis, écoutés, accompagnés et, le cas échéant, orientés vers un médecin ou thérapeute extérieur à l’université. Les thérapies proposées sont de courte durée (6 séances maximum), le cas échéant en vue d’orienter le personnel vers un thérapeute extérieur si une prise en charge plus longue apparaît nécessaire.</w:t>
      </w:r>
    </w:p>
    <w:p w:rsidR="005057CF" w:rsidRPr="0030754D" w:rsidRDefault="005057CF" w:rsidP="008C3770">
      <w:pPr>
        <w:widowControl w:val="0"/>
        <w:numPr>
          <w:ilvl w:val="0"/>
          <w:numId w:val="5"/>
        </w:numPr>
        <w:suppressAutoHyphens/>
        <w:autoSpaceDE w:val="0"/>
        <w:autoSpaceDN w:val="0"/>
        <w:spacing w:after="120" w:line="249" w:lineRule="auto"/>
        <w:jc w:val="both"/>
        <w:textAlignment w:val="baseline"/>
        <w:rPr>
          <w:rFonts w:ascii="Trebuchet MS" w:eastAsia="Calibri" w:hAnsi="Trebuchet MS" w:cs="Arial"/>
          <w:sz w:val="20"/>
          <w:szCs w:val="20"/>
          <w:lang w:val="fr-FR" w:eastAsia="fr-FR" w:bidi="fr-FR"/>
        </w:rPr>
      </w:pPr>
      <w:r w:rsidRPr="0030754D">
        <w:rPr>
          <w:rFonts w:ascii="Trebuchet MS" w:eastAsia="Calibri" w:hAnsi="Trebuchet MS" w:cs="Arial"/>
          <w:sz w:val="20"/>
          <w:szCs w:val="20"/>
          <w:lang w:val="fr-FR" w:eastAsia="fr-FR" w:bidi="fr-FR"/>
        </w:rPr>
        <w:t>Animation d’actions de prévention collectives</w:t>
      </w:r>
    </w:p>
    <w:p w:rsidR="005057CF" w:rsidRPr="0030754D" w:rsidRDefault="005057CF" w:rsidP="008C3770">
      <w:pPr>
        <w:widowControl w:val="0"/>
        <w:numPr>
          <w:ilvl w:val="0"/>
          <w:numId w:val="5"/>
        </w:numPr>
        <w:suppressAutoHyphens/>
        <w:autoSpaceDE w:val="0"/>
        <w:autoSpaceDN w:val="0"/>
        <w:spacing w:after="120"/>
        <w:jc w:val="both"/>
        <w:textAlignment w:val="baseline"/>
        <w:rPr>
          <w:rFonts w:ascii="Trebuchet MS" w:eastAsia="Calibri" w:hAnsi="Trebuchet MS" w:cs="Calibri"/>
          <w:sz w:val="20"/>
          <w:szCs w:val="20"/>
          <w:lang w:val="fr-FR" w:eastAsia="fr-FR" w:bidi="fr-FR"/>
        </w:rPr>
      </w:pPr>
      <w:r w:rsidRPr="0030754D">
        <w:rPr>
          <w:rFonts w:ascii="Trebuchet MS" w:eastAsia="Calibri" w:hAnsi="Trebuchet MS" w:cs="Arial"/>
          <w:sz w:val="20"/>
          <w:szCs w:val="20"/>
          <w:lang w:val="fr-FR" w:eastAsia="fr-FR" w:bidi="fr-FR"/>
        </w:rPr>
        <w:t>Animation d’ateliers collectifs de gestion du stress, gestion des émotions, etc...</w:t>
      </w:r>
    </w:p>
    <w:p w:rsidR="005057CF" w:rsidRDefault="005057CF" w:rsidP="008C3770">
      <w:pPr>
        <w:widowControl w:val="0"/>
        <w:numPr>
          <w:ilvl w:val="0"/>
          <w:numId w:val="5"/>
        </w:numPr>
        <w:suppressAutoHyphens/>
        <w:autoSpaceDE w:val="0"/>
        <w:autoSpaceDN w:val="0"/>
        <w:spacing w:after="120"/>
        <w:textAlignment w:val="baseline"/>
        <w:rPr>
          <w:rFonts w:ascii="Trebuchet MS" w:eastAsia="Calibri" w:hAnsi="Trebuchet MS" w:cs="Calibri"/>
          <w:sz w:val="20"/>
          <w:szCs w:val="20"/>
          <w:lang w:val="fr-FR" w:eastAsia="fr-FR" w:bidi="fr-FR"/>
        </w:rPr>
      </w:pPr>
      <w:r w:rsidRPr="0030754D">
        <w:rPr>
          <w:rFonts w:ascii="Trebuchet MS" w:eastAsia="Calibri" w:hAnsi="Trebuchet MS" w:cs="Calibri"/>
          <w:sz w:val="20"/>
          <w:szCs w:val="20"/>
          <w:lang w:val="fr-FR" w:eastAsia="fr-FR" w:bidi="fr-FR"/>
        </w:rPr>
        <w:t>Consultation thérapeutique d’EMDR : Pour les agents exposés à un évènement professionnel traumatisant et ayant développé un trouble post-traumatique</w:t>
      </w:r>
    </w:p>
    <w:p w:rsidR="005057CF" w:rsidRPr="00FE52E7" w:rsidRDefault="005057CF" w:rsidP="008C3770">
      <w:pPr>
        <w:widowControl w:val="0"/>
        <w:suppressAutoHyphens/>
        <w:autoSpaceDE w:val="0"/>
        <w:autoSpaceDN w:val="0"/>
        <w:spacing w:after="120"/>
        <w:ind w:left="720"/>
        <w:textAlignment w:val="baseline"/>
        <w:rPr>
          <w:rFonts w:ascii="Trebuchet MS" w:eastAsia="Calibri" w:hAnsi="Trebuchet MS" w:cs="Calibri"/>
          <w:sz w:val="20"/>
          <w:szCs w:val="20"/>
          <w:lang w:val="fr-FR" w:eastAsia="fr-FR" w:bidi="fr-FR"/>
        </w:rPr>
      </w:pP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b/>
          <w:bCs/>
          <w:sz w:val="20"/>
          <w:szCs w:val="20"/>
          <w:lang w:val="fr-FR" w:eastAsia="fr-FR" w:bidi="fr-FR"/>
        </w:rPr>
      </w:pPr>
      <w:r w:rsidRPr="0030754D">
        <w:rPr>
          <w:rFonts w:ascii="Trebuchet MS" w:eastAsia="Calibri" w:hAnsi="Trebuchet MS" w:cs="Calibri"/>
          <w:b/>
          <w:bCs/>
          <w:sz w:val="20"/>
          <w:szCs w:val="20"/>
          <w:lang w:val="fr-FR" w:eastAsia="fr-FR" w:bidi="fr-FR"/>
        </w:rPr>
        <w:t xml:space="preserve">Personnes à contacter pour ce lot : </w:t>
      </w:r>
      <w:hyperlink r:id="rId31" w:history="1">
        <w:r w:rsidRPr="0030754D">
          <w:rPr>
            <w:rFonts w:ascii="Trebuchet MS" w:eastAsia="Calibri" w:hAnsi="Trebuchet MS" w:cs="Calibri"/>
            <w:b/>
            <w:bCs/>
            <w:color w:val="0000FF"/>
            <w:sz w:val="20"/>
            <w:szCs w:val="20"/>
            <w:u w:val="single"/>
            <w:lang w:val="fr-FR" w:eastAsia="fr-FR" w:bidi="fr-FR"/>
          </w:rPr>
          <w:t>brigitte.cauchi-caron@universite-paris-saclay.fr</w:t>
        </w:r>
      </w:hyperlink>
      <w:r w:rsidRPr="0030754D">
        <w:rPr>
          <w:rFonts w:ascii="Trebuchet MS" w:eastAsia="Calibri" w:hAnsi="Trebuchet MS" w:cs="Calibri"/>
          <w:b/>
          <w:bCs/>
          <w:sz w:val="20"/>
          <w:szCs w:val="20"/>
          <w:lang w:val="fr-FR" w:eastAsia="fr-FR" w:bidi="fr-FR"/>
        </w:rPr>
        <w:t xml:space="preserve"> </w:t>
      </w:r>
    </w:p>
    <w:p w:rsidR="005057CF" w:rsidRPr="0030754D" w:rsidRDefault="005057CF" w:rsidP="008C3770">
      <w:pPr>
        <w:widowControl w:val="0"/>
        <w:suppressAutoHyphens/>
        <w:autoSpaceDE w:val="0"/>
        <w:autoSpaceDN w:val="0"/>
        <w:spacing w:after="120"/>
        <w:jc w:val="both"/>
        <w:textAlignment w:val="baseline"/>
        <w:rPr>
          <w:rFonts w:ascii="Trebuchet MS" w:eastAsia="Calibri" w:hAnsi="Trebuchet MS" w:cs="Calibri"/>
          <w:sz w:val="20"/>
          <w:szCs w:val="20"/>
          <w:lang w:val="fr-FR" w:eastAsia="fr-FR" w:bidi="fr-FR"/>
        </w:rPr>
      </w:pPr>
    </w:p>
    <w:p w:rsidR="005057CF" w:rsidRPr="00654D01" w:rsidRDefault="005057CF" w:rsidP="008C3770">
      <w:pPr>
        <w:spacing w:after="120" w:line="232" w:lineRule="exact"/>
        <w:jc w:val="both"/>
        <w:rPr>
          <w:rFonts w:ascii="Trebuchet MS" w:eastAsia="Trebuchet MS" w:hAnsi="Trebuchet MS" w:cs="Trebuchet MS"/>
          <w:color w:val="000000"/>
          <w:sz w:val="20"/>
          <w:lang w:val="fr-FR"/>
        </w:rPr>
      </w:pPr>
      <w:r w:rsidRPr="0030754D">
        <w:rPr>
          <w:rFonts w:ascii="Trebuchet MS" w:eastAsia="Trebuchet MS" w:hAnsi="Trebuchet MS" w:cs="Trebuchet MS"/>
          <w:color w:val="000000"/>
          <w:sz w:val="20"/>
          <w:lang w:val="fr-FR"/>
        </w:rPr>
        <w:t>Cet accord-cadre fixe toutes les conditions d'exécution des prestations, il est exécuté au fur et à mesure de l'émission de bons de commande émis par le pouvoir adjudicateur.</w:t>
      </w:r>
    </w:p>
    <w:p w:rsidR="005057CF" w:rsidRDefault="005057CF" w:rsidP="008C3770">
      <w:pPr>
        <w:pStyle w:val="ParagrapheIndent2"/>
        <w:spacing w:after="120"/>
        <w:jc w:val="both"/>
        <w:rPr>
          <w:color w:val="000000"/>
          <w:lang w:val="fr-FR"/>
        </w:rPr>
      </w:pPr>
      <w:r>
        <w:rPr>
          <w:color w:val="000000"/>
          <w:lang w:val="fr-FR"/>
        </w:rPr>
        <w:t>Chaque lot fait l'objet d'un accord-cadre attribué à plusieurs opérateurs économiques.</w:t>
      </w:r>
    </w:p>
    <w:p w:rsidR="002909F7" w:rsidRPr="002909F7" w:rsidRDefault="002909F7" w:rsidP="008C3770">
      <w:pPr>
        <w:spacing w:after="120"/>
        <w:rPr>
          <w:lang w:val="fr-FR"/>
        </w:rPr>
      </w:pPr>
    </w:p>
    <w:p w:rsidR="005057CF" w:rsidRDefault="005057CF" w:rsidP="008C3770">
      <w:pPr>
        <w:pStyle w:val="Titre2"/>
        <w:spacing w:after="120"/>
        <w:ind w:left="280"/>
        <w:rPr>
          <w:rFonts w:ascii="Trebuchet MS" w:eastAsia="Trebuchet MS" w:hAnsi="Trebuchet MS" w:cs="Trebuchet MS"/>
          <w:i w:val="0"/>
          <w:color w:val="000000"/>
          <w:sz w:val="24"/>
          <w:lang w:val="fr-FR"/>
        </w:rPr>
      </w:pPr>
      <w:bookmarkStart w:id="9" w:name="_Toc256000003"/>
      <w:r>
        <w:rPr>
          <w:rFonts w:ascii="Trebuchet MS" w:eastAsia="Trebuchet MS" w:hAnsi="Trebuchet MS" w:cs="Trebuchet MS"/>
          <w:i w:val="0"/>
          <w:color w:val="000000"/>
          <w:sz w:val="24"/>
          <w:lang w:val="fr-FR"/>
        </w:rPr>
        <w:t>1.7 - Type d'accord-cadre</w:t>
      </w:r>
      <w:bookmarkEnd w:id="9"/>
    </w:p>
    <w:p w:rsidR="00F54713" w:rsidRDefault="006D7CAB" w:rsidP="008C3770">
      <w:pPr>
        <w:pStyle w:val="ParagrapheIndent2"/>
        <w:spacing w:after="120" w:line="232" w:lineRule="exact"/>
        <w:jc w:val="both"/>
        <w:rPr>
          <w:color w:val="000000"/>
          <w:lang w:val="fr-FR"/>
        </w:rPr>
      </w:pPr>
      <w:r>
        <w:rPr>
          <w:color w:val="000000"/>
          <w:lang w:val="fr-FR"/>
        </w:rPr>
        <w:t xml:space="preserve">L'accord-cadre avec maximum </w:t>
      </w:r>
      <w:r w:rsidR="002909F7">
        <w:rPr>
          <w:color w:val="000000"/>
          <w:lang w:val="fr-FR"/>
        </w:rPr>
        <w:t xml:space="preserve">avec un montant maximum de 650 000 € HT pour l’ensemble des lots sur une durée de 48 mois </w:t>
      </w:r>
      <w:r>
        <w:rPr>
          <w:color w:val="000000"/>
          <w:lang w:val="fr-FR"/>
        </w:rPr>
        <w:t>est passé en application des articles L. 2125-1 1°, R. 2162-1 à R. 2162-12 du Code de la commande publique. Il donnera lieu à la conclusion de marchés subséquents.</w:t>
      </w:r>
    </w:p>
    <w:p w:rsidR="002909F7" w:rsidRDefault="006D7CAB" w:rsidP="008C3770">
      <w:pPr>
        <w:pStyle w:val="ParagrapheIndent2"/>
        <w:spacing w:after="120"/>
        <w:jc w:val="both"/>
        <w:rPr>
          <w:color w:val="000000"/>
          <w:lang w:val="fr-FR"/>
        </w:rPr>
      </w:pPr>
      <w:r>
        <w:rPr>
          <w:color w:val="000000"/>
          <w:lang w:val="fr-FR"/>
        </w:rPr>
        <w:t>La forme des marchés sera définie par chaque marché subséquent</w:t>
      </w:r>
      <w:r w:rsidR="002909F7">
        <w:rPr>
          <w:color w:val="000000"/>
          <w:lang w:val="fr-FR"/>
        </w:rPr>
        <w:t xml:space="preserve"> qui prennent la forme de bons de commande</w:t>
      </w:r>
      <w:r>
        <w:rPr>
          <w:color w:val="000000"/>
          <w:lang w:val="fr-FR"/>
        </w:rPr>
        <w:t>.</w:t>
      </w:r>
    </w:p>
    <w:p w:rsidR="00F54713" w:rsidRDefault="00F54713" w:rsidP="008C3770">
      <w:pPr>
        <w:pStyle w:val="ParagrapheIndent2"/>
        <w:spacing w:after="120"/>
        <w:jc w:val="both"/>
        <w:rPr>
          <w:color w:val="000000"/>
          <w:lang w:val="fr-FR"/>
        </w:rPr>
      </w:pP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10" w:name="ArtL2_CCAP-1-A1.5"/>
      <w:bookmarkStart w:id="11" w:name="_Toc256000004"/>
      <w:bookmarkEnd w:id="10"/>
      <w:r>
        <w:rPr>
          <w:rFonts w:ascii="Trebuchet MS" w:eastAsia="Trebuchet MS" w:hAnsi="Trebuchet MS" w:cs="Trebuchet MS"/>
          <w:i w:val="0"/>
          <w:color w:val="000000"/>
          <w:sz w:val="24"/>
          <w:lang w:val="fr-FR"/>
        </w:rPr>
        <w:t>1.</w:t>
      </w:r>
      <w:r w:rsidR="002909F7">
        <w:rPr>
          <w:rFonts w:ascii="Trebuchet MS" w:eastAsia="Trebuchet MS" w:hAnsi="Trebuchet MS" w:cs="Trebuchet MS"/>
          <w:i w:val="0"/>
          <w:color w:val="000000"/>
          <w:sz w:val="24"/>
          <w:lang w:val="fr-FR"/>
        </w:rPr>
        <w:t>8</w:t>
      </w:r>
      <w:r>
        <w:rPr>
          <w:rFonts w:ascii="Trebuchet MS" w:eastAsia="Trebuchet MS" w:hAnsi="Trebuchet MS" w:cs="Trebuchet MS"/>
          <w:i w:val="0"/>
          <w:color w:val="000000"/>
          <w:sz w:val="24"/>
          <w:lang w:val="fr-FR"/>
        </w:rPr>
        <w:t xml:space="preserve"> - Conditions d'attribution des marchés subséquents</w:t>
      </w:r>
      <w:bookmarkEnd w:id="11"/>
    </w:p>
    <w:p w:rsidR="00F54713" w:rsidRDefault="006D7CAB" w:rsidP="008C3770">
      <w:pPr>
        <w:pStyle w:val="ParagrapheIndent2"/>
        <w:spacing w:after="120" w:line="232" w:lineRule="exact"/>
        <w:jc w:val="both"/>
        <w:rPr>
          <w:color w:val="000000"/>
          <w:lang w:val="fr-FR"/>
        </w:rPr>
      </w:pPr>
      <w:r>
        <w:rPr>
          <w:color w:val="000000"/>
          <w:lang w:val="fr-FR"/>
        </w:rPr>
        <w:t>Pendant la durée de validité de l'accord-cadre, les marchés subséquents sont attribués après remise en concurrence des titulaires du (des) lot(s) correspondant à l'objet du marché subséquent. Cette remise en concurrence intervient lors de la survenance du besoin.</w:t>
      </w:r>
    </w:p>
    <w:p w:rsidR="00F54713" w:rsidRDefault="00F54713" w:rsidP="008C3770">
      <w:pPr>
        <w:pStyle w:val="ParagrapheIndent2"/>
        <w:spacing w:after="120" w:line="232" w:lineRule="exact"/>
        <w:jc w:val="both"/>
        <w:rPr>
          <w:color w:val="000000"/>
          <w:lang w:val="fr-FR"/>
        </w:rPr>
      </w:pPr>
    </w:p>
    <w:p w:rsidR="00F54713" w:rsidRDefault="006D7CAB" w:rsidP="008C3770">
      <w:pPr>
        <w:pStyle w:val="ParagrapheIndent2"/>
        <w:spacing w:after="120" w:line="232" w:lineRule="exact"/>
        <w:jc w:val="both"/>
        <w:rPr>
          <w:color w:val="000000"/>
          <w:lang w:val="fr-FR"/>
        </w:rPr>
      </w:pPr>
      <w:r>
        <w:rPr>
          <w:color w:val="000000"/>
          <w:lang w:val="fr-FR"/>
        </w:rPr>
        <w:t>Les dits titulaires doivent déposer une offre à chaque remise en concurrence préalable dans les conditions suivantes :</w:t>
      </w:r>
    </w:p>
    <w:p w:rsidR="00F54713" w:rsidRDefault="006D7CAB" w:rsidP="008C3770">
      <w:pPr>
        <w:pStyle w:val="ParagrapheIndent2"/>
        <w:spacing w:after="120" w:line="232" w:lineRule="exact"/>
        <w:ind w:firstLine="720"/>
        <w:jc w:val="both"/>
        <w:rPr>
          <w:color w:val="000000"/>
          <w:lang w:val="fr-FR"/>
        </w:rPr>
      </w:pPr>
      <w:r>
        <w:rPr>
          <w:color w:val="000000"/>
          <w:lang w:val="fr-FR"/>
        </w:rPr>
        <w:t>Pendant la durée de validité de l'accord-cadre, les marchés subséquents sont attribués après remise en concurrence des titulaires du (des) lot(s) correspondant à l'objet du marché subséquent. Cette remise en concurrence intervient lors de la survenance du besoin.</w:t>
      </w:r>
    </w:p>
    <w:p w:rsidR="00F54713" w:rsidRDefault="006D7CAB" w:rsidP="008C3770">
      <w:pPr>
        <w:pStyle w:val="ParagrapheIndent2"/>
        <w:spacing w:after="120" w:line="232" w:lineRule="exact"/>
        <w:jc w:val="both"/>
        <w:rPr>
          <w:color w:val="000000"/>
          <w:lang w:val="fr-FR"/>
        </w:rPr>
      </w:pPr>
      <w:r>
        <w:rPr>
          <w:color w:val="000000"/>
          <w:lang w:val="fr-FR"/>
        </w:rPr>
        <w:t>Les dits titulaires doivent déposer une offre à chaque remise en concurrence préalable dans les conditions suivantes : envoi de leurs devis par mail.</w:t>
      </w:r>
    </w:p>
    <w:p w:rsidR="00F54713" w:rsidRDefault="00F54713" w:rsidP="008C3770">
      <w:pPr>
        <w:pStyle w:val="ParagrapheIndent2"/>
        <w:spacing w:after="120" w:line="232" w:lineRule="exact"/>
        <w:jc w:val="both"/>
        <w:rPr>
          <w:color w:val="000000"/>
          <w:lang w:val="fr-FR"/>
        </w:rPr>
      </w:pPr>
    </w:p>
    <w:p w:rsidR="00F54713" w:rsidRDefault="006D7CAB" w:rsidP="008C3770">
      <w:pPr>
        <w:pStyle w:val="ParagrapheIndent2"/>
        <w:spacing w:after="120" w:line="232" w:lineRule="exact"/>
        <w:jc w:val="both"/>
        <w:rPr>
          <w:color w:val="000000"/>
          <w:lang w:val="fr-FR"/>
        </w:rPr>
      </w:pPr>
      <w:r>
        <w:rPr>
          <w:color w:val="000000"/>
          <w:lang w:val="fr-FR"/>
        </w:rPr>
        <w:t>En cas d'absence de nouvelle offre, chaque titulaire doit justifier par écrit de son impossibilité de répondre.</w:t>
      </w:r>
    </w:p>
    <w:p w:rsidR="002909F7" w:rsidRDefault="002909F7" w:rsidP="008C3770">
      <w:pPr>
        <w:pStyle w:val="ParagrapheIndent2"/>
        <w:spacing w:after="120" w:line="232" w:lineRule="exact"/>
        <w:jc w:val="both"/>
        <w:rPr>
          <w:color w:val="000000"/>
          <w:lang w:val="fr-FR"/>
        </w:rPr>
      </w:pPr>
    </w:p>
    <w:p w:rsidR="00F54713" w:rsidRDefault="006D7CAB" w:rsidP="008C3770">
      <w:pPr>
        <w:pStyle w:val="ParagrapheIndent2"/>
        <w:spacing w:after="120" w:line="232" w:lineRule="exact"/>
        <w:jc w:val="both"/>
        <w:rPr>
          <w:color w:val="000000"/>
          <w:lang w:val="fr-FR"/>
        </w:rPr>
      </w:pPr>
      <w:r>
        <w:rPr>
          <w:color w:val="000000"/>
          <w:lang w:val="fr-FR"/>
        </w:rPr>
        <w:t>Les critères retenus pour l'attribution des marchés subséquents sont les suivants (méthode au choix discrétionnaire du service acheteur)</w:t>
      </w:r>
      <w:r w:rsidR="002909F7">
        <w:rPr>
          <w:color w:val="000000"/>
          <w:lang w:val="fr-FR"/>
        </w:rPr>
        <w:t> :</w:t>
      </w:r>
    </w:p>
    <w:p w:rsidR="002909F7" w:rsidRPr="002909F7" w:rsidRDefault="002909F7" w:rsidP="008C3770">
      <w:pPr>
        <w:spacing w:after="120"/>
        <w:rPr>
          <w:lang w:val="fr-FR"/>
        </w:rPr>
      </w:pPr>
    </w:p>
    <w:tbl>
      <w:tblPr>
        <w:tblStyle w:val="Grilledutableau"/>
        <w:tblW w:w="0" w:type="auto"/>
        <w:tblInd w:w="360" w:type="dxa"/>
        <w:tblLook w:val="04A0" w:firstRow="1" w:lastRow="0" w:firstColumn="1" w:lastColumn="0" w:noHBand="0" w:noVBand="1"/>
      </w:tblPr>
      <w:tblGrid>
        <w:gridCol w:w="3083"/>
        <w:gridCol w:w="3083"/>
        <w:gridCol w:w="3084"/>
      </w:tblGrid>
      <w:tr w:rsidR="002909F7" w:rsidRPr="00CD7EC9" w:rsidTr="005D6D42">
        <w:tc>
          <w:tcPr>
            <w:tcW w:w="3083" w:type="dxa"/>
            <w:shd w:val="clear" w:color="auto" w:fill="D9D9D9" w:themeFill="background1" w:themeFillShade="D9"/>
          </w:tcPr>
          <w:p w:rsidR="002909F7" w:rsidRPr="00B45ABB" w:rsidRDefault="002909F7" w:rsidP="008C3770">
            <w:pPr>
              <w:pStyle w:val="ParagrapheIndent2"/>
              <w:spacing w:after="120" w:line="232" w:lineRule="exact"/>
              <w:jc w:val="both"/>
              <w:rPr>
                <w:color w:val="000000"/>
                <w:lang w:val="fr-FR"/>
              </w:rPr>
            </w:pPr>
            <w:r w:rsidRPr="00B45ABB">
              <w:rPr>
                <w:color w:val="000000"/>
                <w:lang w:val="fr-FR"/>
              </w:rPr>
              <w:t xml:space="preserve">Analyse axée sur le critère financier </w:t>
            </w:r>
          </w:p>
        </w:tc>
        <w:tc>
          <w:tcPr>
            <w:tcW w:w="3083" w:type="dxa"/>
            <w:shd w:val="clear" w:color="auto" w:fill="D9D9D9" w:themeFill="background1" w:themeFillShade="D9"/>
          </w:tcPr>
          <w:p w:rsidR="002909F7" w:rsidRPr="00B45ABB" w:rsidRDefault="002909F7" w:rsidP="008C3770">
            <w:pPr>
              <w:pStyle w:val="ParagrapheIndent2"/>
              <w:spacing w:after="120" w:line="232" w:lineRule="exact"/>
              <w:jc w:val="both"/>
              <w:rPr>
                <w:color w:val="000000"/>
                <w:lang w:val="fr-FR"/>
              </w:rPr>
            </w:pPr>
            <w:r w:rsidRPr="00B45ABB">
              <w:rPr>
                <w:color w:val="000000"/>
                <w:lang w:val="fr-FR"/>
              </w:rPr>
              <w:t>Analyse axée sur le critère qualité</w:t>
            </w:r>
          </w:p>
        </w:tc>
        <w:tc>
          <w:tcPr>
            <w:tcW w:w="3084" w:type="dxa"/>
            <w:shd w:val="clear" w:color="auto" w:fill="D9D9D9" w:themeFill="background1" w:themeFillShade="D9"/>
          </w:tcPr>
          <w:p w:rsidR="002909F7" w:rsidRPr="00B45ABB" w:rsidRDefault="002909F7" w:rsidP="008C3770">
            <w:pPr>
              <w:pStyle w:val="ParagrapheIndent2"/>
              <w:spacing w:after="120" w:line="232" w:lineRule="exact"/>
              <w:jc w:val="both"/>
              <w:rPr>
                <w:color w:val="000000"/>
                <w:lang w:val="fr-FR"/>
              </w:rPr>
            </w:pPr>
            <w:r w:rsidRPr="00B45ABB">
              <w:rPr>
                <w:color w:val="000000"/>
                <w:lang w:val="fr-FR"/>
              </w:rPr>
              <w:t xml:space="preserve">Analyse axée sur le critère financier et qualité </w:t>
            </w:r>
          </w:p>
        </w:tc>
      </w:tr>
      <w:tr w:rsidR="002909F7" w:rsidRPr="00B45ABB" w:rsidTr="005D6D42">
        <w:tc>
          <w:tcPr>
            <w:tcW w:w="3083" w:type="dxa"/>
          </w:tcPr>
          <w:p w:rsidR="002909F7" w:rsidRPr="00B45ABB" w:rsidRDefault="002909F7" w:rsidP="008C3770">
            <w:pPr>
              <w:pStyle w:val="ParagrapheIndent2"/>
              <w:spacing w:after="120" w:line="232" w:lineRule="exact"/>
              <w:jc w:val="both"/>
              <w:rPr>
                <w:color w:val="000000"/>
                <w:lang w:val="fr-FR"/>
              </w:rPr>
            </w:pPr>
            <w:r w:rsidRPr="00B45ABB">
              <w:rPr>
                <w:color w:val="000000"/>
                <w:lang w:val="fr-FR"/>
              </w:rPr>
              <w:t xml:space="preserve">Prix 60 % </w:t>
            </w:r>
          </w:p>
        </w:tc>
        <w:tc>
          <w:tcPr>
            <w:tcW w:w="3083" w:type="dxa"/>
          </w:tcPr>
          <w:p w:rsidR="002909F7" w:rsidRPr="00B45ABB" w:rsidRDefault="002909F7" w:rsidP="008C3770">
            <w:pPr>
              <w:pStyle w:val="ParagrapheIndent2"/>
              <w:spacing w:after="120" w:line="232" w:lineRule="exact"/>
              <w:jc w:val="both"/>
              <w:rPr>
                <w:color w:val="000000"/>
                <w:lang w:val="fr-FR"/>
              </w:rPr>
            </w:pPr>
            <w:r w:rsidRPr="00B45ABB">
              <w:rPr>
                <w:color w:val="000000"/>
                <w:lang w:val="fr-FR"/>
              </w:rPr>
              <w:t xml:space="preserve">Prix 40% </w:t>
            </w:r>
          </w:p>
        </w:tc>
        <w:tc>
          <w:tcPr>
            <w:tcW w:w="3084" w:type="dxa"/>
          </w:tcPr>
          <w:p w:rsidR="002909F7" w:rsidRPr="00B45ABB" w:rsidRDefault="002909F7" w:rsidP="008C3770">
            <w:pPr>
              <w:pStyle w:val="ParagrapheIndent2"/>
              <w:spacing w:after="120" w:line="232" w:lineRule="exact"/>
              <w:jc w:val="both"/>
              <w:rPr>
                <w:color w:val="000000"/>
                <w:lang w:val="fr-FR"/>
              </w:rPr>
            </w:pPr>
            <w:r w:rsidRPr="00B45ABB">
              <w:rPr>
                <w:color w:val="000000"/>
                <w:lang w:val="fr-FR"/>
              </w:rPr>
              <w:t>Prix 50 %</w:t>
            </w:r>
          </w:p>
        </w:tc>
      </w:tr>
      <w:tr w:rsidR="002909F7" w:rsidRPr="00B45ABB" w:rsidTr="005D6D42">
        <w:tc>
          <w:tcPr>
            <w:tcW w:w="3083" w:type="dxa"/>
          </w:tcPr>
          <w:p w:rsidR="002909F7" w:rsidRPr="00B45ABB" w:rsidRDefault="002909F7" w:rsidP="008C3770">
            <w:pPr>
              <w:pStyle w:val="ParagrapheIndent2"/>
              <w:spacing w:after="120" w:line="232" w:lineRule="exact"/>
              <w:jc w:val="both"/>
              <w:rPr>
                <w:color w:val="000000"/>
                <w:lang w:val="fr-FR"/>
              </w:rPr>
            </w:pPr>
            <w:r w:rsidRPr="00B45ABB">
              <w:rPr>
                <w:color w:val="000000"/>
                <w:lang w:val="fr-FR"/>
              </w:rPr>
              <w:t>Qualité 40 %</w:t>
            </w:r>
          </w:p>
        </w:tc>
        <w:tc>
          <w:tcPr>
            <w:tcW w:w="3083" w:type="dxa"/>
          </w:tcPr>
          <w:p w:rsidR="002909F7" w:rsidRPr="00B45ABB" w:rsidRDefault="002909F7" w:rsidP="008C3770">
            <w:pPr>
              <w:pStyle w:val="ParagrapheIndent2"/>
              <w:spacing w:after="120" w:line="232" w:lineRule="exact"/>
              <w:jc w:val="both"/>
              <w:rPr>
                <w:color w:val="000000"/>
                <w:lang w:val="fr-FR"/>
              </w:rPr>
            </w:pPr>
            <w:r w:rsidRPr="00B45ABB">
              <w:rPr>
                <w:color w:val="000000"/>
                <w:lang w:val="fr-FR"/>
              </w:rPr>
              <w:t xml:space="preserve">Qualité 60 % </w:t>
            </w:r>
          </w:p>
        </w:tc>
        <w:tc>
          <w:tcPr>
            <w:tcW w:w="3084" w:type="dxa"/>
          </w:tcPr>
          <w:p w:rsidR="002909F7" w:rsidRPr="00B45ABB" w:rsidRDefault="002909F7" w:rsidP="008C3770">
            <w:pPr>
              <w:pStyle w:val="ParagrapheIndent2"/>
              <w:spacing w:after="120" w:line="232" w:lineRule="exact"/>
              <w:jc w:val="both"/>
              <w:rPr>
                <w:color w:val="000000"/>
                <w:lang w:val="fr-FR"/>
              </w:rPr>
            </w:pPr>
            <w:r w:rsidRPr="00B45ABB">
              <w:rPr>
                <w:color w:val="000000"/>
                <w:lang w:val="fr-FR"/>
              </w:rPr>
              <w:t>Qualité 50 %</w:t>
            </w:r>
          </w:p>
        </w:tc>
      </w:tr>
    </w:tbl>
    <w:p w:rsidR="002909F7" w:rsidRDefault="002909F7" w:rsidP="008C3770">
      <w:pPr>
        <w:pStyle w:val="ParagrapheIndent2"/>
        <w:spacing w:after="120" w:line="232" w:lineRule="exact"/>
        <w:jc w:val="both"/>
        <w:rPr>
          <w:color w:val="000000"/>
          <w:lang w:val="fr-FR"/>
        </w:rPr>
      </w:pPr>
      <w:bookmarkStart w:id="12" w:name="ArtL2_CCAP-1-A1.6"/>
      <w:bookmarkStart w:id="13" w:name="_Toc256000005"/>
      <w:bookmarkEnd w:id="12"/>
    </w:p>
    <w:p w:rsidR="002909F7" w:rsidRPr="00B45ABB" w:rsidRDefault="002909F7" w:rsidP="008C3770">
      <w:pPr>
        <w:pStyle w:val="ParagrapheIndent2"/>
        <w:spacing w:after="120" w:line="232" w:lineRule="exact"/>
        <w:jc w:val="both"/>
        <w:rPr>
          <w:color w:val="000000"/>
          <w:lang w:val="fr-FR"/>
        </w:rPr>
      </w:pPr>
      <w:r w:rsidRPr="00B45ABB">
        <w:rPr>
          <w:color w:val="000000"/>
          <w:lang w:val="fr-FR"/>
        </w:rPr>
        <w:t xml:space="preserve">Les devis seront comparés selon la méthode choisie. </w:t>
      </w:r>
    </w:p>
    <w:p w:rsidR="002909F7" w:rsidRPr="00B45ABB" w:rsidRDefault="002909F7" w:rsidP="008C3770">
      <w:pPr>
        <w:pStyle w:val="ParagrapheIndent2"/>
        <w:spacing w:after="120" w:line="232" w:lineRule="exact"/>
        <w:jc w:val="both"/>
        <w:rPr>
          <w:color w:val="000000"/>
          <w:lang w:val="fr-FR"/>
        </w:rPr>
      </w:pPr>
      <w:proofErr w:type="spellStart"/>
      <w:r w:rsidRPr="00B45ABB">
        <w:rPr>
          <w:color w:val="000000"/>
          <w:lang w:val="fr-FR"/>
        </w:rPr>
        <w:t>A</w:t>
      </w:r>
      <w:proofErr w:type="spellEnd"/>
      <w:r w:rsidRPr="00B45ABB">
        <w:rPr>
          <w:color w:val="000000"/>
          <w:lang w:val="fr-FR"/>
        </w:rPr>
        <w:t xml:space="preserve"> l’issu de cette remise en concurrence, un bon de commande sera notifié au titulaire classé premier.</w:t>
      </w:r>
    </w:p>
    <w:p w:rsidR="002909F7" w:rsidRDefault="002909F7" w:rsidP="008C3770">
      <w:pPr>
        <w:pStyle w:val="ParagrapheIndent2"/>
        <w:spacing w:after="120" w:line="232" w:lineRule="exact"/>
        <w:jc w:val="both"/>
        <w:rPr>
          <w:color w:val="000000"/>
          <w:lang w:val="fr-FR"/>
        </w:rPr>
      </w:pPr>
      <w:r w:rsidRPr="00B45ABB">
        <w:rPr>
          <w:color w:val="000000"/>
          <w:lang w:val="fr-FR"/>
        </w:rPr>
        <w:t xml:space="preserve">L’Université se réserve le droit d’attribuer un marché subséquent sans demande de devis préalable. Un bon de commande sera alors directement envoyé au titulaire sélectionné. </w:t>
      </w:r>
    </w:p>
    <w:p w:rsidR="002909F7" w:rsidRPr="002909F7" w:rsidRDefault="002909F7" w:rsidP="008C3770">
      <w:pPr>
        <w:spacing w:after="120"/>
        <w:rPr>
          <w:lang w:val="fr-FR"/>
        </w:rPr>
      </w:pPr>
    </w:p>
    <w:p w:rsidR="00F54713" w:rsidRDefault="006D7CAB" w:rsidP="008C3770">
      <w:pPr>
        <w:pStyle w:val="Titre2"/>
        <w:spacing w:after="120"/>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w:t>
      </w:r>
      <w:r w:rsidR="002909F7">
        <w:rPr>
          <w:rFonts w:ascii="Trebuchet MS" w:eastAsia="Trebuchet MS" w:hAnsi="Trebuchet MS" w:cs="Trebuchet MS"/>
          <w:i w:val="0"/>
          <w:color w:val="000000"/>
          <w:sz w:val="24"/>
          <w:lang w:val="fr-FR"/>
        </w:rPr>
        <w:t>9</w:t>
      </w:r>
      <w:r>
        <w:rPr>
          <w:rFonts w:ascii="Trebuchet MS" w:eastAsia="Trebuchet MS" w:hAnsi="Trebuchet MS" w:cs="Trebuchet MS"/>
          <w:i w:val="0"/>
          <w:color w:val="000000"/>
          <w:sz w:val="24"/>
          <w:lang w:val="fr-FR"/>
        </w:rPr>
        <w:t xml:space="preserve"> - Réalisation de prestations similaires</w:t>
      </w:r>
      <w:bookmarkEnd w:id="13"/>
    </w:p>
    <w:p w:rsidR="00F54713" w:rsidRDefault="006D7CAB" w:rsidP="008C3770">
      <w:pPr>
        <w:pStyle w:val="ParagrapheIndent2"/>
        <w:spacing w:after="120" w:line="232" w:lineRule="exact"/>
        <w:jc w:val="both"/>
        <w:rPr>
          <w:color w:val="000000"/>
          <w:lang w:val="fr-FR"/>
        </w:rPr>
      </w:pPr>
      <w:r>
        <w:rPr>
          <w:color w:val="000000"/>
          <w:lang w:val="fr-FR"/>
        </w:rPr>
        <w:t>Le pouvoir adjudicateur pourra confier au titulaire de l'accord-cadre, en application des articles L. 2122-1 et R. 2122-7 du Code de la commande publique, un ou plusieurs nouveaux accords-cadres ayant pour objet la réalisation de prestations similaires.</w:t>
      </w:r>
    </w:p>
    <w:p w:rsidR="00F54713" w:rsidRDefault="00F54713" w:rsidP="008C3770">
      <w:pPr>
        <w:pStyle w:val="ParagrapheIndent2"/>
        <w:spacing w:after="120" w:line="232" w:lineRule="exact"/>
        <w:jc w:val="both"/>
        <w:rPr>
          <w:color w:val="000000"/>
          <w:lang w:val="fr-FR"/>
        </w:rPr>
      </w:pPr>
    </w:p>
    <w:p w:rsidR="00F54713" w:rsidRDefault="006D7CAB" w:rsidP="008C3770">
      <w:pPr>
        <w:pStyle w:val="ParagrapheIndent2"/>
        <w:spacing w:after="120" w:line="232" w:lineRule="exact"/>
        <w:jc w:val="both"/>
        <w:rPr>
          <w:color w:val="000000"/>
          <w:lang w:val="fr-FR"/>
        </w:rPr>
      </w:pPr>
      <w:r>
        <w:rPr>
          <w:color w:val="000000"/>
          <w:lang w:val="fr-FR"/>
        </w:rPr>
        <w:t>La durée pendant laquelle un nouvel accord-cadre pourra être conclu ne peut dépasser 3 ans à compter de la notification du présent accord-cadre.</w:t>
      </w: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14" w:name="ArtL1_CCAP-1-A2"/>
      <w:bookmarkStart w:id="15" w:name="_Toc256000006"/>
      <w:bookmarkEnd w:id="14"/>
      <w:r>
        <w:rPr>
          <w:rFonts w:ascii="Trebuchet MS" w:eastAsia="Trebuchet MS" w:hAnsi="Trebuchet MS" w:cs="Trebuchet MS"/>
          <w:color w:val="FFFFFF"/>
          <w:sz w:val="28"/>
          <w:lang w:val="fr-FR"/>
        </w:rPr>
        <w:t>2 - Pièces contractuelles</w:t>
      </w:r>
      <w:bookmarkEnd w:id="15"/>
    </w:p>
    <w:p w:rsidR="00F54713" w:rsidRDefault="006D7CAB" w:rsidP="008C3770">
      <w:pPr>
        <w:spacing w:after="120" w:line="60" w:lineRule="exact"/>
        <w:rPr>
          <w:sz w:val="6"/>
        </w:rPr>
      </w:pPr>
      <w:r>
        <w:t xml:space="preserve"> </w:t>
      </w:r>
    </w:p>
    <w:p w:rsidR="00F54713" w:rsidRDefault="006D7CAB" w:rsidP="008C3770">
      <w:pPr>
        <w:pStyle w:val="ParagrapheIndent1"/>
        <w:spacing w:after="120" w:line="232"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rsidR="00F54713" w:rsidRDefault="006D7CAB" w:rsidP="008C3770">
      <w:pPr>
        <w:pStyle w:val="ParagrapheIndent1"/>
        <w:spacing w:after="120" w:line="232" w:lineRule="exact"/>
        <w:jc w:val="both"/>
        <w:rPr>
          <w:color w:val="000000"/>
          <w:lang w:val="fr-FR"/>
        </w:rPr>
      </w:pPr>
      <w:r>
        <w:rPr>
          <w:color w:val="000000"/>
          <w:lang w:val="fr-FR"/>
        </w:rPr>
        <w:t>- L'acte d'engagement (AE) </w:t>
      </w:r>
    </w:p>
    <w:p w:rsidR="00F54713" w:rsidRDefault="006D7CAB" w:rsidP="008C3770">
      <w:pPr>
        <w:pStyle w:val="ParagrapheIndent1"/>
        <w:spacing w:after="120" w:line="232" w:lineRule="exact"/>
        <w:jc w:val="both"/>
        <w:rPr>
          <w:color w:val="000000"/>
          <w:lang w:val="fr-FR"/>
        </w:rPr>
      </w:pPr>
      <w:r>
        <w:rPr>
          <w:color w:val="000000"/>
          <w:lang w:val="fr-FR"/>
        </w:rPr>
        <w:t xml:space="preserve">- Le bordereau des prix </w:t>
      </w:r>
      <w:r w:rsidR="002909F7">
        <w:rPr>
          <w:color w:val="000000"/>
          <w:lang w:val="fr-FR"/>
        </w:rPr>
        <w:t xml:space="preserve">unitaires </w:t>
      </w:r>
      <w:r>
        <w:rPr>
          <w:color w:val="000000"/>
          <w:lang w:val="fr-FR"/>
        </w:rPr>
        <w:t>(BP</w:t>
      </w:r>
      <w:r w:rsidR="002909F7">
        <w:rPr>
          <w:color w:val="000000"/>
          <w:lang w:val="fr-FR"/>
        </w:rPr>
        <w:t>U</w:t>
      </w:r>
      <w:r>
        <w:rPr>
          <w:color w:val="000000"/>
          <w:lang w:val="fr-FR"/>
        </w:rPr>
        <w:t>)</w:t>
      </w:r>
    </w:p>
    <w:p w:rsidR="00F54713" w:rsidRDefault="006D7CAB" w:rsidP="008C3770">
      <w:pPr>
        <w:pStyle w:val="ParagrapheIndent1"/>
        <w:spacing w:after="120" w:line="232" w:lineRule="exact"/>
        <w:jc w:val="both"/>
        <w:rPr>
          <w:color w:val="000000"/>
          <w:lang w:val="fr-FR"/>
        </w:rPr>
      </w:pPr>
      <w:r>
        <w:rPr>
          <w:color w:val="000000"/>
          <w:lang w:val="fr-FR"/>
        </w:rPr>
        <w:t>- Le cahier des clauses particulières (CCP)</w:t>
      </w:r>
    </w:p>
    <w:p w:rsidR="00F54713" w:rsidRDefault="006D7CAB" w:rsidP="008C3770">
      <w:pPr>
        <w:pStyle w:val="ParagrapheIndent1"/>
        <w:spacing w:after="120" w:line="232" w:lineRule="exact"/>
        <w:jc w:val="both"/>
        <w:rPr>
          <w:color w:val="000000"/>
          <w:lang w:val="fr-FR"/>
        </w:rPr>
      </w:pPr>
      <w:r>
        <w:rPr>
          <w:color w:val="000000"/>
          <w:lang w:val="fr-FR"/>
        </w:rPr>
        <w:t>- Le cahier des clauses administratives générales (CCAG) applicables aux marchés publics de prestations intellectuelles, approuvé par l'arrêté du 30 mars 2021</w:t>
      </w:r>
    </w:p>
    <w:p w:rsidR="002909F7" w:rsidRPr="008C3770" w:rsidRDefault="006D7CAB" w:rsidP="008C3770">
      <w:pPr>
        <w:pStyle w:val="ParagrapheIndent1"/>
        <w:spacing w:after="120" w:line="232" w:lineRule="exact"/>
        <w:jc w:val="both"/>
        <w:rPr>
          <w:color w:val="000000"/>
          <w:lang w:val="fr-FR"/>
        </w:rPr>
      </w:pPr>
      <w:r>
        <w:rPr>
          <w:color w:val="000000"/>
          <w:lang w:val="fr-FR"/>
        </w:rPr>
        <w:t>- L'offre technique et financière du titulaire</w:t>
      </w:r>
      <w:r>
        <w:rPr>
          <w:color w:val="000000"/>
          <w:lang w:val="fr-FR"/>
        </w:rPr>
        <w:cr/>
      </w: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16" w:name="ArtL1_CCAP-1-A5"/>
      <w:bookmarkStart w:id="17" w:name="_Toc256000007"/>
      <w:bookmarkEnd w:id="16"/>
      <w:r>
        <w:rPr>
          <w:rFonts w:ascii="Trebuchet MS" w:eastAsia="Trebuchet MS" w:hAnsi="Trebuchet MS" w:cs="Trebuchet MS"/>
          <w:color w:val="FFFFFF"/>
          <w:sz w:val="28"/>
          <w:lang w:val="fr-FR"/>
        </w:rPr>
        <w:t>3 - Confidentialité et mesures de sécurité</w:t>
      </w:r>
      <w:bookmarkEnd w:id="17"/>
    </w:p>
    <w:p w:rsidR="00F54713" w:rsidRDefault="006D7CAB" w:rsidP="008C3770">
      <w:pPr>
        <w:spacing w:after="120" w:line="60" w:lineRule="exact"/>
        <w:rPr>
          <w:sz w:val="6"/>
        </w:rPr>
      </w:pPr>
      <w:r>
        <w:t xml:space="preserve"> </w:t>
      </w:r>
    </w:p>
    <w:p w:rsidR="008C3770" w:rsidRPr="008C3770" w:rsidRDefault="006D7CAB" w:rsidP="008C3770">
      <w:pPr>
        <w:pStyle w:val="ParagrapheIndent1"/>
        <w:spacing w:after="120" w:line="232" w:lineRule="exact"/>
        <w:jc w:val="both"/>
        <w:rPr>
          <w:color w:val="000000"/>
          <w:lang w:val="fr-FR"/>
        </w:rPr>
      </w:pPr>
      <w:r>
        <w:rPr>
          <w:color w:val="000000"/>
          <w:lang w:val="fr-FR"/>
        </w:rPr>
        <w:t>Le présent accord-cadre comporte une obligation de confidentialité telle que prévue à l'article 5.1 du CCAG-PI.</w:t>
      </w:r>
    </w:p>
    <w:p w:rsidR="00F54713" w:rsidRDefault="006D7CAB" w:rsidP="008C3770">
      <w:pPr>
        <w:pStyle w:val="ParagrapheIndent1"/>
        <w:spacing w:after="120"/>
        <w:jc w:val="both"/>
        <w:rPr>
          <w:color w:val="000000"/>
          <w:lang w:val="fr-FR"/>
        </w:rPr>
      </w:pPr>
      <w:r>
        <w:rPr>
          <w:color w:val="000000"/>
          <w:lang w:val="fr-FR"/>
        </w:rPr>
        <w:t>Les prestations sont soumises à des mesures de sécurité conformément à l'article 5.3 du CCAG-PI.</w:t>
      </w:r>
    </w:p>
    <w:p w:rsidR="00F54713" w:rsidRDefault="006D7CAB" w:rsidP="008C3770">
      <w:pPr>
        <w:pStyle w:val="ParagrapheIndent1"/>
        <w:spacing w:after="120" w:line="232" w:lineRule="exact"/>
        <w:jc w:val="both"/>
        <w:rPr>
          <w:color w:val="000000"/>
          <w:lang w:val="fr-FR"/>
        </w:rPr>
      </w:pPr>
      <w:r>
        <w:rPr>
          <w:color w:val="000000"/>
          <w:lang w:val="fr-FR"/>
        </w:rPr>
        <w:t>Le titulaire doit informer ses sous-traitants des obligations de confidentialité et/ou des mesures de sécurité.</w:t>
      </w: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18" w:name="ArtL1_CCAP-1-A6"/>
      <w:bookmarkStart w:id="19" w:name="_Toc256000008"/>
      <w:bookmarkEnd w:id="18"/>
      <w:r>
        <w:rPr>
          <w:rFonts w:ascii="Trebuchet MS" w:eastAsia="Trebuchet MS" w:hAnsi="Trebuchet MS" w:cs="Trebuchet MS"/>
          <w:color w:val="FFFFFF"/>
          <w:sz w:val="28"/>
          <w:lang w:val="fr-FR"/>
        </w:rPr>
        <w:t>4 - Protection des données à caractère personnel</w:t>
      </w:r>
      <w:bookmarkEnd w:id="19"/>
    </w:p>
    <w:p w:rsidR="00F54713" w:rsidRDefault="006D7CAB" w:rsidP="008C3770">
      <w:pPr>
        <w:spacing w:after="120" w:line="60" w:lineRule="exact"/>
        <w:rPr>
          <w:sz w:val="6"/>
        </w:rPr>
      </w:pPr>
      <w:r>
        <w:t xml:space="preserve"> </w:t>
      </w:r>
    </w:p>
    <w:p w:rsidR="00F54713" w:rsidRDefault="006D7CAB" w:rsidP="008C3770">
      <w:pPr>
        <w:pStyle w:val="ParagrapheIndent1"/>
        <w:spacing w:after="120" w:line="232" w:lineRule="exact"/>
        <w:jc w:val="both"/>
        <w:rPr>
          <w:color w:val="000000"/>
          <w:lang w:val="fr-FR"/>
        </w:rPr>
      </w:pPr>
      <w:r>
        <w:rPr>
          <w:color w:val="000000"/>
          <w:lang w:val="fr-FR"/>
        </w:rPr>
        <w:t xml:space="preserve">Conformément à l'article 5.2 du CCAG-PI, chaque partie au contrat est tenue au respect des règles relatives à la protection des données à caractère personnel auxquelles elle a accès pour les besoins de l'exécution du </w:t>
      </w:r>
      <w:proofErr w:type="gramStart"/>
      <w:r>
        <w:rPr>
          <w:color w:val="000000"/>
          <w:lang w:val="fr-FR"/>
        </w:rPr>
        <w:t>contrat</w:t>
      </w:r>
      <w:proofErr w:type="gramEnd"/>
      <w:r>
        <w:rPr>
          <w:color w:val="000000"/>
          <w:lang w:val="fr-FR"/>
        </w:rPr>
        <w:t>. Ces règles sont issues du Règlement (UE) 2016/679 du Parlement européen et du Conseil du 27 avril 2016 ci-après désigné « le règlement européen sur la protection des données ».</w:t>
      </w: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20" w:name="ArtL2_CCAP-1-A6.2"/>
      <w:bookmarkStart w:id="21" w:name="_Toc256000009"/>
      <w:bookmarkEnd w:id="20"/>
      <w:r>
        <w:rPr>
          <w:rFonts w:ascii="Trebuchet MS" w:eastAsia="Trebuchet MS" w:hAnsi="Trebuchet MS" w:cs="Trebuchet MS"/>
          <w:i w:val="0"/>
          <w:color w:val="000000"/>
          <w:sz w:val="24"/>
          <w:lang w:val="fr-FR"/>
        </w:rPr>
        <w:t>4.1 - Description du traitement de données à caractère personnel</w:t>
      </w:r>
      <w:bookmarkEnd w:id="21"/>
    </w:p>
    <w:p w:rsidR="00F54713" w:rsidRDefault="006D7CAB" w:rsidP="008C3770">
      <w:pPr>
        <w:pStyle w:val="ParagrapheIndent2"/>
        <w:spacing w:after="120" w:line="232" w:lineRule="exact"/>
        <w:jc w:val="both"/>
        <w:rPr>
          <w:color w:val="000000"/>
          <w:lang w:val="fr-FR"/>
        </w:rPr>
      </w:pPr>
      <w:r>
        <w:rPr>
          <w:color w:val="000000"/>
          <w:lang w:val="fr-FR"/>
        </w:rPr>
        <w:t xml:space="preserve">Le titulaire est autorisé à traiter pour le compte de l'acheteur les données à caractère personnel nécessaires </w:t>
      </w:r>
      <w:proofErr w:type="gramStart"/>
      <w:r>
        <w:rPr>
          <w:color w:val="000000"/>
          <w:lang w:val="fr-FR"/>
        </w:rPr>
        <w:t>pour</w:t>
      </w:r>
      <w:proofErr w:type="gramEnd"/>
      <w:r>
        <w:rPr>
          <w:color w:val="000000"/>
          <w:lang w:val="fr-FR"/>
        </w:rPr>
        <w:t xml:space="preserve"> fournir les prestations objet du contrat.</w:t>
      </w:r>
    </w:p>
    <w:p w:rsidR="00F54713" w:rsidRDefault="006D7CAB" w:rsidP="008C3770">
      <w:pPr>
        <w:pStyle w:val="ParagrapheIndent2"/>
        <w:spacing w:after="120"/>
        <w:jc w:val="both"/>
        <w:rPr>
          <w:color w:val="000000"/>
          <w:lang w:val="fr-FR"/>
        </w:rPr>
      </w:pPr>
      <w:r>
        <w:rPr>
          <w:color w:val="000000"/>
          <w:lang w:val="fr-FR"/>
        </w:rPr>
        <w:t>La durée du traitement des données est de 6 jours.</w:t>
      </w:r>
    </w:p>
    <w:p w:rsidR="008C3770" w:rsidRPr="008C3770" w:rsidRDefault="008C3770" w:rsidP="008C3770">
      <w:pPr>
        <w:rPr>
          <w:lang w:val="fr-FR"/>
        </w:rPr>
      </w:pP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22" w:name="ArtL2_CCAP-1-A6.3"/>
      <w:bookmarkStart w:id="23" w:name="_Toc256000010"/>
      <w:bookmarkEnd w:id="22"/>
      <w:r>
        <w:rPr>
          <w:rFonts w:ascii="Trebuchet MS" w:eastAsia="Trebuchet MS" w:hAnsi="Trebuchet MS" w:cs="Trebuchet MS"/>
          <w:i w:val="0"/>
          <w:color w:val="000000"/>
          <w:sz w:val="24"/>
          <w:lang w:val="fr-FR"/>
        </w:rPr>
        <w:t>4.2 - Obligations du titulaire</w:t>
      </w:r>
      <w:bookmarkEnd w:id="23"/>
    </w:p>
    <w:p w:rsidR="00F54713" w:rsidRDefault="006D7CAB" w:rsidP="008C3770">
      <w:pPr>
        <w:pStyle w:val="ParagrapheIndent2"/>
        <w:spacing w:after="120" w:line="232" w:lineRule="exact"/>
        <w:jc w:val="both"/>
        <w:rPr>
          <w:color w:val="000000"/>
          <w:lang w:val="fr-FR"/>
        </w:rPr>
      </w:pPr>
      <w:r>
        <w:rPr>
          <w:color w:val="000000"/>
          <w:lang w:val="fr-FR"/>
        </w:rPr>
        <w:t>Le titulaire s'engage à :</w:t>
      </w:r>
    </w:p>
    <w:p w:rsidR="00F54713" w:rsidRDefault="006D7CAB" w:rsidP="008C3770">
      <w:pPr>
        <w:pStyle w:val="ParagrapheIndent2"/>
        <w:spacing w:after="120" w:line="232" w:lineRule="exact"/>
        <w:jc w:val="both"/>
        <w:rPr>
          <w:color w:val="000000"/>
          <w:lang w:val="fr-FR"/>
        </w:rPr>
      </w:pPr>
      <w:r>
        <w:rPr>
          <w:color w:val="000000"/>
          <w:lang w:val="fr-FR"/>
        </w:rPr>
        <w:t>- traiter les données uniquement pour les seules finalités du traitement,</w:t>
      </w:r>
    </w:p>
    <w:p w:rsidR="00F54713" w:rsidRDefault="006D7CAB" w:rsidP="008C3770">
      <w:pPr>
        <w:pStyle w:val="ParagrapheIndent2"/>
        <w:spacing w:after="120" w:line="232" w:lineRule="exact"/>
        <w:jc w:val="both"/>
        <w:rPr>
          <w:color w:val="000000"/>
          <w:lang w:val="fr-FR"/>
        </w:rPr>
      </w:pPr>
      <w:r>
        <w:rPr>
          <w:color w:val="000000"/>
          <w:lang w:val="fr-FR"/>
        </w:rPr>
        <w:t>- traiter les données conformément aux instructions de l'acheteur.</w:t>
      </w:r>
    </w:p>
    <w:p w:rsidR="00F54713" w:rsidRDefault="006D7CAB" w:rsidP="008C3770">
      <w:pPr>
        <w:pStyle w:val="ParagrapheIndent2"/>
        <w:spacing w:after="120" w:line="232" w:lineRule="exact"/>
        <w:jc w:val="both"/>
        <w:rPr>
          <w:color w:val="000000"/>
          <w:lang w:val="fr-FR"/>
        </w:rPr>
      </w:pPr>
      <w:r>
        <w:rPr>
          <w:color w:val="000000"/>
          <w:lang w:val="fr-FR"/>
        </w:rPr>
        <w:t>- garantir la confidentialité des données à caractère personnel traitées dans le cadre du présent contrat,</w:t>
      </w:r>
    </w:p>
    <w:p w:rsidR="00F54713" w:rsidRDefault="006D7CAB" w:rsidP="008C3770">
      <w:pPr>
        <w:pStyle w:val="ParagrapheIndent2"/>
        <w:spacing w:after="120" w:line="232" w:lineRule="exact"/>
        <w:jc w:val="both"/>
        <w:rPr>
          <w:color w:val="000000"/>
          <w:lang w:val="fr-FR"/>
        </w:rPr>
      </w:pPr>
      <w:r>
        <w:rPr>
          <w:color w:val="000000"/>
          <w:lang w:val="fr-FR"/>
        </w:rPr>
        <w:t>- 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les principes de protection des données dès la conception et de protection des données par défaut.</w:t>
      </w:r>
    </w:p>
    <w:p w:rsidR="00F54713" w:rsidRDefault="006D7CAB" w:rsidP="008C3770">
      <w:pPr>
        <w:pStyle w:val="ParagrapheIndent2"/>
        <w:spacing w:after="120" w:line="232" w:lineRule="exact"/>
        <w:jc w:val="both"/>
        <w:rPr>
          <w:color w:val="000000"/>
          <w:lang w:val="fr-FR"/>
        </w:rPr>
      </w:pPr>
      <w:r>
        <w:rPr>
          <w:color w:val="000000"/>
          <w:lang w:val="fr-FR"/>
        </w:rPr>
        <w:t xml:space="preserve">Si le titulaire considère qu'une instruction constitue une violation du règlement européen ou du droit de </w:t>
      </w:r>
      <w:proofErr w:type="gramStart"/>
      <w:r>
        <w:rPr>
          <w:color w:val="000000"/>
          <w:lang w:val="fr-FR"/>
        </w:rPr>
        <w:t>l'Union</w:t>
      </w:r>
      <w:proofErr w:type="gramEnd"/>
      <w:r>
        <w:rPr>
          <w:color w:val="000000"/>
          <w:lang w:val="fr-FR"/>
        </w:rPr>
        <w:t xml:space="preserve"> ou du droit des </w:t>
      </w:r>
      <w:proofErr w:type="spellStart"/>
      <w:r>
        <w:rPr>
          <w:color w:val="000000"/>
          <w:lang w:val="fr-FR"/>
        </w:rPr>
        <w:t>Etats</w:t>
      </w:r>
      <w:proofErr w:type="spellEnd"/>
      <w:r>
        <w:rPr>
          <w:color w:val="000000"/>
          <w:lang w:val="fr-FR"/>
        </w:rPr>
        <w:t xml:space="preserve"> membres relatif à la protection des données, il en informe immédiatement l'acheteur. En outre, si le titulaire est tenu de procéder à un transfert de données vers un pays tiers ou à une organisation internationale, il doit informer l'acheteur avant le traitement, sauf si le droit concerné interdit une telle information pour des motifs importants d'intérêt public.</w:t>
      </w:r>
    </w:p>
    <w:p w:rsidR="008C3770" w:rsidRPr="008C3770" w:rsidRDefault="008C3770" w:rsidP="008C3770">
      <w:pPr>
        <w:rPr>
          <w:lang w:val="fr-FR"/>
        </w:rPr>
      </w:pPr>
    </w:p>
    <w:p w:rsidR="00F54713" w:rsidRDefault="006D7CAB" w:rsidP="008C3770">
      <w:pPr>
        <w:pStyle w:val="Titre3"/>
        <w:spacing w:after="120"/>
        <w:ind w:left="560"/>
        <w:rPr>
          <w:rFonts w:ascii="Trebuchet MS" w:eastAsia="Trebuchet MS" w:hAnsi="Trebuchet MS" w:cs="Trebuchet MS"/>
          <w:color w:val="000000"/>
          <w:sz w:val="22"/>
          <w:lang w:val="fr-FR"/>
        </w:rPr>
      </w:pPr>
      <w:bookmarkStart w:id="24" w:name="ArtL3_CCAP-1-A6.3.2"/>
      <w:bookmarkStart w:id="25" w:name="_Toc256000011"/>
      <w:bookmarkEnd w:id="24"/>
      <w:r>
        <w:rPr>
          <w:rFonts w:ascii="Trebuchet MS" w:eastAsia="Trebuchet MS" w:hAnsi="Trebuchet MS" w:cs="Trebuchet MS"/>
          <w:color w:val="000000"/>
          <w:sz w:val="22"/>
          <w:lang w:val="fr-FR"/>
        </w:rPr>
        <w:t>4.2.1 - Autorisation de désignation d'un autre prestataire</w:t>
      </w:r>
      <w:bookmarkEnd w:id="25"/>
    </w:p>
    <w:p w:rsidR="00F54713" w:rsidRDefault="006D7CAB" w:rsidP="008C3770">
      <w:pPr>
        <w:pStyle w:val="ParagrapheIndent3"/>
        <w:spacing w:after="120" w:line="232" w:lineRule="exact"/>
        <w:jc w:val="both"/>
        <w:rPr>
          <w:color w:val="000000"/>
          <w:lang w:val="fr-FR"/>
        </w:rPr>
      </w:pPr>
      <w:r>
        <w:rPr>
          <w:color w:val="000000"/>
          <w:lang w:val="fr-FR"/>
        </w:rPr>
        <w:t>Le titulaire peut faire appel à un autre prestataire,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contrat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rsidR="002909F7" w:rsidRPr="002909F7" w:rsidRDefault="006D7CAB" w:rsidP="008C3770">
      <w:pPr>
        <w:pStyle w:val="ParagrapheIndent3"/>
        <w:spacing w:after="120" w:line="232" w:lineRule="exact"/>
        <w:jc w:val="both"/>
        <w:rPr>
          <w:color w:val="000000"/>
          <w:lang w:val="fr-FR"/>
        </w:rPr>
      </w:pPr>
      <w:r>
        <w:rPr>
          <w:color w:val="000000"/>
          <w:lang w:val="fr-FR"/>
        </w:rPr>
        <w:t>Le sous-traitant ultérieur est tenu de respecter les obligations du présent contrat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r>
        <w:rPr>
          <w:color w:val="000000"/>
          <w:lang w:val="fr-FR"/>
        </w:rPr>
        <w:cr/>
      </w:r>
    </w:p>
    <w:p w:rsidR="00F54713" w:rsidRDefault="006D7CAB" w:rsidP="008C3770">
      <w:pPr>
        <w:pStyle w:val="Titre3"/>
        <w:spacing w:after="120"/>
        <w:ind w:left="560"/>
        <w:rPr>
          <w:rFonts w:ascii="Trebuchet MS" w:eastAsia="Trebuchet MS" w:hAnsi="Trebuchet MS" w:cs="Trebuchet MS"/>
          <w:color w:val="000000"/>
          <w:sz w:val="22"/>
          <w:lang w:val="fr-FR"/>
        </w:rPr>
      </w:pPr>
      <w:bookmarkStart w:id="26" w:name="ArtL3_CCAP-1-A6.3.3"/>
      <w:bookmarkStart w:id="27" w:name="_Toc256000012"/>
      <w:bookmarkEnd w:id="26"/>
      <w:r>
        <w:rPr>
          <w:rFonts w:ascii="Trebuchet MS" w:eastAsia="Trebuchet MS" w:hAnsi="Trebuchet MS" w:cs="Trebuchet MS"/>
          <w:color w:val="000000"/>
          <w:sz w:val="22"/>
          <w:lang w:val="fr-FR"/>
        </w:rPr>
        <w:t>4.2.2 - Droit d'information des personnes concernées</w:t>
      </w:r>
      <w:bookmarkEnd w:id="27"/>
    </w:p>
    <w:p w:rsidR="00F54713" w:rsidRDefault="006D7CAB" w:rsidP="008C3770">
      <w:pPr>
        <w:pStyle w:val="ParagrapheIndent3"/>
        <w:spacing w:after="120" w:line="232" w:lineRule="exact"/>
        <w:jc w:val="both"/>
        <w:rPr>
          <w:color w:val="000000"/>
          <w:lang w:val="fr-FR"/>
        </w:rPr>
      </w:pPr>
      <w:r>
        <w:rPr>
          <w:color w:val="000000"/>
          <w:lang w:val="fr-FR"/>
        </w:rPr>
        <w:t>Il appartient à l'acheteur de fournir l'information aux personnes concernées par les opérations de traitement au moment de la collecte des données</w:t>
      </w:r>
    </w:p>
    <w:p w:rsidR="008C3770" w:rsidRPr="008C3770" w:rsidRDefault="008C3770" w:rsidP="008C3770">
      <w:pPr>
        <w:rPr>
          <w:lang w:val="fr-FR"/>
        </w:rPr>
      </w:pPr>
    </w:p>
    <w:p w:rsidR="00F54713" w:rsidRDefault="006D7CAB" w:rsidP="008C3770">
      <w:pPr>
        <w:pStyle w:val="Titre3"/>
        <w:spacing w:after="120"/>
        <w:ind w:left="560"/>
        <w:rPr>
          <w:rFonts w:ascii="Trebuchet MS" w:eastAsia="Trebuchet MS" w:hAnsi="Trebuchet MS" w:cs="Trebuchet MS"/>
          <w:color w:val="000000"/>
          <w:sz w:val="22"/>
          <w:lang w:val="fr-FR"/>
        </w:rPr>
      </w:pPr>
      <w:bookmarkStart w:id="28" w:name="ArtL3_CCAP-1-A6.3.4"/>
      <w:bookmarkStart w:id="29" w:name="_Toc256000013"/>
      <w:bookmarkEnd w:id="28"/>
      <w:r>
        <w:rPr>
          <w:rFonts w:ascii="Trebuchet MS" w:eastAsia="Trebuchet MS" w:hAnsi="Trebuchet MS" w:cs="Trebuchet MS"/>
          <w:color w:val="000000"/>
          <w:sz w:val="22"/>
          <w:lang w:val="fr-FR"/>
        </w:rPr>
        <w:t>4.2.3 - Exercice des droits des personnes</w:t>
      </w:r>
      <w:bookmarkEnd w:id="29"/>
    </w:p>
    <w:p w:rsidR="00F54713" w:rsidRDefault="006D7CAB" w:rsidP="008C3770">
      <w:pPr>
        <w:pStyle w:val="ParagrapheIndent3"/>
        <w:spacing w:after="120" w:line="232" w:lineRule="exact"/>
        <w:jc w:val="both"/>
        <w:rPr>
          <w:color w:val="000000"/>
          <w:lang w:val="fr-FR"/>
        </w:rPr>
      </w:pPr>
      <w:r>
        <w:rPr>
          <w:color w:val="000000"/>
          <w:lang w:val="fr-FR"/>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F54713" w:rsidRDefault="006D7CAB" w:rsidP="008C3770">
      <w:pPr>
        <w:pStyle w:val="ParagrapheIndent3"/>
        <w:spacing w:after="120" w:line="232" w:lineRule="exact"/>
        <w:jc w:val="both"/>
        <w:rPr>
          <w:color w:val="000000"/>
          <w:lang w:val="fr-FR"/>
        </w:rPr>
      </w:pPr>
      <w:r>
        <w:rPr>
          <w:color w:val="000000"/>
          <w:lang w:val="fr-FR"/>
        </w:rPr>
        <w:t>Lorsque les personnes concernées exercent auprès du titulaire des demandes d'exercice de leurs droits, le titulaire doit adresser ces demandes dès réception par courrier électronique à :</w:t>
      </w:r>
    </w:p>
    <w:p w:rsidR="00F54713" w:rsidRDefault="005D6D42" w:rsidP="008C3770">
      <w:pPr>
        <w:pStyle w:val="ParagrapheIndent3"/>
        <w:spacing w:after="120" w:line="232" w:lineRule="exact"/>
        <w:jc w:val="both"/>
        <w:rPr>
          <w:color w:val="000000"/>
          <w:lang w:val="fr-FR"/>
        </w:rPr>
      </w:pPr>
      <w:hyperlink r:id="rId32" w:history="1">
        <w:r w:rsidR="008C3770" w:rsidRPr="00C879F6">
          <w:rPr>
            <w:rStyle w:val="Lienhypertexte"/>
            <w:lang w:val="fr-FR"/>
          </w:rPr>
          <w:t>service.marches@universite-paris-saclay.fr</w:t>
        </w:r>
      </w:hyperlink>
    </w:p>
    <w:p w:rsidR="008C3770" w:rsidRPr="008C3770" w:rsidRDefault="008C3770" w:rsidP="008C3770">
      <w:pPr>
        <w:rPr>
          <w:lang w:val="fr-FR"/>
        </w:rPr>
      </w:pPr>
    </w:p>
    <w:p w:rsidR="00F54713" w:rsidRDefault="006D7CAB" w:rsidP="008C3770">
      <w:pPr>
        <w:pStyle w:val="Titre3"/>
        <w:spacing w:after="120"/>
        <w:ind w:left="560"/>
        <w:rPr>
          <w:rFonts w:ascii="Trebuchet MS" w:eastAsia="Trebuchet MS" w:hAnsi="Trebuchet MS" w:cs="Trebuchet MS"/>
          <w:color w:val="000000"/>
          <w:sz w:val="22"/>
          <w:lang w:val="fr-FR"/>
        </w:rPr>
      </w:pPr>
      <w:bookmarkStart w:id="30" w:name="ArtL3_CCAP-1-A6.3.5"/>
      <w:bookmarkStart w:id="31" w:name="_Toc256000014"/>
      <w:bookmarkEnd w:id="30"/>
      <w:r>
        <w:rPr>
          <w:rFonts w:ascii="Trebuchet MS" w:eastAsia="Trebuchet MS" w:hAnsi="Trebuchet MS" w:cs="Trebuchet MS"/>
          <w:color w:val="000000"/>
          <w:sz w:val="22"/>
          <w:lang w:val="fr-FR"/>
        </w:rPr>
        <w:t>4.2.4 - Notification des violations de données à caractère personnel</w:t>
      </w:r>
      <w:bookmarkEnd w:id="31"/>
    </w:p>
    <w:p w:rsidR="00F54713" w:rsidRDefault="006D7CAB" w:rsidP="008C3770">
      <w:pPr>
        <w:pStyle w:val="ParagrapheIndent3"/>
        <w:spacing w:after="120" w:line="232" w:lineRule="exact"/>
        <w:jc w:val="both"/>
        <w:rPr>
          <w:color w:val="000000"/>
          <w:lang w:val="fr-FR"/>
        </w:rPr>
      </w:pPr>
      <w:r>
        <w:rPr>
          <w:color w:val="000000"/>
          <w:lang w:val="fr-FR"/>
        </w:rPr>
        <w:t>Le titulaire notifie à l'acheteur toute violation de données à caractère personnel dans un délai maximum de 48 heures après en avoir pris connaissance et par le moyen suivant :</w:t>
      </w:r>
    </w:p>
    <w:p w:rsidR="00F54713" w:rsidRDefault="006D7CAB" w:rsidP="008C3770">
      <w:pPr>
        <w:pStyle w:val="ParagrapheIndent3"/>
        <w:spacing w:after="120" w:line="232" w:lineRule="exact"/>
        <w:jc w:val="both"/>
        <w:rPr>
          <w:color w:val="000000"/>
          <w:lang w:val="fr-FR"/>
        </w:rPr>
      </w:pPr>
      <w:r>
        <w:rPr>
          <w:color w:val="000000"/>
          <w:lang w:val="fr-FR"/>
        </w:rPr>
        <w:t>Courriel</w:t>
      </w:r>
    </w:p>
    <w:p w:rsidR="00F54713" w:rsidRDefault="006D7CAB" w:rsidP="008C3770">
      <w:pPr>
        <w:pStyle w:val="ParagrapheIndent3"/>
        <w:spacing w:after="120" w:line="232" w:lineRule="exact"/>
        <w:jc w:val="both"/>
        <w:rPr>
          <w:color w:val="000000"/>
          <w:lang w:val="fr-FR"/>
        </w:rPr>
      </w:pPr>
      <w:r>
        <w:rPr>
          <w:color w:val="000000"/>
          <w:lang w:val="fr-FR"/>
        </w:rPr>
        <w:t>Cette notification est accompagnée de toute documentation utile afin de permettre à l'acheteur, si nécessaire, de notifier cette violation à l'autorité de contrôle compétente.</w:t>
      </w:r>
    </w:p>
    <w:p w:rsidR="00F54713" w:rsidRDefault="006D7CAB" w:rsidP="008C3770">
      <w:pPr>
        <w:pStyle w:val="ParagrapheIndent3"/>
        <w:spacing w:after="120" w:line="232" w:lineRule="exact"/>
        <w:jc w:val="both"/>
        <w:rPr>
          <w:color w:val="000000"/>
          <w:lang w:val="fr-FR"/>
        </w:rPr>
      </w:pPr>
      <w:r>
        <w:rPr>
          <w:color w:val="000000"/>
          <w:lang w:val="fr-FR"/>
        </w:rPr>
        <w:t>La notification contient au moins :</w:t>
      </w:r>
    </w:p>
    <w:p w:rsidR="00F54713" w:rsidRDefault="006D7CAB" w:rsidP="008C3770">
      <w:pPr>
        <w:pStyle w:val="ParagrapheIndent3"/>
        <w:spacing w:after="120" w:line="232" w:lineRule="exact"/>
        <w:jc w:val="both"/>
        <w:rPr>
          <w:color w:val="000000"/>
          <w:lang w:val="fr-FR"/>
        </w:rPr>
      </w:pPr>
      <w:r>
        <w:rPr>
          <w:color w:val="000000"/>
          <w:lang w:val="fr-FR"/>
        </w:rPr>
        <w:t>- la description de la nature de la violation de données à caractère personnel (catégories et nombre approximatif de personnes concernées par la violation et d'enregistrements de données) ;</w:t>
      </w:r>
    </w:p>
    <w:p w:rsidR="00F54713" w:rsidRDefault="006D7CAB" w:rsidP="008C3770">
      <w:pPr>
        <w:pStyle w:val="ParagrapheIndent3"/>
        <w:spacing w:after="120" w:line="232" w:lineRule="exact"/>
        <w:jc w:val="both"/>
        <w:rPr>
          <w:color w:val="000000"/>
          <w:lang w:val="fr-FR"/>
        </w:rPr>
      </w:pPr>
      <w:r>
        <w:rPr>
          <w:color w:val="000000"/>
          <w:lang w:val="fr-FR"/>
        </w:rPr>
        <w:t>- le nom et les coordonnées du délégué à la protection des données ou d'un autre point de contact ;</w:t>
      </w:r>
    </w:p>
    <w:p w:rsidR="00F54713" w:rsidRDefault="006D7CAB" w:rsidP="008C3770">
      <w:pPr>
        <w:pStyle w:val="ParagrapheIndent3"/>
        <w:spacing w:after="120" w:line="232" w:lineRule="exact"/>
        <w:jc w:val="both"/>
        <w:rPr>
          <w:color w:val="000000"/>
          <w:lang w:val="fr-FR"/>
        </w:rPr>
      </w:pPr>
      <w:r>
        <w:rPr>
          <w:color w:val="000000"/>
          <w:lang w:val="fr-FR"/>
        </w:rPr>
        <w:t>- la description des conséquences probables de la violation de données à caractère personnel ;</w:t>
      </w:r>
    </w:p>
    <w:p w:rsidR="00F54713" w:rsidRDefault="006D7CAB" w:rsidP="008C3770">
      <w:pPr>
        <w:pStyle w:val="ParagrapheIndent3"/>
        <w:spacing w:after="120" w:line="232" w:lineRule="exact"/>
        <w:jc w:val="both"/>
        <w:rPr>
          <w:color w:val="000000"/>
          <w:lang w:val="fr-FR"/>
        </w:rPr>
      </w:pPr>
      <w:r>
        <w:rPr>
          <w:color w:val="000000"/>
          <w:lang w:val="fr-FR"/>
        </w:rPr>
        <w:t>- la description des mesures prises ou que le responsable du traitement propose de prendre pour remédier à la violation de données à caractère personnel, y compris, le cas échéant, les mesures pour en atténuer les éventuelles conséquences négatives.</w:t>
      </w:r>
    </w:p>
    <w:p w:rsidR="00F54713" w:rsidRDefault="00F54713" w:rsidP="008C3770">
      <w:pPr>
        <w:pStyle w:val="ParagrapheIndent3"/>
        <w:spacing w:after="120" w:line="232" w:lineRule="exact"/>
        <w:jc w:val="both"/>
        <w:rPr>
          <w:color w:val="000000"/>
          <w:lang w:val="fr-FR"/>
        </w:rPr>
      </w:pPr>
    </w:p>
    <w:p w:rsidR="00F54713" w:rsidRDefault="006D7CAB" w:rsidP="008C3770">
      <w:pPr>
        <w:pStyle w:val="ParagrapheIndent3"/>
        <w:spacing w:after="120" w:line="232" w:lineRule="exact"/>
        <w:jc w:val="both"/>
        <w:rPr>
          <w:color w:val="000000"/>
          <w:lang w:val="fr-FR"/>
        </w:rPr>
      </w:pPr>
      <w:r>
        <w:rPr>
          <w:color w:val="000000"/>
          <w:lang w:val="fr-FR"/>
        </w:rPr>
        <w:t>Si, et dans la mesure où il n'est pas possible de fournir toutes ces informations en même temps, les informations peuvent être communiquées de manière échelonnée sans retard indu.</w:t>
      </w:r>
    </w:p>
    <w:p w:rsidR="00F54713" w:rsidRDefault="006D7CAB" w:rsidP="008C3770">
      <w:pPr>
        <w:pStyle w:val="ParagrapheIndent3"/>
        <w:spacing w:after="120" w:line="232" w:lineRule="exact"/>
        <w:jc w:val="both"/>
        <w:rPr>
          <w:color w:val="000000"/>
          <w:lang w:val="fr-FR"/>
        </w:rPr>
      </w:pPr>
      <w:r>
        <w:rPr>
          <w:color w:val="000000"/>
          <w:lang w:val="fr-FR"/>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rsidR="00F54713" w:rsidRDefault="00F54713" w:rsidP="008C3770">
      <w:pPr>
        <w:pStyle w:val="ParagrapheIndent3"/>
        <w:spacing w:after="120" w:line="232" w:lineRule="exact"/>
        <w:jc w:val="both"/>
        <w:rPr>
          <w:color w:val="000000"/>
          <w:lang w:val="fr-FR"/>
        </w:rPr>
      </w:pPr>
    </w:p>
    <w:p w:rsidR="00F54713" w:rsidRDefault="006D7CAB" w:rsidP="008C3770">
      <w:pPr>
        <w:pStyle w:val="ParagrapheIndent3"/>
        <w:spacing w:after="120" w:line="232" w:lineRule="exact"/>
        <w:jc w:val="both"/>
        <w:rPr>
          <w:color w:val="000000"/>
          <w:lang w:val="fr-FR"/>
        </w:rPr>
      </w:pPr>
      <w:r>
        <w:rPr>
          <w:color w:val="000000"/>
          <w:lang w:val="fr-FR"/>
        </w:rPr>
        <w:t>La communication à la personne concernée décrit, en des termes clairs et simples, la nature de la violation de données à caractère personnel et contient au moins les mêmes éléments que la notification ci-dessus.</w:t>
      </w:r>
    </w:p>
    <w:p w:rsidR="008C3770" w:rsidRPr="008C3770" w:rsidRDefault="008C3770" w:rsidP="008C3770">
      <w:pPr>
        <w:rPr>
          <w:lang w:val="fr-FR"/>
        </w:rPr>
      </w:pPr>
    </w:p>
    <w:p w:rsidR="00F54713" w:rsidRDefault="006D7CAB" w:rsidP="008C3770">
      <w:pPr>
        <w:pStyle w:val="Titre3"/>
        <w:spacing w:after="120"/>
        <w:ind w:left="560"/>
        <w:rPr>
          <w:rFonts w:ascii="Trebuchet MS" w:eastAsia="Trebuchet MS" w:hAnsi="Trebuchet MS" w:cs="Trebuchet MS"/>
          <w:color w:val="000000"/>
          <w:sz w:val="22"/>
          <w:lang w:val="fr-FR"/>
        </w:rPr>
      </w:pPr>
      <w:bookmarkStart w:id="32" w:name="ArtL3_CCAP-1-A6.3.6"/>
      <w:bookmarkStart w:id="33" w:name="_Toc256000015"/>
      <w:bookmarkEnd w:id="32"/>
      <w:r>
        <w:rPr>
          <w:rFonts w:ascii="Trebuchet MS" w:eastAsia="Trebuchet MS" w:hAnsi="Trebuchet MS" w:cs="Trebuchet MS"/>
          <w:color w:val="000000"/>
          <w:sz w:val="22"/>
          <w:lang w:val="fr-FR"/>
        </w:rPr>
        <w:t>4.2.5 - Aide du titulaire dans le cadre du respect par l'acheteur de ses obligations</w:t>
      </w:r>
      <w:bookmarkEnd w:id="33"/>
    </w:p>
    <w:p w:rsidR="00F54713" w:rsidRDefault="006D7CAB" w:rsidP="008C3770">
      <w:pPr>
        <w:pStyle w:val="ParagrapheIndent3"/>
        <w:spacing w:after="120" w:line="232" w:lineRule="exact"/>
        <w:jc w:val="both"/>
        <w:rPr>
          <w:color w:val="000000"/>
          <w:lang w:val="fr-FR"/>
        </w:rPr>
      </w:pPr>
      <w:r>
        <w:rPr>
          <w:color w:val="000000"/>
          <w:lang w:val="fr-FR"/>
        </w:rPr>
        <w:t>Le titulaire aide l'acheteur pour la réalisation d'analyses d'impact relative à la protection des données ainsi que pour la réalisation de la consultation préalable de l'autorité de contrôle.</w:t>
      </w:r>
    </w:p>
    <w:p w:rsidR="008C3770" w:rsidRPr="008C3770" w:rsidRDefault="008C3770" w:rsidP="008C3770">
      <w:pPr>
        <w:rPr>
          <w:lang w:val="fr-FR"/>
        </w:rPr>
      </w:pPr>
    </w:p>
    <w:p w:rsidR="00F54713" w:rsidRDefault="006D7CAB" w:rsidP="008C3770">
      <w:pPr>
        <w:pStyle w:val="Titre3"/>
        <w:spacing w:after="120"/>
        <w:ind w:left="560"/>
        <w:rPr>
          <w:rFonts w:ascii="Trebuchet MS" w:eastAsia="Trebuchet MS" w:hAnsi="Trebuchet MS" w:cs="Trebuchet MS"/>
          <w:color w:val="000000"/>
          <w:sz w:val="22"/>
          <w:lang w:val="fr-FR"/>
        </w:rPr>
      </w:pPr>
      <w:bookmarkStart w:id="34" w:name="ArtL3_CCAP-1-A6.3.7"/>
      <w:bookmarkStart w:id="35" w:name="_Toc256000016"/>
      <w:bookmarkEnd w:id="34"/>
      <w:r>
        <w:rPr>
          <w:rFonts w:ascii="Trebuchet MS" w:eastAsia="Trebuchet MS" w:hAnsi="Trebuchet MS" w:cs="Trebuchet MS"/>
          <w:color w:val="000000"/>
          <w:sz w:val="22"/>
          <w:lang w:val="fr-FR"/>
        </w:rPr>
        <w:t>4.2.6 - Mesures de sécurité des données à caractère personnel</w:t>
      </w:r>
      <w:bookmarkEnd w:id="35"/>
    </w:p>
    <w:p w:rsidR="00F54713" w:rsidRDefault="006D7CAB" w:rsidP="008C3770">
      <w:pPr>
        <w:pStyle w:val="ParagrapheIndent3"/>
        <w:spacing w:after="120" w:line="232" w:lineRule="exact"/>
        <w:jc w:val="both"/>
        <w:rPr>
          <w:color w:val="000000"/>
          <w:lang w:val="fr-FR"/>
        </w:rPr>
      </w:pPr>
      <w:r>
        <w:rPr>
          <w:color w:val="000000"/>
          <w:lang w:val="fr-FR"/>
        </w:rPr>
        <w:t>Le titulaire s'engage à mettre en œuvre les mesures de sécurité suivantes :</w:t>
      </w:r>
    </w:p>
    <w:p w:rsidR="00F54713" w:rsidRDefault="006D7CAB" w:rsidP="008C3770">
      <w:pPr>
        <w:pStyle w:val="ParagrapheIndent3"/>
        <w:spacing w:after="120" w:line="232" w:lineRule="exact"/>
        <w:jc w:val="both"/>
        <w:rPr>
          <w:color w:val="000000"/>
          <w:lang w:val="fr-FR"/>
        </w:rPr>
      </w:pPr>
      <w:r>
        <w:rPr>
          <w:color w:val="000000"/>
          <w:lang w:val="fr-FR"/>
        </w:rPr>
        <w:t xml:space="preserve">- la </w:t>
      </w:r>
      <w:proofErr w:type="spellStart"/>
      <w:r>
        <w:rPr>
          <w:color w:val="000000"/>
          <w:lang w:val="fr-FR"/>
        </w:rPr>
        <w:t>pseudonymisation</w:t>
      </w:r>
      <w:proofErr w:type="spellEnd"/>
      <w:r>
        <w:rPr>
          <w:color w:val="000000"/>
          <w:lang w:val="fr-FR"/>
        </w:rPr>
        <w:t xml:space="preserve"> et le chiffrement des données à caractère personnel</w:t>
      </w:r>
    </w:p>
    <w:p w:rsidR="00F54713" w:rsidRDefault="006D7CAB" w:rsidP="008C3770">
      <w:pPr>
        <w:pStyle w:val="ParagrapheIndent3"/>
        <w:spacing w:after="120" w:line="232" w:lineRule="exact"/>
        <w:jc w:val="both"/>
        <w:rPr>
          <w:color w:val="000000"/>
          <w:lang w:val="fr-FR"/>
        </w:rPr>
      </w:pPr>
      <w:r>
        <w:rPr>
          <w:color w:val="000000"/>
          <w:lang w:val="fr-FR"/>
        </w:rPr>
        <w:t>- les moyens permettant de garantir la confidentialité, l'intégrité, la disponibilité et la résilience constantes des systèmes et des services de traitement;</w:t>
      </w:r>
    </w:p>
    <w:p w:rsidR="00F54713" w:rsidRDefault="006D7CAB" w:rsidP="008C3770">
      <w:pPr>
        <w:pStyle w:val="ParagrapheIndent3"/>
        <w:spacing w:after="120" w:line="232" w:lineRule="exact"/>
        <w:jc w:val="both"/>
        <w:rPr>
          <w:color w:val="000000"/>
          <w:lang w:val="fr-FR"/>
        </w:rPr>
      </w:pPr>
      <w:r>
        <w:rPr>
          <w:color w:val="000000"/>
          <w:lang w:val="fr-FR"/>
        </w:rPr>
        <w:t>- les moyens permettant de rétablir la disponibilité des données à caractère personnel et l'accès à celles-ci dans des délais appropriés en cas d'incident physique ou technique;</w:t>
      </w:r>
    </w:p>
    <w:p w:rsidR="00F54713" w:rsidRDefault="006D7CAB" w:rsidP="008C3770">
      <w:pPr>
        <w:pStyle w:val="ParagrapheIndent3"/>
        <w:spacing w:after="120" w:line="232" w:lineRule="exact"/>
        <w:jc w:val="both"/>
        <w:rPr>
          <w:color w:val="000000"/>
          <w:lang w:val="fr-FR"/>
        </w:rPr>
      </w:pPr>
      <w:r>
        <w:rPr>
          <w:color w:val="000000"/>
          <w:lang w:val="fr-FR"/>
        </w:rPr>
        <w:t>- une procédure visant à tester, à analyser et à évaluer régulièrement l'eff</w:t>
      </w:r>
      <w:r w:rsidR="008C3770">
        <w:rPr>
          <w:color w:val="000000"/>
          <w:lang w:val="fr-FR"/>
        </w:rPr>
        <w:t xml:space="preserve">icacité des mesures techniques </w:t>
      </w:r>
      <w:r>
        <w:rPr>
          <w:color w:val="000000"/>
          <w:lang w:val="fr-FR"/>
        </w:rPr>
        <w:t>et organisationnelles pour assurer la sécurité du traitement.</w:t>
      </w:r>
    </w:p>
    <w:p w:rsidR="008C3770" w:rsidRPr="008C3770" w:rsidRDefault="008C3770" w:rsidP="008C3770">
      <w:pPr>
        <w:spacing w:after="120"/>
        <w:rPr>
          <w:lang w:val="fr-FR"/>
        </w:rPr>
      </w:pPr>
    </w:p>
    <w:p w:rsidR="00F54713" w:rsidRDefault="006D7CAB" w:rsidP="008C3770">
      <w:pPr>
        <w:pStyle w:val="Titre3"/>
        <w:spacing w:after="120"/>
        <w:ind w:left="560"/>
        <w:rPr>
          <w:rFonts w:ascii="Trebuchet MS" w:eastAsia="Trebuchet MS" w:hAnsi="Trebuchet MS" w:cs="Trebuchet MS"/>
          <w:color w:val="000000"/>
          <w:sz w:val="22"/>
          <w:lang w:val="fr-FR"/>
        </w:rPr>
      </w:pPr>
      <w:bookmarkStart w:id="36" w:name="ArtL3_CCAP-1-A6.3.8"/>
      <w:bookmarkStart w:id="37" w:name="_Toc256000017"/>
      <w:bookmarkEnd w:id="36"/>
      <w:r>
        <w:rPr>
          <w:rFonts w:ascii="Trebuchet MS" w:eastAsia="Trebuchet MS" w:hAnsi="Trebuchet MS" w:cs="Trebuchet MS"/>
          <w:color w:val="000000"/>
          <w:sz w:val="22"/>
          <w:lang w:val="fr-FR"/>
        </w:rPr>
        <w:t>4.2.7 - Durée et modalités de conservation des données</w:t>
      </w:r>
      <w:bookmarkEnd w:id="37"/>
    </w:p>
    <w:p w:rsidR="00F54713" w:rsidRDefault="006D7CAB" w:rsidP="008C3770">
      <w:pPr>
        <w:pStyle w:val="ParagrapheIndent3"/>
        <w:spacing w:after="120"/>
        <w:jc w:val="both"/>
        <w:rPr>
          <w:color w:val="000000"/>
          <w:lang w:val="fr-FR"/>
        </w:rPr>
      </w:pPr>
      <w:r>
        <w:rPr>
          <w:color w:val="000000"/>
          <w:lang w:val="fr-FR"/>
        </w:rPr>
        <w:t>La durée et les modalités de conservation des données sont les suivantes : 36 mois</w:t>
      </w:r>
    </w:p>
    <w:p w:rsidR="008C3770" w:rsidRPr="008C3770" w:rsidRDefault="008C3770" w:rsidP="008C3770">
      <w:pPr>
        <w:rPr>
          <w:lang w:val="fr-FR"/>
        </w:rPr>
      </w:pPr>
    </w:p>
    <w:p w:rsidR="00F54713" w:rsidRDefault="006D7CAB" w:rsidP="008C3770">
      <w:pPr>
        <w:pStyle w:val="Titre3"/>
        <w:spacing w:after="120"/>
        <w:ind w:left="560"/>
        <w:rPr>
          <w:rFonts w:ascii="Trebuchet MS" w:eastAsia="Trebuchet MS" w:hAnsi="Trebuchet MS" w:cs="Trebuchet MS"/>
          <w:color w:val="000000"/>
          <w:sz w:val="22"/>
          <w:lang w:val="fr-FR"/>
        </w:rPr>
      </w:pPr>
      <w:bookmarkStart w:id="38" w:name="ArtL3_CCAP-1-A6.3.9"/>
      <w:bookmarkStart w:id="39" w:name="_Toc256000018"/>
      <w:bookmarkEnd w:id="38"/>
      <w:r>
        <w:rPr>
          <w:rFonts w:ascii="Trebuchet MS" w:eastAsia="Trebuchet MS" w:hAnsi="Trebuchet MS" w:cs="Trebuchet MS"/>
          <w:color w:val="000000"/>
          <w:sz w:val="22"/>
          <w:lang w:val="fr-FR"/>
        </w:rPr>
        <w:t>4.2.8 - Sort des données</w:t>
      </w:r>
      <w:bookmarkEnd w:id="39"/>
    </w:p>
    <w:p w:rsidR="00F54713" w:rsidRDefault="006D7CAB" w:rsidP="008C3770">
      <w:pPr>
        <w:pStyle w:val="ParagrapheIndent3"/>
        <w:spacing w:after="120" w:line="232" w:lineRule="exact"/>
        <w:jc w:val="both"/>
        <w:rPr>
          <w:color w:val="000000"/>
          <w:lang w:val="fr-FR"/>
        </w:rPr>
      </w:pPr>
      <w:r>
        <w:rPr>
          <w:color w:val="000000"/>
          <w:lang w:val="fr-FR"/>
        </w:rPr>
        <w:t>Au terme de la prestation de services relatifs au traitement de ces données, le titulaire s'engage à détruire toutes les données à caractère personnel.</w:t>
      </w:r>
    </w:p>
    <w:p w:rsidR="008C3770" w:rsidRPr="008C3770" w:rsidRDefault="008C3770" w:rsidP="008C3770">
      <w:pPr>
        <w:rPr>
          <w:lang w:val="fr-FR"/>
        </w:rPr>
      </w:pPr>
    </w:p>
    <w:p w:rsidR="00F54713" w:rsidRDefault="006D7CAB" w:rsidP="008C3770">
      <w:pPr>
        <w:pStyle w:val="Titre3"/>
        <w:spacing w:after="120"/>
        <w:ind w:left="560"/>
        <w:rPr>
          <w:rFonts w:ascii="Trebuchet MS" w:eastAsia="Trebuchet MS" w:hAnsi="Trebuchet MS" w:cs="Trebuchet MS"/>
          <w:color w:val="000000"/>
          <w:sz w:val="22"/>
          <w:lang w:val="fr-FR"/>
        </w:rPr>
      </w:pPr>
      <w:bookmarkStart w:id="40" w:name="ArtL3_CCAP-1-A6.3.10"/>
      <w:bookmarkStart w:id="41" w:name="_Toc256000019"/>
      <w:bookmarkEnd w:id="40"/>
      <w:r>
        <w:rPr>
          <w:rFonts w:ascii="Trebuchet MS" w:eastAsia="Trebuchet MS" w:hAnsi="Trebuchet MS" w:cs="Trebuchet MS"/>
          <w:color w:val="000000"/>
          <w:sz w:val="22"/>
          <w:lang w:val="fr-FR"/>
        </w:rPr>
        <w:t>4.2.9 - Délégué à la protection des données</w:t>
      </w:r>
      <w:bookmarkEnd w:id="41"/>
    </w:p>
    <w:p w:rsidR="00F54713" w:rsidRDefault="006D7CAB" w:rsidP="008C3770">
      <w:pPr>
        <w:pStyle w:val="ParagrapheIndent3"/>
        <w:spacing w:after="120" w:line="232" w:lineRule="exact"/>
        <w:jc w:val="both"/>
        <w:rPr>
          <w:color w:val="000000"/>
          <w:lang w:val="fr-FR"/>
        </w:rPr>
      </w:pPr>
      <w:r>
        <w:rPr>
          <w:color w:val="000000"/>
          <w:lang w:val="fr-FR"/>
        </w:rPr>
        <w:t>Le titulaire communique à l'acheteur le nom et les coordonnées de son délégué à la protection des données, s'il en a désigné un conformément au règlement européen sur la protection des données.</w:t>
      </w:r>
    </w:p>
    <w:p w:rsidR="008C3770" w:rsidRPr="008C3770" w:rsidRDefault="008C3770" w:rsidP="008C3770">
      <w:pPr>
        <w:rPr>
          <w:lang w:val="fr-FR"/>
        </w:rPr>
      </w:pPr>
    </w:p>
    <w:p w:rsidR="00F54713" w:rsidRDefault="006D7CAB" w:rsidP="008C3770">
      <w:pPr>
        <w:pStyle w:val="Titre3"/>
        <w:spacing w:after="120"/>
        <w:ind w:left="560"/>
        <w:rPr>
          <w:rFonts w:ascii="Trebuchet MS" w:eastAsia="Trebuchet MS" w:hAnsi="Trebuchet MS" w:cs="Trebuchet MS"/>
          <w:color w:val="000000"/>
          <w:sz w:val="22"/>
          <w:lang w:val="fr-FR"/>
        </w:rPr>
      </w:pPr>
      <w:bookmarkStart w:id="42" w:name="ArtL3_CCAP-1-A6.3.11"/>
      <w:bookmarkStart w:id="43" w:name="_Toc256000020"/>
      <w:bookmarkEnd w:id="42"/>
      <w:r>
        <w:rPr>
          <w:rFonts w:ascii="Trebuchet MS" w:eastAsia="Trebuchet MS" w:hAnsi="Trebuchet MS" w:cs="Trebuchet MS"/>
          <w:color w:val="000000"/>
          <w:sz w:val="22"/>
          <w:lang w:val="fr-FR"/>
        </w:rPr>
        <w:t>4.2.10 - Registre des catégories d'activités de traitement</w:t>
      </w:r>
      <w:bookmarkEnd w:id="43"/>
    </w:p>
    <w:p w:rsidR="00F54713" w:rsidRDefault="006D7CAB" w:rsidP="008C3770">
      <w:pPr>
        <w:pStyle w:val="ParagrapheIndent3"/>
        <w:spacing w:after="120" w:line="232" w:lineRule="exact"/>
        <w:jc w:val="both"/>
        <w:rPr>
          <w:color w:val="000000"/>
          <w:lang w:val="fr-FR"/>
        </w:rPr>
      </w:pPr>
      <w:r>
        <w:rPr>
          <w:color w:val="000000"/>
          <w:lang w:val="fr-FR"/>
        </w:rPr>
        <w:t>Le titulaire déclare tenir par écrit un registre de toutes les catégories d'activités de traitement effectuées pour le compte de l'acheteur comprenant :</w:t>
      </w:r>
    </w:p>
    <w:p w:rsidR="00F54713" w:rsidRDefault="006D7CAB" w:rsidP="008C3770">
      <w:pPr>
        <w:pStyle w:val="ParagrapheIndent3"/>
        <w:spacing w:after="120" w:line="232" w:lineRule="exact"/>
        <w:jc w:val="both"/>
        <w:rPr>
          <w:color w:val="000000"/>
          <w:lang w:val="fr-FR"/>
        </w:rPr>
      </w:pPr>
      <w:r>
        <w:rPr>
          <w:color w:val="000000"/>
          <w:lang w:val="fr-FR"/>
        </w:rPr>
        <w:t>- le nom et les coordonnées du responsable de traitement pour le compte duquel il agit, des éventuels autres prestataires et, le cas échéant, du délégué à la protection des données,</w:t>
      </w:r>
    </w:p>
    <w:p w:rsidR="00F54713" w:rsidRDefault="006D7CAB" w:rsidP="008C3770">
      <w:pPr>
        <w:pStyle w:val="ParagrapheIndent3"/>
        <w:spacing w:after="120" w:line="232" w:lineRule="exact"/>
        <w:jc w:val="both"/>
        <w:rPr>
          <w:color w:val="000000"/>
          <w:lang w:val="fr-FR"/>
        </w:rPr>
      </w:pPr>
      <w:r>
        <w:rPr>
          <w:color w:val="000000"/>
          <w:lang w:val="fr-FR"/>
        </w:rPr>
        <w:t>- les catégories de traitements effectués pour le compte de l'acheteur,</w:t>
      </w:r>
    </w:p>
    <w:p w:rsidR="00F54713" w:rsidRDefault="006D7CAB" w:rsidP="008C3770">
      <w:pPr>
        <w:pStyle w:val="ParagrapheIndent3"/>
        <w:spacing w:after="120" w:line="232" w:lineRule="exact"/>
        <w:jc w:val="both"/>
        <w:rPr>
          <w:color w:val="000000"/>
          <w:lang w:val="fr-FR"/>
        </w:rPr>
      </w:pPr>
      <w:r>
        <w:rPr>
          <w:color w:val="000000"/>
          <w:lang w:val="fr-FR"/>
        </w:rPr>
        <w:t>- 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rsidR="00F54713" w:rsidRDefault="006D7CAB" w:rsidP="008C3770">
      <w:pPr>
        <w:pStyle w:val="ParagrapheIndent3"/>
        <w:spacing w:after="120" w:line="232" w:lineRule="exact"/>
        <w:jc w:val="both"/>
        <w:rPr>
          <w:color w:val="000000"/>
          <w:lang w:val="fr-FR"/>
        </w:rPr>
      </w:pPr>
      <w:r>
        <w:rPr>
          <w:color w:val="000000"/>
          <w:lang w:val="fr-FR"/>
        </w:rPr>
        <w:t>- une description générale des mesures de sécurité techniques et organisationnelles, y compris entre autres, selon les besoins :</w:t>
      </w:r>
    </w:p>
    <w:p w:rsidR="00F54713" w:rsidRDefault="006D7CAB" w:rsidP="008C3770">
      <w:pPr>
        <w:pStyle w:val="ParagrapheIndent3"/>
        <w:spacing w:after="120" w:line="232" w:lineRule="exact"/>
        <w:jc w:val="both"/>
        <w:rPr>
          <w:color w:val="000000"/>
          <w:lang w:val="fr-FR"/>
        </w:rPr>
      </w:pPr>
      <w:r>
        <w:rPr>
          <w:color w:val="000000"/>
          <w:lang w:val="fr-FR"/>
        </w:rPr>
        <w:t xml:space="preserve">- la </w:t>
      </w:r>
      <w:proofErr w:type="spellStart"/>
      <w:r>
        <w:rPr>
          <w:color w:val="000000"/>
          <w:lang w:val="fr-FR"/>
        </w:rPr>
        <w:t>pseudonymisation</w:t>
      </w:r>
      <w:proofErr w:type="spellEnd"/>
      <w:r>
        <w:rPr>
          <w:color w:val="000000"/>
          <w:lang w:val="fr-FR"/>
        </w:rPr>
        <w:t xml:space="preserve"> et le chiffrement des données à caractère personnel;</w:t>
      </w:r>
    </w:p>
    <w:p w:rsidR="00F54713" w:rsidRDefault="006D7CAB" w:rsidP="008C3770">
      <w:pPr>
        <w:pStyle w:val="ParagrapheIndent3"/>
        <w:spacing w:after="120" w:line="232" w:lineRule="exact"/>
        <w:jc w:val="both"/>
        <w:rPr>
          <w:color w:val="000000"/>
          <w:lang w:val="fr-FR"/>
        </w:rPr>
      </w:pPr>
      <w:r>
        <w:rPr>
          <w:color w:val="000000"/>
          <w:lang w:val="fr-FR"/>
        </w:rPr>
        <w:t>- des moyens permettant de garantir la confidentialité, l'intégrité, la disponibilité et la résilience constantes des systèmes et des services de traitement;</w:t>
      </w:r>
    </w:p>
    <w:p w:rsidR="00F54713" w:rsidRDefault="006D7CAB" w:rsidP="008C3770">
      <w:pPr>
        <w:pStyle w:val="ParagrapheIndent3"/>
        <w:spacing w:after="120" w:line="232" w:lineRule="exact"/>
        <w:jc w:val="both"/>
        <w:rPr>
          <w:color w:val="000000"/>
          <w:lang w:val="fr-FR"/>
        </w:rPr>
      </w:pPr>
      <w:r>
        <w:rPr>
          <w:color w:val="000000"/>
          <w:lang w:val="fr-FR"/>
        </w:rPr>
        <w:t>- des moyens permettant de rétablir la disponibilité des données à caractère personnel et l'accès à celles-ci dans des délais appropriés en cas d'incident physique ou technique;</w:t>
      </w:r>
    </w:p>
    <w:p w:rsidR="00F54713" w:rsidRDefault="006D7CAB" w:rsidP="008C3770">
      <w:pPr>
        <w:pStyle w:val="ParagrapheIndent3"/>
        <w:spacing w:after="120" w:line="232" w:lineRule="exact"/>
        <w:jc w:val="both"/>
        <w:rPr>
          <w:color w:val="000000"/>
          <w:lang w:val="fr-FR"/>
        </w:rPr>
      </w:pPr>
      <w:r>
        <w:rPr>
          <w:color w:val="000000"/>
          <w:lang w:val="fr-FR"/>
        </w:rPr>
        <w:t>- une procédure visant à tester, à analyser et à évaluer régulièrement l'efficacité des mesures techniques et organisationnelles pour assurer la sécurité du traitement.</w:t>
      </w:r>
    </w:p>
    <w:p w:rsidR="008C3770" w:rsidRPr="008C3770" w:rsidRDefault="008C3770" w:rsidP="008C3770">
      <w:pPr>
        <w:rPr>
          <w:lang w:val="fr-FR"/>
        </w:rPr>
      </w:pPr>
    </w:p>
    <w:p w:rsidR="00F54713" w:rsidRDefault="006D7CAB" w:rsidP="008C3770">
      <w:pPr>
        <w:pStyle w:val="Titre3"/>
        <w:spacing w:after="120"/>
        <w:ind w:left="560"/>
        <w:rPr>
          <w:rFonts w:ascii="Trebuchet MS" w:eastAsia="Trebuchet MS" w:hAnsi="Trebuchet MS" w:cs="Trebuchet MS"/>
          <w:color w:val="000000"/>
          <w:sz w:val="22"/>
          <w:lang w:val="fr-FR"/>
        </w:rPr>
      </w:pPr>
      <w:bookmarkStart w:id="44" w:name="ArtL3_CCAP-1-A6.3.12"/>
      <w:bookmarkStart w:id="45" w:name="_Toc256000021"/>
      <w:bookmarkEnd w:id="44"/>
      <w:r>
        <w:rPr>
          <w:rFonts w:ascii="Trebuchet MS" w:eastAsia="Trebuchet MS" w:hAnsi="Trebuchet MS" w:cs="Trebuchet MS"/>
          <w:color w:val="000000"/>
          <w:sz w:val="22"/>
          <w:lang w:val="fr-FR"/>
        </w:rPr>
        <w:t>4.2.11 - Documentation</w:t>
      </w:r>
      <w:bookmarkEnd w:id="45"/>
    </w:p>
    <w:p w:rsidR="00F54713" w:rsidRDefault="006D7CAB" w:rsidP="008C3770">
      <w:pPr>
        <w:pStyle w:val="ParagrapheIndent3"/>
        <w:spacing w:after="120" w:line="232" w:lineRule="exact"/>
        <w:jc w:val="both"/>
        <w:rPr>
          <w:color w:val="000000"/>
          <w:lang w:val="fr-FR"/>
        </w:rPr>
      </w:pPr>
      <w:r>
        <w:rPr>
          <w:color w:val="000000"/>
          <w:lang w:val="fr-FR"/>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rsidR="008C3770" w:rsidRPr="008C3770" w:rsidRDefault="008C3770" w:rsidP="008C3770">
      <w:pPr>
        <w:rPr>
          <w:lang w:val="fr-FR"/>
        </w:rPr>
      </w:pP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46" w:name="ArtL2_CCAP-1-A6.4"/>
      <w:bookmarkStart w:id="47" w:name="_Toc256000022"/>
      <w:bookmarkEnd w:id="46"/>
      <w:r>
        <w:rPr>
          <w:rFonts w:ascii="Trebuchet MS" w:eastAsia="Trebuchet MS" w:hAnsi="Trebuchet MS" w:cs="Trebuchet MS"/>
          <w:i w:val="0"/>
          <w:color w:val="000000"/>
          <w:sz w:val="24"/>
          <w:lang w:val="fr-FR"/>
        </w:rPr>
        <w:t>4.3 - Obligations de l'acheteur</w:t>
      </w:r>
      <w:bookmarkEnd w:id="47"/>
    </w:p>
    <w:p w:rsidR="00F54713" w:rsidRDefault="006D7CAB" w:rsidP="008C3770">
      <w:pPr>
        <w:pStyle w:val="ParagrapheIndent2"/>
        <w:spacing w:after="120" w:line="232" w:lineRule="exact"/>
        <w:jc w:val="both"/>
        <w:rPr>
          <w:color w:val="000000"/>
          <w:lang w:val="fr-FR"/>
        </w:rPr>
      </w:pPr>
      <w:r>
        <w:rPr>
          <w:color w:val="000000"/>
          <w:lang w:val="fr-FR"/>
        </w:rPr>
        <w:t>L'acheteur s'engage à :</w:t>
      </w:r>
    </w:p>
    <w:p w:rsidR="00F54713" w:rsidRDefault="006D7CAB" w:rsidP="008C3770">
      <w:pPr>
        <w:pStyle w:val="ParagrapheIndent2"/>
        <w:spacing w:after="120" w:line="232" w:lineRule="exact"/>
        <w:jc w:val="both"/>
        <w:rPr>
          <w:color w:val="000000"/>
          <w:lang w:val="fr-FR"/>
        </w:rPr>
      </w:pPr>
      <w:r>
        <w:rPr>
          <w:color w:val="000000"/>
          <w:lang w:val="fr-FR"/>
        </w:rPr>
        <w:t>- fournir au titulaire les données visées à l'article "Description du traitement de données à caractère personnel",</w:t>
      </w:r>
    </w:p>
    <w:p w:rsidR="00F54713" w:rsidRDefault="006D7CAB" w:rsidP="008C3770">
      <w:pPr>
        <w:pStyle w:val="ParagrapheIndent2"/>
        <w:spacing w:after="120" w:line="232" w:lineRule="exact"/>
        <w:jc w:val="both"/>
        <w:rPr>
          <w:color w:val="000000"/>
          <w:lang w:val="fr-FR"/>
        </w:rPr>
      </w:pPr>
      <w:r>
        <w:rPr>
          <w:color w:val="000000"/>
          <w:lang w:val="fr-FR"/>
        </w:rPr>
        <w:t>- documenter par écrit toute instruction concernant le traitement des données par le titulaire,</w:t>
      </w:r>
    </w:p>
    <w:p w:rsidR="00F54713" w:rsidRDefault="006D7CAB" w:rsidP="008C3770">
      <w:pPr>
        <w:pStyle w:val="ParagrapheIndent2"/>
        <w:spacing w:after="120" w:line="232" w:lineRule="exact"/>
        <w:jc w:val="both"/>
        <w:rPr>
          <w:color w:val="000000"/>
          <w:lang w:val="fr-FR"/>
        </w:rPr>
      </w:pPr>
      <w:r>
        <w:rPr>
          <w:color w:val="000000"/>
          <w:lang w:val="fr-FR"/>
        </w:rPr>
        <w:t>- veiller, au préalable et pendant toute la durée du traitement, au respect des obligations prévues par le règlement européen sur la protection des données de la part du titulaire,</w:t>
      </w:r>
    </w:p>
    <w:p w:rsidR="00F54713" w:rsidRDefault="006D7CAB" w:rsidP="008C3770">
      <w:pPr>
        <w:pStyle w:val="ParagrapheIndent2"/>
        <w:spacing w:after="120" w:line="232" w:lineRule="exact"/>
        <w:jc w:val="both"/>
        <w:rPr>
          <w:color w:val="000000"/>
          <w:lang w:val="fr-FR"/>
        </w:rPr>
      </w:pPr>
      <w:r>
        <w:rPr>
          <w:color w:val="000000"/>
          <w:lang w:val="fr-FR"/>
        </w:rPr>
        <w:t>- superviser le traitement, y compris réaliser les audits et les inspections auprès du titulaire.</w:t>
      </w:r>
    </w:p>
    <w:p w:rsidR="008C3770" w:rsidRPr="008C3770" w:rsidRDefault="008C3770" w:rsidP="008C3770">
      <w:pPr>
        <w:rPr>
          <w:lang w:val="fr-FR"/>
        </w:rPr>
      </w:pP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48" w:name="ArtL1_CCAP-1-A8"/>
      <w:bookmarkStart w:id="49" w:name="_Toc256000023"/>
      <w:bookmarkEnd w:id="48"/>
      <w:r>
        <w:rPr>
          <w:rFonts w:ascii="Trebuchet MS" w:eastAsia="Trebuchet MS" w:hAnsi="Trebuchet MS" w:cs="Trebuchet MS"/>
          <w:color w:val="FFFFFF"/>
          <w:sz w:val="28"/>
          <w:lang w:val="fr-FR"/>
        </w:rPr>
        <w:t>5 - Missions</w:t>
      </w:r>
      <w:bookmarkEnd w:id="49"/>
    </w:p>
    <w:p w:rsidR="00F54713" w:rsidRDefault="006D7CAB" w:rsidP="008C3770">
      <w:pPr>
        <w:spacing w:after="120" w:line="60" w:lineRule="exact"/>
        <w:rPr>
          <w:sz w:val="6"/>
        </w:rPr>
      </w:pPr>
      <w:r>
        <w:t xml:space="preserve"> </w:t>
      </w:r>
    </w:p>
    <w:p w:rsidR="008C3770" w:rsidRDefault="008C3770" w:rsidP="008C3770">
      <w:pPr>
        <w:pStyle w:val="ParagrapheIndent1"/>
        <w:spacing w:after="120"/>
        <w:jc w:val="both"/>
        <w:rPr>
          <w:color w:val="000000"/>
          <w:lang w:val="fr-FR"/>
        </w:rPr>
      </w:pPr>
      <w:r>
        <w:rPr>
          <w:color w:val="000000"/>
          <w:lang w:val="fr-FR"/>
        </w:rPr>
        <w:t xml:space="preserve">Les missions principales sont décrites dans la clause 1.6 du présent CCP. </w:t>
      </w:r>
    </w:p>
    <w:p w:rsidR="00F54713" w:rsidRDefault="006D7CAB" w:rsidP="008C3770">
      <w:pPr>
        <w:pStyle w:val="ParagrapheIndent1"/>
        <w:spacing w:after="120"/>
        <w:jc w:val="both"/>
        <w:rPr>
          <w:color w:val="000000"/>
          <w:lang w:val="fr-FR"/>
        </w:rPr>
        <w:sectPr w:rsidR="00F54713">
          <w:footerReference w:type="default" r:id="rId33"/>
          <w:pgSz w:w="11900" w:h="16840"/>
          <w:pgMar w:top="1140" w:right="1140" w:bottom="1140" w:left="1140" w:header="1140" w:footer="1140" w:gutter="0"/>
          <w:cols w:space="708"/>
        </w:sectPr>
      </w:pPr>
      <w:r>
        <w:rPr>
          <w:color w:val="000000"/>
          <w:lang w:val="fr-FR"/>
        </w:rPr>
        <w:t>Les missions exactes seront précisées dans chaque marché subséquent.</w:t>
      </w:r>
      <w:r>
        <w:rPr>
          <w:color w:val="000000"/>
          <w:lang w:val="fr-FR"/>
        </w:rPr>
        <w:cr/>
      </w: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50" w:name="ArtL1_CCAP-1-A9"/>
      <w:bookmarkStart w:id="51" w:name="_Toc256000024"/>
      <w:bookmarkEnd w:id="50"/>
      <w:r>
        <w:rPr>
          <w:rFonts w:ascii="Trebuchet MS" w:eastAsia="Trebuchet MS" w:hAnsi="Trebuchet MS" w:cs="Trebuchet MS"/>
          <w:color w:val="FFFFFF"/>
          <w:sz w:val="28"/>
          <w:lang w:val="fr-FR"/>
        </w:rPr>
        <w:t>6 - Durée et délais d'exécution</w:t>
      </w:r>
      <w:bookmarkEnd w:id="51"/>
    </w:p>
    <w:p w:rsidR="00F54713" w:rsidRDefault="006D7CAB" w:rsidP="008C3770">
      <w:pPr>
        <w:spacing w:after="120" w:line="60" w:lineRule="exact"/>
        <w:rPr>
          <w:sz w:val="6"/>
        </w:rPr>
      </w:pPr>
      <w:r>
        <w:t xml:space="preserve"> </w:t>
      </w: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52" w:name="ArtL2_CCAP-1-A9.3"/>
      <w:bookmarkStart w:id="53" w:name="_Toc256000025"/>
      <w:bookmarkEnd w:id="52"/>
      <w:r>
        <w:rPr>
          <w:rFonts w:ascii="Trebuchet MS" w:eastAsia="Trebuchet MS" w:hAnsi="Trebuchet MS" w:cs="Trebuchet MS"/>
          <w:i w:val="0"/>
          <w:color w:val="000000"/>
          <w:sz w:val="24"/>
          <w:lang w:val="fr-FR"/>
        </w:rPr>
        <w:t>6.1 - Durée du contrat</w:t>
      </w:r>
      <w:bookmarkEnd w:id="53"/>
    </w:p>
    <w:p w:rsidR="00F54713" w:rsidRDefault="006D7CAB" w:rsidP="008C3770">
      <w:pPr>
        <w:pStyle w:val="ParagrapheIndent2"/>
        <w:spacing w:after="120"/>
        <w:jc w:val="both"/>
        <w:rPr>
          <w:color w:val="000000"/>
          <w:lang w:val="fr-FR"/>
        </w:rPr>
      </w:pPr>
      <w:r>
        <w:rPr>
          <w:color w:val="000000"/>
          <w:lang w:val="fr-FR"/>
        </w:rPr>
        <w:t xml:space="preserve">L'accord-cadre est conclu pour une durée de </w:t>
      </w:r>
      <w:r w:rsidR="008C3770">
        <w:rPr>
          <w:color w:val="000000"/>
          <w:lang w:val="fr-FR"/>
        </w:rPr>
        <w:t>48</w:t>
      </w:r>
      <w:r>
        <w:rPr>
          <w:color w:val="000000"/>
          <w:lang w:val="fr-FR"/>
        </w:rPr>
        <w:t xml:space="preserve"> mois.</w:t>
      </w:r>
      <w:r w:rsidR="008C3770">
        <w:rPr>
          <w:color w:val="000000"/>
          <w:lang w:val="fr-FR"/>
        </w:rPr>
        <w:t xml:space="preserve"> Il ne sera pas reconduit</w:t>
      </w:r>
    </w:p>
    <w:p w:rsidR="00F54713" w:rsidRDefault="006D7CAB" w:rsidP="008C3770">
      <w:pPr>
        <w:pStyle w:val="ParagrapheIndent2"/>
        <w:spacing w:after="120"/>
        <w:jc w:val="both"/>
        <w:rPr>
          <w:color w:val="000000"/>
          <w:lang w:val="fr-FR"/>
        </w:rPr>
      </w:pPr>
      <w:r>
        <w:rPr>
          <w:color w:val="000000"/>
          <w:lang w:val="fr-FR"/>
        </w:rPr>
        <w:t>L'accord-cadre est conclu à compter de la date de notification du contrat.</w:t>
      </w:r>
    </w:p>
    <w:p w:rsidR="008C3770" w:rsidRPr="008C3770" w:rsidRDefault="008C3770" w:rsidP="008C3770">
      <w:pPr>
        <w:rPr>
          <w:lang w:val="fr-FR"/>
        </w:rPr>
      </w:pP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54" w:name="ArtL2_CCAP-1-A9.9"/>
      <w:bookmarkStart w:id="55" w:name="_Toc256000026"/>
      <w:bookmarkEnd w:id="54"/>
      <w:r>
        <w:rPr>
          <w:rFonts w:ascii="Trebuchet MS" w:eastAsia="Trebuchet MS" w:hAnsi="Trebuchet MS" w:cs="Trebuchet MS"/>
          <w:i w:val="0"/>
          <w:color w:val="000000"/>
          <w:sz w:val="24"/>
          <w:lang w:val="fr-FR"/>
        </w:rPr>
        <w:t>6.2 - Durée / Délais d'exécution des marchés subséquents</w:t>
      </w:r>
      <w:bookmarkEnd w:id="55"/>
    </w:p>
    <w:p w:rsidR="00F54713" w:rsidRDefault="006D7CAB" w:rsidP="008C3770">
      <w:pPr>
        <w:pStyle w:val="ParagrapheIndent2"/>
        <w:spacing w:after="120"/>
        <w:jc w:val="both"/>
        <w:rPr>
          <w:color w:val="000000"/>
          <w:lang w:val="fr-FR"/>
        </w:rPr>
      </w:pPr>
      <w:r>
        <w:rPr>
          <w:color w:val="000000"/>
          <w:lang w:val="fr-FR"/>
        </w:rPr>
        <w:t>Chaque marché subséquent détermine son propre délai ou sa durée d'exécution.</w:t>
      </w:r>
    </w:p>
    <w:p w:rsidR="008C3770" w:rsidRPr="008C3770" w:rsidRDefault="008C3770" w:rsidP="008C3770">
      <w:pPr>
        <w:rPr>
          <w:lang w:val="fr-FR"/>
        </w:rPr>
      </w:pP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56" w:name="ArtL1_CCAP-1-A10"/>
      <w:bookmarkStart w:id="57" w:name="_Toc256000027"/>
      <w:bookmarkEnd w:id="56"/>
      <w:r>
        <w:rPr>
          <w:rFonts w:ascii="Trebuchet MS" w:eastAsia="Trebuchet MS" w:hAnsi="Trebuchet MS" w:cs="Trebuchet MS"/>
          <w:color w:val="FFFFFF"/>
          <w:sz w:val="28"/>
          <w:lang w:val="fr-FR"/>
        </w:rPr>
        <w:t>7 - Prix</w:t>
      </w:r>
      <w:bookmarkEnd w:id="57"/>
    </w:p>
    <w:p w:rsidR="00F54713" w:rsidRDefault="006D7CAB" w:rsidP="008C3770">
      <w:pPr>
        <w:spacing w:after="120" w:line="60" w:lineRule="exact"/>
        <w:rPr>
          <w:sz w:val="6"/>
        </w:rPr>
      </w:pPr>
      <w:r>
        <w:t xml:space="preserve"> </w:t>
      </w: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58" w:name="ArtL2_CCAP-1-A10.1"/>
      <w:bookmarkStart w:id="59" w:name="_Toc256000028"/>
      <w:bookmarkEnd w:id="58"/>
      <w:r>
        <w:rPr>
          <w:rFonts w:ascii="Trebuchet MS" w:eastAsia="Trebuchet MS" w:hAnsi="Trebuchet MS" w:cs="Trebuchet MS"/>
          <w:i w:val="0"/>
          <w:color w:val="000000"/>
          <w:sz w:val="24"/>
          <w:lang w:val="fr-FR"/>
        </w:rPr>
        <w:t>7.1 - Caractéristiques des prix pratiqués</w:t>
      </w:r>
      <w:bookmarkEnd w:id="59"/>
    </w:p>
    <w:p w:rsidR="00F54713" w:rsidRDefault="006D7CAB" w:rsidP="008C3770">
      <w:pPr>
        <w:pStyle w:val="ParagrapheIndent2"/>
        <w:spacing w:after="120"/>
        <w:jc w:val="both"/>
        <w:rPr>
          <w:color w:val="000000"/>
          <w:lang w:val="fr-FR"/>
        </w:rPr>
      </w:pPr>
      <w:r>
        <w:rPr>
          <w:color w:val="000000"/>
          <w:lang w:val="fr-FR"/>
        </w:rPr>
        <w:t>Les prestations sont réglées par des prix unitaires selon les stipulations de l'acte d'engagement.</w:t>
      </w:r>
    </w:p>
    <w:p w:rsidR="00F54713" w:rsidRDefault="006D7CAB" w:rsidP="008C3770">
      <w:pPr>
        <w:pStyle w:val="ParagrapheIndent2"/>
        <w:spacing w:after="120"/>
        <w:jc w:val="both"/>
        <w:rPr>
          <w:color w:val="000000"/>
          <w:lang w:val="fr-FR"/>
        </w:rPr>
      </w:pPr>
      <w:r>
        <w:rPr>
          <w:color w:val="000000"/>
          <w:lang w:val="fr-FR"/>
        </w:rPr>
        <w:t>Toutefois, ces prix pourront être modifiés lors de chaque remise en concurrence.</w:t>
      </w: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60" w:name="ArtL2_CCAP-1-A10.3"/>
      <w:bookmarkStart w:id="61" w:name="_Toc256000029"/>
      <w:bookmarkEnd w:id="60"/>
      <w:r>
        <w:rPr>
          <w:rFonts w:ascii="Trebuchet MS" w:eastAsia="Trebuchet MS" w:hAnsi="Trebuchet MS" w:cs="Trebuchet MS"/>
          <w:i w:val="0"/>
          <w:color w:val="000000"/>
          <w:sz w:val="24"/>
          <w:lang w:val="fr-FR"/>
        </w:rPr>
        <w:t>7.2 - Modalités de variation des prix</w:t>
      </w:r>
      <w:bookmarkEnd w:id="61"/>
    </w:p>
    <w:p w:rsidR="00F54713" w:rsidRDefault="006D7CAB" w:rsidP="008C3770">
      <w:pPr>
        <w:pStyle w:val="ParagrapheIndent2"/>
        <w:spacing w:after="120" w:line="232" w:lineRule="exact"/>
        <w:jc w:val="both"/>
        <w:rPr>
          <w:color w:val="000000"/>
          <w:lang w:val="fr-FR"/>
        </w:rPr>
      </w:pPr>
      <w:r>
        <w:rPr>
          <w:color w:val="000000"/>
          <w:lang w:val="fr-FR"/>
        </w:rPr>
        <w:t>Les prix de l'accord-cadre sont réputés établis sur la base des conditions économiques du mois de remise de l'offre par le titulaire ; ce mois est appelé " mois zéro ".</w:t>
      </w:r>
    </w:p>
    <w:p w:rsidR="00F54713" w:rsidRDefault="006D7CAB" w:rsidP="008C3770">
      <w:pPr>
        <w:pStyle w:val="ParagrapheIndent2"/>
        <w:spacing w:after="120" w:line="232" w:lineRule="exact"/>
        <w:jc w:val="both"/>
        <w:rPr>
          <w:color w:val="000000"/>
          <w:lang w:val="fr-FR"/>
        </w:rPr>
      </w:pPr>
      <w:r>
        <w:rPr>
          <w:color w:val="000000"/>
          <w:lang w:val="fr-FR"/>
        </w:rPr>
        <w:t xml:space="preserve">Les prix sont révisés annuellement par application aux prix de l'accord-cadre d'un coefficient </w:t>
      </w:r>
      <w:proofErr w:type="spellStart"/>
      <w:r>
        <w:rPr>
          <w:color w:val="000000"/>
          <w:lang w:val="fr-FR"/>
        </w:rPr>
        <w:t>Cn</w:t>
      </w:r>
      <w:proofErr w:type="spellEnd"/>
      <w:r>
        <w:rPr>
          <w:color w:val="000000"/>
          <w:lang w:val="fr-FR"/>
        </w:rPr>
        <w:t xml:space="preserve"> donné par les formules suivantes :</w:t>
      </w:r>
    </w:p>
    <w:p w:rsidR="00F54713" w:rsidRDefault="00F54713" w:rsidP="008C3770">
      <w:pPr>
        <w:pStyle w:val="ParagrapheIndent2"/>
        <w:spacing w:after="120" w:line="232" w:lineRule="exact"/>
        <w:jc w:val="both"/>
        <w:rPr>
          <w:color w:val="000000"/>
          <w:lang w:val="fr-FR"/>
        </w:rPr>
      </w:pPr>
    </w:p>
    <w:tbl>
      <w:tblPr>
        <w:tblW w:w="0" w:type="auto"/>
        <w:tblInd w:w="500" w:type="dxa"/>
        <w:tblLayout w:type="fixed"/>
        <w:tblLook w:val="04A0" w:firstRow="1" w:lastRow="0" w:firstColumn="1" w:lastColumn="0" w:noHBand="0" w:noVBand="1"/>
      </w:tblPr>
      <w:tblGrid>
        <w:gridCol w:w="700"/>
        <w:gridCol w:w="5000"/>
        <w:gridCol w:w="2900"/>
      </w:tblGrid>
      <w:tr w:rsidR="00F54713">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5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Formules</w:t>
            </w:r>
          </w:p>
        </w:tc>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concernés</w:t>
            </w:r>
          </w:p>
        </w:tc>
      </w:tr>
      <w:tr w:rsidR="00F54713">
        <w:trPr>
          <w:trHeight w:val="400"/>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F54713">
              <w:tc>
                <w:tcPr>
                  <w:tcW w:w="700" w:type="dxa"/>
                  <w:tcBorders>
                    <w:top w:val="single" w:sz="2" w:space="0" w:color="000000"/>
                  </w:tcBorders>
                  <w:tcMar>
                    <w:top w:w="0" w:type="dxa"/>
                    <w:left w:w="0" w:type="dxa"/>
                    <w:bottom w:w="0" w:type="dxa"/>
                    <w:right w:w="0" w:type="dxa"/>
                  </w:tcMar>
                  <w:vAlign w:val="cente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r>
          </w:tbl>
          <w:p w:rsidR="00F54713" w:rsidRDefault="00F54713" w:rsidP="008C3770">
            <w:pPr>
              <w:spacing w:after="120"/>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80" w:right="8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Cn</w:t>
            </w:r>
            <w:proofErr w:type="spellEnd"/>
            <w:r>
              <w:rPr>
                <w:rFonts w:ascii="Trebuchet MS" w:eastAsia="Trebuchet MS" w:hAnsi="Trebuchet MS" w:cs="Trebuchet MS"/>
                <w:color w:val="000000"/>
                <w:sz w:val="20"/>
                <w:lang w:val="fr-FR"/>
              </w:rPr>
              <w:t xml:space="preserve"> = 0.0% + 100.0% (</w:t>
            </w:r>
            <w:proofErr w:type="spellStart"/>
            <w:r>
              <w:rPr>
                <w:rFonts w:ascii="Trebuchet MS" w:eastAsia="Trebuchet MS" w:hAnsi="Trebuchet MS" w:cs="Trebuchet MS"/>
                <w:color w:val="000000"/>
                <w:sz w:val="20"/>
                <w:lang w:val="fr-FR"/>
              </w:rPr>
              <w:t>ICHTrev</w:t>
            </w:r>
            <w:proofErr w:type="spellEnd"/>
            <w:r>
              <w:rPr>
                <w:rFonts w:ascii="Trebuchet MS" w:eastAsia="Trebuchet MS" w:hAnsi="Trebuchet MS" w:cs="Trebuchet MS"/>
                <w:color w:val="000000"/>
                <w:sz w:val="20"/>
                <w:lang w:val="fr-FR"/>
              </w:rPr>
              <w:t xml:space="preserve">-TS  (n) / </w:t>
            </w:r>
            <w:proofErr w:type="spellStart"/>
            <w:r>
              <w:rPr>
                <w:rFonts w:ascii="Trebuchet MS" w:eastAsia="Trebuchet MS" w:hAnsi="Trebuchet MS" w:cs="Trebuchet MS"/>
                <w:color w:val="000000"/>
                <w:sz w:val="20"/>
                <w:lang w:val="fr-FR"/>
              </w:rPr>
              <w:t>ICHTrev</w:t>
            </w:r>
            <w:proofErr w:type="spellEnd"/>
            <w:r>
              <w:rPr>
                <w:rFonts w:ascii="Trebuchet MS" w:eastAsia="Trebuchet MS" w:hAnsi="Trebuchet MS" w:cs="Trebuchet MS"/>
                <w:color w:val="000000"/>
                <w:sz w:val="20"/>
                <w:lang w:val="fr-FR"/>
              </w:rPr>
              <w:t>-TS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pPr>
          </w:p>
        </w:tc>
      </w:tr>
      <w:tr w:rsidR="00F54713">
        <w:trPr>
          <w:trHeight w:val="400"/>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F54713">
              <w:tc>
                <w:tcPr>
                  <w:tcW w:w="700" w:type="dxa"/>
                  <w:tcBorders>
                    <w:top w:val="single" w:sz="2" w:space="0" w:color="000000"/>
                  </w:tcBorders>
                  <w:tcMar>
                    <w:top w:w="0" w:type="dxa"/>
                    <w:left w:w="0" w:type="dxa"/>
                    <w:bottom w:w="0" w:type="dxa"/>
                    <w:right w:w="0" w:type="dxa"/>
                  </w:tcMar>
                  <w:vAlign w:val="cente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r>
          </w:tbl>
          <w:p w:rsidR="00F54713" w:rsidRDefault="00F54713" w:rsidP="008C3770">
            <w:pPr>
              <w:spacing w:after="120"/>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80" w:right="8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Cn</w:t>
            </w:r>
            <w:proofErr w:type="spellEnd"/>
            <w:r>
              <w:rPr>
                <w:rFonts w:ascii="Trebuchet MS" w:eastAsia="Trebuchet MS" w:hAnsi="Trebuchet MS" w:cs="Trebuchet MS"/>
                <w:color w:val="000000"/>
                <w:sz w:val="20"/>
                <w:lang w:val="fr-FR"/>
              </w:rPr>
              <w:t xml:space="preserve"> = 0.0% + 100.0% (</w:t>
            </w:r>
            <w:proofErr w:type="spellStart"/>
            <w:r>
              <w:rPr>
                <w:rFonts w:ascii="Trebuchet MS" w:eastAsia="Trebuchet MS" w:hAnsi="Trebuchet MS" w:cs="Trebuchet MS"/>
                <w:color w:val="000000"/>
                <w:sz w:val="20"/>
                <w:lang w:val="fr-FR"/>
              </w:rPr>
              <w:t>ICHTrev</w:t>
            </w:r>
            <w:proofErr w:type="spellEnd"/>
            <w:r>
              <w:rPr>
                <w:rFonts w:ascii="Trebuchet MS" w:eastAsia="Trebuchet MS" w:hAnsi="Trebuchet MS" w:cs="Trebuchet MS"/>
                <w:color w:val="000000"/>
                <w:sz w:val="20"/>
                <w:lang w:val="fr-FR"/>
              </w:rPr>
              <w:t xml:space="preserve">-TS  (n) / </w:t>
            </w:r>
            <w:proofErr w:type="spellStart"/>
            <w:r>
              <w:rPr>
                <w:rFonts w:ascii="Trebuchet MS" w:eastAsia="Trebuchet MS" w:hAnsi="Trebuchet MS" w:cs="Trebuchet MS"/>
                <w:color w:val="000000"/>
                <w:sz w:val="20"/>
                <w:lang w:val="fr-FR"/>
              </w:rPr>
              <w:t>ICHTrev</w:t>
            </w:r>
            <w:proofErr w:type="spellEnd"/>
            <w:r>
              <w:rPr>
                <w:rFonts w:ascii="Trebuchet MS" w:eastAsia="Trebuchet MS" w:hAnsi="Trebuchet MS" w:cs="Trebuchet MS"/>
                <w:color w:val="000000"/>
                <w:sz w:val="20"/>
                <w:lang w:val="fr-FR"/>
              </w:rPr>
              <w:t>-TS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pPr>
          </w:p>
        </w:tc>
      </w:tr>
      <w:tr w:rsidR="00F54713">
        <w:trPr>
          <w:trHeight w:val="400"/>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F54713">
              <w:tc>
                <w:tcPr>
                  <w:tcW w:w="700" w:type="dxa"/>
                  <w:tcBorders>
                    <w:top w:val="single" w:sz="2" w:space="0" w:color="000000"/>
                  </w:tcBorders>
                  <w:tcMar>
                    <w:top w:w="0" w:type="dxa"/>
                    <w:left w:w="0" w:type="dxa"/>
                    <w:bottom w:w="0" w:type="dxa"/>
                    <w:right w:w="0" w:type="dxa"/>
                  </w:tcMar>
                  <w:vAlign w:val="cente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r>
          </w:tbl>
          <w:p w:rsidR="00F54713" w:rsidRDefault="00F54713" w:rsidP="008C3770">
            <w:pPr>
              <w:spacing w:after="120"/>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80" w:right="8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Cn</w:t>
            </w:r>
            <w:proofErr w:type="spellEnd"/>
            <w:r>
              <w:rPr>
                <w:rFonts w:ascii="Trebuchet MS" w:eastAsia="Trebuchet MS" w:hAnsi="Trebuchet MS" w:cs="Trebuchet MS"/>
                <w:color w:val="000000"/>
                <w:sz w:val="20"/>
                <w:lang w:val="fr-FR"/>
              </w:rPr>
              <w:t xml:space="preserve"> = 0.0% + 100.0% (</w:t>
            </w:r>
            <w:proofErr w:type="spellStart"/>
            <w:r>
              <w:rPr>
                <w:rFonts w:ascii="Trebuchet MS" w:eastAsia="Trebuchet MS" w:hAnsi="Trebuchet MS" w:cs="Trebuchet MS"/>
                <w:color w:val="000000"/>
                <w:sz w:val="20"/>
                <w:lang w:val="fr-FR"/>
              </w:rPr>
              <w:t>ICHTrev</w:t>
            </w:r>
            <w:proofErr w:type="spellEnd"/>
            <w:r>
              <w:rPr>
                <w:rFonts w:ascii="Trebuchet MS" w:eastAsia="Trebuchet MS" w:hAnsi="Trebuchet MS" w:cs="Trebuchet MS"/>
                <w:color w:val="000000"/>
                <w:sz w:val="20"/>
                <w:lang w:val="fr-FR"/>
              </w:rPr>
              <w:t xml:space="preserve">-TS  (n) / </w:t>
            </w:r>
            <w:proofErr w:type="spellStart"/>
            <w:r>
              <w:rPr>
                <w:rFonts w:ascii="Trebuchet MS" w:eastAsia="Trebuchet MS" w:hAnsi="Trebuchet MS" w:cs="Trebuchet MS"/>
                <w:color w:val="000000"/>
                <w:sz w:val="20"/>
                <w:lang w:val="fr-FR"/>
              </w:rPr>
              <w:t>ICHTrev</w:t>
            </w:r>
            <w:proofErr w:type="spellEnd"/>
            <w:r>
              <w:rPr>
                <w:rFonts w:ascii="Trebuchet MS" w:eastAsia="Trebuchet MS" w:hAnsi="Trebuchet MS" w:cs="Trebuchet MS"/>
                <w:color w:val="000000"/>
                <w:sz w:val="20"/>
                <w:lang w:val="fr-FR"/>
              </w:rPr>
              <w:t>-TS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pPr>
          </w:p>
        </w:tc>
      </w:tr>
      <w:tr w:rsidR="00F54713">
        <w:trPr>
          <w:trHeight w:val="400"/>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F54713">
              <w:tc>
                <w:tcPr>
                  <w:tcW w:w="700" w:type="dxa"/>
                  <w:tcBorders>
                    <w:top w:val="single" w:sz="2" w:space="0" w:color="000000"/>
                  </w:tcBorders>
                  <w:tcMar>
                    <w:top w:w="0" w:type="dxa"/>
                    <w:left w:w="0" w:type="dxa"/>
                    <w:bottom w:w="0" w:type="dxa"/>
                    <w:right w:w="0" w:type="dxa"/>
                  </w:tcMar>
                  <w:vAlign w:val="cente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r>
          </w:tbl>
          <w:p w:rsidR="00F54713" w:rsidRDefault="00F54713" w:rsidP="008C3770">
            <w:pPr>
              <w:spacing w:after="120"/>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80" w:right="8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Cn</w:t>
            </w:r>
            <w:proofErr w:type="spellEnd"/>
            <w:r>
              <w:rPr>
                <w:rFonts w:ascii="Trebuchet MS" w:eastAsia="Trebuchet MS" w:hAnsi="Trebuchet MS" w:cs="Trebuchet MS"/>
                <w:color w:val="000000"/>
                <w:sz w:val="20"/>
                <w:lang w:val="fr-FR"/>
              </w:rPr>
              <w:t xml:space="preserve"> = 0.0% + 100.0% (</w:t>
            </w:r>
            <w:proofErr w:type="spellStart"/>
            <w:r>
              <w:rPr>
                <w:rFonts w:ascii="Trebuchet MS" w:eastAsia="Trebuchet MS" w:hAnsi="Trebuchet MS" w:cs="Trebuchet MS"/>
                <w:color w:val="000000"/>
                <w:sz w:val="20"/>
                <w:lang w:val="fr-FR"/>
              </w:rPr>
              <w:t>ICHTrev</w:t>
            </w:r>
            <w:proofErr w:type="spellEnd"/>
            <w:r>
              <w:rPr>
                <w:rFonts w:ascii="Trebuchet MS" w:eastAsia="Trebuchet MS" w:hAnsi="Trebuchet MS" w:cs="Trebuchet MS"/>
                <w:color w:val="000000"/>
                <w:sz w:val="20"/>
                <w:lang w:val="fr-FR"/>
              </w:rPr>
              <w:t xml:space="preserve">-TS  (n) / </w:t>
            </w:r>
            <w:proofErr w:type="spellStart"/>
            <w:r>
              <w:rPr>
                <w:rFonts w:ascii="Trebuchet MS" w:eastAsia="Trebuchet MS" w:hAnsi="Trebuchet MS" w:cs="Trebuchet MS"/>
                <w:color w:val="000000"/>
                <w:sz w:val="20"/>
                <w:lang w:val="fr-FR"/>
              </w:rPr>
              <w:t>ICHTrev</w:t>
            </w:r>
            <w:proofErr w:type="spellEnd"/>
            <w:r>
              <w:rPr>
                <w:rFonts w:ascii="Trebuchet MS" w:eastAsia="Trebuchet MS" w:hAnsi="Trebuchet MS" w:cs="Trebuchet MS"/>
                <w:color w:val="000000"/>
                <w:sz w:val="20"/>
                <w:lang w:val="fr-FR"/>
              </w:rPr>
              <w:t>-TS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pPr>
          </w:p>
        </w:tc>
      </w:tr>
      <w:tr w:rsidR="00F54713">
        <w:trPr>
          <w:trHeight w:val="400"/>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F54713">
              <w:tc>
                <w:tcPr>
                  <w:tcW w:w="700" w:type="dxa"/>
                  <w:tcBorders>
                    <w:top w:val="single" w:sz="2" w:space="0" w:color="000000"/>
                  </w:tcBorders>
                  <w:tcMar>
                    <w:top w:w="0" w:type="dxa"/>
                    <w:left w:w="0" w:type="dxa"/>
                    <w:bottom w:w="0" w:type="dxa"/>
                    <w:right w:w="0" w:type="dxa"/>
                  </w:tcMar>
                  <w:vAlign w:val="cente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r>
          </w:tbl>
          <w:p w:rsidR="00F54713" w:rsidRDefault="00F54713" w:rsidP="008C3770">
            <w:pPr>
              <w:spacing w:after="120"/>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80" w:right="8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Cn</w:t>
            </w:r>
            <w:proofErr w:type="spellEnd"/>
            <w:r>
              <w:rPr>
                <w:rFonts w:ascii="Trebuchet MS" w:eastAsia="Trebuchet MS" w:hAnsi="Trebuchet MS" w:cs="Trebuchet MS"/>
                <w:color w:val="000000"/>
                <w:sz w:val="20"/>
                <w:lang w:val="fr-FR"/>
              </w:rPr>
              <w:t xml:space="preserve"> = 0.0% + 100.0% (</w:t>
            </w:r>
            <w:proofErr w:type="spellStart"/>
            <w:r>
              <w:rPr>
                <w:rFonts w:ascii="Trebuchet MS" w:eastAsia="Trebuchet MS" w:hAnsi="Trebuchet MS" w:cs="Trebuchet MS"/>
                <w:color w:val="000000"/>
                <w:sz w:val="20"/>
                <w:lang w:val="fr-FR"/>
              </w:rPr>
              <w:t>ICHTrev</w:t>
            </w:r>
            <w:proofErr w:type="spellEnd"/>
            <w:r>
              <w:rPr>
                <w:rFonts w:ascii="Trebuchet MS" w:eastAsia="Trebuchet MS" w:hAnsi="Trebuchet MS" w:cs="Trebuchet MS"/>
                <w:color w:val="000000"/>
                <w:sz w:val="20"/>
                <w:lang w:val="fr-FR"/>
              </w:rPr>
              <w:t xml:space="preserve">-TS  (n) / </w:t>
            </w:r>
            <w:proofErr w:type="spellStart"/>
            <w:r>
              <w:rPr>
                <w:rFonts w:ascii="Trebuchet MS" w:eastAsia="Trebuchet MS" w:hAnsi="Trebuchet MS" w:cs="Trebuchet MS"/>
                <w:color w:val="000000"/>
                <w:sz w:val="20"/>
                <w:lang w:val="fr-FR"/>
              </w:rPr>
              <w:t>ICHTrev</w:t>
            </w:r>
            <w:proofErr w:type="spellEnd"/>
            <w:r>
              <w:rPr>
                <w:rFonts w:ascii="Trebuchet MS" w:eastAsia="Trebuchet MS" w:hAnsi="Trebuchet MS" w:cs="Trebuchet MS"/>
                <w:color w:val="000000"/>
                <w:sz w:val="20"/>
                <w:lang w:val="fr-FR"/>
              </w:rPr>
              <w:t>-TS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pPr>
          </w:p>
        </w:tc>
      </w:tr>
      <w:tr w:rsidR="00F54713">
        <w:trPr>
          <w:trHeight w:val="400"/>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F54713">
              <w:tc>
                <w:tcPr>
                  <w:tcW w:w="700" w:type="dxa"/>
                  <w:tcBorders>
                    <w:top w:val="single" w:sz="2" w:space="0" w:color="000000"/>
                  </w:tcBorders>
                  <w:tcMar>
                    <w:top w:w="0" w:type="dxa"/>
                    <w:left w:w="0" w:type="dxa"/>
                    <w:bottom w:w="0" w:type="dxa"/>
                    <w:right w:w="0" w:type="dxa"/>
                  </w:tcMar>
                  <w:vAlign w:val="cente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r>
          </w:tbl>
          <w:p w:rsidR="00F54713" w:rsidRDefault="00F54713" w:rsidP="008C3770">
            <w:pPr>
              <w:spacing w:after="120"/>
              <w:rPr>
                <w:sz w:val="2"/>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80" w:right="8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Cn</w:t>
            </w:r>
            <w:proofErr w:type="spellEnd"/>
            <w:r>
              <w:rPr>
                <w:rFonts w:ascii="Trebuchet MS" w:eastAsia="Trebuchet MS" w:hAnsi="Trebuchet MS" w:cs="Trebuchet MS"/>
                <w:color w:val="000000"/>
                <w:sz w:val="20"/>
                <w:lang w:val="fr-FR"/>
              </w:rPr>
              <w:t xml:space="preserve"> = 0.0% + 100.0% (</w:t>
            </w:r>
            <w:proofErr w:type="spellStart"/>
            <w:r>
              <w:rPr>
                <w:rFonts w:ascii="Trebuchet MS" w:eastAsia="Trebuchet MS" w:hAnsi="Trebuchet MS" w:cs="Trebuchet MS"/>
                <w:color w:val="000000"/>
                <w:sz w:val="20"/>
                <w:lang w:val="fr-FR"/>
              </w:rPr>
              <w:t>ICHTrev</w:t>
            </w:r>
            <w:proofErr w:type="spellEnd"/>
            <w:r>
              <w:rPr>
                <w:rFonts w:ascii="Trebuchet MS" w:eastAsia="Trebuchet MS" w:hAnsi="Trebuchet MS" w:cs="Trebuchet MS"/>
                <w:color w:val="000000"/>
                <w:sz w:val="20"/>
                <w:lang w:val="fr-FR"/>
              </w:rPr>
              <w:t xml:space="preserve">-TS  (n) / </w:t>
            </w:r>
            <w:proofErr w:type="spellStart"/>
            <w:r>
              <w:rPr>
                <w:rFonts w:ascii="Trebuchet MS" w:eastAsia="Trebuchet MS" w:hAnsi="Trebuchet MS" w:cs="Trebuchet MS"/>
                <w:color w:val="000000"/>
                <w:sz w:val="20"/>
                <w:lang w:val="fr-FR"/>
              </w:rPr>
              <w:t>ICHTrev</w:t>
            </w:r>
            <w:proofErr w:type="spellEnd"/>
            <w:r>
              <w:rPr>
                <w:rFonts w:ascii="Trebuchet MS" w:eastAsia="Trebuchet MS" w:hAnsi="Trebuchet MS" w:cs="Trebuchet MS"/>
                <w:color w:val="000000"/>
                <w:sz w:val="20"/>
                <w:lang w:val="fr-FR"/>
              </w:rPr>
              <w:t>-TS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F54713" w:rsidP="008C3770">
            <w:pPr>
              <w:spacing w:after="120"/>
            </w:pPr>
          </w:p>
        </w:tc>
      </w:tr>
    </w:tbl>
    <w:p w:rsidR="00F54713" w:rsidRDefault="006D7CAB" w:rsidP="008C3770">
      <w:pPr>
        <w:spacing w:after="120" w:line="240" w:lineRule="exact"/>
      </w:pPr>
      <w:r>
        <w:t xml:space="preserve"> </w:t>
      </w:r>
    </w:p>
    <w:p w:rsidR="00F54713" w:rsidRDefault="006D7CAB" w:rsidP="008C3770">
      <w:pPr>
        <w:pStyle w:val="ParagrapheIndent2"/>
        <w:spacing w:after="120" w:line="232" w:lineRule="exact"/>
        <w:jc w:val="both"/>
        <w:rPr>
          <w:color w:val="000000"/>
          <w:lang w:val="fr-FR"/>
        </w:rPr>
      </w:pPr>
      <w:proofErr w:type="gramStart"/>
      <w:r>
        <w:rPr>
          <w:color w:val="000000"/>
          <w:lang w:val="fr-FR"/>
        </w:rPr>
        <w:t>selon</w:t>
      </w:r>
      <w:proofErr w:type="gramEnd"/>
      <w:r>
        <w:rPr>
          <w:color w:val="000000"/>
          <w:lang w:val="fr-FR"/>
        </w:rPr>
        <w:t xml:space="preserve"> les dispositions suivantes :</w:t>
      </w:r>
    </w:p>
    <w:p w:rsidR="00F54713" w:rsidRDefault="006D7CAB" w:rsidP="008C3770">
      <w:pPr>
        <w:pStyle w:val="ParagrapheIndent2"/>
        <w:spacing w:after="120" w:line="232" w:lineRule="exact"/>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de révision.</w:t>
      </w:r>
    </w:p>
    <w:p w:rsidR="00F54713" w:rsidRDefault="006D7CAB" w:rsidP="008C3770">
      <w:pPr>
        <w:pStyle w:val="ParagrapheIndent2"/>
        <w:spacing w:after="120" w:line="232" w:lineRule="exact"/>
        <w:jc w:val="both"/>
        <w:rPr>
          <w:color w:val="000000"/>
          <w:lang w:val="fr-FR"/>
        </w:rPr>
      </w:pPr>
      <w:r>
        <w:rPr>
          <w:color w:val="000000"/>
          <w:lang w:val="fr-FR"/>
        </w:rPr>
        <w:t>- Index (n) : valeur de l'index de référence au mois n.</w:t>
      </w:r>
    </w:p>
    <w:p w:rsidR="00F54713" w:rsidRDefault="006D7CAB" w:rsidP="008C3770">
      <w:pPr>
        <w:pStyle w:val="ParagrapheIndent2"/>
        <w:spacing w:after="120" w:line="232" w:lineRule="exact"/>
        <w:jc w:val="both"/>
        <w:rPr>
          <w:color w:val="000000"/>
          <w:lang w:val="fr-FR"/>
        </w:rPr>
      </w:pPr>
      <w:r>
        <w:rPr>
          <w:color w:val="000000"/>
          <w:lang w:val="fr-FR"/>
        </w:rPr>
        <w:t>- Index (o) : valeur de l'index de référence au mois zéro.</w:t>
      </w:r>
    </w:p>
    <w:p w:rsidR="00F54713" w:rsidRDefault="00F54713" w:rsidP="008C3770">
      <w:pPr>
        <w:pStyle w:val="ParagrapheIndent2"/>
        <w:spacing w:after="120" w:line="232" w:lineRule="exact"/>
        <w:jc w:val="both"/>
        <w:rPr>
          <w:color w:val="000000"/>
          <w:lang w:val="fr-FR"/>
        </w:rPr>
      </w:pPr>
    </w:p>
    <w:p w:rsidR="00F54713" w:rsidRDefault="006D7CAB" w:rsidP="008C3770">
      <w:pPr>
        <w:pStyle w:val="ParagrapheIndent2"/>
        <w:spacing w:after="120" w:line="232" w:lineRule="exact"/>
        <w:ind w:right="280"/>
        <w:jc w:val="both"/>
        <w:rPr>
          <w:color w:val="000000"/>
          <w:lang w:val="fr-FR"/>
        </w:rPr>
      </w:pPr>
      <w:r>
        <w:rPr>
          <w:color w:val="000000"/>
          <w:lang w:val="fr-FR"/>
        </w:rPr>
        <w:t>La demande de révision de prix est adressée par le titulaire au moins un mois avant la date d’anniversaire du marché qui correspond à la date de notification.</w:t>
      </w:r>
    </w:p>
    <w:p w:rsidR="00F54713" w:rsidRDefault="006D7CAB" w:rsidP="008C3770">
      <w:pPr>
        <w:pStyle w:val="ParagrapheIndent2"/>
        <w:spacing w:after="120" w:line="232" w:lineRule="exact"/>
        <w:ind w:right="280"/>
        <w:jc w:val="both"/>
        <w:rPr>
          <w:color w:val="000000"/>
          <w:lang w:val="fr-FR"/>
        </w:rPr>
      </w:pPr>
      <w:r>
        <w:rPr>
          <w:color w:val="000000"/>
          <w:lang w:val="fr-FR"/>
        </w:rPr>
        <w:t> </w:t>
      </w:r>
    </w:p>
    <w:p w:rsidR="00F54713" w:rsidRDefault="006D7CAB" w:rsidP="008C3770">
      <w:pPr>
        <w:pStyle w:val="ParagrapheIndent2"/>
        <w:spacing w:after="120" w:line="232" w:lineRule="exact"/>
        <w:ind w:right="280"/>
        <w:jc w:val="both"/>
        <w:rPr>
          <w:color w:val="000000"/>
          <w:lang w:val="fr-FR"/>
        </w:rPr>
      </w:pPr>
      <w:r>
        <w:rPr>
          <w:color w:val="000000"/>
          <w:lang w:val="fr-FR"/>
        </w:rPr>
        <w:t>La révision définitive des prix s'opère sur la base de la dernière valeur d'index publiée, même provisoire, au moment de l'application de la formule. Aucune variation provisoire ne sera effectuée. Les prix ainsi révisés sont invariables durant cette période. Il est précisé que lorsque la variation des prix est inférieure à 1 % en augmentation ou en diminution, les prix sont réputés inchangés.</w:t>
      </w:r>
    </w:p>
    <w:p w:rsidR="00F54713" w:rsidRDefault="006D7CAB" w:rsidP="008C3770">
      <w:pPr>
        <w:pStyle w:val="ParagrapheIndent2"/>
        <w:spacing w:after="120" w:line="232" w:lineRule="exact"/>
        <w:ind w:right="280"/>
        <w:jc w:val="both"/>
        <w:rPr>
          <w:color w:val="000000"/>
          <w:lang w:val="fr-FR"/>
        </w:rPr>
      </w:pPr>
      <w:r>
        <w:rPr>
          <w:color w:val="000000"/>
          <w:lang w:val="fr-FR"/>
        </w:rPr>
        <w:t> </w:t>
      </w:r>
    </w:p>
    <w:p w:rsidR="00F54713" w:rsidRDefault="006D7CAB" w:rsidP="008C3770">
      <w:pPr>
        <w:pStyle w:val="ParagrapheIndent2"/>
        <w:spacing w:after="120" w:line="232" w:lineRule="exact"/>
        <w:ind w:right="280"/>
        <w:jc w:val="both"/>
        <w:rPr>
          <w:color w:val="000000"/>
          <w:lang w:val="fr-FR"/>
        </w:rPr>
      </w:pPr>
      <w:r>
        <w:rPr>
          <w:color w:val="000000"/>
          <w:lang w:val="fr-FR"/>
        </w:rPr>
        <w:t>Pour l’exécution, les prix appliqués sont ceux en vigueur à la date de la commande. En aucun cas, les nouveaux prix ne peuvent être appliqués pour une commande émise à une date antérieure à celle d’acceptation par le représentant habilité du Pouvoir Adjudicateur.</w:t>
      </w:r>
    </w:p>
    <w:p w:rsidR="00F54713" w:rsidRDefault="006D7CAB" w:rsidP="008C3770">
      <w:pPr>
        <w:pStyle w:val="ParagrapheIndent2"/>
        <w:spacing w:after="120" w:line="232" w:lineRule="exact"/>
        <w:ind w:right="280"/>
        <w:jc w:val="both"/>
        <w:rPr>
          <w:color w:val="000000"/>
          <w:lang w:val="fr-FR"/>
        </w:rPr>
      </w:pPr>
      <w:r>
        <w:rPr>
          <w:color w:val="000000"/>
          <w:lang w:val="fr-FR"/>
        </w:rPr>
        <w:t> </w:t>
      </w:r>
    </w:p>
    <w:p w:rsidR="00F54713" w:rsidRDefault="006D7CAB" w:rsidP="008C3770">
      <w:pPr>
        <w:pStyle w:val="ParagrapheIndent2"/>
        <w:spacing w:after="120" w:line="232" w:lineRule="exact"/>
        <w:ind w:right="280"/>
        <w:jc w:val="both"/>
        <w:rPr>
          <w:color w:val="000000"/>
          <w:lang w:val="fr-FR"/>
        </w:rPr>
      </w:pPr>
      <w:r>
        <w:rPr>
          <w:color w:val="000000"/>
          <w:lang w:val="fr-FR"/>
        </w:rPr>
        <w:t>Si le titulaire présente tardivement sa demande de révision des prix, celle-ci est instruite en appliquant les valeurs d’indices prévues au présent accord-cadre.</w:t>
      </w:r>
    </w:p>
    <w:p w:rsidR="00F54713" w:rsidRDefault="006D7CAB" w:rsidP="008C3770">
      <w:pPr>
        <w:pStyle w:val="ParagrapheIndent2"/>
        <w:spacing w:after="120" w:line="232" w:lineRule="exact"/>
        <w:ind w:right="280"/>
        <w:jc w:val="both"/>
        <w:rPr>
          <w:color w:val="000000"/>
          <w:lang w:val="fr-FR"/>
        </w:rPr>
      </w:pPr>
      <w:r>
        <w:rPr>
          <w:color w:val="000000"/>
          <w:lang w:val="fr-FR"/>
        </w:rPr>
        <w:t>La révision définitive des prix s'opère sur la base de la dernière valeur d'index connue au moment de l'application de la formule. Aucune variation provisoire ne sera effectuée.</w:t>
      </w:r>
    </w:p>
    <w:p w:rsidR="00F54713" w:rsidRDefault="006D7CAB" w:rsidP="008C3770">
      <w:pPr>
        <w:pStyle w:val="ParagrapheIndent2"/>
        <w:spacing w:after="120" w:line="232" w:lineRule="exact"/>
        <w:ind w:right="280"/>
        <w:jc w:val="both"/>
        <w:rPr>
          <w:color w:val="000000"/>
          <w:lang w:val="fr-FR"/>
        </w:rPr>
      </w:pPr>
      <w:r>
        <w:rPr>
          <w:color w:val="000000"/>
          <w:lang w:val="fr-FR"/>
        </w:rPr>
        <w:t>Les index de référence, publié(s) au Moniteur des Travaux Publics ou par l'INSEE, sont les suivants :</w:t>
      </w:r>
    </w:p>
    <w:p w:rsidR="00F54713" w:rsidRDefault="00F54713" w:rsidP="008C3770">
      <w:pPr>
        <w:pStyle w:val="ParagrapheIndent2"/>
        <w:spacing w:after="120" w:line="232" w:lineRule="exact"/>
        <w:ind w:right="280"/>
        <w:jc w:val="both"/>
        <w:rPr>
          <w:color w:val="000000"/>
          <w:lang w:val="fr-FR"/>
        </w:rPr>
      </w:pPr>
    </w:p>
    <w:tbl>
      <w:tblPr>
        <w:tblW w:w="0" w:type="auto"/>
        <w:tblInd w:w="300" w:type="dxa"/>
        <w:tblLayout w:type="fixed"/>
        <w:tblLook w:val="04A0" w:firstRow="1" w:lastRow="0" w:firstColumn="1" w:lastColumn="0" w:noHBand="0" w:noVBand="1"/>
      </w:tblPr>
      <w:tblGrid>
        <w:gridCol w:w="700"/>
        <w:gridCol w:w="1500"/>
        <w:gridCol w:w="7400"/>
      </w:tblGrid>
      <w:tr w:rsidR="00F54713">
        <w:trPr>
          <w:trHeight w:val="292"/>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7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F54713">
        <w:trPr>
          <w:trHeight w:val="508"/>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F54713">
              <w:tc>
                <w:tcPr>
                  <w:tcW w:w="700" w:type="dxa"/>
                  <w:tcBorders>
                    <w:top w:val="single" w:sz="2" w:space="0" w:color="000000"/>
                  </w:tcBorders>
                  <w:tcMar>
                    <w:top w:w="45" w:type="dxa"/>
                    <w:left w:w="60" w:type="dxa"/>
                    <w:bottom w:w="45" w:type="dxa"/>
                    <w:right w:w="60" w:type="dxa"/>
                  </w:tcMar>
                  <w:vAlign w:val="cente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r>
          </w:tbl>
          <w:p w:rsidR="00F54713" w:rsidRDefault="00F54713" w:rsidP="008C3770">
            <w:pPr>
              <w:spacing w:after="120"/>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60" w:right="6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ICHTrev</w:t>
            </w:r>
            <w:proofErr w:type="spellEnd"/>
            <w:r>
              <w:rPr>
                <w:rFonts w:ascii="Trebuchet MS" w:eastAsia="Trebuchet MS" w:hAnsi="Trebuchet MS" w:cs="Trebuchet MS"/>
                <w:color w:val="000000"/>
                <w:sz w:val="20"/>
                <w:lang w:val="fr-FR"/>
              </w:rPr>
              <w:t xml:space="preserve">-TS </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salaires, revenus et charges sociales - Coût du travail - Indices du coût horaire du travail révisé - Tous salariés </w:t>
            </w:r>
          </w:p>
        </w:tc>
      </w:tr>
      <w:tr w:rsidR="00F54713">
        <w:trPr>
          <w:trHeight w:val="508"/>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F54713">
              <w:tc>
                <w:tcPr>
                  <w:tcW w:w="700" w:type="dxa"/>
                  <w:tcBorders>
                    <w:top w:val="single" w:sz="2" w:space="0" w:color="000000"/>
                  </w:tcBorders>
                  <w:tcMar>
                    <w:top w:w="45" w:type="dxa"/>
                    <w:left w:w="60" w:type="dxa"/>
                    <w:bottom w:w="45" w:type="dxa"/>
                    <w:right w:w="60" w:type="dxa"/>
                  </w:tcMar>
                  <w:vAlign w:val="cente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r>
          </w:tbl>
          <w:p w:rsidR="00F54713" w:rsidRDefault="00F54713" w:rsidP="008C3770">
            <w:pPr>
              <w:spacing w:after="120"/>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60" w:right="6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ICHTrev</w:t>
            </w:r>
            <w:proofErr w:type="spellEnd"/>
            <w:r>
              <w:rPr>
                <w:rFonts w:ascii="Trebuchet MS" w:eastAsia="Trebuchet MS" w:hAnsi="Trebuchet MS" w:cs="Trebuchet MS"/>
                <w:color w:val="000000"/>
                <w:sz w:val="20"/>
                <w:lang w:val="fr-FR"/>
              </w:rPr>
              <w:t xml:space="preserve">-TS </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salaires, revenus et charges sociales - Coût du travail - Indices du coût horaire du travail révisé - Tous salariés </w:t>
            </w:r>
          </w:p>
        </w:tc>
      </w:tr>
      <w:tr w:rsidR="00F54713">
        <w:trPr>
          <w:trHeight w:val="508"/>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F54713">
              <w:tc>
                <w:tcPr>
                  <w:tcW w:w="700" w:type="dxa"/>
                  <w:tcBorders>
                    <w:top w:val="single" w:sz="2" w:space="0" w:color="000000"/>
                  </w:tcBorders>
                  <w:tcMar>
                    <w:top w:w="45" w:type="dxa"/>
                    <w:left w:w="60" w:type="dxa"/>
                    <w:bottom w:w="45" w:type="dxa"/>
                    <w:right w:w="60" w:type="dxa"/>
                  </w:tcMar>
                  <w:vAlign w:val="cente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r>
          </w:tbl>
          <w:p w:rsidR="00F54713" w:rsidRDefault="00F54713" w:rsidP="008C3770">
            <w:pPr>
              <w:spacing w:after="120"/>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60" w:right="6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ICHTrev</w:t>
            </w:r>
            <w:proofErr w:type="spellEnd"/>
            <w:r>
              <w:rPr>
                <w:rFonts w:ascii="Trebuchet MS" w:eastAsia="Trebuchet MS" w:hAnsi="Trebuchet MS" w:cs="Trebuchet MS"/>
                <w:color w:val="000000"/>
                <w:sz w:val="20"/>
                <w:lang w:val="fr-FR"/>
              </w:rPr>
              <w:t xml:space="preserve">-TS </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salaires, revenus et charges sociales - Coût du travail - Indices du coût horaire du travail révisé - Tous salariés </w:t>
            </w:r>
          </w:p>
        </w:tc>
      </w:tr>
      <w:tr w:rsidR="00F54713">
        <w:trPr>
          <w:trHeight w:val="508"/>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F54713">
              <w:tc>
                <w:tcPr>
                  <w:tcW w:w="700" w:type="dxa"/>
                  <w:tcBorders>
                    <w:top w:val="single" w:sz="2" w:space="0" w:color="000000"/>
                  </w:tcBorders>
                  <w:tcMar>
                    <w:top w:w="45" w:type="dxa"/>
                    <w:left w:w="60" w:type="dxa"/>
                    <w:bottom w:w="45" w:type="dxa"/>
                    <w:right w:w="60" w:type="dxa"/>
                  </w:tcMar>
                  <w:vAlign w:val="cente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r>
          </w:tbl>
          <w:p w:rsidR="00F54713" w:rsidRDefault="00F54713" w:rsidP="008C3770">
            <w:pPr>
              <w:spacing w:after="120"/>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60" w:right="6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ICHTrev</w:t>
            </w:r>
            <w:proofErr w:type="spellEnd"/>
            <w:r>
              <w:rPr>
                <w:rFonts w:ascii="Trebuchet MS" w:eastAsia="Trebuchet MS" w:hAnsi="Trebuchet MS" w:cs="Trebuchet MS"/>
                <w:color w:val="000000"/>
                <w:sz w:val="20"/>
                <w:lang w:val="fr-FR"/>
              </w:rPr>
              <w:t xml:space="preserve">-TS </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salaires, revenus et charges sociales - Coût du travail - Indices du coût horaire du travail révisé - Tous salariés </w:t>
            </w:r>
          </w:p>
        </w:tc>
      </w:tr>
      <w:tr w:rsidR="00F54713">
        <w:trPr>
          <w:trHeight w:val="508"/>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F54713">
              <w:tc>
                <w:tcPr>
                  <w:tcW w:w="700" w:type="dxa"/>
                  <w:tcBorders>
                    <w:top w:val="single" w:sz="2" w:space="0" w:color="000000"/>
                  </w:tcBorders>
                  <w:tcMar>
                    <w:top w:w="45" w:type="dxa"/>
                    <w:left w:w="60" w:type="dxa"/>
                    <w:bottom w:w="45" w:type="dxa"/>
                    <w:right w:w="60" w:type="dxa"/>
                  </w:tcMar>
                  <w:vAlign w:val="cente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r>
          </w:tbl>
          <w:p w:rsidR="00F54713" w:rsidRDefault="00F54713" w:rsidP="008C3770">
            <w:pPr>
              <w:spacing w:after="120"/>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60" w:right="6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ICHTrev</w:t>
            </w:r>
            <w:proofErr w:type="spellEnd"/>
            <w:r>
              <w:rPr>
                <w:rFonts w:ascii="Trebuchet MS" w:eastAsia="Trebuchet MS" w:hAnsi="Trebuchet MS" w:cs="Trebuchet MS"/>
                <w:color w:val="000000"/>
                <w:sz w:val="20"/>
                <w:lang w:val="fr-FR"/>
              </w:rPr>
              <w:t xml:space="preserve">-TS </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salaires, revenus et charges sociales - Coût du travail - Indices du coût horaire du travail révisé - Tous salariés </w:t>
            </w:r>
          </w:p>
        </w:tc>
      </w:tr>
      <w:tr w:rsidR="00F54713">
        <w:trPr>
          <w:trHeight w:val="508"/>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700"/>
            </w:tblGrid>
            <w:tr w:rsidR="00F54713">
              <w:tc>
                <w:tcPr>
                  <w:tcW w:w="700" w:type="dxa"/>
                  <w:tcBorders>
                    <w:top w:val="single" w:sz="2" w:space="0" w:color="000000"/>
                  </w:tcBorders>
                  <w:tcMar>
                    <w:top w:w="45" w:type="dxa"/>
                    <w:left w:w="60" w:type="dxa"/>
                    <w:bottom w:w="45" w:type="dxa"/>
                    <w:right w:w="60" w:type="dxa"/>
                  </w:tcMar>
                  <w:vAlign w:val="cente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r>
          </w:tbl>
          <w:p w:rsidR="00F54713" w:rsidRDefault="00F54713" w:rsidP="008C3770">
            <w:pPr>
              <w:spacing w:after="120"/>
              <w:rPr>
                <w:sz w:val="2"/>
              </w:rPr>
            </w:pP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ind w:left="60" w:right="6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ICHTrev</w:t>
            </w:r>
            <w:proofErr w:type="spellEnd"/>
            <w:r>
              <w:rPr>
                <w:rFonts w:ascii="Trebuchet MS" w:eastAsia="Trebuchet MS" w:hAnsi="Trebuchet MS" w:cs="Trebuchet MS"/>
                <w:color w:val="000000"/>
                <w:sz w:val="20"/>
                <w:lang w:val="fr-FR"/>
              </w:rPr>
              <w:t xml:space="preserve">-TS </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54713" w:rsidRDefault="006D7CAB" w:rsidP="008C3770">
            <w:pPr>
              <w:spacing w:after="120" w:line="232" w:lineRule="exact"/>
              <w:ind w:left="60" w:right="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salaires, revenus et charges sociales - Coût du travail - Indices du coût horaire du travail révisé - Tous salariés </w:t>
            </w:r>
          </w:p>
        </w:tc>
      </w:tr>
    </w:tbl>
    <w:p w:rsidR="00F54713" w:rsidRDefault="006D7CAB" w:rsidP="008C3770">
      <w:pPr>
        <w:spacing w:after="120" w:line="240" w:lineRule="exact"/>
      </w:pPr>
      <w:r>
        <w:t xml:space="preserve"> </w:t>
      </w: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62" w:name="ArtL1_CCAP-1-A11"/>
      <w:bookmarkStart w:id="63" w:name="_Toc256000030"/>
      <w:bookmarkEnd w:id="62"/>
      <w:r>
        <w:rPr>
          <w:rFonts w:ascii="Trebuchet MS" w:eastAsia="Trebuchet MS" w:hAnsi="Trebuchet MS" w:cs="Trebuchet MS"/>
          <w:color w:val="FFFFFF"/>
          <w:sz w:val="28"/>
          <w:lang w:val="fr-FR"/>
        </w:rPr>
        <w:t>8 - Garanties Financières</w:t>
      </w:r>
      <w:bookmarkEnd w:id="63"/>
    </w:p>
    <w:p w:rsidR="00F54713" w:rsidRDefault="006D7CAB" w:rsidP="008C3770">
      <w:pPr>
        <w:spacing w:after="120" w:line="60" w:lineRule="exact"/>
        <w:rPr>
          <w:sz w:val="6"/>
        </w:rPr>
      </w:pPr>
      <w:r>
        <w:t xml:space="preserve"> </w:t>
      </w:r>
    </w:p>
    <w:p w:rsidR="00417799" w:rsidRPr="00417799" w:rsidRDefault="006D7CAB" w:rsidP="00417799">
      <w:pPr>
        <w:pStyle w:val="ParagrapheIndent1"/>
        <w:spacing w:after="120"/>
        <w:ind w:right="280"/>
        <w:jc w:val="both"/>
        <w:rPr>
          <w:color w:val="000000"/>
          <w:lang w:val="fr-FR"/>
        </w:rPr>
      </w:pPr>
      <w:r>
        <w:rPr>
          <w:color w:val="000000"/>
          <w:lang w:val="fr-FR"/>
        </w:rPr>
        <w:t>Aucune clause de garantie financière ne sera appliquée.</w:t>
      </w:r>
      <w:r>
        <w:rPr>
          <w:color w:val="000000"/>
          <w:lang w:val="fr-FR"/>
        </w:rPr>
        <w:cr/>
      </w: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64" w:name="ArtL1_CCAP-1-A12"/>
      <w:bookmarkStart w:id="65" w:name="_Toc256000031"/>
      <w:bookmarkEnd w:id="64"/>
      <w:r>
        <w:rPr>
          <w:rFonts w:ascii="Trebuchet MS" w:eastAsia="Trebuchet MS" w:hAnsi="Trebuchet MS" w:cs="Trebuchet MS"/>
          <w:color w:val="FFFFFF"/>
          <w:sz w:val="28"/>
          <w:lang w:val="fr-FR"/>
        </w:rPr>
        <w:t>9 - Avance</w:t>
      </w:r>
      <w:bookmarkEnd w:id="65"/>
    </w:p>
    <w:p w:rsidR="00F54713" w:rsidRDefault="006D7CAB" w:rsidP="008C3770">
      <w:pPr>
        <w:spacing w:after="120" w:line="60" w:lineRule="exact"/>
        <w:rPr>
          <w:sz w:val="6"/>
        </w:rPr>
      </w:pPr>
      <w:r>
        <w:t xml:space="preserve"> </w:t>
      </w:r>
    </w:p>
    <w:p w:rsidR="00F54713" w:rsidRDefault="006D7CAB" w:rsidP="008C3770">
      <w:pPr>
        <w:pStyle w:val="ParagrapheIndent1"/>
        <w:spacing w:after="120"/>
        <w:jc w:val="both"/>
        <w:rPr>
          <w:color w:val="000000"/>
          <w:lang w:val="fr-FR"/>
        </w:rPr>
      </w:pPr>
      <w:r>
        <w:rPr>
          <w:color w:val="000000"/>
          <w:lang w:val="fr-FR"/>
        </w:rPr>
        <w:t>Une avance pourra être accordée au titulaire dans les conditions définies par chaque marché subséquent.</w:t>
      </w:r>
    </w:p>
    <w:p w:rsidR="00417799" w:rsidRPr="00417799" w:rsidRDefault="00417799" w:rsidP="00417799">
      <w:pPr>
        <w:rPr>
          <w:lang w:val="fr-FR"/>
        </w:rPr>
      </w:pP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66" w:name="ArtL1_CCAP-1-A13"/>
      <w:bookmarkStart w:id="67" w:name="_Toc256000032"/>
      <w:bookmarkEnd w:id="66"/>
      <w:r>
        <w:rPr>
          <w:rFonts w:ascii="Trebuchet MS" w:eastAsia="Trebuchet MS" w:hAnsi="Trebuchet MS" w:cs="Trebuchet MS"/>
          <w:color w:val="FFFFFF"/>
          <w:sz w:val="28"/>
          <w:lang w:val="fr-FR"/>
        </w:rPr>
        <w:t>10 - Modalités de règlement des comptes</w:t>
      </w:r>
      <w:bookmarkEnd w:id="67"/>
    </w:p>
    <w:p w:rsidR="00F54713" w:rsidRDefault="006D7CAB" w:rsidP="008C3770">
      <w:pPr>
        <w:spacing w:after="120" w:line="60" w:lineRule="exact"/>
        <w:rPr>
          <w:sz w:val="6"/>
        </w:rPr>
      </w:pPr>
      <w:r>
        <w:t xml:space="preserve"> </w:t>
      </w: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68" w:name="ArtL2_CCAP-1-A13.1"/>
      <w:bookmarkStart w:id="69" w:name="_Toc256000033"/>
      <w:bookmarkEnd w:id="68"/>
      <w:r>
        <w:rPr>
          <w:rFonts w:ascii="Trebuchet MS" w:eastAsia="Trebuchet MS" w:hAnsi="Trebuchet MS" w:cs="Trebuchet MS"/>
          <w:i w:val="0"/>
          <w:color w:val="000000"/>
          <w:sz w:val="24"/>
          <w:lang w:val="fr-FR"/>
        </w:rPr>
        <w:t>10.1 - Acomptes et paiements partiels définitifs</w:t>
      </w:r>
      <w:bookmarkEnd w:id="69"/>
    </w:p>
    <w:p w:rsidR="00F54713" w:rsidRDefault="006D7CAB" w:rsidP="008C3770">
      <w:pPr>
        <w:pStyle w:val="ParagrapheIndent2"/>
        <w:spacing w:after="120"/>
        <w:jc w:val="both"/>
        <w:rPr>
          <w:color w:val="000000"/>
          <w:lang w:val="fr-FR"/>
        </w:rPr>
      </w:pPr>
      <w:r>
        <w:rPr>
          <w:color w:val="000000"/>
          <w:lang w:val="fr-FR"/>
        </w:rPr>
        <w:t>Les modalités de règlement des comptes sont définies dans les conditions de l'article 11 du CCAG-PI.</w:t>
      </w: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70" w:name="ArtL2_CCAP-1-A13.4"/>
      <w:bookmarkStart w:id="71" w:name="_Toc256000034"/>
      <w:bookmarkEnd w:id="70"/>
      <w:r>
        <w:rPr>
          <w:rFonts w:ascii="Trebuchet MS" w:eastAsia="Trebuchet MS" w:hAnsi="Trebuchet MS" w:cs="Trebuchet MS"/>
          <w:i w:val="0"/>
          <w:color w:val="000000"/>
          <w:sz w:val="24"/>
          <w:lang w:val="fr-FR"/>
        </w:rPr>
        <w:t>10.2 - Présentation des demandes de paiement</w:t>
      </w:r>
      <w:bookmarkEnd w:id="71"/>
    </w:p>
    <w:p w:rsidR="00F54713" w:rsidRDefault="006D7CAB" w:rsidP="008C3770">
      <w:pPr>
        <w:pStyle w:val="ParagrapheIndent2"/>
        <w:spacing w:after="120" w:line="232" w:lineRule="exact"/>
        <w:jc w:val="both"/>
        <w:rPr>
          <w:color w:val="000000"/>
          <w:lang w:val="fr-FR"/>
        </w:rPr>
      </w:pPr>
      <w:proofErr w:type="spellStart"/>
      <w:r>
        <w:rPr>
          <w:color w:val="000000"/>
          <w:lang w:val="fr-FR"/>
        </w:rPr>
        <w:t>A</w:t>
      </w:r>
      <w:proofErr w:type="spellEnd"/>
      <w:r>
        <w:rPr>
          <w:color w:val="000000"/>
          <w:lang w:val="fr-FR"/>
        </w:rPr>
        <w:t xml:space="preserve"> compter du 1er janvier 2020, conformément au Décret n° 2016-1478 du 2 novembre 2016, 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rsidR="00F54713" w:rsidRDefault="00F54713" w:rsidP="008C3770">
      <w:pPr>
        <w:pStyle w:val="ParagrapheIndent2"/>
        <w:spacing w:after="120" w:line="232" w:lineRule="exact"/>
        <w:jc w:val="both"/>
        <w:rPr>
          <w:color w:val="000000"/>
          <w:lang w:val="fr-FR"/>
        </w:rPr>
      </w:pPr>
    </w:p>
    <w:p w:rsidR="00F54713" w:rsidRDefault="006D7CAB" w:rsidP="008C3770">
      <w:pPr>
        <w:pStyle w:val="ParagrapheIndent2"/>
        <w:spacing w:after="120"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w:t>
      </w:r>
      <w:proofErr w:type="spellStart"/>
      <w:r>
        <w:rPr>
          <w:color w:val="000000"/>
          <w:lang w:val="fr-FR"/>
        </w:rPr>
        <w:t>Etat</w:t>
      </w:r>
      <w:proofErr w:type="spellEnd"/>
      <w:r>
        <w:rPr>
          <w:color w:val="000000"/>
          <w:lang w:val="fr-FR"/>
        </w:rPr>
        <w:t xml:space="preserve"> pour une facture transmise par échange de données informatisé).</w:t>
      </w:r>
    </w:p>
    <w:p w:rsidR="00F54713" w:rsidRDefault="006D7CAB" w:rsidP="008C3770">
      <w:pPr>
        <w:pStyle w:val="ParagrapheIndent2"/>
        <w:spacing w:after="120" w:line="232" w:lineRule="exact"/>
        <w:jc w:val="both"/>
        <w:rPr>
          <w:color w:val="000000"/>
          <w:lang w:val="fr-FR"/>
        </w:rPr>
      </w:pPr>
      <w:r>
        <w:rPr>
          <w:color w:val="000000"/>
          <w:lang w:val="fr-FR"/>
        </w:rPr>
        <w:t xml:space="preserve">Pour toute interrogation, vous pouvez contacter le service facturier à l'adresse suivante: </w:t>
      </w:r>
      <w:r>
        <w:rPr>
          <w:b/>
          <w:color w:val="000000"/>
          <w:u w:val="single"/>
          <w:lang w:val="fr-FR"/>
        </w:rPr>
        <w:t>service.facturier@universite-paris-saclay.fr</w:t>
      </w:r>
    </w:p>
    <w:p w:rsidR="00F54713" w:rsidRDefault="00F54713" w:rsidP="008C3770">
      <w:pPr>
        <w:pStyle w:val="ParagrapheIndent2"/>
        <w:spacing w:after="120" w:line="232" w:lineRule="exact"/>
        <w:jc w:val="both"/>
        <w:rPr>
          <w:color w:val="000000"/>
          <w:lang w:val="fr-FR"/>
        </w:rPr>
      </w:pPr>
    </w:p>
    <w:p w:rsidR="00F54713" w:rsidRDefault="006D7CAB" w:rsidP="008C3770">
      <w:pPr>
        <w:pStyle w:val="ParagrapheIndent2"/>
        <w:spacing w:after="120" w:line="232"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rsidR="00F54713" w:rsidRDefault="006D7CAB" w:rsidP="008C3770">
      <w:pPr>
        <w:pStyle w:val="ParagrapheIndent2"/>
        <w:spacing w:after="120" w:line="232" w:lineRule="exact"/>
        <w:jc w:val="both"/>
        <w:rPr>
          <w:color w:val="000000"/>
          <w:lang w:val="fr-FR"/>
        </w:rPr>
      </w:pPr>
      <w:r>
        <w:rPr>
          <w:color w:val="000000"/>
          <w:lang w:val="fr-FR"/>
        </w:rPr>
        <w:t>1° La date d'émission de la facture ;</w:t>
      </w:r>
    </w:p>
    <w:p w:rsidR="00F54713" w:rsidRDefault="006D7CAB" w:rsidP="008C3770">
      <w:pPr>
        <w:pStyle w:val="ParagrapheIndent2"/>
        <w:spacing w:after="120" w:line="232" w:lineRule="exact"/>
        <w:jc w:val="both"/>
        <w:rPr>
          <w:color w:val="000000"/>
          <w:lang w:val="fr-FR"/>
        </w:rPr>
      </w:pPr>
      <w:r>
        <w:rPr>
          <w:color w:val="000000"/>
          <w:lang w:val="fr-FR"/>
        </w:rPr>
        <w:t>2° La désignation de l'émetteur et du destinataire de la facture soit :</w:t>
      </w:r>
    </w:p>
    <w:p w:rsidR="00F54713" w:rsidRDefault="006D7CAB" w:rsidP="008C3770">
      <w:pPr>
        <w:pStyle w:val="ParagrapheIndent2"/>
        <w:spacing w:after="120" w:line="232" w:lineRule="exact"/>
        <w:jc w:val="both"/>
        <w:rPr>
          <w:color w:val="000000"/>
          <w:lang w:val="fr-FR"/>
        </w:rPr>
      </w:pPr>
      <w:r>
        <w:rPr>
          <w:b/>
          <w:color w:val="000000"/>
          <w:lang w:val="fr-FR"/>
        </w:rPr>
        <w:t xml:space="preserve">Service facturier - Bât 407 - rue du Doyen Georges Poitou -91400 Orsay </w:t>
      </w:r>
    </w:p>
    <w:p w:rsidR="00F54713" w:rsidRDefault="00F54713" w:rsidP="008C3770">
      <w:pPr>
        <w:pStyle w:val="ParagrapheIndent2"/>
        <w:spacing w:after="120" w:line="232" w:lineRule="exact"/>
        <w:jc w:val="both"/>
        <w:rPr>
          <w:color w:val="000000"/>
          <w:lang w:val="fr-FR"/>
        </w:rPr>
      </w:pPr>
    </w:p>
    <w:p w:rsidR="00F54713" w:rsidRDefault="006D7CAB" w:rsidP="008C3770">
      <w:pPr>
        <w:pStyle w:val="ParagrapheIndent2"/>
        <w:spacing w:after="120" w:line="232"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rsidR="00F54713" w:rsidRDefault="006D7CAB" w:rsidP="008C3770">
      <w:pPr>
        <w:pStyle w:val="ParagrapheIndent2"/>
        <w:spacing w:after="120" w:line="232" w:lineRule="exact"/>
        <w:jc w:val="both"/>
        <w:rPr>
          <w:color w:val="000000"/>
          <w:lang w:val="fr-FR"/>
        </w:rPr>
      </w:pPr>
      <w:r>
        <w:rPr>
          <w:color w:val="000000"/>
          <w:lang w:val="fr-FR"/>
        </w:rPr>
        <w:t>4° En cas de contrat exécuté au moyen de bons de commande, le numéro du bon de commande correspond au numéro de l'engagement juridique attribué par le système d'information financière et comptable du destinataire de la facture ;</w:t>
      </w:r>
    </w:p>
    <w:p w:rsidR="00F54713" w:rsidRDefault="006D7CAB" w:rsidP="008C3770">
      <w:pPr>
        <w:pStyle w:val="ParagrapheIndent2"/>
        <w:spacing w:after="120" w:line="232" w:lineRule="exact"/>
        <w:jc w:val="both"/>
        <w:rPr>
          <w:color w:val="000000"/>
          <w:lang w:val="fr-FR"/>
        </w:rPr>
      </w:pPr>
      <w:r>
        <w:rPr>
          <w:color w:val="000000"/>
          <w:lang w:val="fr-FR"/>
        </w:rPr>
        <w:t>5° La désignation du payeur, avec l'indication, pour les personnes publiques, du code d'identification du service chargé du paiement ;</w:t>
      </w:r>
    </w:p>
    <w:p w:rsidR="00F54713" w:rsidRDefault="006D7CAB" w:rsidP="008C3770">
      <w:pPr>
        <w:pStyle w:val="ParagrapheIndent2"/>
        <w:spacing w:after="120" w:line="232" w:lineRule="exact"/>
        <w:jc w:val="both"/>
        <w:rPr>
          <w:color w:val="000000"/>
          <w:lang w:val="fr-FR"/>
        </w:rPr>
      </w:pPr>
      <w:r>
        <w:rPr>
          <w:color w:val="000000"/>
          <w:lang w:val="fr-FR"/>
        </w:rPr>
        <w:t>6° La date de livraison des fournitures ou d'exécution des services ou des travaux ;</w:t>
      </w:r>
    </w:p>
    <w:p w:rsidR="00F54713" w:rsidRDefault="006D7CAB" w:rsidP="008C3770">
      <w:pPr>
        <w:pStyle w:val="ParagrapheIndent2"/>
        <w:spacing w:after="120" w:line="232" w:lineRule="exact"/>
        <w:jc w:val="both"/>
        <w:rPr>
          <w:color w:val="000000"/>
          <w:lang w:val="fr-FR"/>
        </w:rPr>
      </w:pPr>
      <w:r>
        <w:rPr>
          <w:color w:val="000000"/>
          <w:lang w:val="fr-FR"/>
        </w:rPr>
        <w:t>7° La quantité et la dénomination précise des produits livrés, des prestations et travaux réalisés ;</w:t>
      </w:r>
    </w:p>
    <w:p w:rsidR="00F54713" w:rsidRDefault="006D7CAB" w:rsidP="008C3770">
      <w:pPr>
        <w:pStyle w:val="ParagrapheIndent2"/>
        <w:spacing w:after="120" w:line="232" w:lineRule="exact"/>
        <w:jc w:val="both"/>
        <w:rPr>
          <w:color w:val="000000"/>
          <w:lang w:val="fr-FR"/>
        </w:rPr>
      </w:pPr>
      <w:r>
        <w:rPr>
          <w:color w:val="000000"/>
          <w:lang w:val="fr-FR"/>
        </w:rPr>
        <w:t>8° Le prix unitaire hors taxes des produits livrés, des prestations et travaux réalisés ou, lorsqu'il y a lieu, leur prix forfaitaire ;</w:t>
      </w:r>
    </w:p>
    <w:p w:rsidR="00F54713" w:rsidRDefault="006D7CAB" w:rsidP="008C3770">
      <w:pPr>
        <w:pStyle w:val="ParagrapheIndent2"/>
        <w:spacing w:after="120"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rsidR="00F54713" w:rsidRDefault="006D7CAB" w:rsidP="008C3770">
      <w:pPr>
        <w:pStyle w:val="ParagrapheIndent2"/>
        <w:spacing w:after="120" w:line="232" w:lineRule="exact"/>
        <w:jc w:val="both"/>
        <w:rPr>
          <w:color w:val="000000"/>
          <w:lang w:val="fr-FR"/>
        </w:rPr>
      </w:pPr>
      <w:r>
        <w:rPr>
          <w:color w:val="000000"/>
          <w:lang w:val="fr-FR"/>
        </w:rPr>
        <w:t>10° L'identification, le cas échéant, du représentant fiscal de l'émetteur de la facture ;</w:t>
      </w:r>
    </w:p>
    <w:p w:rsidR="00F54713" w:rsidRDefault="006D7CAB" w:rsidP="008C3770">
      <w:pPr>
        <w:pStyle w:val="ParagrapheIndent2"/>
        <w:spacing w:after="120" w:line="232" w:lineRule="exact"/>
        <w:jc w:val="both"/>
        <w:rPr>
          <w:color w:val="000000"/>
          <w:lang w:val="fr-FR"/>
        </w:rPr>
      </w:pPr>
      <w:r>
        <w:rPr>
          <w:color w:val="000000"/>
          <w:lang w:val="fr-FR"/>
        </w:rPr>
        <w:t>11° Le cas échéant, les modalités de règlement ;</w:t>
      </w:r>
    </w:p>
    <w:p w:rsidR="00F54713" w:rsidRDefault="006D7CAB" w:rsidP="008C3770">
      <w:pPr>
        <w:pStyle w:val="ParagrapheIndent2"/>
        <w:spacing w:after="120" w:line="232" w:lineRule="exact"/>
        <w:jc w:val="both"/>
        <w:rPr>
          <w:color w:val="000000"/>
          <w:lang w:val="fr-FR"/>
        </w:rPr>
      </w:pPr>
      <w:r>
        <w:rPr>
          <w:color w:val="000000"/>
          <w:lang w:val="fr-FR"/>
        </w:rPr>
        <w:t>12° Le cas échéant, les renseignements relatifs aux déductions ou versements complémentaires.</w:t>
      </w:r>
    </w:p>
    <w:p w:rsidR="00F54713" w:rsidRDefault="00F54713" w:rsidP="008C3770">
      <w:pPr>
        <w:pStyle w:val="ParagrapheIndent2"/>
        <w:spacing w:after="120" w:line="232" w:lineRule="exact"/>
        <w:jc w:val="both"/>
        <w:rPr>
          <w:color w:val="000000"/>
          <w:lang w:val="fr-FR"/>
        </w:rPr>
      </w:pPr>
    </w:p>
    <w:p w:rsidR="00F54713" w:rsidRDefault="006D7CAB" w:rsidP="008C3770">
      <w:pPr>
        <w:pStyle w:val="ParagrapheIndent2"/>
        <w:spacing w:after="120" w:line="232" w:lineRule="exact"/>
        <w:jc w:val="both"/>
        <w:rPr>
          <w:color w:val="000000"/>
          <w:lang w:val="fr-FR"/>
        </w:rPr>
      </w:pPr>
      <w:r>
        <w:rPr>
          <w:color w:val="000000"/>
          <w:lang w:val="fr-FR"/>
        </w:rPr>
        <w:t>Attention, le montant de la variation des prix doit apparaître distinctement du montant de la prestation réalisée.</w:t>
      </w:r>
    </w:p>
    <w:p w:rsidR="00F54713" w:rsidRDefault="00F54713" w:rsidP="008C3770">
      <w:pPr>
        <w:pStyle w:val="ParagrapheIndent2"/>
        <w:spacing w:after="120" w:line="232" w:lineRule="exact"/>
        <w:jc w:val="both"/>
        <w:rPr>
          <w:color w:val="000000"/>
          <w:lang w:val="fr-FR"/>
        </w:rPr>
      </w:pPr>
    </w:p>
    <w:p w:rsidR="00F54713" w:rsidRDefault="006D7CAB" w:rsidP="008C3770">
      <w:pPr>
        <w:pStyle w:val="ParagrapheIndent2"/>
        <w:spacing w:after="12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r>
        <w:rPr>
          <w:color w:val="000000"/>
          <w:lang w:val="fr-FR"/>
        </w:rPr>
        <w:cr/>
      </w:r>
    </w:p>
    <w:p w:rsidR="00F54713" w:rsidRDefault="006D7CAB" w:rsidP="008C3770">
      <w:pPr>
        <w:pStyle w:val="ParagrapheIndent2"/>
        <w:spacing w:after="120" w:line="232" w:lineRule="exact"/>
        <w:jc w:val="both"/>
        <w:rPr>
          <w:color w:val="000000"/>
          <w:lang w:val="fr-FR"/>
        </w:rPr>
      </w:pPr>
      <w:r>
        <w:rPr>
          <w:color w:val="000000"/>
          <w:u w:val="single"/>
          <w:lang w:val="fr-FR"/>
        </w:rPr>
        <w:t>Informations à utiliser pour la facturation électronique</w:t>
      </w:r>
    </w:p>
    <w:p w:rsidR="00F54713" w:rsidRDefault="006D7CAB" w:rsidP="008C3770">
      <w:pPr>
        <w:pStyle w:val="ParagrapheIndent2"/>
        <w:spacing w:after="120" w:line="232" w:lineRule="exact"/>
        <w:jc w:val="both"/>
        <w:rPr>
          <w:color w:val="000000"/>
          <w:lang w:val="fr-FR"/>
        </w:rPr>
      </w:pPr>
      <w:r>
        <w:rPr>
          <w:color w:val="000000"/>
          <w:lang w:val="fr-FR"/>
        </w:rPr>
        <w:t>- Identifiant de la structure publique (SIRET) : 13002602400054</w:t>
      </w:r>
    </w:p>
    <w:p w:rsidR="00417799" w:rsidRPr="00417799" w:rsidRDefault="00417799" w:rsidP="00417799">
      <w:pPr>
        <w:rPr>
          <w:lang w:val="fr-FR"/>
        </w:rPr>
      </w:pP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72" w:name="ArtL2_CCAP-1-A13.5"/>
      <w:bookmarkStart w:id="73" w:name="_Toc256000035"/>
      <w:bookmarkEnd w:id="72"/>
      <w:r>
        <w:rPr>
          <w:rFonts w:ascii="Trebuchet MS" w:eastAsia="Trebuchet MS" w:hAnsi="Trebuchet MS" w:cs="Trebuchet MS"/>
          <w:i w:val="0"/>
          <w:color w:val="000000"/>
          <w:sz w:val="24"/>
          <w:lang w:val="fr-FR"/>
        </w:rPr>
        <w:t>10.3 - Délai global de paiement</w:t>
      </w:r>
      <w:bookmarkEnd w:id="73"/>
    </w:p>
    <w:p w:rsidR="00F54713" w:rsidRDefault="006D7CAB" w:rsidP="008C3770">
      <w:pPr>
        <w:pStyle w:val="ParagrapheIndent2"/>
        <w:spacing w:after="120" w:line="232" w:lineRule="exact"/>
        <w:jc w:val="both"/>
        <w:rPr>
          <w:color w:val="000000"/>
          <w:lang w:val="fr-FR"/>
        </w:rPr>
      </w:pPr>
      <w:r>
        <w:rPr>
          <w:color w:val="000000"/>
          <w:lang w:val="fr-FR"/>
        </w:rPr>
        <w:t xml:space="preserve">Les sommes dues au(x) titulaire(s) seront payées dans un délai global de 30 jours à compter de la date de </w:t>
      </w:r>
      <w:proofErr w:type="gramStart"/>
      <w:r>
        <w:rPr>
          <w:color w:val="000000"/>
          <w:lang w:val="fr-FR"/>
        </w:rPr>
        <w:t>réception</w:t>
      </w:r>
      <w:proofErr w:type="gramEnd"/>
      <w:r>
        <w:rPr>
          <w:color w:val="000000"/>
          <w:lang w:val="fr-FR"/>
        </w:rPr>
        <w:t xml:space="preserve"> des demandes de paiement.</w:t>
      </w:r>
    </w:p>
    <w:p w:rsidR="00F54713" w:rsidRDefault="00F54713" w:rsidP="008C3770">
      <w:pPr>
        <w:pStyle w:val="ParagrapheIndent2"/>
        <w:spacing w:after="120" w:line="232" w:lineRule="exact"/>
        <w:jc w:val="both"/>
        <w:rPr>
          <w:color w:val="000000"/>
          <w:lang w:val="fr-FR"/>
        </w:rPr>
      </w:pPr>
    </w:p>
    <w:p w:rsidR="00F54713" w:rsidRDefault="006D7CAB" w:rsidP="008C3770">
      <w:pPr>
        <w:pStyle w:val="ParagrapheIndent2"/>
        <w:spacing w:after="12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417799" w:rsidRPr="00417799" w:rsidRDefault="00417799" w:rsidP="00417799">
      <w:pPr>
        <w:rPr>
          <w:lang w:val="fr-FR"/>
        </w:rPr>
      </w:pP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74" w:name="ArtL2_CCAP-1-A13.6"/>
      <w:bookmarkStart w:id="75" w:name="_Toc256000036"/>
      <w:bookmarkEnd w:id="74"/>
      <w:r>
        <w:rPr>
          <w:rFonts w:ascii="Trebuchet MS" w:eastAsia="Trebuchet MS" w:hAnsi="Trebuchet MS" w:cs="Trebuchet MS"/>
          <w:i w:val="0"/>
          <w:color w:val="000000"/>
          <w:sz w:val="24"/>
          <w:lang w:val="fr-FR"/>
        </w:rPr>
        <w:t>10.4 - Paiement des cotraitants</w:t>
      </w:r>
      <w:bookmarkEnd w:id="75"/>
    </w:p>
    <w:p w:rsidR="00F54713" w:rsidRDefault="006D7CAB" w:rsidP="008C3770">
      <w:pPr>
        <w:pStyle w:val="ParagrapheIndent2"/>
        <w:spacing w:after="120"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rsidR="00F54713" w:rsidRDefault="006D7CAB" w:rsidP="008C3770">
      <w:pPr>
        <w:pStyle w:val="ParagrapheIndent2"/>
        <w:spacing w:after="120" w:line="232" w:lineRule="exact"/>
        <w:jc w:val="both"/>
        <w:rPr>
          <w:color w:val="000000"/>
          <w:lang w:val="fr-FR"/>
        </w:rPr>
      </w:pPr>
      <w:r>
        <w:rPr>
          <w:color w:val="000000"/>
          <w:lang w:val="fr-FR"/>
        </w:rPr>
        <w:t>Les autres dispositions relatives à la cotraitance s'appliquent selon l'article 12.1 du CCAG-PI.</w:t>
      </w:r>
    </w:p>
    <w:p w:rsidR="00417799" w:rsidRPr="00417799" w:rsidRDefault="00417799" w:rsidP="00417799">
      <w:pPr>
        <w:rPr>
          <w:lang w:val="fr-FR"/>
        </w:rPr>
      </w:pP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76" w:name="ArtL2_CCAP-1-A13.7"/>
      <w:bookmarkStart w:id="77" w:name="_Toc256000037"/>
      <w:bookmarkEnd w:id="76"/>
      <w:r>
        <w:rPr>
          <w:rFonts w:ascii="Trebuchet MS" w:eastAsia="Trebuchet MS" w:hAnsi="Trebuchet MS" w:cs="Trebuchet MS"/>
          <w:i w:val="0"/>
          <w:color w:val="000000"/>
          <w:sz w:val="24"/>
          <w:lang w:val="fr-FR"/>
        </w:rPr>
        <w:t>10.5 - Paiement des sous-traitants</w:t>
      </w:r>
      <w:bookmarkEnd w:id="77"/>
    </w:p>
    <w:p w:rsidR="00F54713" w:rsidRDefault="006D7CAB" w:rsidP="008C3770">
      <w:pPr>
        <w:pStyle w:val="ParagrapheIndent2"/>
        <w:spacing w:after="12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rsidR="00417799" w:rsidRPr="00417799" w:rsidRDefault="00417799" w:rsidP="00417799">
      <w:pPr>
        <w:rPr>
          <w:lang w:val="fr-FR"/>
        </w:rPr>
      </w:pP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78" w:name="ArtL1_CCAP-1-A15"/>
      <w:bookmarkStart w:id="79" w:name="_Toc256000038"/>
      <w:bookmarkEnd w:id="78"/>
      <w:r>
        <w:rPr>
          <w:rFonts w:ascii="Trebuchet MS" w:eastAsia="Trebuchet MS" w:hAnsi="Trebuchet MS" w:cs="Trebuchet MS"/>
          <w:color w:val="FFFFFF"/>
          <w:sz w:val="28"/>
          <w:lang w:val="fr-FR"/>
        </w:rPr>
        <w:t>11 - Conditions d'exécution des prestations</w:t>
      </w:r>
      <w:bookmarkEnd w:id="79"/>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80" w:name="ArtL2_CCAP-1-A15.15"/>
      <w:bookmarkStart w:id="81" w:name="_Toc256000039"/>
      <w:bookmarkEnd w:id="80"/>
      <w:r>
        <w:rPr>
          <w:rFonts w:ascii="Trebuchet MS" w:eastAsia="Trebuchet MS" w:hAnsi="Trebuchet MS" w:cs="Trebuchet MS"/>
          <w:i w:val="0"/>
          <w:color w:val="000000"/>
          <w:sz w:val="24"/>
          <w:lang w:val="fr-FR"/>
        </w:rPr>
        <w:t>11.1 - Présentation des livrables</w:t>
      </w:r>
      <w:bookmarkEnd w:id="81"/>
    </w:p>
    <w:p w:rsidR="00417799" w:rsidRDefault="00417799" w:rsidP="00417799">
      <w:pPr>
        <w:pStyle w:val="ParagrapheIndent2"/>
        <w:spacing w:line="232" w:lineRule="exact"/>
        <w:jc w:val="both"/>
        <w:rPr>
          <w:color w:val="000000"/>
          <w:lang w:val="fr-FR"/>
        </w:rPr>
      </w:pPr>
      <w:bookmarkStart w:id="82" w:name="ArtL2_CCAP-1-A15.20"/>
      <w:bookmarkStart w:id="83" w:name="_Toc256000040"/>
      <w:bookmarkEnd w:id="82"/>
      <w:r>
        <w:rPr>
          <w:color w:val="000000"/>
          <w:lang w:val="fr-FR"/>
        </w:rPr>
        <w:t>Les livrables attendus par lot, sont adressés dans les conditions suivantes :</w:t>
      </w:r>
    </w:p>
    <w:p w:rsidR="00417799" w:rsidRPr="00600F64" w:rsidRDefault="00417799" w:rsidP="00417799">
      <w:pPr>
        <w:rPr>
          <w:lang w:val="fr-FR"/>
        </w:rPr>
      </w:pPr>
    </w:p>
    <w:tbl>
      <w:tblPr>
        <w:tblStyle w:val="Grilledutableau"/>
        <w:tblW w:w="0" w:type="auto"/>
        <w:tblLook w:val="04A0" w:firstRow="1" w:lastRow="0" w:firstColumn="1" w:lastColumn="0" w:noHBand="0" w:noVBand="1"/>
      </w:tblPr>
      <w:tblGrid>
        <w:gridCol w:w="4440"/>
        <w:gridCol w:w="5170"/>
      </w:tblGrid>
      <w:tr w:rsidR="00417799" w:rsidTr="005D6D42">
        <w:tc>
          <w:tcPr>
            <w:tcW w:w="4503" w:type="dxa"/>
            <w:shd w:val="clear" w:color="auto" w:fill="BFBFBF" w:themeFill="background1" w:themeFillShade="BF"/>
          </w:tcPr>
          <w:p w:rsidR="00417799" w:rsidRPr="003B3A26" w:rsidRDefault="00417799" w:rsidP="005D6D42">
            <w:pPr>
              <w:rPr>
                <w:rFonts w:ascii="Trebuchet MS" w:eastAsia="Trebuchet MS" w:hAnsi="Trebuchet MS" w:cs="Trebuchet MS"/>
                <w:b/>
                <w:color w:val="000000"/>
                <w:sz w:val="20"/>
                <w:lang w:val="fr-FR"/>
              </w:rPr>
            </w:pPr>
            <w:r w:rsidRPr="003B3A26">
              <w:rPr>
                <w:rFonts w:ascii="Trebuchet MS" w:eastAsia="Trebuchet MS" w:hAnsi="Trebuchet MS" w:cs="Trebuchet MS"/>
                <w:b/>
                <w:color w:val="000000"/>
                <w:sz w:val="20"/>
                <w:lang w:val="fr-FR"/>
              </w:rPr>
              <w:t>Lot 1 - Prestations</w:t>
            </w:r>
          </w:p>
        </w:tc>
        <w:tc>
          <w:tcPr>
            <w:tcW w:w="5257" w:type="dxa"/>
            <w:shd w:val="clear" w:color="auto" w:fill="BFBFBF" w:themeFill="background1" w:themeFillShade="BF"/>
          </w:tcPr>
          <w:p w:rsidR="00417799" w:rsidRPr="003B3A26" w:rsidRDefault="00417799" w:rsidP="005D6D42">
            <w:pPr>
              <w:rPr>
                <w:rFonts w:ascii="Trebuchet MS" w:eastAsia="Trebuchet MS" w:hAnsi="Trebuchet MS" w:cs="Trebuchet MS"/>
                <w:b/>
                <w:color w:val="000000"/>
                <w:sz w:val="20"/>
                <w:lang w:val="fr-FR"/>
              </w:rPr>
            </w:pPr>
            <w:r w:rsidRPr="003B3A26">
              <w:rPr>
                <w:rFonts w:ascii="Trebuchet MS" w:eastAsia="Trebuchet MS" w:hAnsi="Trebuchet MS" w:cs="Trebuchet MS"/>
                <w:b/>
                <w:color w:val="000000"/>
                <w:sz w:val="20"/>
                <w:lang w:val="fr-FR"/>
              </w:rPr>
              <w:t xml:space="preserve">Livrables attendus </w:t>
            </w:r>
          </w:p>
        </w:tc>
      </w:tr>
      <w:tr w:rsidR="00417799" w:rsidRPr="00CD7EC9" w:rsidTr="005D6D42">
        <w:tc>
          <w:tcPr>
            <w:tcW w:w="4503" w:type="dxa"/>
          </w:tcPr>
          <w:p w:rsidR="00417799" w:rsidRDefault="00417799" w:rsidP="005D6D42">
            <w:pPr>
              <w:rPr>
                <w:rFonts w:ascii="Trebuchet MS" w:eastAsia="Trebuchet MS" w:hAnsi="Trebuchet MS" w:cs="Trebuchet MS"/>
                <w:color w:val="000000"/>
                <w:sz w:val="20"/>
                <w:lang w:val="fr-FR"/>
              </w:rPr>
            </w:pPr>
            <w:r w:rsidRPr="007825E9">
              <w:rPr>
                <w:rFonts w:ascii="Trebuchet MS" w:eastAsia="Trebuchet MS" w:hAnsi="Trebuchet MS" w:cs="Trebuchet MS"/>
                <w:color w:val="000000"/>
                <w:sz w:val="20"/>
                <w:lang w:val="fr-FR"/>
              </w:rPr>
              <w:t>Réalisation de bilans neuropsychologiques</w:t>
            </w:r>
          </w:p>
        </w:tc>
        <w:tc>
          <w:tcPr>
            <w:tcW w:w="5257" w:type="dxa"/>
          </w:tcPr>
          <w:p w:rsidR="00417799" w:rsidRDefault="00417799" w:rsidP="005D6D42">
            <w:pPr>
              <w:pStyle w:val="ParagrapheIndent2"/>
              <w:spacing w:line="232" w:lineRule="exact"/>
              <w:jc w:val="both"/>
              <w:rPr>
                <w:color w:val="000000"/>
                <w:lang w:val="fr-FR"/>
              </w:rPr>
            </w:pPr>
            <w:r>
              <w:rPr>
                <w:color w:val="000000"/>
                <w:lang w:val="fr-FR"/>
              </w:rPr>
              <w:t xml:space="preserve">Cible : </w:t>
            </w:r>
            <w:proofErr w:type="spellStart"/>
            <w:r>
              <w:rPr>
                <w:color w:val="000000"/>
                <w:lang w:val="fr-FR"/>
              </w:rPr>
              <w:t>Etudiant</w:t>
            </w:r>
            <w:proofErr w:type="spellEnd"/>
          </w:p>
          <w:p w:rsidR="00417799" w:rsidRDefault="00417799" w:rsidP="005D6D42">
            <w:pPr>
              <w:pStyle w:val="ParagrapheIndent2"/>
              <w:spacing w:line="232" w:lineRule="exact"/>
              <w:jc w:val="both"/>
              <w:rPr>
                <w:color w:val="000000"/>
                <w:lang w:val="fr-FR"/>
              </w:rPr>
            </w:pPr>
            <w:r>
              <w:rPr>
                <w:color w:val="000000"/>
                <w:lang w:val="fr-FR"/>
              </w:rPr>
              <w:t>Rapport quantitative et qualitatif annuel (rapport annuel, activité),</w:t>
            </w:r>
          </w:p>
          <w:p w:rsidR="00417799" w:rsidRDefault="00417799" w:rsidP="005D6D42">
            <w:pPr>
              <w:pStyle w:val="ParagrapheIndent2"/>
              <w:spacing w:line="232" w:lineRule="exact"/>
              <w:jc w:val="both"/>
              <w:rPr>
                <w:color w:val="000000"/>
                <w:lang w:val="fr-FR"/>
              </w:rPr>
            </w:pPr>
            <w:r>
              <w:rPr>
                <w:color w:val="000000"/>
                <w:lang w:val="fr-FR"/>
              </w:rPr>
              <w:t xml:space="preserve">Cible : Personnel </w:t>
            </w:r>
          </w:p>
          <w:p w:rsidR="00417799" w:rsidRDefault="00417799" w:rsidP="005D6D42">
            <w:pPr>
              <w:pStyle w:val="ParagrapheIndent2"/>
              <w:spacing w:line="232" w:lineRule="exact"/>
              <w:jc w:val="both"/>
              <w:rPr>
                <w:color w:val="000000"/>
                <w:lang w:val="fr-FR"/>
              </w:rPr>
            </w:pPr>
            <w:r>
              <w:rPr>
                <w:color w:val="000000"/>
                <w:lang w:val="fr-FR"/>
              </w:rPr>
              <w:t>Rapport soumis au secret professionnel et partagé avec l’agent en question et le médecin du travail ou le conseiller RPS (sous 3 semaines, 1 mois du dispositif)</w:t>
            </w:r>
          </w:p>
          <w:p w:rsidR="00417799" w:rsidRDefault="00417799" w:rsidP="005D6D42">
            <w:pPr>
              <w:pStyle w:val="ParagrapheIndent2"/>
              <w:spacing w:after="240" w:line="232" w:lineRule="exact"/>
              <w:jc w:val="both"/>
              <w:rPr>
                <w:color w:val="000000"/>
                <w:lang w:val="fr-FR"/>
              </w:rPr>
            </w:pPr>
            <w:r>
              <w:rPr>
                <w:color w:val="000000"/>
                <w:lang w:val="fr-FR"/>
              </w:rPr>
              <w:t>Bilan et diagnostic qui ne sont pas partagés sous secret médical par patient (15 jours maximum après la consultation)</w:t>
            </w:r>
          </w:p>
        </w:tc>
      </w:tr>
      <w:tr w:rsidR="00417799" w:rsidRPr="00CD7EC9" w:rsidTr="005D6D42">
        <w:tc>
          <w:tcPr>
            <w:tcW w:w="4503" w:type="dxa"/>
          </w:tcPr>
          <w:p w:rsidR="00417799" w:rsidRPr="007825E9" w:rsidRDefault="00417799" w:rsidP="005D6D42">
            <w:pPr>
              <w:rPr>
                <w:rFonts w:ascii="Trebuchet MS" w:eastAsia="Trebuchet MS" w:hAnsi="Trebuchet MS" w:cs="Trebuchet MS"/>
                <w:color w:val="000000"/>
                <w:sz w:val="20"/>
                <w:lang w:val="fr-FR"/>
              </w:rPr>
            </w:pPr>
            <w:r w:rsidRPr="0073294E">
              <w:rPr>
                <w:rFonts w:ascii="Trebuchet MS" w:eastAsia="Trebuchet MS" w:hAnsi="Trebuchet MS" w:cs="Trebuchet MS"/>
                <w:color w:val="000000"/>
                <w:sz w:val="20"/>
                <w:lang w:val="fr-FR"/>
              </w:rPr>
              <w:t>Animation d’ateliers collectifs d’habiletés sociales</w:t>
            </w:r>
          </w:p>
        </w:tc>
        <w:tc>
          <w:tcPr>
            <w:tcW w:w="5257" w:type="dxa"/>
          </w:tcPr>
          <w:p w:rsidR="00417799" w:rsidRDefault="00417799" w:rsidP="005D6D42">
            <w:pPr>
              <w:pStyle w:val="ParagrapheIndent2"/>
              <w:spacing w:line="232" w:lineRule="exact"/>
              <w:jc w:val="both"/>
              <w:rPr>
                <w:color w:val="000000"/>
                <w:lang w:val="fr-FR"/>
              </w:rPr>
            </w:pPr>
            <w:r w:rsidRPr="0073294E">
              <w:rPr>
                <w:color w:val="000000"/>
                <w:lang w:val="fr-FR"/>
              </w:rPr>
              <w:t>Restitution orale ou écrite par l’intervenant à l’issu du dispositif</w:t>
            </w:r>
          </w:p>
        </w:tc>
      </w:tr>
      <w:tr w:rsidR="00417799" w:rsidTr="005D6D42">
        <w:tc>
          <w:tcPr>
            <w:tcW w:w="4503" w:type="dxa"/>
            <w:shd w:val="clear" w:color="auto" w:fill="BFBFBF" w:themeFill="background1" w:themeFillShade="BF"/>
          </w:tcPr>
          <w:p w:rsidR="00417799" w:rsidRPr="003B3A26" w:rsidRDefault="00417799" w:rsidP="005D6D42">
            <w:pPr>
              <w:rPr>
                <w:rFonts w:ascii="Trebuchet MS" w:eastAsia="Trebuchet MS" w:hAnsi="Trebuchet MS" w:cs="Trebuchet MS"/>
                <w:b/>
                <w:color w:val="000000"/>
                <w:sz w:val="20"/>
                <w:lang w:val="fr-FR"/>
              </w:rPr>
            </w:pPr>
            <w:r w:rsidRPr="003B3A26">
              <w:rPr>
                <w:rFonts w:ascii="Trebuchet MS" w:eastAsia="Trebuchet MS" w:hAnsi="Trebuchet MS" w:cs="Trebuchet MS"/>
                <w:b/>
                <w:color w:val="000000"/>
                <w:sz w:val="20"/>
                <w:lang w:val="fr-FR"/>
              </w:rPr>
              <w:t>Lot 2 - Prestations</w:t>
            </w:r>
          </w:p>
        </w:tc>
        <w:tc>
          <w:tcPr>
            <w:tcW w:w="5257" w:type="dxa"/>
            <w:shd w:val="clear" w:color="auto" w:fill="BFBFBF" w:themeFill="background1" w:themeFillShade="BF"/>
          </w:tcPr>
          <w:p w:rsidR="00417799" w:rsidRPr="003B3A26" w:rsidRDefault="00417799" w:rsidP="005D6D42">
            <w:pPr>
              <w:rPr>
                <w:rFonts w:ascii="Trebuchet MS" w:eastAsia="Trebuchet MS" w:hAnsi="Trebuchet MS" w:cs="Trebuchet MS"/>
                <w:b/>
                <w:color w:val="000000"/>
                <w:sz w:val="20"/>
                <w:lang w:val="fr-FR"/>
              </w:rPr>
            </w:pPr>
            <w:r w:rsidRPr="003B3A26">
              <w:rPr>
                <w:rFonts w:ascii="Trebuchet MS" w:eastAsia="Trebuchet MS" w:hAnsi="Trebuchet MS" w:cs="Trebuchet MS"/>
                <w:b/>
                <w:color w:val="000000"/>
                <w:sz w:val="20"/>
                <w:lang w:val="fr-FR"/>
              </w:rPr>
              <w:t>Livrables attendus</w:t>
            </w:r>
          </w:p>
        </w:tc>
      </w:tr>
      <w:tr w:rsidR="00417799" w:rsidRPr="00CD7EC9" w:rsidTr="005D6D42">
        <w:tc>
          <w:tcPr>
            <w:tcW w:w="4503" w:type="dxa"/>
          </w:tcPr>
          <w:p w:rsidR="00417799" w:rsidRDefault="00417799" w:rsidP="005D6D42">
            <w:pPr>
              <w:rPr>
                <w:rFonts w:ascii="Trebuchet MS" w:eastAsia="Trebuchet MS" w:hAnsi="Trebuchet MS" w:cs="Trebuchet MS"/>
                <w:color w:val="000000"/>
                <w:sz w:val="20"/>
                <w:lang w:val="fr-FR"/>
              </w:rPr>
            </w:pPr>
            <w:r w:rsidRPr="008D1995">
              <w:rPr>
                <w:rFonts w:ascii="Trebuchet MS" w:eastAsia="Trebuchet MS" w:hAnsi="Trebuchet MS" w:cs="Trebuchet MS"/>
                <w:color w:val="000000"/>
                <w:sz w:val="20"/>
                <w:lang w:val="fr-FR"/>
              </w:rPr>
              <w:t>Réalisation d'une séance d'accompagnement individuel</w:t>
            </w:r>
          </w:p>
        </w:tc>
        <w:tc>
          <w:tcPr>
            <w:tcW w:w="5257" w:type="dxa"/>
          </w:tcPr>
          <w:p w:rsidR="00417799" w:rsidRDefault="00417799" w:rsidP="005D6D42">
            <w:pPr>
              <w:rPr>
                <w:rFonts w:ascii="Trebuchet MS" w:eastAsia="Trebuchet MS" w:hAnsi="Trebuchet MS" w:cs="Trebuchet MS"/>
                <w:color w:val="000000"/>
                <w:sz w:val="20"/>
                <w:lang w:val="fr-FR"/>
              </w:rPr>
            </w:pPr>
            <w:r w:rsidRPr="008D1995">
              <w:rPr>
                <w:rFonts w:ascii="Trebuchet MS" w:eastAsia="Trebuchet MS" w:hAnsi="Trebuchet MS" w:cs="Trebuchet MS"/>
                <w:color w:val="000000"/>
                <w:sz w:val="20"/>
                <w:lang w:val="fr-FR"/>
              </w:rPr>
              <w:t>Bilan de conclusion de l’accompagnement</w:t>
            </w:r>
          </w:p>
        </w:tc>
      </w:tr>
      <w:tr w:rsidR="00417799" w:rsidRPr="00CD7EC9" w:rsidTr="005D6D42">
        <w:tc>
          <w:tcPr>
            <w:tcW w:w="4503" w:type="dxa"/>
          </w:tcPr>
          <w:p w:rsidR="00417799" w:rsidRDefault="00417799" w:rsidP="005D6D4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Animation d’ateliers collectifs d’habiletés sociales</w:t>
            </w:r>
          </w:p>
        </w:tc>
        <w:tc>
          <w:tcPr>
            <w:tcW w:w="5257" w:type="dxa"/>
          </w:tcPr>
          <w:p w:rsidR="00417799" w:rsidRDefault="00417799" w:rsidP="005D6D4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Restitution orale ou écrite par l’intervenant à l’issu du dispositif</w:t>
            </w:r>
          </w:p>
        </w:tc>
      </w:tr>
      <w:tr w:rsidR="00417799" w:rsidTr="005D6D42">
        <w:tc>
          <w:tcPr>
            <w:tcW w:w="4503" w:type="dxa"/>
            <w:shd w:val="clear" w:color="auto" w:fill="BFBFBF" w:themeFill="background1" w:themeFillShade="BF"/>
          </w:tcPr>
          <w:p w:rsidR="00417799" w:rsidRPr="003B3A26" w:rsidRDefault="00417799" w:rsidP="005D6D42">
            <w:pPr>
              <w:rPr>
                <w:rFonts w:ascii="Trebuchet MS" w:eastAsia="Trebuchet MS" w:hAnsi="Trebuchet MS" w:cs="Trebuchet MS"/>
                <w:b/>
                <w:color w:val="000000"/>
                <w:sz w:val="20"/>
                <w:lang w:val="fr-FR"/>
              </w:rPr>
            </w:pPr>
            <w:r w:rsidRPr="003B3A26">
              <w:rPr>
                <w:rFonts w:ascii="Trebuchet MS" w:eastAsia="Trebuchet MS" w:hAnsi="Trebuchet MS" w:cs="Trebuchet MS"/>
                <w:b/>
                <w:color w:val="000000"/>
                <w:sz w:val="20"/>
                <w:lang w:val="fr-FR"/>
              </w:rPr>
              <w:t>Lot 3 - Prestations</w:t>
            </w:r>
          </w:p>
        </w:tc>
        <w:tc>
          <w:tcPr>
            <w:tcW w:w="5257" w:type="dxa"/>
            <w:shd w:val="clear" w:color="auto" w:fill="BFBFBF" w:themeFill="background1" w:themeFillShade="BF"/>
          </w:tcPr>
          <w:p w:rsidR="00417799" w:rsidRPr="003B3A26" w:rsidRDefault="00417799" w:rsidP="005D6D42">
            <w:pPr>
              <w:rPr>
                <w:rFonts w:ascii="Trebuchet MS" w:eastAsia="Trebuchet MS" w:hAnsi="Trebuchet MS" w:cs="Trebuchet MS"/>
                <w:b/>
                <w:color w:val="000000"/>
                <w:sz w:val="20"/>
                <w:lang w:val="fr-FR"/>
              </w:rPr>
            </w:pPr>
            <w:r w:rsidRPr="003B3A26">
              <w:rPr>
                <w:rFonts w:ascii="Trebuchet MS" w:eastAsia="Trebuchet MS" w:hAnsi="Trebuchet MS" w:cs="Trebuchet MS"/>
                <w:b/>
                <w:color w:val="000000"/>
                <w:sz w:val="20"/>
                <w:lang w:val="fr-FR"/>
              </w:rPr>
              <w:t>Livrables attendus</w:t>
            </w:r>
          </w:p>
        </w:tc>
      </w:tr>
      <w:tr w:rsidR="00417799" w:rsidRPr="00CD7EC9" w:rsidTr="005D6D42">
        <w:tc>
          <w:tcPr>
            <w:tcW w:w="4503" w:type="dxa"/>
          </w:tcPr>
          <w:p w:rsidR="00417799" w:rsidRDefault="00417799" w:rsidP="005D6D42">
            <w:pPr>
              <w:rPr>
                <w:rFonts w:ascii="Trebuchet MS" w:eastAsia="Trebuchet MS" w:hAnsi="Trebuchet MS" w:cs="Trebuchet MS"/>
                <w:color w:val="000000"/>
                <w:sz w:val="20"/>
                <w:lang w:val="fr-FR"/>
              </w:rPr>
            </w:pPr>
            <w:r w:rsidRPr="00DD7802">
              <w:rPr>
                <w:rFonts w:ascii="Trebuchet MS" w:eastAsia="Trebuchet MS" w:hAnsi="Trebuchet MS" w:cs="Trebuchet MS"/>
                <w:color w:val="000000"/>
                <w:sz w:val="20"/>
                <w:lang w:val="fr-FR"/>
              </w:rPr>
              <w:t>Sessions d’accompagnement des collectifs de travail en crise</w:t>
            </w:r>
          </w:p>
        </w:tc>
        <w:tc>
          <w:tcPr>
            <w:tcW w:w="5257" w:type="dxa"/>
          </w:tcPr>
          <w:p w:rsidR="00417799" w:rsidRDefault="00417799" w:rsidP="005D6D4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Un compte rendu</w:t>
            </w:r>
            <w:r w:rsidRPr="00DD7802">
              <w:rPr>
                <w:rFonts w:ascii="Trebuchet MS" w:eastAsia="Trebuchet MS" w:hAnsi="Trebuchet MS" w:cs="Trebuchet MS"/>
                <w:color w:val="000000"/>
                <w:sz w:val="20"/>
                <w:lang w:val="fr-FR"/>
              </w:rPr>
              <w:t xml:space="preserve"> ou un bilan de la science (3 semaines à 1 mois après le dispositif)</w:t>
            </w:r>
          </w:p>
        </w:tc>
      </w:tr>
      <w:tr w:rsidR="00417799" w:rsidRPr="00CD7EC9" w:rsidTr="005D6D42">
        <w:tc>
          <w:tcPr>
            <w:tcW w:w="4503" w:type="dxa"/>
          </w:tcPr>
          <w:p w:rsidR="00417799" w:rsidRPr="00DD7802" w:rsidRDefault="00417799" w:rsidP="005D6D42">
            <w:pPr>
              <w:rPr>
                <w:rFonts w:ascii="Trebuchet MS" w:eastAsia="Trebuchet MS" w:hAnsi="Trebuchet MS" w:cs="Trebuchet MS"/>
                <w:color w:val="000000"/>
                <w:sz w:val="20"/>
                <w:lang w:val="fr-FR"/>
              </w:rPr>
            </w:pPr>
            <w:r w:rsidRPr="00DD7802">
              <w:rPr>
                <w:rFonts w:ascii="Trebuchet MS" w:eastAsia="Trebuchet MS" w:hAnsi="Trebuchet MS" w:cs="Trebuchet MS"/>
                <w:color w:val="000000"/>
                <w:sz w:val="20"/>
                <w:lang w:val="fr-FR"/>
              </w:rPr>
              <w:t>Consultations individuelles de psychologie du travail ou clinique</w:t>
            </w:r>
          </w:p>
        </w:tc>
        <w:tc>
          <w:tcPr>
            <w:tcW w:w="5257" w:type="dxa"/>
          </w:tcPr>
          <w:p w:rsidR="00417799" w:rsidRDefault="00417799" w:rsidP="005D6D42">
            <w:pPr>
              <w:rPr>
                <w:rFonts w:ascii="Trebuchet MS" w:eastAsia="Trebuchet MS" w:hAnsi="Trebuchet MS" w:cs="Trebuchet MS"/>
                <w:color w:val="000000"/>
                <w:sz w:val="20"/>
                <w:lang w:val="fr-FR"/>
              </w:rPr>
            </w:pPr>
            <w:r w:rsidRPr="00DD7802">
              <w:rPr>
                <w:rFonts w:ascii="Trebuchet MS" w:eastAsia="Trebuchet MS" w:hAnsi="Trebuchet MS" w:cs="Trebuchet MS"/>
                <w:color w:val="000000"/>
                <w:sz w:val="20"/>
                <w:lang w:val="fr-FR"/>
              </w:rPr>
              <w:t>Indicateurs deux fois par an qui sont le nombre de consultations effectuées, le nombre de séance par agents et la nature des risques psychosociaux auquel sont confrontés les agents</w:t>
            </w:r>
          </w:p>
        </w:tc>
      </w:tr>
      <w:tr w:rsidR="00417799" w:rsidRPr="00CD7EC9" w:rsidTr="005D6D42">
        <w:tc>
          <w:tcPr>
            <w:tcW w:w="4503" w:type="dxa"/>
          </w:tcPr>
          <w:p w:rsidR="00417799" w:rsidRPr="00DD7802" w:rsidRDefault="00417799" w:rsidP="005D6D42">
            <w:pPr>
              <w:rPr>
                <w:rFonts w:ascii="Trebuchet MS" w:eastAsia="Trebuchet MS" w:hAnsi="Trebuchet MS" w:cs="Trebuchet MS"/>
                <w:color w:val="000000"/>
                <w:sz w:val="20"/>
                <w:lang w:val="fr-FR"/>
              </w:rPr>
            </w:pPr>
            <w:r w:rsidRPr="00DD7802">
              <w:rPr>
                <w:rFonts w:ascii="Trebuchet MS" w:eastAsia="Trebuchet MS" w:hAnsi="Trebuchet MS" w:cs="Trebuchet MS"/>
                <w:color w:val="000000"/>
                <w:sz w:val="20"/>
                <w:lang w:val="fr-FR"/>
              </w:rPr>
              <w:t>Médiation dans des situations de travail dégradées</w:t>
            </w:r>
          </w:p>
        </w:tc>
        <w:tc>
          <w:tcPr>
            <w:tcW w:w="5257" w:type="dxa"/>
          </w:tcPr>
          <w:p w:rsidR="00417799" w:rsidRDefault="00417799" w:rsidP="005D6D4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w:t>
            </w:r>
            <w:r w:rsidRPr="00DD7802">
              <w:rPr>
                <w:rFonts w:ascii="Trebuchet MS" w:eastAsia="Trebuchet MS" w:hAnsi="Trebuchet MS" w:cs="Trebuchet MS"/>
                <w:color w:val="000000"/>
                <w:sz w:val="20"/>
                <w:lang w:val="fr-FR"/>
              </w:rPr>
              <w:t>ccord d’entrée en médiation et les conclusions de la médiation (3 semaines à 1 mois après le dispositif)</w:t>
            </w:r>
          </w:p>
        </w:tc>
      </w:tr>
      <w:tr w:rsidR="00417799" w:rsidRPr="00CD7EC9" w:rsidTr="005D6D42">
        <w:tc>
          <w:tcPr>
            <w:tcW w:w="4503" w:type="dxa"/>
          </w:tcPr>
          <w:p w:rsidR="00417799" w:rsidRPr="00DD7802" w:rsidRDefault="00417799" w:rsidP="005D6D42">
            <w:pPr>
              <w:rPr>
                <w:rFonts w:ascii="Trebuchet MS" w:eastAsia="Trebuchet MS" w:hAnsi="Trebuchet MS" w:cs="Trebuchet MS"/>
                <w:color w:val="000000"/>
                <w:sz w:val="20"/>
                <w:lang w:val="fr-FR"/>
              </w:rPr>
            </w:pPr>
            <w:r w:rsidRPr="006B55F2">
              <w:rPr>
                <w:rFonts w:ascii="Trebuchet MS" w:eastAsia="Trebuchet MS" w:hAnsi="Trebuchet MS" w:cs="Trebuchet MS"/>
                <w:color w:val="000000"/>
                <w:sz w:val="20"/>
                <w:lang w:val="fr-FR"/>
              </w:rPr>
              <w:t>Consultation thérapeutique d’EMDR : Pour les agents exposés à un évènement professionnel traumatisant et ayant développé un trouble post-traumatique</w:t>
            </w:r>
          </w:p>
        </w:tc>
        <w:tc>
          <w:tcPr>
            <w:tcW w:w="5257" w:type="dxa"/>
          </w:tcPr>
          <w:p w:rsidR="00417799" w:rsidRDefault="00417799" w:rsidP="005D6D42">
            <w:pPr>
              <w:rPr>
                <w:rFonts w:ascii="Trebuchet MS" w:eastAsia="Trebuchet MS" w:hAnsi="Trebuchet MS" w:cs="Trebuchet MS"/>
                <w:color w:val="000000"/>
                <w:sz w:val="20"/>
                <w:lang w:val="fr-FR"/>
              </w:rPr>
            </w:pPr>
            <w:r w:rsidRPr="006B55F2">
              <w:rPr>
                <w:rFonts w:ascii="Trebuchet MS" w:eastAsia="Trebuchet MS" w:hAnsi="Trebuchet MS" w:cs="Trebuchet MS"/>
                <w:color w:val="000000"/>
                <w:sz w:val="20"/>
                <w:lang w:val="fr-FR"/>
              </w:rPr>
              <w:t>Indicateurs deux fois par an qui sont le nombre de consultations effectuées, le nombre de séance par agents et la nature du traumatisme</w:t>
            </w:r>
          </w:p>
        </w:tc>
      </w:tr>
      <w:tr w:rsidR="00417799" w:rsidRPr="005E0C0E" w:rsidTr="005D6D42">
        <w:tc>
          <w:tcPr>
            <w:tcW w:w="4503" w:type="dxa"/>
            <w:shd w:val="clear" w:color="auto" w:fill="BFBFBF" w:themeFill="background1" w:themeFillShade="BF"/>
          </w:tcPr>
          <w:p w:rsidR="00417799" w:rsidRPr="00202564" w:rsidRDefault="00417799" w:rsidP="005D6D42">
            <w:pPr>
              <w:rPr>
                <w:rFonts w:ascii="Trebuchet MS" w:eastAsia="Trebuchet MS" w:hAnsi="Trebuchet MS" w:cs="Trebuchet MS"/>
                <w:b/>
                <w:color w:val="000000"/>
                <w:sz w:val="20"/>
                <w:lang w:val="fr-FR"/>
              </w:rPr>
            </w:pPr>
            <w:r w:rsidRPr="00202564">
              <w:rPr>
                <w:rFonts w:ascii="Trebuchet MS" w:eastAsia="Trebuchet MS" w:hAnsi="Trebuchet MS" w:cs="Trebuchet MS"/>
                <w:b/>
                <w:color w:val="000000"/>
                <w:sz w:val="20"/>
                <w:lang w:val="fr-FR"/>
              </w:rPr>
              <w:t xml:space="preserve">Lot 4 – Intervention de psychosociologie </w:t>
            </w:r>
          </w:p>
        </w:tc>
        <w:tc>
          <w:tcPr>
            <w:tcW w:w="5257" w:type="dxa"/>
            <w:shd w:val="clear" w:color="auto" w:fill="BFBFBF" w:themeFill="background1" w:themeFillShade="BF"/>
          </w:tcPr>
          <w:p w:rsidR="00417799" w:rsidRDefault="00417799" w:rsidP="005D6D42">
            <w:pPr>
              <w:rPr>
                <w:rFonts w:ascii="Trebuchet MS" w:eastAsia="Trebuchet MS" w:hAnsi="Trebuchet MS" w:cs="Trebuchet MS"/>
                <w:color w:val="000000"/>
                <w:sz w:val="20"/>
                <w:lang w:val="fr-FR"/>
              </w:rPr>
            </w:pPr>
            <w:r w:rsidRPr="003B3A26">
              <w:rPr>
                <w:rFonts w:ascii="Trebuchet MS" w:eastAsia="Trebuchet MS" w:hAnsi="Trebuchet MS" w:cs="Trebuchet MS"/>
                <w:b/>
                <w:color w:val="000000"/>
                <w:sz w:val="20"/>
                <w:lang w:val="fr-FR"/>
              </w:rPr>
              <w:t>Livrables attendus</w:t>
            </w:r>
          </w:p>
        </w:tc>
      </w:tr>
      <w:tr w:rsidR="00417799" w:rsidRPr="00CD7EC9" w:rsidTr="005D6D42">
        <w:tc>
          <w:tcPr>
            <w:tcW w:w="4503" w:type="dxa"/>
          </w:tcPr>
          <w:p w:rsidR="00417799" w:rsidRPr="00202564" w:rsidRDefault="00417799" w:rsidP="005D6D42">
            <w:pPr>
              <w:rPr>
                <w:rFonts w:ascii="Trebuchet MS" w:eastAsia="Trebuchet MS" w:hAnsi="Trebuchet MS" w:cs="Trebuchet MS"/>
                <w:color w:val="000000"/>
                <w:sz w:val="20"/>
                <w:lang w:val="fr-FR"/>
              </w:rPr>
            </w:pPr>
            <w:r w:rsidRPr="00202564">
              <w:rPr>
                <w:rFonts w:ascii="Trebuchet MS" w:eastAsia="Trebuchet MS" w:hAnsi="Trebuchet MS" w:cs="Trebuchet MS"/>
                <w:color w:val="000000"/>
                <w:sz w:val="20"/>
                <w:lang w:val="fr-FR"/>
              </w:rPr>
              <w:t>Accompagnement méthodologique d’enquêtes liées à des risques psychosociaux</w:t>
            </w:r>
          </w:p>
        </w:tc>
        <w:tc>
          <w:tcPr>
            <w:tcW w:w="5257" w:type="dxa"/>
          </w:tcPr>
          <w:p w:rsidR="00417799" w:rsidRPr="008D1995" w:rsidRDefault="00417799" w:rsidP="005D6D42">
            <w:pPr>
              <w:rPr>
                <w:rFonts w:ascii="Trebuchet MS" w:eastAsia="Trebuchet MS" w:hAnsi="Trebuchet MS" w:cs="Trebuchet MS"/>
                <w:color w:val="000000"/>
                <w:sz w:val="20"/>
                <w:lang w:val="fr-FR"/>
              </w:rPr>
            </w:pPr>
            <w:r w:rsidRPr="008D1995">
              <w:rPr>
                <w:rFonts w:ascii="Trebuchet MS" w:eastAsia="Trebuchet MS" w:hAnsi="Trebuchet MS" w:cs="Trebuchet MS"/>
                <w:color w:val="000000"/>
                <w:sz w:val="20"/>
                <w:lang w:val="fr-FR"/>
              </w:rPr>
              <w:t xml:space="preserve">Participation à la rédaction du livrable d’enquête </w:t>
            </w:r>
          </w:p>
        </w:tc>
      </w:tr>
      <w:tr w:rsidR="00417799" w:rsidRPr="00CD7EC9" w:rsidTr="005D6D42">
        <w:tc>
          <w:tcPr>
            <w:tcW w:w="4503" w:type="dxa"/>
          </w:tcPr>
          <w:p w:rsidR="00417799" w:rsidRPr="00202564" w:rsidRDefault="00417799" w:rsidP="005D6D42">
            <w:pPr>
              <w:rPr>
                <w:rFonts w:ascii="Trebuchet MS" w:eastAsia="Trebuchet MS" w:hAnsi="Trebuchet MS" w:cs="Trebuchet MS"/>
                <w:color w:val="000000"/>
                <w:sz w:val="20"/>
                <w:lang w:val="fr-FR"/>
              </w:rPr>
            </w:pPr>
            <w:r w:rsidRPr="00202564">
              <w:rPr>
                <w:rFonts w:ascii="Trebuchet MS" w:eastAsia="Trebuchet MS" w:hAnsi="Trebuchet MS" w:cs="Trebuchet MS"/>
                <w:color w:val="000000"/>
                <w:sz w:val="20"/>
                <w:lang w:val="fr-FR"/>
              </w:rPr>
              <w:t>Accompagnement de groupes de travail visant à prévenir ou réduire des risques</w:t>
            </w:r>
          </w:p>
          <w:p w:rsidR="00417799" w:rsidRPr="00202564" w:rsidRDefault="00417799" w:rsidP="005D6D42">
            <w:pPr>
              <w:rPr>
                <w:rFonts w:ascii="Trebuchet MS" w:eastAsia="Trebuchet MS" w:hAnsi="Trebuchet MS" w:cs="Trebuchet MS"/>
                <w:b/>
                <w:color w:val="000000"/>
                <w:sz w:val="20"/>
                <w:lang w:val="fr-FR"/>
              </w:rPr>
            </w:pPr>
            <w:r w:rsidRPr="00202564">
              <w:rPr>
                <w:rFonts w:ascii="Trebuchet MS" w:eastAsia="Trebuchet MS" w:hAnsi="Trebuchet MS" w:cs="Trebuchet MS"/>
                <w:color w:val="000000"/>
                <w:sz w:val="20"/>
                <w:lang w:val="fr-FR"/>
              </w:rPr>
              <w:t>psychosociaux</w:t>
            </w:r>
          </w:p>
        </w:tc>
        <w:tc>
          <w:tcPr>
            <w:tcW w:w="5257" w:type="dxa"/>
          </w:tcPr>
          <w:p w:rsidR="00417799" w:rsidRPr="00202564" w:rsidRDefault="00417799" w:rsidP="005D6D42">
            <w:pPr>
              <w:rPr>
                <w:rFonts w:ascii="Trebuchet MS" w:eastAsia="Trebuchet MS" w:hAnsi="Trebuchet MS" w:cs="Trebuchet MS"/>
                <w:color w:val="000000"/>
                <w:sz w:val="20"/>
                <w:lang w:val="fr-FR"/>
              </w:rPr>
            </w:pPr>
            <w:r w:rsidRPr="00202564">
              <w:rPr>
                <w:rFonts w:ascii="Trebuchet MS" w:eastAsia="Trebuchet MS" w:hAnsi="Trebuchet MS" w:cs="Trebuchet MS"/>
                <w:color w:val="000000"/>
                <w:sz w:val="20"/>
                <w:lang w:val="fr-FR"/>
              </w:rPr>
              <w:t xml:space="preserve">Restitution orale et écrite jusqu’à 3 semaine, 1 mois après le dispositif </w:t>
            </w:r>
          </w:p>
        </w:tc>
      </w:tr>
      <w:tr w:rsidR="00417799" w:rsidRPr="005E0C0E" w:rsidTr="005D6D42">
        <w:tc>
          <w:tcPr>
            <w:tcW w:w="4503" w:type="dxa"/>
            <w:shd w:val="clear" w:color="auto" w:fill="BFBFBF" w:themeFill="background1" w:themeFillShade="BF"/>
          </w:tcPr>
          <w:p w:rsidR="00417799" w:rsidRPr="00416013" w:rsidRDefault="00417799" w:rsidP="005D6D42">
            <w:pPr>
              <w:tabs>
                <w:tab w:val="center" w:pos="1930"/>
              </w:tabs>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 xml:space="preserve">Lot 5 - </w:t>
            </w:r>
            <w:r>
              <w:rPr>
                <w:rFonts w:ascii="Trebuchet MS" w:eastAsia="Trebuchet MS" w:hAnsi="Trebuchet MS" w:cs="Trebuchet MS"/>
                <w:b/>
                <w:color w:val="000000"/>
                <w:sz w:val="20"/>
                <w:lang w:val="fr-FR"/>
              </w:rPr>
              <w:tab/>
            </w:r>
            <w:r w:rsidRPr="00416013">
              <w:rPr>
                <w:rFonts w:ascii="Trebuchet MS" w:eastAsia="Trebuchet MS" w:hAnsi="Trebuchet MS" w:cs="Trebuchet MS"/>
                <w:b/>
                <w:color w:val="000000"/>
                <w:sz w:val="20"/>
                <w:lang w:val="fr-FR"/>
              </w:rPr>
              <w:t>CONSULT</w:t>
            </w:r>
            <w:r>
              <w:rPr>
                <w:rFonts w:ascii="Trebuchet MS" w:eastAsia="Trebuchet MS" w:hAnsi="Trebuchet MS" w:cs="Trebuchet MS"/>
                <w:b/>
                <w:color w:val="000000"/>
                <w:sz w:val="20"/>
                <w:lang w:val="fr-FR"/>
              </w:rPr>
              <w:t>ATION DE PYSCHOLOGIE, SPECIALITE</w:t>
            </w:r>
            <w:r w:rsidRPr="00416013">
              <w:rPr>
                <w:rFonts w:ascii="Trebuchet MS" w:eastAsia="Trebuchet MS" w:hAnsi="Trebuchet MS" w:cs="Trebuchet MS"/>
                <w:b/>
                <w:color w:val="000000"/>
                <w:sz w:val="20"/>
                <w:lang w:val="fr-FR"/>
              </w:rPr>
              <w:t xml:space="preserve"> « ORIENTATION ET</w:t>
            </w:r>
          </w:p>
          <w:p w:rsidR="00417799" w:rsidRPr="00416013" w:rsidRDefault="00417799" w:rsidP="005D6D42">
            <w:pPr>
              <w:tabs>
                <w:tab w:val="center" w:pos="1930"/>
              </w:tabs>
              <w:rPr>
                <w:rFonts w:ascii="Trebuchet MS" w:eastAsia="Trebuchet MS" w:hAnsi="Trebuchet MS" w:cs="Trebuchet MS"/>
                <w:b/>
                <w:color w:val="000000"/>
                <w:sz w:val="20"/>
                <w:lang w:val="fr-FR"/>
              </w:rPr>
            </w:pPr>
            <w:r w:rsidRPr="00416013">
              <w:rPr>
                <w:rFonts w:ascii="Trebuchet MS" w:eastAsia="Trebuchet MS" w:hAnsi="Trebuchet MS" w:cs="Trebuchet MS"/>
                <w:b/>
                <w:color w:val="000000"/>
                <w:sz w:val="20"/>
                <w:lang w:val="fr-FR"/>
              </w:rPr>
              <w:t>INSERTION PROFESSIONNELLE »</w:t>
            </w:r>
          </w:p>
        </w:tc>
        <w:tc>
          <w:tcPr>
            <w:tcW w:w="5257" w:type="dxa"/>
            <w:shd w:val="clear" w:color="auto" w:fill="BFBFBF" w:themeFill="background1" w:themeFillShade="BF"/>
          </w:tcPr>
          <w:p w:rsidR="00417799" w:rsidRDefault="00417799" w:rsidP="005D6D42">
            <w:pPr>
              <w:rPr>
                <w:rFonts w:ascii="Trebuchet MS" w:eastAsia="Trebuchet MS" w:hAnsi="Trebuchet MS" w:cs="Trebuchet MS"/>
                <w:color w:val="000000"/>
                <w:sz w:val="20"/>
                <w:lang w:val="fr-FR"/>
              </w:rPr>
            </w:pPr>
            <w:r w:rsidRPr="003B3A26">
              <w:rPr>
                <w:rFonts w:ascii="Trebuchet MS" w:eastAsia="Trebuchet MS" w:hAnsi="Trebuchet MS" w:cs="Trebuchet MS"/>
                <w:b/>
                <w:color w:val="000000"/>
                <w:sz w:val="20"/>
                <w:lang w:val="fr-FR"/>
              </w:rPr>
              <w:t>Livrables attendus</w:t>
            </w:r>
          </w:p>
        </w:tc>
      </w:tr>
      <w:tr w:rsidR="00417799" w:rsidRPr="00CD7EC9" w:rsidTr="005D6D42">
        <w:tc>
          <w:tcPr>
            <w:tcW w:w="4503" w:type="dxa"/>
          </w:tcPr>
          <w:p w:rsidR="00417799" w:rsidRPr="006B55F2" w:rsidRDefault="00417799" w:rsidP="005D6D42">
            <w:pPr>
              <w:rPr>
                <w:rFonts w:ascii="Trebuchet MS" w:eastAsia="Trebuchet MS" w:hAnsi="Trebuchet MS" w:cs="Trebuchet MS"/>
                <w:color w:val="000000"/>
                <w:sz w:val="20"/>
                <w:lang w:val="fr-FR"/>
              </w:rPr>
            </w:pPr>
            <w:r w:rsidRPr="006B55F2">
              <w:rPr>
                <w:rFonts w:ascii="Trebuchet MS" w:eastAsia="Trebuchet MS" w:hAnsi="Trebuchet MS" w:cs="Trebuchet MS"/>
                <w:color w:val="000000"/>
                <w:sz w:val="20"/>
                <w:lang w:val="fr-FR"/>
              </w:rPr>
              <w:t>Consultations individuelles</w:t>
            </w:r>
          </w:p>
        </w:tc>
        <w:tc>
          <w:tcPr>
            <w:tcW w:w="5257" w:type="dxa"/>
          </w:tcPr>
          <w:p w:rsidR="00417799" w:rsidRPr="006B55F2" w:rsidRDefault="00417799" w:rsidP="005D6D42">
            <w:pPr>
              <w:rPr>
                <w:rFonts w:ascii="Trebuchet MS" w:eastAsia="Trebuchet MS" w:hAnsi="Trebuchet MS" w:cs="Trebuchet MS"/>
                <w:color w:val="000000"/>
                <w:sz w:val="20"/>
                <w:lang w:val="fr-FR"/>
              </w:rPr>
            </w:pPr>
            <w:r w:rsidRPr="006B55F2">
              <w:rPr>
                <w:rFonts w:ascii="Trebuchet MS" w:eastAsia="Trebuchet MS" w:hAnsi="Trebuchet MS" w:cs="Trebuchet MS"/>
                <w:color w:val="000000"/>
                <w:sz w:val="20"/>
                <w:lang w:val="fr-FR"/>
              </w:rPr>
              <w:t xml:space="preserve">Bilan de conclusion de l’accompagnement à l’orientation </w:t>
            </w:r>
          </w:p>
        </w:tc>
      </w:tr>
      <w:tr w:rsidR="00417799" w:rsidRPr="00CD7EC9" w:rsidTr="005D6D42">
        <w:tc>
          <w:tcPr>
            <w:tcW w:w="4503" w:type="dxa"/>
          </w:tcPr>
          <w:p w:rsidR="00417799" w:rsidRPr="00416013" w:rsidRDefault="00417799" w:rsidP="005D6D42">
            <w:pPr>
              <w:rPr>
                <w:rFonts w:ascii="Trebuchet MS" w:eastAsia="Trebuchet MS" w:hAnsi="Trebuchet MS" w:cs="Trebuchet MS"/>
                <w:color w:val="000000"/>
                <w:sz w:val="20"/>
                <w:lang w:val="fr-FR"/>
              </w:rPr>
            </w:pPr>
            <w:r w:rsidRPr="00416013">
              <w:rPr>
                <w:rFonts w:ascii="Trebuchet MS" w:eastAsia="Trebuchet MS" w:hAnsi="Trebuchet MS" w:cs="Trebuchet MS"/>
                <w:color w:val="000000"/>
                <w:sz w:val="20"/>
                <w:lang w:val="fr-FR"/>
              </w:rPr>
              <w:t>Animation d’ateliers d’orientation et d’insertion professionnelle</w:t>
            </w:r>
          </w:p>
        </w:tc>
        <w:tc>
          <w:tcPr>
            <w:tcW w:w="5257" w:type="dxa"/>
          </w:tcPr>
          <w:p w:rsidR="00417799" w:rsidRPr="006B55F2" w:rsidRDefault="00417799" w:rsidP="005D6D42">
            <w:pPr>
              <w:rPr>
                <w:rFonts w:ascii="Trebuchet MS" w:eastAsia="Trebuchet MS" w:hAnsi="Trebuchet MS" w:cs="Trebuchet MS"/>
                <w:color w:val="000000"/>
                <w:sz w:val="20"/>
                <w:lang w:val="fr-FR"/>
              </w:rPr>
            </w:pPr>
            <w:r w:rsidRPr="006B55F2">
              <w:rPr>
                <w:rFonts w:ascii="Trebuchet MS" w:eastAsia="Trebuchet MS" w:hAnsi="Trebuchet MS" w:cs="Trebuchet MS"/>
                <w:color w:val="000000"/>
                <w:sz w:val="20"/>
                <w:lang w:val="fr-FR"/>
              </w:rPr>
              <w:t xml:space="preserve">Indicateurs quantitatifs , nombre de personne par atelier, rapport d’activité général (2 fois par an) </w:t>
            </w:r>
          </w:p>
        </w:tc>
      </w:tr>
      <w:tr w:rsidR="00417799" w:rsidRPr="005E0C0E" w:rsidTr="005D6D42">
        <w:tc>
          <w:tcPr>
            <w:tcW w:w="4503" w:type="dxa"/>
            <w:shd w:val="clear" w:color="auto" w:fill="BFBFBF" w:themeFill="background1" w:themeFillShade="BF"/>
          </w:tcPr>
          <w:p w:rsidR="00417799" w:rsidRPr="00202564" w:rsidRDefault="00417799" w:rsidP="005D6D42">
            <w:pPr>
              <w:rPr>
                <w:rFonts w:ascii="Trebuchet MS" w:eastAsia="Trebuchet MS" w:hAnsi="Trebuchet MS" w:cs="Trebuchet MS"/>
                <w:b/>
                <w:color w:val="000000"/>
                <w:sz w:val="20"/>
                <w:lang w:val="fr-FR"/>
              </w:rPr>
            </w:pPr>
            <w:r w:rsidRPr="00202564">
              <w:rPr>
                <w:rFonts w:ascii="Trebuchet MS" w:eastAsia="Trebuchet MS" w:hAnsi="Trebuchet MS" w:cs="Trebuchet MS"/>
                <w:b/>
                <w:color w:val="000000"/>
                <w:sz w:val="20"/>
                <w:lang w:val="fr-FR"/>
              </w:rPr>
              <w:t xml:space="preserve">Lot 6 – Consultation de psychologie </w:t>
            </w:r>
          </w:p>
        </w:tc>
        <w:tc>
          <w:tcPr>
            <w:tcW w:w="5257" w:type="dxa"/>
            <w:shd w:val="clear" w:color="auto" w:fill="BFBFBF" w:themeFill="background1" w:themeFillShade="BF"/>
          </w:tcPr>
          <w:p w:rsidR="00417799" w:rsidRPr="00A9584C" w:rsidRDefault="00417799" w:rsidP="005D6D42">
            <w:pPr>
              <w:rPr>
                <w:rFonts w:ascii="Trebuchet MS" w:eastAsia="Trebuchet MS" w:hAnsi="Trebuchet MS" w:cs="Trebuchet MS"/>
                <w:color w:val="000000"/>
                <w:sz w:val="20"/>
                <w:lang w:val="fr-FR"/>
              </w:rPr>
            </w:pPr>
            <w:r w:rsidRPr="003B3A26">
              <w:rPr>
                <w:rFonts w:ascii="Trebuchet MS" w:eastAsia="Trebuchet MS" w:hAnsi="Trebuchet MS" w:cs="Trebuchet MS"/>
                <w:b/>
                <w:color w:val="000000"/>
                <w:sz w:val="20"/>
                <w:lang w:val="fr-FR"/>
              </w:rPr>
              <w:t>Livrables attendus</w:t>
            </w:r>
          </w:p>
        </w:tc>
      </w:tr>
      <w:tr w:rsidR="00417799" w:rsidRPr="00CD7EC9" w:rsidTr="005D6D42">
        <w:tc>
          <w:tcPr>
            <w:tcW w:w="4503" w:type="dxa"/>
          </w:tcPr>
          <w:p w:rsidR="00417799" w:rsidRPr="00A9584C" w:rsidRDefault="00417799" w:rsidP="005D6D42">
            <w:pPr>
              <w:rPr>
                <w:rFonts w:ascii="Trebuchet MS" w:eastAsia="Trebuchet MS" w:hAnsi="Trebuchet MS" w:cs="Trebuchet MS"/>
                <w:color w:val="000000"/>
                <w:sz w:val="20"/>
                <w:lang w:val="fr-FR"/>
              </w:rPr>
            </w:pPr>
            <w:r w:rsidRPr="008D1995">
              <w:rPr>
                <w:rFonts w:ascii="Trebuchet MS" w:eastAsia="Trebuchet MS" w:hAnsi="Trebuchet MS" w:cs="Trebuchet MS"/>
                <w:color w:val="000000"/>
                <w:sz w:val="20"/>
                <w:lang w:val="fr-FR"/>
              </w:rPr>
              <w:t>Consultation thérapeutique ou non thérapeutique à destination d’étudiants en difficulté psychologique et/ou sociale ayant besoin d’être accueillis, écoutés, accompagnés</w:t>
            </w:r>
          </w:p>
        </w:tc>
        <w:tc>
          <w:tcPr>
            <w:tcW w:w="5257" w:type="dxa"/>
          </w:tcPr>
          <w:p w:rsidR="00417799" w:rsidRPr="00A9584C" w:rsidRDefault="00417799" w:rsidP="005D6D42">
            <w:pPr>
              <w:rPr>
                <w:rFonts w:ascii="Trebuchet MS" w:eastAsia="Trebuchet MS" w:hAnsi="Trebuchet MS" w:cs="Trebuchet MS"/>
                <w:color w:val="000000"/>
                <w:sz w:val="20"/>
                <w:lang w:val="fr-FR"/>
              </w:rPr>
            </w:pPr>
            <w:r w:rsidRPr="00E44AFC">
              <w:rPr>
                <w:rFonts w:ascii="Trebuchet MS" w:eastAsia="Trebuchet MS" w:hAnsi="Trebuchet MS" w:cs="Trebuchet MS"/>
                <w:color w:val="000000"/>
                <w:sz w:val="20"/>
                <w:lang w:val="fr-FR"/>
              </w:rPr>
              <w:t>Indicateurs deux fois par an qui sont le nombre de consultations effectuées, le nombre de séance par étudiants</w:t>
            </w:r>
          </w:p>
        </w:tc>
      </w:tr>
      <w:tr w:rsidR="00417799" w:rsidRPr="00CD7EC9" w:rsidTr="005D6D42">
        <w:tc>
          <w:tcPr>
            <w:tcW w:w="4503" w:type="dxa"/>
          </w:tcPr>
          <w:p w:rsidR="00417799" w:rsidRPr="00A9584C" w:rsidRDefault="00417799" w:rsidP="005D6D42">
            <w:pPr>
              <w:rPr>
                <w:rFonts w:ascii="Trebuchet MS" w:eastAsia="Trebuchet MS" w:hAnsi="Trebuchet MS" w:cs="Trebuchet MS"/>
                <w:color w:val="000000"/>
                <w:sz w:val="20"/>
                <w:lang w:val="fr-FR"/>
              </w:rPr>
            </w:pPr>
            <w:r w:rsidRPr="008D1995">
              <w:rPr>
                <w:rFonts w:ascii="Trebuchet MS" w:eastAsia="Trebuchet MS" w:hAnsi="Trebuchet MS" w:cs="Trebuchet MS"/>
                <w:color w:val="000000"/>
                <w:sz w:val="20"/>
                <w:lang w:val="fr-FR"/>
              </w:rPr>
              <w:t>Consultation non thérapeutique à destination d’étudiants en difficulté psychologique et/ou sociale, ayant besoin d’être accueillis, écoutés, accompagnés et, le cas échéant, orientés vers un médecin ou thérapeute extérieur à l’université. Les thérapies proposées sont de courte durée (5 séances maximum), le cas échéant en vue d’orienter l’étudiant vers un thérapeute extérieur si une prise en charge plus longue apparaît nécessaire</w:t>
            </w:r>
          </w:p>
        </w:tc>
        <w:tc>
          <w:tcPr>
            <w:tcW w:w="5257" w:type="dxa"/>
          </w:tcPr>
          <w:p w:rsidR="00417799" w:rsidRPr="00A9584C" w:rsidRDefault="00417799" w:rsidP="005D6D42">
            <w:pPr>
              <w:rPr>
                <w:rFonts w:ascii="Trebuchet MS" w:eastAsia="Trebuchet MS" w:hAnsi="Trebuchet MS" w:cs="Trebuchet MS"/>
                <w:color w:val="000000"/>
                <w:sz w:val="20"/>
                <w:lang w:val="fr-FR"/>
              </w:rPr>
            </w:pPr>
            <w:r w:rsidRPr="00E44AFC">
              <w:rPr>
                <w:rFonts w:ascii="Trebuchet MS" w:eastAsia="Trebuchet MS" w:hAnsi="Trebuchet MS" w:cs="Trebuchet MS"/>
                <w:color w:val="000000"/>
                <w:sz w:val="20"/>
                <w:lang w:val="fr-FR"/>
              </w:rPr>
              <w:t>Indicateurs deux fois par an qui sont le nombre de consultations effec</w:t>
            </w:r>
            <w:r>
              <w:rPr>
                <w:rFonts w:ascii="Trebuchet MS" w:eastAsia="Trebuchet MS" w:hAnsi="Trebuchet MS" w:cs="Trebuchet MS"/>
                <w:color w:val="000000"/>
                <w:sz w:val="20"/>
                <w:lang w:val="fr-FR"/>
              </w:rPr>
              <w:t>tuées, le nombre de séance par étudiants</w:t>
            </w:r>
          </w:p>
        </w:tc>
      </w:tr>
      <w:tr w:rsidR="00417799" w:rsidRPr="00CD7EC9" w:rsidTr="005D6D42">
        <w:tc>
          <w:tcPr>
            <w:tcW w:w="4503" w:type="dxa"/>
          </w:tcPr>
          <w:p w:rsidR="00417799" w:rsidRPr="00A9584C" w:rsidRDefault="00417799" w:rsidP="005D6D42">
            <w:pPr>
              <w:rPr>
                <w:rFonts w:ascii="Trebuchet MS" w:eastAsia="Trebuchet MS" w:hAnsi="Trebuchet MS" w:cs="Trebuchet MS"/>
                <w:color w:val="000000"/>
                <w:sz w:val="20"/>
                <w:lang w:val="fr-FR"/>
              </w:rPr>
            </w:pPr>
            <w:r w:rsidRPr="008D1995">
              <w:rPr>
                <w:rFonts w:ascii="Trebuchet MS" w:eastAsia="Trebuchet MS" w:hAnsi="Trebuchet MS" w:cs="Trebuchet MS"/>
                <w:color w:val="000000"/>
                <w:sz w:val="20"/>
                <w:lang w:val="fr-FR"/>
              </w:rPr>
              <w:t>Consultation thérapeutique à destination du personnel en difficulté psychologique et/ou sociale, ayant besoin d’être accueillis, écoutés, accompagnés et, le cas échéant, orientés vers un médecin ou thérapeute extérieur à l’université. Les thérapies proposées sont de courte durée (6 séances maximum), le cas échéant en vue d’orienter le personnel vers un thérapeute extérieur si une prise en charge plus longue apparaît nécessaire</w:t>
            </w:r>
          </w:p>
        </w:tc>
        <w:tc>
          <w:tcPr>
            <w:tcW w:w="5257" w:type="dxa"/>
          </w:tcPr>
          <w:p w:rsidR="00417799" w:rsidRPr="00A9584C" w:rsidRDefault="00417799" w:rsidP="005D6D42">
            <w:pPr>
              <w:rPr>
                <w:rFonts w:ascii="Trebuchet MS" w:eastAsia="Trebuchet MS" w:hAnsi="Trebuchet MS" w:cs="Trebuchet MS"/>
                <w:color w:val="000000"/>
                <w:sz w:val="20"/>
                <w:lang w:val="fr-FR"/>
              </w:rPr>
            </w:pPr>
            <w:r w:rsidRPr="00E44AFC">
              <w:rPr>
                <w:rFonts w:ascii="Trebuchet MS" w:eastAsia="Trebuchet MS" w:hAnsi="Trebuchet MS" w:cs="Trebuchet MS"/>
                <w:color w:val="000000"/>
                <w:sz w:val="20"/>
                <w:lang w:val="fr-FR"/>
              </w:rPr>
              <w:t>Indicateurs deux fois par an qui sont le nombre de consultations effectuées, le nombre de séance par ag</w:t>
            </w:r>
            <w:r>
              <w:rPr>
                <w:rFonts w:ascii="Trebuchet MS" w:eastAsia="Trebuchet MS" w:hAnsi="Trebuchet MS" w:cs="Trebuchet MS"/>
                <w:color w:val="000000"/>
                <w:sz w:val="20"/>
                <w:lang w:val="fr-FR"/>
              </w:rPr>
              <w:t xml:space="preserve">ents </w:t>
            </w:r>
          </w:p>
        </w:tc>
      </w:tr>
      <w:tr w:rsidR="00417799" w:rsidRPr="00CD7EC9" w:rsidTr="005D6D42">
        <w:tc>
          <w:tcPr>
            <w:tcW w:w="4503" w:type="dxa"/>
          </w:tcPr>
          <w:p w:rsidR="00417799" w:rsidRPr="00A9584C" w:rsidRDefault="00417799" w:rsidP="005D6D42">
            <w:pPr>
              <w:rPr>
                <w:rFonts w:ascii="Trebuchet MS" w:eastAsia="Trebuchet MS" w:hAnsi="Trebuchet MS" w:cs="Trebuchet MS"/>
                <w:color w:val="000000"/>
                <w:sz w:val="20"/>
                <w:lang w:val="fr-FR"/>
              </w:rPr>
            </w:pPr>
            <w:r w:rsidRPr="008D1995">
              <w:rPr>
                <w:rFonts w:ascii="Trebuchet MS" w:eastAsia="Trebuchet MS" w:hAnsi="Trebuchet MS" w:cs="Trebuchet MS"/>
                <w:color w:val="000000"/>
                <w:sz w:val="20"/>
                <w:lang w:val="fr-FR"/>
              </w:rPr>
              <w:t>Animation d'actions de prévention collectives</w:t>
            </w:r>
          </w:p>
        </w:tc>
        <w:tc>
          <w:tcPr>
            <w:tcW w:w="5257" w:type="dxa"/>
          </w:tcPr>
          <w:p w:rsidR="00417799" w:rsidRPr="00A9584C" w:rsidRDefault="00417799" w:rsidP="005D6D42">
            <w:pPr>
              <w:rPr>
                <w:rFonts w:ascii="Trebuchet MS" w:eastAsia="Trebuchet MS" w:hAnsi="Trebuchet MS" w:cs="Trebuchet MS"/>
                <w:color w:val="000000"/>
                <w:sz w:val="20"/>
                <w:lang w:val="fr-FR"/>
              </w:rPr>
            </w:pPr>
            <w:r w:rsidRPr="00E44AFC">
              <w:rPr>
                <w:rFonts w:ascii="Trebuchet MS" w:eastAsia="Trebuchet MS" w:hAnsi="Trebuchet MS" w:cs="Trebuchet MS"/>
                <w:color w:val="000000"/>
                <w:sz w:val="20"/>
                <w:lang w:val="fr-FR"/>
              </w:rPr>
              <w:t>Restitution orale ou écrite par l’intervenant à l’issu du dispositif</w:t>
            </w:r>
          </w:p>
        </w:tc>
      </w:tr>
      <w:tr w:rsidR="00417799" w:rsidRPr="00CD7EC9" w:rsidTr="005D6D42">
        <w:tc>
          <w:tcPr>
            <w:tcW w:w="4503" w:type="dxa"/>
          </w:tcPr>
          <w:p w:rsidR="00417799" w:rsidRPr="00A9584C" w:rsidRDefault="00417799" w:rsidP="005D6D42">
            <w:pPr>
              <w:rPr>
                <w:rFonts w:ascii="Trebuchet MS" w:eastAsia="Trebuchet MS" w:hAnsi="Trebuchet MS" w:cs="Trebuchet MS"/>
                <w:color w:val="000000"/>
                <w:sz w:val="20"/>
                <w:lang w:val="fr-FR"/>
              </w:rPr>
            </w:pPr>
            <w:r w:rsidRPr="008D1995">
              <w:rPr>
                <w:rFonts w:ascii="Trebuchet MS" w:eastAsia="Trebuchet MS" w:hAnsi="Trebuchet MS" w:cs="Trebuchet MS"/>
                <w:color w:val="000000"/>
                <w:sz w:val="20"/>
                <w:lang w:val="fr-FR"/>
              </w:rPr>
              <w:t>Animation d'un atelier collectifs de gestion du stress, gestion des émotions</w:t>
            </w:r>
          </w:p>
        </w:tc>
        <w:tc>
          <w:tcPr>
            <w:tcW w:w="5257" w:type="dxa"/>
          </w:tcPr>
          <w:p w:rsidR="00417799" w:rsidRPr="00A9584C" w:rsidRDefault="00417799" w:rsidP="005D6D42">
            <w:pPr>
              <w:rPr>
                <w:rFonts w:ascii="Trebuchet MS" w:eastAsia="Trebuchet MS" w:hAnsi="Trebuchet MS" w:cs="Trebuchet MS"/>
                <w:color w:val="000000"/>
                <w:sz w:val="20"/>
                <w:lang w:val="fr-FR"/>
              </w:rPr>
            </w:pPr>
            <w:r w:rsidRPr="00E44AFC">
              <w:rPr>
                <w:rFonts w:ascii="Trebuchet MS" w:eastAsia="Trebuchet MS" w:hAnsi="Trebuchet MS" w:cs="Trebuchet MS"/>
                <w:color w:val="000000"/>
                <w:sz w:val="20"/>
                <w:lang w:val="fr-FR"/>
              </w:rPr>
              <w:t>Restitution orale ou écrite par l’intervenant à l’issu du dispositif</w:t>
            </w:r>
          </w:p>
        </w:tc>
      </w:tr>
      <w:tr w:rsidR="00417799" w:rsidRPr="00CD7EC9" w:rsidTr="005D6D42">
        <w:tc>
          <w:tcPr>
            <w:tcW w:w="4503" w:type="dxa"/>
          </w:tcPr>
          <w:p w:rsidR="00417799" w:rsidRPr="00DD7802" w:rsidRDefault="00417799" w:rsidP="005D6D42">
            <w:pPr>
              <w:rPr>
                <w:rFonts w:ascii="Trebuchet MS" w:eastAsia="Trebuchet MS" w:hAnsi="Trebuchet MS" w:cs="Trebuchet MS"/>
                <w:color w:val="000000"/>
                <w:sz w:val="20"/>
                <w:lang w:val="fr-FR"/>
              </w:rPr>
            </w:pPr>
            <w:r w:rsidRPr="00A9584C">
              <w:rPr>
                <w:rFonts w:ascii="Trebuchet MS" w:eastAsia="Trebuchet MS" w:hAnsi="Trebuchet MS" w:cs="Trebuchet MS"/>
                <w:color w:val="000000"/>
                <w:sz w:val="20"/>
                <w:lang w:val="fr-FR"/>
              </w:rPr>
              <w:t>Consultation thérapeutique d’EMDR : Pour les agents exposés à un évènement professionnel traumatisant et ayant développé un trouble post-traumatique</w:t>
            </w:r>
          </w:p>
        </w:tc>
        <w:tc>
          <w:tcPr>
            <w:tcW w:w="5257" w:type="dxa"/>
          </w:tcPr>
          <w:p w:rsidR="00417799" w:rsidRDefault="00417799" w:rsidP="005D6D42">
            <w:pPr>
              <w:rPr>
                <w:rFonts w:ascii="Trebuchet MS" w:eastAsia="Trebuchet MS" w:hAnsi="Trebuchet MS" w:cs="Trebuchet MS"/>
                <w:color w:val="000000"/>
                <w:sz w:val="20"/>
                <w:lang w:val="fr-FR"/>
              </w:rPr>
            </w:pPr>
            <w:r w:rsidRPr="00A9584C">
              <w:rPr>
                <w:rFonts w:ascii="Trebuchet MS" w:eastAsia="Trebuchet MS" w:hAnsi="Trebuchet MS" w:cs="Trebuchet MS"/>
                <w:color w:val="000000"/>
                <w:sz w:val="20"/>
                <w:lang w:val="fr-FR"/>
              </w:rPr>
              <w:t>Indicateurs deux fois par an qui sont le nombre de consultations effectuées, le nombre de séance par agents</w:t>
            </w:r>
            <w:r>
              <w:rPr>
                <w:rFonts w:ascii="Trebuchet MS" w:eastAsia="Trebuchet MS" w:hAnsi="Trebuchet MS" w:cs="Trebuchet MS"/>
                <w:color w:val="000000"/>
                <w:sz w:val="20"/>
                <w:lang w:val="fr-FR"/>
              </w:rPr>
              <w:t xml:space="preserve"> et la nature du traumatisme </w:t>
            </w:r>
          </w:p>
        </w:tc>
      </w:tr>
    </w:tbl>
    <w:p w:rsidR="00DD70DB" w:rsidRPr="00600F64" w:rsidRDefault="00DD70DB" w:rsidP="00417799">
      <w:pPr>
        <w:rPr>
          <w:lang w:val="fr-FR"/>
        </w:rPr>
      </w:pPr>
    </w:p>
    <w:p w:rsidR="00F54713" w:rsidRDefault="006D7CAB" w:rsidP="008C3770">
      <w:pPr>
        <w:pStyle w:val="Titre2"/>
        <w:spacing w:after="120"/>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11.2 - Modifications techniques</w:t>
      </w:r>
      <w:bookmarkEnd w:id="83"/>
    </w:p>
    <w:p w:rsidR="00F54713" w:rsidRDefault="006D7CAB" w:rsidP="008C3770">
      <w:pPr>
        <w:pStyle w:val="ParagrapheIndent2"/>
        <w:spacing w:after="120" w:line="232" w:lineRule="exact"/>
        <w:jc w:val="both"/>
        <w:rPr>
          <w:color w:val="000000"/>
          <w:lang w:val="fr-FR"/>
        </w:rPr>
        <w:sectPr w:rsidR="00F54713">
          <w:footerReference w:type="default" r:id="rId34"/>
          <w:pgSz w:w="11900" w:h="16840"/>
          <w:pgMar w:top="1140" w:right="1140" w:bottom="1140" w:left="1140" w:header="1140" w:footer="1140" w:gutter="0"/>
          <w:cols w:space="708"/>
        </w:sectPr>
      </w:pPr>
      <w:r>
        <w:rPr>
          <w:color w:val="000000"/>
          <w:lang w:val="fr-FR"/>
        </w:rPr>
        <w:t xml:space="preserve">Pendant l'exécution du contrat, le pouvoir adjudicateur peut prescrire au titulaire des modifications de caractère technique ou </w:t>
      </w:r>
      <w:r w:rsidR="00DD70DB">
        <w:rPr>
          <w:color w:val="000000"/>
          <w:lang w:val="fr-FR"/>
        </w:rPr>
        <w:t xml:space="preserve">financière ou </w:t>
      </w:r>
      <w:r>
        <w:rPr>
          <w:color w:val="000000"/>
          <w:lang w:val="fr-FR"/>
        </w:rPr>
        <w:t>accepter les modifications qu'il propose. La formulation de ces modifications suite à l'acceptation par le pouvoir adjudicateur du devis détaillé du titulaire donne lieu à un avenant.</w:t>
      </w:r>
      <w:r>
        <w:rPr>
          <w:color w:val="000000"/>
          <w:lang w:val="fr-FR"/>
        </w:rPr>
        <w:cr/>
      </w: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84" w:name="ArtL1_CCAP-1-A16"/>
      <w:bookmarkStart w:id="85" w:name="_Toc256000041"/>
      <w:bookmarkEnd w:id="84"/>
      <w:r>
        <w:rPr>
          <w:rFonts w:ascii="Trebuchet MS" w:eastAsia="Trebuchet MS" w:hAnsi="Trebuchet MS" w:cs="Trebuchet MS"/>
          <w:color w:val="FFFFFF"/>
          <w:sz w:val="28"/>
          <w:lang w:val="fr-FR"/>
        </w:rPr>
        <w:t>12 - Développement durable</w:t>
      </w:r>
      <w:bookmarkEnd w:id="85"/>
    </w:p>
    <w:p w:rsidR="00F54713" w:rsidRDefault="006D7CAB" w:rsidP="008C3770">
      <w:pPr>
        <w:spacing w:after="120" w:line="60" w:lineRule="exact"/>
        <w:rPr>
          <w:sz w:val="6"/>
        </w:rPr>
      </w:pPr>
      <w:r>
        <w:t xml:space="preserve"> </w:t>
      </w:r>
    </w:p>
    <w:p w:rsidR="00F54713" w:rsidRDefault="006D7CAB" w:rsidP="008C3770">
      <w:pPr>
        <w:pStyle w:val="ParagrapheIndent1"/>
        <w:spacing w:after="120" w:line="232" w:lineRule="exact"/>
        <w:jc w:val="both"/>
        <w:rPr>
          <w:color w:val="000000"/>
          <w:lang w:val="fr-FR"/>
        </w:rPr>
      </w:pPr>
      <w:r>
        <w:rPr>
          <w:color w:val="000000"/>
          <w:lang w:val="fr-FR"/>
        </w:rPr>
        <w:t>Les conditions d'exécution des prestations comportent des éléments à caractère social qui prennent en compte les objectifs de développement durable comme suit :</w:t>
      </w:r>
    </w:p>
    <w:p w:rsidR="00F54713" w:rsidRDefault="006D7CAB" w:rsidP="008C3770">
      <w:pPr>
        <w:pStyle w:val="ParagrapheIndent1"/>
        <w:spacing w:after="120" w:line="232" w:lineRule="exact"/>
        <w:jc w:val="both"/>
        <w:rPr>
          <w:color w:val="000000"/>
          <w:lang w:val="fr-FR"/>
        </w:rPr>
      </w:pPr>
      <w:r>
        <w:rPr>
          <w:color w:val="000000"/>
          <w:lang w:val="fr-FR"/>
        </w:rPr>
        <w:t>Le titulaire devra respecter les clauses environnementales suivantes</w:t>
      </w:r>
    </w:p>
    <w:p w:rsidR="00F54713" w:rsidRDefault="00F54713" w:rsidP="008C3770">
      <w:pPr>
        <w:pStyle w:val="ParagrapheIndent1"/>
        <w:spacing w:after="120" w:line="232" w:lineRule="exact"/>
        <w:jc w:val="both"/>
        <w:rPr>
          <w:color w:val="000000"/>
          <w:lang w:val="fr-FR"/>
        </w:rPr>
      </w:pPr>
    </w:p>
    <w:p w:rsidR="00F54713" w:rsidRDefault="006D7CAB" w:rsidP="008C3770">
      <w:pPr>
        <w:pStyle w:val="ParagrapheIndent1"/>
        <w:spacing w:after="120" w:line="232" w:lineRule="exact"/>
        <w:jc w:val="both"/>
        <w:rPr>
          <w:color w:val="000000"/>
          <w:lang w:val="fr-FR"/>
        </w:rPr>
      </w:pPr>
      <w:r>
        <w:rPr>
          <w:color w:val="000000"/>
          <w:lang w:val="fr-FR"/>
        </w:rPr>
        <w:t>- Gestion des déchets :</w:t>
      </w:r>
    </w:p>
    <w:p w:rsidR="00F54713" w:rsidRDefault="006D7CAB" w:rsidP="008C3770">
      <w:pPr>
        <w:pStyle w:val="ParagrapheIndent1"/>
        <w:spacing w:after="120" w:line="232" w:lineRule="exact"/>
        <w:jc w:val="both"/>
        <w:rPr>
          <w:color w:val="000000"/>
          <w:lang w:val="fr-FR"/>
        </w:rPr>
      </w:pPr>
      <w:r>
        <w:rPr>
          <w:color w:val="000000"/>
          <w:lang w:val="fr-FR"/>
        </w:rPr>
        <w:t>Le titulaire aura mis en place des pratiques de gestion des déchets respectueuses de l'environnement, notamment le tri et le recyclage et s'engage à les respecter durant toute l'exécution du marché</w:t>
      </w:r>
    </w:p>
    <w:p w:rsidR="00F54713" w:rsidRDefault="006D7CAB" w:rsidP="008C3770">
      <w:pPr>
        <w:pStyle w:val="ParagrapheIndent1"/>
        <w:spacing w:after="120" w:line="232" w:lineRule="exact"/>
        <w:jc w:val="both"/>
        <w:rPr>
          <w:color w:val="000000"/>
          <w:lang w:val="fr-FR"/>
        </w:rPr>
      </w:pPr>
      <w:r>
        <w:rPr>
          <w:color w:val="000000"/>
          <w:lang w:val="fr-FR"/>
        </w:rPr>
        <w:t>Le titulaire privilégiera tous supports de communication dématérialisés ou issus de papier recyclé.</w:t>
      </w:r>
    </w:p>
    <w:p w:rsidR="00F54713" w:rsidRDefault="00F54713" w:rsidP="008C3770">
      <w:pPr>
        <w:pStyle w:val="ParagrapheIndent1"/>
        <w:spacing w:after="120" w:line="232" w:lineRule="exact"/>
        <w:jc w:val="both"/>
        <w:rPr>
          <w:color w:val="000000"/>
          <w:lang w:val="fr-FR"/>
        </w:rPr>
      </w:pPr>
    </w:p>
    <w:p w:rsidR="00F54713" w:rsidRDefault="006D7CAB" w:rsidP="008C3770">
      <w:pPr>
        <w:pStyle w:val="ParagrapheIndent1"/>
        <w:spacing w:after="120" w:line="232" w:lineRule="exact"/>
        <w:jc w:val="both"/>
        <w:rPr>
          <w:color w:val="000000"/>
          <w:lang w:val="fr-FR"/>
        </w:rPr>
      </w:pPr>
      <w:r>
        <w:rPr>
          <w:color w:val="000000"/>
          <w:lang w:val="fr-FR"/>
        </w:rPr>
        <w:t>- Mobilité durable :</w:t>
      </w:r>
    </w:p>
    <w:p w:rsidR="00F54713" w:rsidRDefault="006D7CAB" w:rsidP="008C3770">
      <w:pPr>
        <w:pStyle w:val="ParagrapheIndent1"/>
        <w:spacing w:after="120" w:line="232" w:lineRule="exact"/>
        <w:jc w:val="both"/>
        <w:rPr>
          <w:color w:val="000000"/>
          <w:lang w:val="fr-FR"/>
        </w:rPr>
      </w:pPr>
      <w:r>
        <w:rPr>
          <w:color w:val="000000"/>
          <w:lang w:val="fr-FR"/>
        </w:rPr>
        <w:t>Le titulaire est encouragé à utiliser les modes de transport doux (vélo, transports en commun) pour les déplacements liés à la prestation, sinon un véhicule électrique ou hybride.</w:t>
      </w:r>
    </w:p>
    <w:p w:rsidR="00F54713" w:rsidRDefault="006D7CAB" w:rsidP="008C3770">
      <w:pPr>
        <w:pStyle w:val="ParagrapheIndent1"/>
        <w:spacing w:after="120" w:line="232" w:lineRule="exact"/>
        <w:jc w:val="both"/>
        <w:rPr>
          <w:color w:val="000000"/>
          <w:lang w:val="fr-FR"/>
        </w:rPr>
      </w:pPr>
      <w:r>
        <w:rPr>
          <w:color w:val="000000"/>
          <w:lang w:val="fr-FR"/>
        </w:rPr>
        <w:t>Il pourra favoriser les consultations à distance si cela est possible.</w:t>
      </w:r>
    </w:p>
    <w:p w:rsidR="00F54713" w:rsidRDefault="00F54713" w:rsidP="008C3770">
      <w:pPr>
        <w:pStyle w:val="ParagrapheIndent1"/>
        <w:spacing w:after="120" w:line="232" w:lineRule="exact"/>
        <w:jc w:val="both"/>
        <w:rPr>
          <w:color w:val="000000"/>
          <w:lang w:val="fr-FR"/>
        </w:rPr>
      </w:pPr>
    </w:p>
    <w:p w:rsidR="00F54713" w:rsidRDefault="006D7CAB" w:rsidP="008C3770">
      <w:pPr>
        <w:pStyle w:val="ParagrapheIndent1"/>
        <w:spacing w:after="120" w:line="232" w:lineRule="exact"/>
        <w:jc w:val="both"/>
        <w:rPr>
          <w:color w:val="000000"/>
          <w:lang w:val="fr-FR"/>
        </w:rPr>
      </w:pPr>
      <w:r>
        <w:rPr>
          <w:color w:val="000000"/>
          <w:lang w:val="fr-FR"/>
        </w:rPr>
        <w:t>Le titulaire devra respecter les clauses sociales suivantes</w:t>
      </w:r>
      <w:r w:rsidR="005D6D42">
        <w:rPr>
          <w:color w:val="000000"/>
          <w:lang w:val="fr-FR"/>
        </w:rPr>
        <w:t xml:space="preserve"> (s’il ne fait pas partie du secteur libéral)</w:t>
      </w:r>
      <w:bookmarkStart w:id="86" w:name="_GoBack"/>
      <w:bookmarkEnd w:id="86"/>
      <w:r w:rsidR="005D6D42">
        <w:rPr>
          <w:color w:val="000000"/>
          <w:lang w:val="fr-FR"/>
        </w:rPr>
        <w:t xml:space="preserve"> : </w:t>
      </w:r>
    </w:p>
    <w:p w:rsidR="00F54713" w:rsidRDefault="006D7CAB" w:rsidP="005D6D42">
      <w:pPr>
        <w:pStyle w:val="ParagrapheIndent1"/>
        <w:spacing w:after="120" w:line="232" w:lineRule="exact"/>
        <w:ind w:firstLine="567"/>
        <w:jc w:val="both"/>
        <w:rPr>
          <w:color w:val="000000"/>
          <w:lang w:val="fr-FR"/>
        </w:rPr>
      </w:pPr>
      <w:r>
        <w:rPr>
          <w:color w:val="000000"/>
          <w:lang w:val="fr-FR"/>
        </w:rPr>
        <w:t>- Égalité et non-discrimination : le titulaire devra indiquer dans son offre sa politique d'embauche et de gestion du personnel le respect des principes d'égalité de traitement et de non-discrimination.</w:t>
      </w:r>
    </w:p>
    <w:p w:rsidR="00F54713" w:rsidRDefault="006D7CAB" w:rsidP="005D6D42">
      <w:pPr>
        <w:pStyle w:val="ParagrapheIndent1"/>
        <w:spacing w:after="120" w:line="232" w:lineRule="exact"/>
        <w:ind w:firstLine="567"/>
        <w:jc w:val="both"/>
        <w:rPr>
          <w:color w:val="000000"/>
          <w:lang w:val="fr-FR"/>
        </w:rPr>
      </w:pPr>
      <w:r>
        <w:rPr>
          <w:color w:val="000000"/>
          <w:lang w:val="fr-FR"/>
        </w:rPr>
        <w:t>Et si nécessaire expliquer ses principes de diversité et d'inclusion au sein de l'équipe intervenant sur le marché.</w:t>
      </w:r>
    </w:p>
    <w:p w:rsidR="00F54713" w:rsidRDefault="00F54713" w:rsidP="005D6D42">
      <w:pPr>
        <w:pStyle w:val="ParagrapheIndent1"/>
        <w:spacing w:after="120" w:line="232" w:lineRule="exact"/>
        <w:ind w:firstLine="567"/>
        <w:jc w:val="both"/>
        <w:rPr>
          <w:color w:val="000000"/>
          <w:lang w:val="fr-FR"/>
        </w:rPr>
      </w:pPr>
    </w:p>
    <w:p w:rsidR="00F54713" w:rsidRDefault="006D7CAB" w:rsidP="005D6D42">
      <w:pPr>
        <w:pStyle w:val="ParagrapheIndent1"/>
        <w:spacing w:after="120" w:line="232" w:lineRule="exact"/>
        <w:ind w:firstLine="567"/>
        <w:jc w:val="both"/>
        <w:rPr>
          <w:color w:val="000000"/>
          <w:lang w:val="fr-FR"/>
        </w:rPr>
      </w:pPr>
      <w:r>
        <w:rPr>
          <w:color w:val="000000"/>
          <w:lang w:val="fr-FR"/>
        </w:rPr>
        <w:t>- Insertion professionnelle :</w:t>
      </w:r>
    </w:p>
    <w:p w:rsidR="00F54713" w:rsidRDefault="006D7CAB" w:rsidP="005D6D42">
      <w:pPr>
        <w:pStyle w:val="ParagrapheIndent1"/>
        <w:spacing w:after="120" w:line="232" w:lineRule="exact"/>
        <w:ind w:firstLine="567"/>
        <w:jc w:val="both"/>
        <w:rPr>
          <w:color w:val="000000"/>
          <w:lang w:val="fr-FR"/>
        </w:rPr>
      </w:pPr>
      <w:r>
        <w:rPr>
          <w:color w:val="000000"/>
          <w:lang w:val="fr-FR"/>
        </w:rPr>
        <w:t>Le titulaire indiquera dans son offre s'il favoriser l'insertion de personnes en difficulté, par exemple en réservant une part des heures de prestation à des psychologues en situation de handicap ou issus de quartiers prioritaires.</w:t>
      </w:r>
    </w:p>
    <w:p w:rsidR="00F54713" w:rsidRDefault="00F54713" w:rsidP="008C3770">
      <w:pPr>
        <w:pStyle w:val="ParagrapheIndent1"/>
        <w:spacing w:after="120" w:line="232" w:lineRule="exact"/>
        <w:jc w:val="both"/>
        <w:rPr>
          <w:color w:val="000000"/>
          <w:lang w:val="fr-FR"/>
        </w:rPr>
      </w:pPr>
    </w:p>
    <w:p w:rsidR="00F54713" w:rsidRDefault="006D7CAB" w:rsidP="008C3770">
      <w:pPr>
        <w:pStyle w:val="ParagrapheIndent1"/>
        <w:spacing w:after="120" w:line="232" w:lineRule="exact"/>
        <w:jc w:val="both"/>
        <w:rPr>
          <w:color w:val="000000"/>
          <w:lang w:val="fr-FR"/>
        </w:rPr>
      </w:pPr>
      <w:r>
        <w:rPr>
          <w:color w:val="000000"/>
          <w:lang w:val="fr-FR"/>
        </w:rPr>
        <w:t>Une demande de rendre compte de ses actions en matière de développement durable et de RSE pourra être demandé par l'Université en cours de marché</w:t>
      </w:r>
    </w:p>
    <w:p w:rsidR="00DD70DB" w:rsidRPr="00DD70DB" w:rsidRDefault="00DD70DB" w:rsidP="00DD70DB">
      <w:pPr>
        <w:rPr>
          <w:lang w:val="fr-FR"/>
        </w:rPr>
      </w:pP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87" w:name="ArtL1_CCAP-1-A22"/>
      <w:bookmarkStart w:id="88" w:name="_Toc256000042"/>
      <w:bookmarkEnd w:id="87"/>
      <w:r>
        <w:rPr>
          <w:rFonts w:ascii="Trebuchet MS" w:eastAsia="Trebuchet MS" w:hAnsi="Trebuchet MS" w:cs="Trebuchet MS"/>
          <w:color w:val="FFFFFF"/>
          <w:sz w:val="28"/>
          <w:lang w:val="fr-FR"/>
        </w:rPr>
        <w:t>13 - Constatation de l'exécution des prestations</w:t>
      </w:r>
      <w:bookmarkEnd w:id="88"/>
    </w:p>
    <w:p w:rsidR="00F54713" w:rsidRDefault="006D7CAB" w:rsidP="008C3770">
      <w:pPr>
        <w:spacing w:after="120" w:line="60" w:lineRule="exact"/>
        <w:rPr>
          <w:sz w:val="6"/>
        </w:rPr>
      </w:pPr>
      <w:r>
        <w:t xml:space="preserve"> </w:t>
      </w: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89" w:name="ArtL2_CCAP-1-A22.2"/>
      <w:bookmarkStart w:id="90" w:name="_Toc256000043"/>
      <w:bookmarkEnd w:id="89"/>
      <w:r>
        <w:rPr>
          <w:rFonts w:ascii="Trebuchet MS" w:eastAsia="Trebuchet MS" w:hAnsi="Trebuchet MS" w:cs="Trebuchet MS"/>
          <w:i w:val="0"/>
          <w:color w:val="000000"/>
          <w:sz w:val="24"/>
          <w:lang w:val="fr-FR"/>
        </w:rPr>
        <w:t>13.1 - Vérifications</w:t>
      </w:r>
      <w:bookmarkEnd w:id="90"/>
    </w:p>
    <w:p w:rsidR="00F54713" w:rsidRDefault="006D7CAB" w:rsidP="008C3770">
      <w:pPr>
        <w:pStyle w:val="ParagrapheIndent2"/>
        <w:spacing w:after="120" w:line="232" w:lineRule="exact"/>
        <w:jc w:val="both"/>
        <w:rPr>
          <w:color w:val="000000"/>
          <w:lang w:val="fr-FR"/>
        </w:rPr>
      </w:pPr>
      <w:r>
        <w:rPr>
          <w:color w:val="000000"/>
          <w:lang w:val="fr-FR"/>
        </w:rPr>
        <w:t>Les vérifications seront effectuées dans les conditions suivantes :</w:t>
      </w:r>
    </w:p>
    <w:p w:rsidR="00F54713" w:rsidRDefault="006D7CAB" w:rsidP="008C3770">
      <w:pPr>
        <w:pStyle w:val="ParagrapheIndent2"/>
        <w:spacing w:after="120" w:line="232" w:lineRule="exact"/>
        <w:jc w:val="both"/>
        <w:rPr>
          <w:color w:val="000000"/>
          <w:lang w:val="fr-FR"/>
        </w:rPr>
      </w:pPr>
      <w:r>
        <w:rPr>
          <w:color w:val="000000"/>
          <w:lang w:val="fr-FR"/>
        </w:rPr>
        <w:t>A la remise des livrables</w:t>
      </w: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91" w:name="ArtL2_CCAP-1-A22.6"/>
      <w:bookmarkStart w:id="92" w:name="_Toc256000044"/>
      <w:bookmarkEnd w:id="91"/>
      <w:r>
        <w:rPr>
          <w:rFonts w:ascii="Trebuchet MS" w:eastAsia="Trebuchet MS" w:hAnsi="Trebuchet MS" w:cs="Trebuchet MS"/>
          <w:i w:val="0"/>
          <w:color w:val="000000"/>
          <w:sz w:val="24"/>
          <w:lang w:val="fr-FR"/>
        </w:rPr>
        <w:t>13.2 - Décision après vérification</w:t>
      </w:r>
      <w:bookmarkEnd w:id="92"/>
    </w:p>
    <w:p w:rsidR="00F54713" w:rsidRDefault="006D7CAB" w:rsidP="008C3770">
      <w:pPr>
        <w:pStyle w:val="ParagrapheIndent2"/>
        <w:spacing w:after="120" w:line="232" w:lineRule="exact"/>
        <w:jc w:val="both"/>
        <w:rPr>
          <w:color w:val="000000"/>
          <w:lang w:val="fr-FR"/>
        </w:rPr>
      </w:pPr>
      <w:proofErr w:type="spellStart"/>
      <w:r>
        <w:rPr>
          <w:color w:val="000000"/>
          <w:lang w:val="fr-FR"/>
        </w:rPr>
        <w:t>A</w:t>
      </w:r>
      <w:proofErr w:type="spellEnd"/>
      <w:r>
        <w:rPr>
          <w:color w:val="000000"/>
          <w:lang w:val="fr-FR"/>
        </w:rPr>
        <w:t xml:space="preserve"> l'issue des opérations de vérification, le pouvoir adjudicateur prendra sa décision dans les conditions suivantes :</w:t>
      </w:r>
    </w:p>
    <w:p w:rsidR="00F54713" w:rsidRDefault="006D7CAB" w:rsidP="008C3770">
      <w:pPr>
        <w:pStyle w:val="ParagrapheIndent2"/>
        <w:spacing w:after="120" w:line="232" w:lineRule="exact"/>
        <w:jc w:val="both"/>
        <w:rPr>
          <w:color w:val="000000"/>
          <w:lang w:val="fr-FR"/>
        </w:rPr>
      </w:pPr>
      <w:r>
        <w:rPr>
          <w:color w:val="000000"/>
          <w:lang w:val="fr-FR"/>
        </w:rPr>
        <w:t>A la validation des livrables</w:t>
      </w:r>
    </w:p>
    <w:p w:rsidR="00DD70DB" w:rsidRPr="00DD70DB" w:rsidRDefault="00DD70DB" w:rsidP="00DD70DB">
      <w:pPr>
        <w:rPr>
          <w:lang w:val="fr-FR"/>
        </w:rPr>
      </w:pP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93" w:name="ArtL1_CCAP-1-A29"/>
      <w:bookmarkStart w:id="94" w:name="_Toc256000045"/>
      <w:bookmarkEnd w:id="93"/>
      <w:r>
        <w:rPr>
          <w:rFonts w:ascii="Trebuchet MS" w:eastAsia="Trebuchet MS" w:hAnsi="Trebuchet MS" w:cs="Trebuchet MS"/>
          <w:color w:val="FFFFFF"/>
          <w:sz w:val="28"/>
          <w:lang w:val="fr-FR"/>
        </w:rPr>
        <w:t>14 - Droit de propriété industrielle et intellectuelle</w:t>
      </w:r>
      <w:bookmarkEnd w:id="94"/>
    </w:p>
    <w:p w:rsidR="00F54713" w:rsidRDefault="006D7CAB" w:rsidP="008C3770">
      <w:pPr>
        <w:spacing w:after="120" w:line="60" w:lineRule="exact"/>
        <w:rPr>
          <w:sz w:val="6"/>
        </w:rPr>
      </w:pPr>
      <w:r>
        <w:t xml:space="preserve"> </w:t>
      </w:r>
    </w:p>
    <w:p w:rsidR="00DD70DB" w:rsidRPr="00DD70DB" w:rsidRDefault="006D7CAB" w:rsidP="00DD70DB">
      <w:pPr>
        <w:pStyle w:val="ParagrapheIndent1"/>
        <w:spacing w:after="120" w:line="232" w:lineRule="exact"/>
        <w:jc w:val="both"/>
        <w:rPr>
          <w:color w:val="000000"/>
          <w:lang w:val="fr-FR"/>
        </w:rPr>
      </w:pPr>
      <w:r>
        <w:rPr>
          <w:color w:val="000000"/>
          <w:lang w:val="fr-FR"/>
        </w:rPr>
        <w:t>Par dérogation à l'article 35 du CCAG-PI, les résultats réalisés dans le cadre de l'accord-cadre font l'objet d'une cession à titre exclusif au profit du pouvoir adjudicateur.</w:t>
      </w:r>
      <w:r>
        <w:rPr>
          <w:color w:val="000000"/>
          <w:lang w:val="fr-FR"/>
        </w:rPr>
        <w:cr/>
      </w: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95" w:name="ArtL1_CCAP-1-A30"/>
      <w:bookmarkStart w:id="96" w:name="_Toc256000046"/>
      <w:bookmarkEnd w:id="95"/>
      <w:r>
        <w:rPr>
          <w:rFonts w:ascii="Trebuchet MS" w:eastAsia="Trebuchet MS" w:hAnsi="Trebuchet MS" w:cs="Trebuchet MS"/>
          <w:color w:val="FFFFFF"/>
          <w:sz w:val="28"/>
          <w:lang w:val="fr-FR"/>
        </w:rPr>
        <w:t>15 - Pénalités</w:t>
      </w:r>
      <w:bookmarkEnd w:id="96"/>
    </w:p>
    <w:p w:rsidR="00F54713" w:rsidRDefault="006D7CAB" w:rsidP="008C3770">
      <w:pPr>
        <w:spacing w:after="120" w:line="60" w:lineRule="exact"/>
        <w:rPr>
          <w:sz w:val="6"/>
        </w:rPr>
      </w:pPr>
      <w:r>
        <w:t xml:space="preserve"> </w:t>
      </w: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97" w:name="ArtL2_CCAP-1-A30.1"/>
      <w:bookmarkStart w:id="98" w:name="_Toc256000047"/>
      <w:bookmarkEnd w:id="97"/>
      <w:r>
        <w:rPr>
          <w:rFonts w:ascii="Trebuchet MS" w:eastAsia="Trebuchet MS" w:hAnsi="Trebuchet MS" w:cs="Trebuchet MS"/>
          <w:i w:val="0"/>
          <w:color w:val="000000"/>
          <w:sz w:val="24"/>
          <w:lang w:val="fr-FR"/>
        </w:rPr>
        <w:t>15.1 - Pénalités de retard</w:t>
      </w:r>
      <w:bookmarkEnd w:id="98"/>
    </w:p>
    <w:p w:rsidR="00F54713" w:rsidRDefault="006D7CAB" w:rsidP="008C3770">
      <w:pPr>
        <w:pStyle w:val="ParagrapheIndent2"/>
        <w:spacing w:after="12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100,00 €.</w:t>
      </w:r>
    </w:p>
    <w:p w:rsidR="00F54713" w:rsidRDefault="006D7CAB" w:rsidP="008C3770">
      <w:pPr>
        <w:pStyle w:val="ParagrapheIndent2"/>
        <w:spacing w:after="120" w:line="232" w:lineRule="exact"/>
        <w:jc w:val="both"/>
        <w:rPr>
          <w:color w:val="000000"/>
          <w:lang w:val="fr-FR"/>
        </w:rPr>
      </w:pPr>
      <w:r>
        <w:rPr>
          <w:color w:val="000000"/>
          <w:lang w:val="fr-FR"/>
        </w:rPr>
        <w:t>Par dérogation à l'article 14.1.3 du CCAG-PI, il n'est prévu aucune exonération à l'application des pénalités de retard.</w:t>
      </w:r>
    </w:p>
    <w:p w:rsidR="00F54713" w:rsidRDefault="006D7CAB" w:rsidP="008C3770">
      <w:pPr>
        <w:pStyle w:val="ParagrapheIndent2"/>
        <w:spacing w:after="120"/>
        <w:jc w:val="both"/>
        <w:rPr>
          <w:color w:val="000000"/>
          <w:lang w:val="fr-FR"/>
        </w:rPr>
      </w:pPr>
      <w:r>
        <w:rPr>
          <w:color w:val="000000"/>
          <w:lang w:val="fr-FR"/>
        </w:rPr>
        <w:t>Le montant total des pénalités de retard n'est pas plafonné.</w:t>
      </w:r>
    </w:p>
    <w:p w:rsidR="00F54713" w:rsidRDefault="006D7CAB" w:rsidP="008C3770">
      <w:pPr>
        <w:pStyle w:val="ParagrapheIndent2"/>
        <w:spacing w:after="120"/>
        <w:jc w:val="both"/>
        <w:rPr>
          <w:color w:val="000000"/>
          <w:lang w:val="fr-FR"/>
        </w:rPr>
      </w:pPr>
      <w:r>
        <w:rPr>
          <w:color w:val="000000"/>
          <w:lang w:val="fr-FR"/>
        </w:rPr>
        <w:t>Les pénalités de retard sont appliquées sans mise en demeure préalable du titulaire.</w:t>
      </w: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99" w:name="ArtL2_CCAP-1-A30.3"/>
      <w:bookmarkStart w:id="100" w:name="_Toc256000048"/>
      <w:bookmarkEnd w:id="99"/>
      <w:r>
        <w:rPr>
          <w:rFonts w:ascii="Trebuchet MS" w:eastAsia="Trebuchet MS" w:hAnsi="Trebuchet MS" w:cs="Trebuchet MS"/>
          <w:i w:val="0"/>
          <w:color w:val="000000"/>
          <w:sz w:val="24"/>
          <w:lang w:val="fr-FR"/>
        </w:rPr>
        <w:t>15.2 - Pénalité pour travail dissimulé</w:t>
      </w:r>
      <w:bookmarkEnd w:id="100"/>
    </w:p>
    <w:p w:rsidR="00F54713" w:rsidRDefault="006D7CAB" w:rsidP="008C3770">
      <w:pPr>
        <w:pStyle w:val="ParagrapheIndent2"/>
        <w:spacing w:after="120" w:line="232"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 pouvoir adjudicateur applique une pénalité de 50,00 €.</w:t>
      </w:r>
    </w:p>
    <w:p w:rsidR="00F54713" w:rsidRDefault="006D7CAB" w:rsidP="008C3770">
      <w:pPr>
        <w:pStyle w:val="ParagrapheIndent2"/>
        <w:spacing w:after="12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101" w:name="ArtL2_CCAP-1-A30.7"/>
      <w:bookmarkStart w:id="102" w:name="_Toc256000049"/>
      <w:bookmarkEnd w:id="101"/>
      <w:r>
        <w:rPr>
          <w:rFonts w:ascii="Trebuchet MS" w:eastAsia="Trebuchet MS" w:hAnsi="Trebuchet MS" w:cs="Trebuchet MS"/>
          <w:i w:val="0"/>
          <w:color w:val="000000"/>
          <w:sz w:val="24"/>
          <w:lang w:val="fr-FR"/>
        </w:rPr>
        <w:t>15.3 - Autres pénalités spécifiques</w:t>
      </w:r>
      <w:bookmarkEnd w:id="102"/>
    </w:p>
    <w:tbl>
      <w:tblPr>
        <w:tblW w:w="0" w:type="auto"/>
        <w:tblLayout w:type="fixed"/>
        <w:tblLook w:val="04A0" w:firstRow="1" w:lastRow="0" w:firstColumn="1" w:lastColumn="0" w:noHBand="0" w:noVBand="1"/>
      </w:tblPr>
      <w:tblGrid>
        <w:gridCol w:w="3200"/>
        <w:gridCol w:w="1400"/>
        <w:gridCol w:w="1400"/>
        <w:gridCol w:w="3600"/>
      </w:tblGrid>
      <w:tr w:rsidR="00F54713">
        <w:trPr>
          <w:trHeight w:val="292"/>
        </w:trPr>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Pénalités</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Occurrence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Valeurs</w:t>
            </w:r>
          </w:p>
        </w:tc>
        <w:tc>
          <w:tcPr>
            <w:tcW w:w="3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54713" w:rsidRDefault="006D7CAB" w:rsidP="008C3770">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Précisions</w:t>
            </w:r>
          </w:p>
        </w:tc>
      </w:tr>
      <w:tr w:rsidR="00DD70DB">
        <w:trPr>
          <w:trHeight w:val="346"/>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70DB" w:rsidRDefault="00DD70DB" w:rsidP="00DD70DB">
            <w:pPr>
              <w:spacing w:after="1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Absentéisme répété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70DB" w:rsidRDefault="00DD70DB" w:rsidP="00DD70DB">
            <w:pPr>
              <w:spacing w:before="80" w:after="20"/>
              <w:jc w:val="center"/>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A</w:t>
            </w:r>
            <w:proofErr w:type="spellEnd"/>
            <w:r>
              <w:rPr>
                <w:rFonts w:ascii="Trebuchet MS" w:eastAsia="Trebuchet MS" w:hAnsi="Trebuchet MS" w:cs="Trebuchet MS"/>
                <w:color w:val="000000"/>
                <w:sz w:val="20"/>
                <w:lang w:val="fr-FR"/>
              </w:rPr>
              <w:t xml:space="preserve"> compter de la troisième a</w:t>
            </w:r>
            <w:r w:rsidRPr="003B3A26">
              <w:rPr>
                <w:rFonts w:ascii="Trebuchet MS" w:eastAsia="Trebuchet MS" w:hAnsi="Trebuchet MS" w:cs="Trebuchet MS"/>
                <w:color w:val="000000"/>
                <w:sz w:val="20"/>
                <w:lang w:val="fr-FR"/>
              </w:rPr>
              <w:t>bsen</w:t>
            </w:r>
            <w:r>
              <w:rPr>
                <w:rFonts w:ascii="Trebuchet MS" w:eastAsia="Trebuchet MS" w:hAnsi="Trebuchet MS" w:cs="Trebuchet MS"/>
                <w:color w:val="000000"/>
                <w:sz w:val="20"/>
                <w:lang w:val="fr-FR"/>
              </w:rPr>
              <w:t>ce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70DB" w:rsidRDefault="00DD70DB" w:rsidP="00DD70DB">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70DB" w:rsidRPr="003B3A26" w:rsidRDefault="00DD70DB" w:rsidP="00DD70DB">
            <w:pPr>
              <w:spacing w:before="80" w:after="20"/>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w:t>
            </w:r>
            <w:r w:rsidRPr="003B3A26">
              <w:rPr>
                <w:rFonts w:ascii="Trebuchet MS" w:eastAsia="Trebuchet MS" w:hAnsi="Trebuchet MS" w:cs="Trebuchet MS"/>
                <w:color w:val="000000"/>
                <w:sz w:val="20"/>
                <w:lang w:val="fr-FR"/>
              </w:rPr>
              <w:t xml:space="preserve">otif d’absence non valable (hors raison médicale). </w:t>
            </w:r>
          </w:p>
          <w:p w:rsidR="00DD70DB" w:rsidRDefault="00DD70DB" w:rsidP="00DD70DB">
            <w:pPr>
              <w:spacing w:after="120"/>
            </w:pPr>
            <w:r w:rsidRPr="003B3A26">
              <w:rPr>
                <w:rFonts w:ascii="Trebuchet MS" w:eastAsia="Trebuchet MS" w:hAnsi="Trebuchet MS" w:cs="Trebuchet MS"/>
                <w:color w:val="000000"/>
                <w:sz w:val="20"/>
                <w:lang w:val="fr-FR"/>
              </w:rPr>
              <w:t>Interdiction de prendre en consultation les étudiants et personnels &gt; récupérer/ d’utiliser les coordonnées des patients à usage patientèle extérieur de l’Université Paris-Saclay. &gt; Délai : à la constatation de circulation d’information.</w:t>
            </w:r>
          </w:p>
        </w:tc>
      </w:tr>
      <w:tr w:rsidR="00DD70DB">
        <w:trPr>
          <w:trHeight w:val="814"/>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70DB" w:rsidRDefault="00DD70DB" w:rsidP="00DD70DB">
            <w:pPr>
              <w:spacing w:after="120"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Interdiction de prendre en consultation les étudiants et personnels de l’Univers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70DB" w:rsidRDefault="00DD70DB" w:rsidP="00DD70D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 la constatation orale ou la constatation de circulation d’information</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70DB" w:rsidRDefault="00DD70DB" w:rsidP="00DD70DB">
            <w:pPr>
              <w:spacing w:after="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100,00 €</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D70DB" w:rsidRDefault="00DD70DB" w:rsidP="00DD70DB">
            <w:pPr>
              <w:spacing w:after="120"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Interdiction de récupérer et d’utiliser les coordonnées des patients à usage patientèle extérieur de l’Université Paris-Saclay. </w:t>
            </w:r>
          </w:p>
        </w:tc>
      </w:tr>
    </w:tbl>
    <w:p w:rsidR="00F54713" w:rsidRDefault="006D7CAB" w:rsidP="008C3770">
      <w:pPr>
        <w:spacing w:after="120" w:line="240" w:lineRule="exact"/>
      </w:pPr>
      <w:r>
        <w:t xml:space="preserve"> </w:t>
      </w: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103" w:name="ArtL1_CCAP-1-A32"/>
      <w:bookmarkStart w:id="104" w:name="_Toc256000050"/>
      <w:bookmarkEnd w:id="103"/>
      <w:r>
        <w:rPr>
          <w:rFonts w:ascii="Trebuchet MS" w:eastAsia="Trebuchet MS" w:hAnsi="Trebuchet MS" w:cs="Trebuchet MS"/>
          <w:color w:val="FFFFFF"/>
          <w:sz w:val="28"/>
          <w:lang w:val="fr-FR"/>
        </w:rPr>
        <w:t>16 - Assurances</w:t>
      </w:r>
      <w:bookmarkEnd w:id="104"/>
    </w:p>
    <w:p w:rsidR="00F54713" w:rsidRDefault="006D7CAB" w:rsidP="008C3770">
      <w:pPr>
        <w:spacing w:after="120" w:line="60" w:lineRule="exact"/>
        <w:rPr>
          <w:sz w:val="6"/>
        </w:rPr>
      </w:pPr>
      <w:r>
        <w:t xml:space="preserve"> </w:t>
      </w:r>
    </w:p>
    <w:p w:rsidR="00F54713" w:rsidRDefault="006D7CAB" w:rsidP="008C3770">
      <w:pPr>
        <w:pStyle w:val="ParagrapheIndent1"/>
        <w:spacing w:after="120" w:line="232" w:lineRule="exact"/>
        <w:jc w:val="both"/>
        <w:rPr>
          <w:color w:val="000000"/>
          <w:lang w:val="fr-FR"/>
        </w:rPr>
      </w:pPr>
      <w:r>
        <w:rPr>
          <w:color w:val="000000"/>
          <w:lang w:val="fr-FR"/>
        </w:rPr>
        <w:t>Conformément aux dispositions de l'article 9 du CCAG-PI,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105" w:name="ArtL1_CCAP-1-A33"/>
      <w:bookmarkStart w:id="106" w:name="_Toc256000051"/>
      <w:bookmarkEnd w:id="105"/>
      <w:r>
        <w:rPr>
          <w:rFonts w:ascii="Trebuchet MS" w:eastAsia="Trebuchet MS" w:hAnsi="Trebuchet MS" w:cs="Trebuchet MS"/>
          <w:color w:val="FFFFFF"/>
          <w:sz w:val="28"/>
          <w:lang w:val="fr-FR"/>
        </w:rPr>
        <w:t>17 - Clause de réexamen</w:t>
      </w:r>
      <w:bookmarkEnd w:id="106"/>
    </w:p>
    <w:p w:rsidR="00F54713" w:rsidRDefault="006D7CAB" w:rsidP="008C3770">
      <w:pPr>
        <w:spacing w:after="120" w:line="60" w:lineRule="exact"/>
        <w:rPr>
          <w:sz w:val="6"/>
        </w:rPr>
      </w:pPr>
      <w:r>
        <w:t xml:space="preserve"> </w:t>
      </w:r>
    </w:p>
    <w:p w:rsidR="00F54713" w:rsidRDefault="006D7CAB" w:rsidP="008C3770">
      <w:pPr>
        <w:pStyle w:val="ParagrapheIndent1"/>
        <w:spacing w:after="120" w:line="232" w:lineRule="exact"/>
        <w:jc w:val="both"/>
        <w:rPr>
          <w:color w:val="000000"/>
          <w:lang w:val="fr-FR"/>
        </w:rPr>
      </w:pPr>
      <w:r>
        <w:rPr>
          <w:color w:val="000000"/>
          <w:lang w:val="fr-FR"/>
        </w:rPr>
        <w:t xml:space="preserve">Une procédure de réexamen des conditions d'exécution de l'accord-cadre </w:t>
      </w:r>
      <w:proofErr w:type="gramStart"/>
      <w:r w:rsidR="00DD70DB">
        <w:rPr>
          <w:color w:val="000000"/>
          <w:lang w:val="fr-FR"/>
        </w:rPr>
        <w:t>peut être</w:t>
      </w:r>
      <w:proofErr w:type="gramEnd"/>
      <w:r>
        <w:rPr>
          <w:color w:val="000000"/>
          <w:lang w:val="fr-FR"/>
        </w:rPr>
        <w:t xml:space="preserve"> menée en application des articles L. 2194-1 1° et R. 2194-1 du Code de la commande publique. Toute modification des conditions d'exécution acceptée à l'issue de cette procédure de réexamen fait l'objet d'un avenant au présent accord-cadre.</w:t>
      </w:r>
    </w:p>
    <w:p w:rsidR="00F54713" w:rsidRDefault="00F54713" w:rsidP="008C3770">
      <w:pPr>
        <w:pStyle w:val="ParagrapheIndent1"/>
        <w:spacing w:after="120" w:line="232" w:lineRule="exact"/>
        <w:jc w:val="both"/>
        <w:rPr>
          <w:color w:val="000000"/>
          <w:lang w:val="fr-FR"/>
        </w:rPr>
      </w:pPr>
    </w:p>
    <w:p w:rsidR="00F54713" w:rsidRDefault="006D7CAB" w:rsidP="008C3770">
      <w:pPr>
        <w:pStyle w:val="ParagrapheIndent1"/>
        <w:spacing w:after="120" w:line="232" w:lineRule="exact"/>
        <w:jc w:val="both"/>
        <w:rPr>
          <w:color w:val="000000"/>
          <w:lang w:val="fr-FR"/>
        </w:rPr>
      </w:pPr>
      <w:r>
        <w:rPr>
          <w:color w:val="000000"/>
          <w:lang w:val="fr-FR"/>
        </w:rPr>
        <w:t>Cette procédure s'applique lorsque la teneur des modifications n'est pas prévue initialement dans l'accord-cadre, et ce pendant toute la durée de son exécution.</w:t>
      </w:r>
    </w:p>
    <w:p w:rsidR="00F54713" w:rsidRDefault="00F54713" w:rsidP="008C3770">
      <w:pPr>
        <w:pStyle w:val="ParagrapheIndent1"/>
        <w:spacing w:after="120" w:line="232" w:lineRule="exact"/>
        <w:jc w:val="both"/>
        <w:rPr>
          <w:color w:val="000000"/>
          <w:lang w:val="fr-FR"/>
        </w:rPr>
      </w:pPr>
    </w:p>
    <w:p w:rsidR="00F54713" w:rsidRDefault="006D7CAB" w:rsidP="008C3770">
      <w:pPr>
        <w:pStyle w:val="ParagrapheIndent1"/>
        <w:spacing w:after="120" w:line="232" w:lineRule="exact"/>
        <w:jc w:val="both"/>
        <w:rPr>
          <w:color w:val="000000"/>
          <w:lang w:val="fr-FR"/>
        </w:rPr>
      </w:pPr>
      <w:r>
        <w:rPr>
          <w:color w:val="000000"/>
          <w:lang w:val="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rsidR="00F54713" w:rsidRDefault="00F54713" w:rsidP="008C3770">
      <w:pPr>
        <w:pStyle w:val="ParagrapheIndent1"/>
        <w:spacing w:after="120" w:line="232" w:lineRule="exact"/>
        <w:jc w:val="both"/>
        <w:rPr>
          <w:color w:val="000000"/>
          <w:lang w:val="fr-FR"/>
        </w:rPr>
      </w:pPr>
    </w:p>
    <w:p w:rsidR="00F54713" w:rsidRDefault="006D7CAB" w:rsidP="008C3770">
      <w:pPr>
        <w:pStyle w:val="ParagrapheIndent1"/>
        <w:spacing w:after="120" w:line="232" w:lineRule="exact"/>
        <w:jc w:val="both"/>
        <w:rPr>
          <w:color w:val="000000"/>
          <w:lang w:val="fr-FR"/>
        </w:rPr>
      </w:pPr>
      <w:r>
        <w:rPr>
          <w:color w:val="000000"/>
          <w:lang w:val="fr-FR"/>
        </w:rPr>
        <w:t>Si le principe et les conditions de mise en œuvre du réexamen sont acceptés par les parties, il trouve à s'appliquer quel que soit le montant des modifications qu'il induit.</w:t>
      </w:r>
    </w:p>
    <w:p w:rsidR="00F54713" w:rsidRDefault="00F54713" w:rsidP="008C3770">
      <w:pPr>
        <w:pStyle w:val="ParagrapheIndent1"/>
        <w:spacing w:after="120" w:line="232" w:lineRule="exact"/>
        <w:jc w:val="both"/>
        <w:rPr>
          <w:color w:val="000000"/>
          <w:lang w:val="fr-FR"/>
        </w:rPr>
      </w:pPr>
    </w:p>
    <w:p w:rsidR="00F54713" w:rsidRDefault="006D7CAB" w:rsidP="008C3770">
      <w:pPr>
        <w:pStyle w:val="ParagrapheIndent1"/>
        <w:spacing w:after="120" w:line="232" w:lineRule="exact"/>
        <w:jc w:val="both"/>
        <w:rPr>
          <w:color w:val="000000"/>
          <w:lang w:val="fr-FR"/>
        </w:rPr>
      </w:pPr>
      <w:r>
        <w:rPr>
          <w:color w:val="000000"/>
          <w:lang w:val="fr-FR"/>
        </w:rPr>
        <w:t>L'initiative de la demande de réexamen appartient aux deux partie</w:t>
      </w:r>
      <w:r w:rsidR="00DD70DB">
        <w:rPr>
          <w:color w:val="000000"/>
          <w:lang w:val="fr-FR"/>
        </w:rPr>
        <w:t>s, et la procédure de réexamen n'interrompt</w:t>
      </w:r>
      <w:r>
        <w:rPr>
          <w:color w:val="000000"/>
          <w:lang w:val="fr-FR"/>
        </w:rPr>
        <w:t xml:space="preserve"> en aucun cas l'exécution des prestations.</w:t>
      </w:r>
    </w:p>
    <w:p w:rsidR="00F54713" w:rsidRDefault="006D7CAB" w:rsidP="008C3770">
      <w:pPr>
        <w:pStyle w:val="ParagrapheIndent1"/>
        <w:spacing w:after="120" w:line="232" w:lineRule="exact"/>
        <w:jc w:val="both"/>
        <w:rPr>
          <w:color w:val="000000"/>
          <w:lang w:val="fr-FR"/>
        </w:rPr>
      </w:pPr>
      <w:r>
        <w:rPr>
          <w:color w:val="000000"/>
          <w:lang w:val="fr-FR"/>
        </w:rPr>
        <w:t>La demande doit être transmise par tout moyen matériel ou dématérialisé permettant de déterminer de façon certaine la date de sa réception.</w:t>
      </w:r>
    </w:p>
    <w:p w:rsidR="00F54713" w:rsidRDefault="006D7CAB" w:rsidP="008C3770">
      <w:pPr>
        <w:pStyle w:val="ParagrapheIndent1"/>
        <w:spacing w:after="120" w:line="232" w:lineRule="exact"/>
        <w:jc w:val="both"/>
        <w:rPr>
          <w:color w:val="000000"/>
          <w:lang w:val="fr-FR"/>
        </w:rPr>
      </w:pPr>
      <w:proofErr w:type="spellStart"/>
      <w:r>
        <w:rPr>
          <w:color w:val="000000"/>
          <w:lang w:val="fr-FR"/>
        </w:rPr>
        <w:t>A</w:t>
      </w:r>
      <w:proofErr w:type="spellEnd"/>
      <w:r>
        <w:rPr>
          <w:color w:val="000000"/>
          <w:lang w:val="fr-FR"/>
        </w:rPr>
        <w:t xml:space="preserve">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rsidR="00F54713" w:rsidRDefault="00F54713" w:rsidP="008C3770">
      <w:pPr>
        <w:pStyle w:val="ParagrapheIndent1"/>
        <w:spacing w:after="120" w:line="232" w:lineRule="exact"/>
        <w:jc w:val="both"/>
        <w:rPr>
          <w:color w:val="000000"/>
          <w:lang w:val="fr-FR"/>
        </w:rPr>
      </w:pPr>
    </w:p>
    <w:p w:rsidR="00F54713" w:rsidRDefault="006D7CAB" w:rsidP="008C3770">
      <w:pPr>
        <w:pStyle w:val="ParagrapheIndent1"/>
        <w:spacing w:after="120" w:line="232" w:lineRule="exact"/>
        <w:jc w:val="both"/>
        <w:rPr>
          <w:color w:val="000000"/>
          <w:lang w:val="fr-FR"/>
        </w:rPr>
      </w:pPr>
      <w:r>
        <w:rPr>
          <w:color w:val="000000"/>
          <w:lang w:val="fr-FR"/>
        </w:rPr>
        <w:t xml:space="preserve">La procédure de réexamen ainsi définie </w:t>
      </w:r>
      <w:proofErr w:type="gramStart"/>
      <w:r>
        <w:rPr>
          <w:color w:val="000000"/>
          <w:lang w:val="fr-FR"/>
        </w:rPr>
        <w:t>peut être</w:t>
      </w:r>
      <w:proofErr w:type="gramEnd"/>
      <w:r>
        <w:rPr>
          <w:color w:val="000000"/>
          <w:lang w:val="fr-FR"/>
        </w:rPr>
        <w:t xml:space="preserve"> initiée dans les cas suivants :</w:t>
      </w:r>
    </w:p>
    <w:p w:rsidR="00F54713" w:rsidRDefault="006D7CAB" w:rsidP="008C3770">
      <w:pPr>
        <w:pStyle w:val="ParagrapheIndent1"/>
        <w:spacing w:after="120" w:line="232" w:lineRule="exact"/>
        <w:jc w:val="both"/>
        <w:rPr>
          <w:color w:val="000000"/>
          <w:lang w:val="fr-FR"/>
        </w:rPr>
      </w:pPr>
      <w:r>
        <w:rPr>
          <w:color w:val="000000"/>
          <w:lang w:val="fr-FR"/>
        </w:rPr>
        <w:t>- une modification réglementaire ;</w:t>
      </w:r>
    </w:p>
    <w:p w:rsidR="00F54713" w:rsidRDefault="006D7CAB" w:rsidP="008C3770">
      <w:pPr>
        <w:pStyle w:val="ParagrapheIndent1"/>
        <w:spacing w:after="120" w:line="232" w:lineRule="exact"/>
        <w:jc w:val="both"/>
        <w:rPr>
          <w:color w:val="000000"/>
          <w:lang w:val="fr-FR"/>
        </w:rPr>
      </w:pPr>
      <w:r>
        <w:rPr>
          <w:color w:val="000000"/>
          <w:lang w:val="fr-FR"/>
        </w:rPr>
        <w:t>- nécessité, de faire appel à des prestations ou des fournitures spécifiques ne figurant pas au bordereau des prix ;</w:t>
      </w:r>
    </w:p>
    <w:p w:rsidR="00F54713" w:rsidRDefault="00F54713" w:rsidP="008C3770">
      <w:pPr>
        <w:pStyle w:val="ParagrapheIndent1"/>
        <w:spacing w:after="120" w:line="232" w:lineRule="exact"/>
        <w:jc w:val="both"/>
        <w:rPr>
          <w:color w:val="000000"/>
          <w:lang w:val="fr-FR"/>
        </w:rPr>
      </w:pP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107" w:name="ArtL1_CCAP-1-A34"/>
      <w:bookmarkStart w:id="108" w:name="_Toc256000052"/>
      <w:bookmarkEnd w:id="107"/>
      <w:r>
        <w:rPr>
          <w:rFonts w:ascii="Trebuchet MS" w:eastAsia="Trebuchet MS" w:hAnsi="Trebuchet MS" w:cs="Trebuchet MS"/>
          <w:color w:val="FFFFFF"/>
          <w:sz w:val="28"/>
          <w:lang w:val="fr-FR"/>
        </w:rPr>
        <w:t>18 - Résiliation du contrat</w:t>
      </w:r>
      <w:bookmarkEnd w:id="108"/>
    </w:p>
    <w:p w:rsidR="00F54713" w:rsidRDefault="006D7CAB" w:rsidP="008C3770">
      <w:pPr>
        <w:spacing w:after="120" w:line="60" w:lineRule="exact"/>
        <w:rPr>
          <w:sz w:val="6"/>
        </w:rPr>
      </w:pPr>
      <w:r>
        <w:t xml:space="preserve"> </w:t>
      </w: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109" w:name="ArtL2_CCAP-1-A34.1"/>
      <w:bookmarkStart w:id="110" w:name="_Toc256000053"/>
      <w:bookmarkEnd w:id="109"/>
      <w:r>
        <w:rPr>
          <w:rFonts w:ascii="Trebuchet MS" w:eastAsia="Trebuchet MS" w:hAnsi="Trebuchet MS" w:cs="Trebuchet MS"/>
          <w:i w:val="0"/>
          <w:color w:val="000000"/>
          <w:sz w:val="24"/>
          <w:lang w:val="fr-FR"/>
        </w:rPr>
        <w:t>18.1 - Conditions de résiliation de l'accord-cadre</w:t>
      </w:r>
      <w:bookmarkEnd w:id="110"/>
    </w:p>
    <w:p w:rsidR="00F54713" w:rsidRDefault="006D7CAB" w:rsidP="008C3770">
      <w:pPr>
        <w:pStyle w:val="ParagrapheIndent2"/>
        <w:spacing w:after="120"/>
        <w:jc w:val="both"/>
        <w:rPr>
          <w:color w:val="000000"/>
          <w:lang w:val="fr-FR"/>
        </w:rPr>
      </w:pPr>
      <w:r>
        <w:rPr>
          <w:color w:val="000000"/>
          <w:lang w:val="fr-FR"/>
        </w:rPr>
        <w:t>Les conditions de résiliation de l'accord-cadre sont définies aux articles 27 et 36 à 42 du CCAG-PI.</w:t>
      </w:r>
    </w:p>
    <w:p w:rsidR="00F54713" w:rsidRDefault="006D7CAB" w:rsidP="008C3770">
      <w:pPr>
        <w:pStyle w:val="ParagrapheIndent2"/>
        <w:spacing w:after="12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111" w:name="ArtL2_CCAP-1-A34.2"/>
      <w:bookmarkStart w:id="112" w:name="_Toc256000054"/>
      <w:bookmarkEnd w:id="111"/>
      <w:r>
        <w:rPr>
          <w:rFonts w:ascii="Trebuchet MS" w:eastAsia="Trebuchet MS" w:hAnsi="Trebuchet MS" w:cs="Trebuchet MS"/>
          <w:i w:val="0"/>
          <w:color w:val="000000"/>
          <w:sz w:val="24"/>
          <w:lang w:val="fr-FR"/>
        </w:rPr>
        <w:t>18.2 - Conditions de résiliation des marchés subséquents</w:t>
      </w:r>
      <w:bookmarkEnd w:id="112"/>
    </w:p>
    <w:p w:rsidR="00F54713" w:rsidRDefault="006D7CAB" w:rsidP="008C3770">
      <w:pPr>
        <w:pStyle w:val="ParagrapheIndent2"/>
        <w:spacing w:after="120" w:line="232" w:lineRule="exact"/>
        <w:jc w:val="both"/>
        <w:rPr>
          <w:color w:val="000000"/>
          <w:lang w:val="fr-FR"/>
        </w:rPr>
      </w:pPr>
      <w:r>
        <w:rPr>
          <w:color w:val="000000"/>
          <w:lang w:val="fr-FR"/>
        </w:rPr>
        <w:t>Les conditions de résiliation de chaque marché subséquent sont définies aux articles 27 et 36 à 42 du CCAG-PI.</w:t>
      </w:r>
    </w:p>
    <w:p w:rsidR="00F54713" w:rsidRDefault="006D7CAB" w:rsidP="008C3770">
      <w:pPr>
        <w:pStyle w:val="ParagrapheIndent2"/>
        <w:spacing w:after="120" w:line="232" w:lineRule="exact"/>
        <w:jc w:val="both"/>
        <w:rPr>
          <w:color w:val="000000"/>
          <w:lang w:val="fr-FR"/>
        </w:rPr>
      </w:pPr>
      <w:r>
        <w:rPr>
          <w:color w:val="000000"/>
          <w:lang w:val="fr-FR"/>
        </w:rPr>
        <w:t>En cas de résiliation de chaque marché subséquent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rsidR="00F54713" w:rsidRDefault="006D7CAB" w:rsidP="008C3770">
      <w:pPr>
        <w:pStyle w:val="ParagrapheIndent2"/>
        <w:spacing w:after="12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rsidR="00F54713" w:rsidRDefault="006D7CAB" w:rsidP="008C3770">
      <w:pPr>
        <w:pStyle w:val="ParagrapheIndent2"/>
        <w:spacing w:after="12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113" w:name="ArtL2_CCAP-1-A34.3"/>
      <w:bookmarkStart w:id="114" w:name="_Toc256000055"/>
      <w:bookmarkEnd w:id="113"/>
      <w:r>
        <w:rPr>
          <w:rFonts w:ascii="Trebuchet MS" w:eastAsia="Trebuchet MS" w:hAnsi="Trebuchet MS" w:cs="Trebuchet MS"/>
          <w:i w:val="0"/>
          <w:color w:val="000000"/>
          <w:sz w:val="24"/>
          <w:lang w:val="fr-FR"/>
        </w:rPr>
        <w:t>18.3 - Redressement ou liquidation judiciaire</w:t>
      </w:r>
      <w:bookmarkEnd w:id="114"/>
    </w:p>
    <w:p w:rsidR="00F54713" w:rsidRDefault="006D7CAB" w:rsidP="008C3770">
      <w:pPr>
        <w:pStyle w:val="ParagrapheIndent2"/>
        <w:spacing w:after="120"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rsidR="00F54713" w:rsidRDefault="00F54713" w:rsidP="008C3770">
      <w:pPr>
        <w:pStyle w:val="ParagrapheIndent2"/>
        <w:spacing w:after="120" w:line="232" w:lineRule="exact"/>
        <w:jc w:val="both"/>
        <w:rPr>
          <w:color w:val="000000"/>
          <w:lang w:val="fr-FR"/>
        </w:rPr>
      </w:pPr>
    </w:p>
    <w:p w:rsidR="00F54713" w:rsidRDefault="006D7CAB" w:rsidP="008C3770">
      <w:pPr>
        <w:pStyle w:val="ParagrapheIndent2"/>
        <w:spacing w:after="120"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rsidR="00F54713" w:rsidRDefault="00F54713" w:rsidP="008C3770">
      <w:pPr>
        <w:pStyle w:val="ParagrapheIndent2"/>
        <w:spacing w:after="120" w:line="232" w:lineRule="exact"/>
        <w:jc w:val="both"/>
        <w:rPr>
          <w:color w:val="000000"/>
          <w:lang w:val="fr-FR"/>
        </w:rPr>
      </w:pPr>
    </w:p>
    <w:p w:rsidR="00F54713" w:rsidRDefault="006D7CAB" w:rsidP="008C3770">
      <w:pPr>
        <w:pStyle w:val="ParagrapheIndent2"/>
        <w:spacing w:after="120"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rsidR="00F54713" w:rsidRDefault="00F54713" w:rsidP="008C3770">
      <w:pPr>
        <w:pStyle w:val="ParagrapheIndent2"/>
        <w:spacing w:after="120" w:line="232" w:lineRule="exact"/>
        <w:jc w:val="both"/>
        <w:rPr>
          <w:color w:val="000000"/>
          <w:lang w:val="fr-FR"/>
        </w:rPr>
      </w:pPr>
    </w:p>
    <w:p w:rsidR="00F54713" w:rsidRDefault="006D7CAB" w:rsidP="008C3770">
      <w:pPr>
        <w:pStyle w:val="ParagrapheIndent2"/>
        <w:spacing w:after="12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115" w:name="ArtL1_CCAP-1-A35"/>
      <w:bookmarkStart w:id="116" w:name="_Toc256000056"/>
      <w:bookmarkEnd w:id="115"/>
      <w:r>
        <w:rPr>
          <w:rFonts w:ascii="Trebuchet MS" w:eastAsia="Trebuchet MS" w:hAnsi="Trebuchet MS" w:cs="Trebuchet MS"/>
          <w:color w:val="FFFFFF"/>
          <w:sz w:val="28"/>
          <w:lang w:val="fr-FR"/>
        </w:rPr>
        <w:t>19 - Règlement des litiges et langues</w:t>
      </w:r>
      <w:bookmarkEnd w:id="116"/>
    </w:p>
    <w:p w:rsidR="00F54713" w:rsidRDefault="006D7CAB" w:rsidP="008C3770">
      <w:pPr>
        <w:spacing w:after="120" w:line="60" w:lineRule="exact"/>
        <w:rPr>
          <w:sz w:val="6"/>
        </w:rPr>
      </w:pPr>
      <w:r>
        <w:t xml:space="preserve"> </w:t>
      </w:r>
    </w:p>
    <w:p w:rsidR="00F54713" w:rsidRDefault="006D7CAB" w:rsidP="008C3770">
      <w:pPr>
        <w:pStyle w:val="ParagrapheIndent1"/>
        <w:spacing w:after="120"/>
        <w:jc w:val="both"/>
        <w:rPr>
          <w:color w:val="000000"/>
          <w:lang w:val="fr-FR"/>
        </w:rPr>
      </w:pPr>
      <w:r>
        <w:rPr>
          <w:color w:val="000000"/>
          <w:lang w:val="fr-FR"/>
        </w:rPr>
        <w:t>En cas de litige, seul le Tribunal Administratif de Versailles est compétent en la matière.</w:t>
      </w:r>
    </w:p>
    <w:p w:rsidR="00F54713" w:rsidRDefault="006D7CAB" w:rsidP="008C3770">
      <w:pPr>
        <w:pStyle w:val="ParagrapheIndent1"/>
        <w:spacing w:after="12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rsidR="00DD70DB" w:rsidRPr="00DD70DB" w:rsidRDefault="00DD70DB" w:rsidP="00DD70DB">
      <w:pPr>
        <w:rPr>
          <w:lang w:val="fr-FR"/>
        </w:rPr>
      </w:pP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117" w:name="ArtL1_CCAP-1-A36"/>
      <w:bookmarkStart w:id="118" w:name="_Toc256000057"/>
      <w:bookmarkEnd w:id="117"/>
      <w:r>
        <w:rPr>
          <w:rFonts w:ascii="Trebuchet MS" w:eastAsia="Trebuchet MS" w:hAnsi="Trebuchet MS" w:cs="Trebuchet MS"/>
          <w:color w:val="FFFFFF"/>
          <w:sz w:val="28"/>
          <w:lang w:val="fr-FR"/>
        </w:rPr>
        <w:t>20 - Clauses complémentaires</w:t>
      </w:r>
      <w:bookmarkEnd w:id="118"/>
    </w:p>
    <w:p w:rsidR="00F54713" w:rsidRDefault="006D7CAB" w:rsidP="008C3770">
      <w:pPr>
        <w:spacing w:after="120" w:line="60" w:lineRule="exact"/>
        <w:rPr>
          <w:sz w:val="6"/>
        </w:rPr>
      </w:pPr>
      <w:r>
        <w:t xml:space="preserve"> </w:t>
      </w:r>
    </w:p>
    <w:p w:rsidR="00F54713" w:rsidRDefault="006D7CAB" w:rsidP="008C3770">
      <w:pPr>
        <w:pStyle w:val="Titre2"/>
        <w:spacing w:after="120"/>
        <w:ind w:left="280"/>
        <w:rPr>
          <w:rFonts w:ascii="Trebuchet MS" w:eastAsia="Trebuchet MS" w:hAnsi="Trebuchet MS" w:cs="Trebuchet MS"/>
          <w:i w:val="0"/>
          <w:color w:val="000000"/>
          <w:sz w:val="24"/>
          <w:lang w:val="fr-FR"/>
        </w:rPr>
      </w:pPr>
      <w:bookmarkStart w:id="119" w:name="ArtL2_NA34.1"/>
      <w:bookmarkStart w:id="120" w:name="_Toc256000058"/>
      <w:bookmarkEnd w:id="119"/>
      <w:r>
        <w:rPr>
          <w:rFonts w:ascii="Trebuchet MS" w:eastAsia="Trebuchet MS" w:hAnsi="Trebuchet MS" w:cs="Trebuchet MS"/>
          <w:i w:val="0"/>
          <w:color w:val="000000"/>
          <w:sz w:val="24"/>
          <w:lang w:val="fr-FR"/>
        </w:rPr>
        <w:t>20.1 - Dispositif de vigilance (Article D 8222-5 du code du travail)</w:t>
      </w:r>
      <w:bookmarkEnd w:id="120"/>
    </w:p>
    <w:p w:rsidR="00F54713" w:rsidRDefault="006D7CAB" w:rsidP="008C3770">
      <w:pPr>
        <w:pStyle w:val="ParagrapheIndent2"/>
        <w:spacing w:after="120" w:line="232" w:lineRule="exact"/>
        <w:jc w:val="both"/>
        <w:rPr>
          <w:color w:val="000000"/>
          <w:lang w:val="fr-FR"/>
        </w:rPr>
      </w:pPr>
      <w:r>
        <w:rPr>
          <w:color w:val="000000"/>
          <w:lang w:val="fr-FR"/>
        </w:rPr>
        <w:t>Le titulaire s’engage à fournir tous les 6 mois à compter de la notification du marché et jusqu’à la fin de l’exécution de celui-ci, les pièces et attestations sur l’honneur prévues à l’article D 8222-5 ou D 8222-7 du code du travail.</w:t>
      </w:r>
    </w:p>
    <w:p w:rsidR="00F54713" w:rsidRDefault="006D7CAB" w:rsidP="008C3770">
      <w:pPr>
        <w:pStyle w:val="ParagrapheIndent2"/>
        <w:spacing w:after="120" w:line="232" w:lineRule="exact"/>
        <w:jc w:val="both"/>
        <w:rPr>
          <w:color w:val="000000"/>
          <w:lang w:val="fr-FR"/>
        </w:rPr>
      </w:pPr>
      <w:r>
        <w:rPr>
          <w:color w:val="000000"/>
          <w:lang w:val="fr-FR"/>
        </w:rPr>
        <w:t xml:space="preserve">Les pièces et attestations mentionnées ci-dessus sont déposées par le titulaire sur la plateforme en ligne mise à disposition, gratuitement, par l’Université Paris-Saclay, à l’adresse suivante : </w:t>
      </w:r>
      <w:hyperlink r:id="rId35" w:history="1">
        <w:r>
          <w:rPr>
            <w:color w:val="0070C0"/>
            <w:u w:val="single"/>
            <w:lang w:val="fr-FR"/>
          </w:rPr>
          <w:t>https://declarants.e-attestations.com</w:t>
        </w:r>
      </w:hyperlink>
    </w:p>
    <w:p w:rsidR="00F54713" w:rsidRDefault="006D7CAB" w:rsidP="008C3770">
      <w:pPr>
        <w:pStyle w:val="ParagrapheIndent2"/>
        <w:spacing w:after="120" w:line="232" w:lineRule="exact"/>
        <w:jc w:val="both"/>
        <w:rPr>
          <w:color w:val="000000"/>
          <w:lang w:val="fr-FR"/>
        </w:rPr>
      </w:pPr>
      <w:proofErr w:type="spellStart"/>
      <w:r>
        <w:rPr>
          <w:color w:val="000000"/>
          <w:lang w:val="fr-FR"/>
        </w:rPr>
        <w:t>A</w:t>
      </w:r>
      <w:proofErr w:type="spellEnd"/>
      <w:r>
        <w:rPr>
          <w:color w:val="000000"/>
          <w:lang w:val="fr-FR"/>
        </w:rPr>
        <w:t xml:space="preserve"> défaut, le marché pourra être résilié aux torts du titulaire. Ainsi le Pouvoir adjudicateur pourra faire procéder par un tiers à l'exécution des prestations prévues par le marché, aux frais et risques du titulaire.</w:t>
      </w:r>
    </w:p>
    <w:p w:rsidR="00F54713" w:rsidRDefault="006D7CAB" w:rsidP="008C3770">
      <w:pPr>
        <w:pStyle w:val="ParagrapheIndent2"/>
        <w:spacing w:after="120" w:line="232" w:lineRule="exact"/>
        <w:jc w:val="both"/>
        <w:rPr>
          <w:color w:val="000000"/>
          <w:lang w:val="fr-FR"/>
        </w:rPr>
      </w:pPr>
      <w:r>
        <w:rPr>
          <w:color w:val="000000"/>
          <w:lang w:val="fr-FR"/>
        </w:rPr>
        <w:t> </w:t>
      </w:r>
    </w:p>
    <w:p w:rsidR="00F54713" w:rsidRDefault="006D7CAB" w:rsidP="008C3770">
      <w:pPr>
        <w:pStyle w:val="Titre1"/>
        <w:shd w:val="clear" w:color="FD2456" w:fill="FD2456"/>
        <w:rPr>
          <w:rFonts w:ascii="Trebuchet MS" w:eastAsia="Trebuchet MS" w:hAnsi="Trebuchet MS" w:cs="Trebuchet MS"/>
          <w:color w:val="FFFFFF"/>
          <w:sz w:val="28"/>
          <w:lang w:val="fr-FR"/>
        </w:rPr>
      </w:pPr>
      <w:bookmarkStart w:id="121" w:name="ArtL1_CCAP-1-A38"/>
      <w:bookmarkStart w:id="122" w:name="_Toc256000059"/>
      <w:bookmarkEnd w:id="121"/>
      <w:r>
        <w:rPr>
          <w:rFonts w:ascii="Trebuchet MS" w:eastAsia="Trebuchet MS" w:hAnsi="Trebuchet MS" w:cs="Trebuchet MS"/>
          <w:color w:val="FFFFFF"/>
          <w:sz w:val="28"/>
          <w:lang w:val="fr-FR"/>
        </w:rPr>
        <w:t>21 - Dérogations</w:t>
      </w:r>
      <w:bookmarkEnd w:id="122"/>
    </w:p>
    <w:p w:rsidR="00F54713" w:rsidRDefault="006D7CAB" w:rsidP="008C3770">
      <w:pPr>
        <w:spacing w:after="120" w:line="60" w:lineRule="exact"/>
        <w:rPr>
          <w:sz w:val="6"/>
        </w:rPr>
      </w:pPr>
      <w:r>
        <w:t xml:space="preserve"> </w:t>
      </w:r>
    </w:p>
    <w:p w:rsidR="00F54713" w:rsidRDefault="006D7CAB" w:rsidP="008C3770">
      <w:pPr>
        <w:pStyle w:val="ParagrapheIndent1"/>
        <w:spacing w:after="120" w:line="232" w:lineRule="exact"/>
        <w:jc w:val="both"/>
        <w:rPr>
          <w:color w:val="000000"/>
          <w:lang w:val="fr-FR"/>
        </w:rPr>
      </w:pPr>
      <w:r>
        <w:rPr>
          <w:color w:val="000000"/>
          <w:lang w:val="fr-FR"/>
        </w:rPr>
        <w:t>- L'article 13.1 du CCP déroge à l'article 28 du CCAG - Prestations Intellectuelles</w:t>
      </w:r>
    </w:p>
    <w:p w:rsidR="00F54713" w:rsidRDefault="006D7CAB" w:rsidP="008C3770">
      <w:pPr>
        <w:pStyle w:val="ParagrapheIndent1"/>
        <w:spacing w:after="120" w:line="232" w:lineRule="exact"/>
        <w:jc w:val="both"/>
        <w:rPr>
          <w:color w:val="000000"/>
          <w:lang w:val="fr-FR"/>
        </w:rPr>
      </w:pPr>
      <w:r>
        <w:rPr>
          <w:color w:val="000000"/>
          <w:lang w:val="fr-FR"/>
        </w:rPr>
        <w:t>- L'article 13.2 du CCP déroge à l'article 29 du CCAG - Prestations Intellectuelles</w:t>
      </w:r>
    </w:p>
    <w:p w:rsidR="00F54713" w:rsidRDefault="006D7CAB" w:rsidP="008C3770">
      <w:pPr>
        <w:pStyle w:val="ParagrapheIndent1"/>
        <w:spacing w:after="120" w:line="232" w:lineRule="exact"/>
        <w:jc w:val="both"/>
        <w:rPr>
          <w:color w:val="000000"/>
          <w:lang w:val="fr-FR"/>
        </w:rPr>
      </w:pPr>
      <w:r>
        <w:rPr>
          <w:color w:val="000000"/>
          <w:lang w:val="fr-FR"/>
        </w:rPr>
        <w:t>- L'article 14 du CCP déroge à l'article 35 du CCAG - Prestations Intellectuelles</w:t>
      </w:r>
    </w:p>
    <w:p w:rsidR="00F54713" w:rsidRDefault="006D7CAB" w:rsidP="008C3770">
      <w:pPr>
        <w:pStyle w:val="ParagrapheIndent1"/>
        <w:spacing w:after="120" w:line="232" w:lineRule="exact"/>
        <w:jc w:val="both"/>
        <w:rPr>
          <w:color w:val="000000"/>
          <w:lang w:val="fr-FR"/>
        </w:rPr>
      </w:pPr>
      <w:r>
        <w:rPr>
          <w:color w:val="000000"/>
          <w:lang w:val="fr-FR"/>
        </w:rPr>
        <w:t>- L'article 15.1 du CCP déroge à l'article 14.1.1 du CCAG - Prestations Intellectuelles</w:t>
      </w:r>
    </w:p>
    <w:p w:rsidR="00F54713" w:rsidRDefault="006D7CAB" w:rsidP="008C3770">
      <w:pPr>
        <w:pStyle w:val="ParagrapheIndent1"/>
        <w:spacing w:after="120" w:line="232" w:lineRule="exact"/>
        <w:jc w:val="both"/>
        <w:rPr>
          <w:color w:val="000000"/>
          <w:lang w:val="fr-FR"/>
        </w:rPr>
      </w:pPr>
      <w:r>
        <w:rPr>
          <w:color w:val="000000"/>
          <w:lang w:val="fr-FR"/>
        </w:rPr>
        <w:t>- L'article 15.1 du CCP déroge à l'article 14.1.3 du CCAG - Prestations Intellectuelles</w:t>
      </w:r>
    </w:p>
    <w:p w:rsidR="00F54713" w:rsidRDefault="006D7CAB" w:rsidP="008C3770">
      <w:pPr>
        <w:pStyle w:val="ParagrapheIndent1"/>
        <w:spacing w:after="120" w:line="232" w:lineRule="exact"/>
        <w:jc w:val="both"/>
        <w:rPr>
          <w:color w:val="000000"/>
          <w:lang w:val="fr-FR"/>
        </w:rPr>
      </w:pPr>
      <w:r>
        <w:rPr>
          <w:color w:val="000000"/>
          <w:lang w:val="fr-FR"/>
        </w:rPr>
        <w:t>- L'article 15.1 du CCP déroge à l'article 14.1.2 du CCAG - Prestations Intellectuelles</w:t>
      </w:r>
    </w:p>
    <w:p w:rsidR="00F54713" w:rsidRDefault="006D7CAB" w:rsidP="008C3770">
      <w:pPr>
        <w:pStyle w:val="ParagrapheIndent1"/>
        <w:spacing w:after="120" w:line="232" w:lineRule="exact"/>
        <w:jc w:val="both"/>
        <w:rPr>
          <w:color w:val="000000"/>
          <w:lang w:val="fr-FR"/>
        </w:rPr>
      </w:pPr>
      <w:r>
        <w:rPr>
          <w:color w:val="000000"/>
          <w:lang w:val="fr-FR"/>
        </w:rPr>
        <w:t>- L'article 15.1 du CCP déroge à l'article 14.1.1 alinéa 2 du CCAG - Prestations Intellectuelles</w:t>
      </w:r>
    </w:p>
    <w:sectPr w:rsidR="00F54713">
      <w:footerReference w:type="default" r:id="rId36"/>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D42" w:rsidRDefault="005D6D42">
      <w:r>
        <w:separator/>
      </w:r>
    </w:p>
  </w:endnote>
  <w:endnote w:type="continuationSeparator" w:id="0">
    <w:p w:rsidR="005D6D42" w:rsidRDefault="005D6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D42" w:rsidRDefault="005D6D42">
    <w:pPr>
      <w:spacing w:line="240" w:lineRule="exact"/>
    </w:pPr>
  </w:p>
  <w:tbl>
    <w:tblPr>
      <w:tblW w:w="0" w:type="auto"/>
      <w:tblLayout w:type="fixed"/>
      <w:tblLook w:val="04A0" w:firstRow="1" w:lastRow="0" w:firstColumn="1" w:lastColumn="0" w:noHBand="0" w:noVBand="1"/>
    </w:tblPr>
    <w:tblGrid>
      <w:gridCol w:w="5220"/>
      <w:gridCol w:w="4400"/>
    </w:tblGrid>
    <w:tr w:rsidR="005D6D42">
      <w:trPr>
        <w:trHeight w:val="245"/>
      </w:trPr>
      <w:tc>
        <w:tcPr>
          <w:tcW w:w="5220" w:type="dxa"/>
          <w:tcMar>
            <w:top w:w="0" w:type="dxa"/>
            <w:left w:w="0" w:type="dxa"/>
            <w:bottom w:w="0" w:type="dxa"/>
            <w:right w:w="0" w:type="dxa"/>
          </w:tcMar>
          <w:vAlign w:val="center"/>
        </w:tcPr>
        <w:p w:rsidR="005D6D42" w:rsidRDefault="005D6D42">
          <w:pPr>
            <w:pStyle w:val="PiedDePage"/>
            <w:rPr>
              <w:color w:val="000000"/>
              <w:lang w:val="fr-FR"/>
            </w:rPr>
          </w:pPr>
          <w:r>
            <w:rPr>
              <w:color w:val="000000"/>
              <w:lang w:val="fr-FR"/>
            </w:rPr>
            <w:t>Consultation n°: 2024-A093</w:t>
          </w:r>
        </w:p>
      </w:tc>
      <w:tc>
        <w:tcPr>
          <w:tcW w:w="4400" w:type="dxa"/>
          <w:tcMar>
            <w:top w:w="0" w:type="dxa"/>
            <w:left w:w="0" w:type="dxa"/>
            <w:bottom w:w="0" w:type="dxa"/>
            <w:right w:w="0" w:type="dxa"/>
          </w:tcMar>
          <w:vAlign w:val="center"/>
        </w:tcPr>
        <w:p w:rsidR="005D6D42" w:rsidRDefault="005D6D4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8799A">
            <w:rPr>
              <w:noProof/>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8799A">
            <w:rPr>
              <w:noProof/>
              <w:color w:val="000000"/>
              <w:lang w:val="fr-FR"/>
            </w:rPr>
            <w:t>22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D42" w:rsidRDefault="005D6D42">
    <w:pPr>
      <w:spacing w:line="240" w:lineRule="exact"/>
    </w:pPr>
  </w:p>
  <w:tbl>
    <w:tblPr>
      <w:tblW w:w="0" w:type="auto"/>
      <w:tblLayout w:type="fixed"/>
      <w:tblLook w:val="04A0" w:firstRow="1" w:lastRow="0" w:firstColumn="1" w:lastColumn="0" w:noHBand="0" w:noVBand="1"/>
    </w:tblPr>
    <w:tblGrid>
      <w:gridCol w:w="5220"/>
      <w:gridCol w:w="4400"/>
    </w:tblGrid>
    <w:tr w:rsidR="005D6D42">
      <w:trPr>
        <w:trHeight w:val="245"/>
      </w:trPr>
      <w:tc>
        <w:tcPr>
          <w:tcW w:w="5220" w:type="dxa"/>
          <w:tcMar>
            <w:top w:w="0" w:type="dxa"/>
            <w:left w:w="0" w:type="dxa"/>
            <w:bottom w:w="0" w:type="dxa"/>
            <w:right w:w="0" w:type="dxa"/>
          </w:tcMar>
          <w:vAlign w:val="center"/>
        </w:tcPr>
        <w:p w:rsidR="005D6D42" w:rsidRDefault="005D6D42">
          <w:pPr>
            <w:pStyle w:val="PiedDePage"/>
            <w:rPr>
              <w:color w:val="000000"/>
              <w:lang w:val="fr-FR"/>
            </w:rPr>
          </w:pPr>
          <w:r>
            <w:rPr>
              <w:color w:val="000000"/>
              <w:lang w:val="fr-FR"/>
            </w:rPr>
            <w:t>Consultation n°: 2024-A093</w:t>
          </w:r>
        </w:p>
      </w:tc>
      <w:tc>
        <w:tcPr>
          <w:tcW w:w="4400" w:type="dxa"/>
          <w:tcMar>
            <w:top w:w="0" w:type="dxa"/>
            <w:left w:w="0" w:type="dxa"/>
            <w:bottom w:w="0" w:type="dxa"/>
            <w:right w:w="0" w:type="dxa"/>
          </w:tcMar>
          <w:vAlign w:val="center"/>
        </w:tcPr>
        <w:p w:rsidR="005D6D42" w:rsidRDefault="005D6D4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8799A">
            <w:rPr>
              <w:noProof/>
              <w:color w:val="000000"/>
              <w:lang w:val="fr-FR"/>
            </w:rPr>
            <w:t>18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8799A">
            <w:rPr>
              <w:noProof/>
              <w:color w:val="000000"/>
              <w:lang w:val="fr-FR"/>
            </w:rPr>
            <w:t>22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D42" w:rsidRDefault="005D6D42">
    <w:pPr>
      <w:spacing w:line="240" w:lineRule="exact"/>
    </w:pPr>
  </w:p>
  <w:tbl>
    <w:tblPr>
      <w:tblW w:w="0" w:type="auto"/>
      <w:tblLayout w:type="fixed"/>
      <w:tblLook w:val="04A0" w:firstRow="1" w:lastRow="0" w:firstColumn="1" w:lastColumn="0" w:noHBand="0" w:noVBand="1"/>
    </w:tblPr>
    <w:tblGrid>
      <w:gridCol w:w="5220"/>
      <w:gridCol w:w="4400"/>
    </w:tblGrid>
    <w:tr w:rsidR="005D6D42">
      <w:trPr>
        <w:trHeight w:val="245"/>
      </w:trPr>
      <w:tc>
        <w:tcPr>
          <w:tcW w:w="5220" w:type="dxa"/>
          <w:tcMar>
            <w:top w:w="0" w:type="dxa"/>
            <w:left w:w="0" w:type="dxa"/>
            <w:bottom w:w="0" w:type="dxa"/>
            <w:right w:w="0" w:type="dxa"/>
          </w:tcMar>
          <w:vAlign w:val="center"/>
        </w:tcPr>
        <w:p w:rsidR="005D6D42" w:rsidRDefault="005D6D42">
          <w:pPr>
            <w:pStyle w:val="PiedDePage"/>
            <w:rPr>
              <w:color w:val="000000"/>
              <w:lang w:val="fr-FR"/>
            </w:rPr>
          </w:pPr>
          <w:r>
            <w:rPr>
              <w:color w:val="000000"/>
              <w:lang w:val="fr-FR"/>
            </w:rPr>
            <w:t>Consultation n°: 2024-A093</w:t>
          </w:r>
        </w:p>
      </w:tc>
      <w:tc>
        <w:tcPr>
          <w:tcW w:w="4400" w:type="dxa"/>
          <w:tcMar>
            <w:top w:w="0" w:type="dxa"/>
            <w:left w:w="0" w:type="dxa"/>
            <w:bottom w:w="0" w:type="dxa"/>
            <w:right w:w="0" w:type="dxa"/>
          </w:tcMar>
          <w:vAlign w:val="center"/>
        </w:tcPr>
        <w:p w:rsidR="005D6D42" w:rsidRDefault="005D6D4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8799A">
            <w:rPr>
              <w:noProof/>
              <w:color w:val="000000"/>
              <w:lang w:val="fr-FR"/>
            </w:rPr>
            <w:t>19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8799A">
            <w:rPr>
              <w:noProof/>
              <w:color w:val="000000"/>
              <w:lang w:val="fr-FR"/>
            </w:rPr>
            <w:t>22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D42" w:rsidRDefault="005D6D42">
      <w:r>
        <w:separator/>
      </w:r>
    </w:p>
  </w:footnote>
  <w:footnote w:type="continuationSeparator" w:id="0">
    <w:p w:rsidR="005D6D42" w:rsidRDefault="005D6D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A099C"/>
    <w:multiLevelType w:val="multilevel"/>
    <w:tmpl w:val="9C22537C"/>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EDB77D4"/>
    <w:multiLevelType w:val="multilevel"/>
    <w:tmpl w:val="94FE794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38280586"/>
    <w:multiLevelType w:val="multilevel"/>
    <w:tmpl w:val="379E267E"/>
    <w:lvl w:ilvl="0">
      <w:start w:val="1"/>
      <w:numFmt w:val="decimal"/>
      <w:lvlText w:val="%1"/>
      <w:lvlJc w:val="left"/>
      <w:pPr>
        <w:ind w:left="435" w:hanging="435"/>
      </w:pPr>
      <w:rPr>
        <w:rFonts w:hint="default"/>
      </w:rPr>
    </w:lvl>
    <w:lvl w:ilvl="1">
      <w:start w:val="1"/>
      <w:numFmt w:val="decimal"/>
      <w:lvlText w:val="%1.%2"/>
      <w:lvlJc w:val="left"/>
      <w:pPr>
        <w:ind w:left="715" w:hanging="435"/>
      </w:pPr>
      <w:rPr>
        <w:rFonts w:hint="default"/>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3" w15:restartNumberingAfterBreak="0">
    <w:nsid w:val="5D037570"/>
    <w:multiLevelType w:val="multilevel"/>
    <w:tmpl w:val="38266A5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7EB8401A"/>
    <w:multiLevelType w:val="hybridMultilevel"/>
    <w:tmpl w:val="3760CE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713"/>
    <w:rsid w:val="002909F7"/>
    <w:rsid w:val="00417799"/>
    <w:rsid w:val="005057CF"/>
    <w:rsid w:val="005D6D42"/>
    <w:rsid w:val="006D7CAB"/>
    <w:rsid w:val="008C3770"/>
    <w:rsid w:val="009B3DFB"/>
    <w:rsid w:val="00A8799A"/>
    <w:rsid w:val="00B73606"/>
    <w:rsid w:val="00BC5C0D"/>
    <w:rsid w:val="00DD70DB"/>
    <w:rsid w:val="00F547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5BB644"/>
  <w15:docId w15:val="{B0CA397B-A12C-4D66-954C-86D66D795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TM3">
    <w:name w:val="toc 3"/>
    <w:basedOn w:val="Normal"/>
    <w:next w:val="Normal"/>
    <w:autoRedefine/>
    <w:rsid w:val="00805BCE"/>
    <w:pPr>
      <w:ind w:left="480"/>
    </w:pPr>
  </w:style>
  <w:style w:type="paragraph" w:styleId="Textedebulles">
    <w:name w:val="Balloon Text"/>
    <w:basedOn w:val="Normal"/>
    <w:link w:val="TextedebullesCar"/>
    <w:semiHidden/>
    <w:unhideWhenUsed/>
    <w:rsid w:val="005057CF"/>
    <w:rPr>
      <w:rFonts w:ascii="Segoe UI" w:hAnsi="Segoe UI" w:cs="Segoe UI"/>
      <w:sz w:val="18"/>
      <w:szCs w:val="18"/>
    </w:rPr>
  </w:style>
  <w:style w:type="character" w:customStyle="1" w:styleId="TextedebullesCar">
    <w:name w:val="Texte de bulles Car"/>
    <w:basedOn w:val="Policepardfaut"/>
    <w:link w:val="Textedebulles"/>
    <w:semiHidden/>
    <w:rsid w:val="005057CF"/>
    <w:rPr>
      <w:rFonts w:ascii="Segoe UI" w:hAnsi="Segoe UI" w:cs="Segoe UI"/>
      <w:sz w:val="18"/>
      <w:szCs w:val="18"/>
    </w:rPr>
  </w:style>
  <w:style w:type="character" w:customStyle="1" w:styleId="Titre2Car">
    <w:name w:val="Titre 2 Car"/>
    <w:basedOn w:val="Policepardfaut"/>
    <w:link w:val="Titre2"/>
    <w:rsid w:val="005057CF"/>
    <w:rPr>
      <w:rFonts w:ascii="Arial" w:hAnsi="Arial" w:cs="Arial"/>
      <w:b/>
      <w:bCs/>
      <w:i/>
      <w:iCs/>
      <w:sz w:val="28"/>
      <w:szCs w:val="28"/>
    </w:rPr>
  </w:style>
  <w:style w:type="table" w:styleId="Grilledutableau">
    <w:name w:val="Table Grid"/>
    <w:basedOn w:val="TableauNormal"/>
    <w:rsid w:val="002909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yperlink" Target="mailto:melanie.cavas@universite-paris-saclay.fr" TargetMode="Externa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8.pn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yperlink" Target="mailto:melanie.cavas@universite-paris-saclay.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www.universite-paris-saclay.fr/fr" TargetMode="External"/><Relationship Id="rId32" Type="http://schemas.openxmlformats.org/officeDocument/2006/relationships/hyperlink" Target="mailto:service.marches@universite-paris-saclay.fr"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yperlink" Target="mailto:melanie.cavas@universite-paris-saclay.fr" TargetMode="External"/><Relationship Id="rId36"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yperlink" Target="mailto:brigitte.cauchi-caron@universite-paris-saclay.fr"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yperlink" Target="mailto:melanie.cavas@universite-paris-saclay.fr" TargetMode="External"/><Relationship Id="rId30" Type="http://schemas.openxmlformats.org/officeDocument/2006/relationships/hyperlink" Target="mailto:marylene.janmot@universite-paris-saclay.fr" TargetMode="External"/><Relationship Id="rId35" Type="http://schemas.openxmlformats.org/officeDocument/2006/relationships/hyperlink" Target="https://declarants.e-attesta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22</Pages>
  <Words>7937</Words>
  <Characters>49673</Characters>
  <Application>Microsoft Office Word</Application>
  <DocSecurity>0</DocSecurity>
  <Lines>413</Lines>
  <Paragraphs>114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Corinne Le Roy</dc:creator>
  <cp:lastModifiedBy>DPAM</cp:lastModifiedBy>
  <cp:revision>5</cp:revision>
  <cp:lastPrinted>2025-03-17T13:30:00Z</cp:lastPrinted>
  <dcterms:created xsi:type="dcterms:W3CDTF">2025-03-17T08:09:00Z</dcterms:created>
  <dcterms:modified xsi:type="dcterms:W3CDTF">2025-03-17T16:08:00Z</dcterms:modified>
</cp:coreProperties>
</file>