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B" w14:textId="0D5A66A5" w:rsidR="009B1CD0" w:rsidRDefault="005B4D9B" w:rsidP="005846FB">
      <w:pPr>
        <w:tabs>
          <w:tab w:val="left" w:pos="426"/>
          <w:tab w:val="left" w:pos="851"/>
        </w:tabs>
        <w:jc w:val="both"/>
        <w:rPr>
          <w:rFonts w:ascii="Arial" w:hAnsi="Arial" w:cs="Arial"/>
        </w:rPr>
      </w:pPr>
      <w:r>
        <w:rPr>
          <w:rFonts w:ascii="Arial" w:hAnsi="Arial" w:cs="Arial"/>
        </w:rPr>
        <w:t xml:space="preserve">Mise </w:t>
      </w:r>
      <w:r w:rsidR="008C6336">
        <w:rPr>
          <w:rFonts w:ascii="Arial" w:hAnsi="Arial" w:cs="Arial"/>
        </w:rPr>
        <w:t>à disposition d’un espace avec panneaux rigides pour collectes évènementielles de l’EFS GUADELOUPE GUYANE</w:t>
      </w: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5ED6B8A8" w:rsidR="00A9775B" w:rsidRPr="00A9775B" w:rsidRDefault="00A9775B" w:rsidP="00A9775B">
      <w:pPr>
        <w:tabs>
          <w:tab w:val="left" w:pos="426"/>
        </w:tabs>
        <w:suppressAutoHyphens w:val="0"/>
        <w:spacing w:before="60"/>
        <w:jc w:val="both"/>
        <w:rPr>
          <w:rFonts w:ascii="Arial" w:hAnsi="Arial" w:cs="Arial"/>
          <w:lang w:eastAsia="fr-FR" w:bidi="ml"/>
        </w:rPr>
      </w:pPr>
      <w:r w:rsidRPr="00A9775B">
        <w:rPr>
          <w:rFonts w:ascii="Arial" w:hAnsi="Arial" w:cs="Arial"/>
          <w:lang w:eastAsia="fr-FR" w:bidi="ml"/>
        </w:rPr>
        <w:t xml:space="preserve">Le </w:t>
      </w:r>
      <w:r w:rsidR="005A5FCD">
        <w:rPr>
          <w:rFonts w:ascii="Arial" w:hAnsi="Arial" w:cs="Arial"/>
          <w:lang w:eastAsia="fr-FR" w:bidi="ml"/>
        </w:rPr>
        <w:t>code</w:t>
      </w:r>
      <w:r w:rsidRPr="00661A97">
        <w:rPr>
          <w:rFonts w:ascii="Arial" w:hAnsi="Arial" w:cs="Arial"/>
          <w:color w:val="0000FF"/>
          <w:lang w:eastAsia="fr-FR" w:bidi="ml"/>
        </w:rPr>
        <w:t xml:space="preserve"> </w:t>
      </w:r>
      <w:r w:rsidRPr="00A9775B">
        <w:rPr>
          <w:rFonts w:ascii="Arial" w:hAnsi="Arial" w:cs="Arial"/>
          <w:lang w:eastAsia="fr-FR" w:bidi="ml"/>
        </w:rPr>
        <w:t xml:space="preserve">CPV des </w:t>
      </w:r>
      <w:r w:rsidRPr="008C6336">
        <w:rPr>
          <w:rFonts w:ascii="Arial" w:hAnsi="Arial" w:cs="Arial"/>
          <w:lang w:eastAsia="fr-FR" w:bidi="ml"/>
        </w:rPr>
        <w:t xml:space="preserve">services </w:t>
      </w:r>
      <w:r w:rsidRPr="00A9775B">
        <w:rPr>
          <w:rFonts w:ascii="Arial" w:hAnsi="Arial" w:cs="Arial"/>
          <w:lang w:eastAsia="fr-FR" w:bidi="ml"/>
        </w:rPr>
        <w:t xml:space="preserve">du marché </w:t>
      </w:r>
      <w:r w:rsidR="00661A97">
        <w:rPr>
          <w:rFonts w:ascii="Arial" w:hAnsi="Arial" w:cs="Arial"/>
          <w:lang w:eastAsia="fr-FR" w:bidi="ml"/>
        </w:rPr>
        <w:t xml:space="preserve">public est </w:t>
      </w:r>
      <w:r w:rsidRPr="00A9775B">
        <w:rPr>
          <w:rFonts w:ascii="Arial" w:hAnsi="Arial" w:cs="Arial"/>
          <w:lang w:eastAsia="fr-FR" w:bidi="ml"/>
        </w:rPr>
        <w:t>le</w:t>
      </w:r>
      <w:r w:rsidRPr="00661A97">
        <w:rPr>
          <w:rFonts w:ascii="Arial" w:hAnsi="Arial" w:cs="Arial"/>
          <w:color w:val="0000FF"/>
          <w:lang w:eastAsia="fr-FR" w:bidi="ml"/>
        </w:rPr>
        <w:t xml:space="preserve"> </w:t>
      </w:r>
      <w:r w:rsidRPr="00A9775B">
        <w:rPr>
          <w:rFonts w:ascii="Arial" w:hAnsi="Arial" w:cs="Arial"/>
          <w:lang w:eastAsia="fr-FR" w:bidi="ml"/>
        </w:rPr>
        <w:t>suivant</w:t>
      </w:r>
      <w:r w:rsidRPr="00661A97">
        <w:rPr>
          <w:rFonts w:ascii="Arial" w:hAnsi="Arial" w:cs="Arial"/>
          <w:color w:val="0000FF"/>
          <w:lang w:eastAsia="fr-FR" w:bidi="ml"/>
        </w:rPr>
        <w:t> </w:t>
      </w:r>
      <w:r w:rsidRPr="00A9775B">
        <w:rPr>
          <w:rFonts w:ascii="Arial" w:hAnsi="Arial" w:cs="Arial"/>
          <w:lang w:eastAsia="fr-FR" w:bidi="ml"/>
        </w:rPr>
        <w:t>:</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25300C73" w:rsidR="00A9775B" w:rsidRPr="008C6336" w:rsidRDefault="008C6336" w:rsidP="008C6336">
      <w:pPr>
        <w:pStyle w:val="Paragraphedeliste"/>
        <w:numPr>
          <w:ilvl w:val="0"/>
          <w:numId w:val="11"/>
        </w:numPr>
        <w:tabs>
          <w:tab w:val="left" w:pos="426"/>
          <w:tab w:val="left" w:pos="851"/>
        </w:tabs>
        <w:suppressAutoHyphens w:val="0"/>
        <w:jc w:val="both"/>
        <w:rPr>
          <w:rFonts w:ascii="Arial" w:hAnsi="Arial" w:cs="Arial"/>
          <w:b/>
          <w:bCs/>
          <w:spacing w:val="-10"/>
          <w:position w:val="-2"/>
          <w:lang w:eastAsia="fr-FR" w:bidi="ml"/>
        </w:rPr>
      </w:pPr>
      <w:r w:rsidRPr="008C6336">
        <w:rPr>
          <w:rFonts w:ascii="Arial" w:hAnsi="Arial" w:cs="Arial"/>
          <w:b/>
          <w:bCs/>
          <w:spacing w:val="-10"/>
          <w:position w:val="-2"/>
          <w:lang w:eastAsia="fr-FR" w:bidi="ml"/>
        </w:rPr>
        <w:t>70130000 – Service de location de biens immobiliers propres</w:t>
      </w:r>
    </w:p>
    <w:p w14:paraId="43DC1DA3" w14:textId="77777777" w:rsidR="008C6336" w:rsidRPr="00A9775B" w:rsidRDefault="008C6336"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8C6336"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8C6336">
        <w:rPr>
          <w:rFonts w:ascii="Arial" w:hAnsi="Arial" w:cs="Arial"/>
          <w:lang w:eastAsia="fr-FR" w:bidi="ml"/>
        </w:rPr>
        <w:t xml:space="preserve">Accord-cadre </w:t>
      </w:r>
      <w:r w:rsidR="003E63B0" w:rsidRPr="008C6336">
        <w:rPr>
          <w:rFonts w:ascii="Arial" w:hAnsi="Arial" w:cs="Arial"/>
          <w:lang w:eastAsia="fr-FR" w:bidi="ml"/>
        </w:rPr>
        <w:t>avec exécution à</w:t>
      </w:r>
      <w:r w:rsidR="007C0BF5" w:rsidRPr="008C6336">
        <w:rPr>
          <w:rFonts w:ascii="Arial" w:hAnsi="Arial" w:cs="Arial"/>
          <w:lang w:eastAsia="fr-FR" w:bidi="ml"/>
        </w:rPr>
        <w:t xml:space="preserve"> bons de commande </w:t>
      </w:r>
      <w:r w:rsidRPr="008C6336">
        <w:rPr>
          <w:rFonts w:ascii="Arial" w:hAnsi="Arial" w:cs="Arial"/>
          <w:lang w:eastAsia="fr-FR" w:bidi="ml"/>
        </w:rPr>
        <w:t>(</w:t>
      </w:r>
      <w:r w:rsidR="00A57DD1" w:rsidRPr="008C6336">
        <w:rPr>
          <w:rFonts w:ascii="Arial" w:hAnsi="Arial" w:cs="Arial"/>
          <w:lang w:eastAsia="fr-FR" w:bidi="ml"/>
        </w:rPr>
        <w:t>de l’article R</w:t>
      </w:r>
      <w:r w:rsidR="00931D42" w:rsidRPr="008C6336">
        <w:rPr>
          <w:rFonts w:ascii="Arial" w:hAnsi="Arial" w:cs="Arial"/>
          <w:lang w:eastAsia="fr-FR" w:bidi="ml"/>
        </w:rPr>
        <w:t>2162-1</w:t>
      </w:r>
      <w:r w:rsidR="00A8760E" w:rsidRPr="008C6336">
        <w:rPr>
          <w:rFonts w:ascii="Arial" w:hAnsi="Arial" w:cs="Arial"/>
          <w:lang w:eastAsia="fr-FR" w:bidi="ml"/>
        </w:rPr>
        <w:t>,</w:t>
      </w:r>
      <w:r w:rsidR="00931D42" w:rsidRPr="008C6336">
        <w:rPr>
          <w:rFonts w:ascii="Arial" w:hAnsi="Arial" w:cs="Arial"/>
          <w:lang w:eastAsia="fr-FR" w:bidi="ml"/>
        </w:rPr>
        <w:t xml:space="preserve"> R2162-</w:t>
      </w:r>
      <w:r w:rsidR="007C0BF5" w:rsidRPr="008C6336">
        <w:rPr>
          <w:rFonts w:ascii="Arial" w:hAnsi="Arial" w:cs="Arial"/>
          <w:lang w:eastAsia="fr-FR" w:bidi="ml"/>
        </w:rPr>
        <w:t>2 .</w:t>
      </w:r>
      <w:r w:rsidR="00F759AA" w:rsidRPr="008C6336">
        <w:rPr>
          <w:rFonts w:ascii="Arial" w:hAnsi="Arial" w:cs="Arial"/>
          <w:lang w:eastAsia="fr-FR" w:bidi="ml"/>
        </w:rPr>
        <w:t>2</w:t>
      </w:r>
      <w:r w:rsidR="00AA05C7" w:rsidRPr="008C6336">
        <w:rPr>
          <w:rFonts w:ascii="Arial" w:hAnsi="Arial" w:cs="Arial"/>
          <w:vertAlign w:val="superscript"/>
          <w:lang w:eastAsia="fr-FR" w:bidi="ml"/>
        </w:rPr>
        <w:t>ème</w:t>
      </w:r>
      <w:r w:rsidR="005923D2" w:rsidRPr="008C6336">
        <w:rPr>
          <w:rFonts w:ascii="Arial" w:hAnsi="Arial" w:cs="Arial"/>
          <w:vertAlign w:val="superscript"/>
          <w:lang w:eastAsia="fr-FR" w:bidi="ml"/>
        </w:rPr>
        <w:t xml:space="preserve"> </w:t>
      </w:r>
      <w:r w:rsidR="005923D2" w:rsidRPr="008C6336">
        <w:rPr>
          <w:rFonts w:ascii="Arial" w:hAnsi="Arial" w:cs="Arial"/>
          <w:lang w:eastAsia="fr-FR" w:bidi="ml"/>
        </w:rPr>
        <w:t>alinéa</w:t>
      </w:r>
      <w:r w:rsidR="00F759AA" w:rsidRPr="008C6336">
        <w:rPr>
          <w:rFonts w:ascii="Arial" w:hAnsi="Arial" w:cs="Arial"/>
          <w:lang w:eastAsia="fr-FR" w:bidi="ml"/>
        </w:rPr>
        <w:t>,</w:t>
      </w:r>
      <w:r w:rsidR="003E63B0" w:rsidRPr="008C6336">
        <w:rPr>
          <w:rFonts w:ascii="Arial" w:hAnsi="Arial" w:cs="Arial"/>
          <w:lang w:eastAsia="fr-FR" w:bidi="ml"/>
        </w:rPr>
        <w:t xml:space="preserve"> </w:t>
      </w:r>
      <w:r w:rsidR="00A8760E" w:rsidRPr="008C6336">
        <w:rPr>
          <w:rFonts w:ascii="Arial" w:hAnsi="Arial" w:cs="Arial"/>
          <w:lang w:eastAsia="fr-FR" w:bidi="ml"/>
        </w:rPr>
        <w:t xml:space="preserve">R2162-4 à 6, </w:t>
      </w:r>
      <w:r w:rsidR="00A57DD1" w:rsidRPr="008C6336">
        <w:rPr>
          <w:rFonts w:ascii="Arial" w:hAnsi="Arial" w:cs="Arial"/>
          <w:lang w:eastAsia="fr-FR" w:bidi="ml"/>
        </w:rPr>
        <w:t>R</w:t>
      </w:r>
      <w:r w:rsidR="003E63B0" w:rsidRPr="008C6336">
        <w:rPr>
          <w:rFonts w:ascii="Arial" w:hAnsi="Arial" w:cs="Arial"/>
          <w:lang w:eastAsia="fr-FR" w:bidi="ml"/>
        </w:rPr>
        <w:t>2162-13 et</w:t>
      </w:r>
      <w:r w:rsidR="00A57DD1" w:rsidRPr="008C6336">
        <w:rPr>
          <w:rFonts w:ascii="Arial" w:hAnsi="Arial" w:cs="Arial"/>
          <w:lang w:eastAsia="fr-FR" w:bidi="ml"/>
        </w:rPr>
        <w:t xml:space="preserve"> R</w:t>
      </w:r>
      <w:r w:rsidR="00A8760E" w:rsidRPr="008C6336">
        <w:rPr>
          <w:rFonts w:ascii="Arial" w:hAnsi="Arial" w:cs="Arial"/>
          <w:lang w:eastAsia="fr-FR" w:bidi="ml"/>
        </w:rPr>
        <w:t>2162-</w:t>
      </w:r>
      <w:r w:rsidR="007C0BF5" w:rsidRPr="008C6336">
        <w:rPr>
          <w:rFonts w:ascii="Arial" w:hAnsi="Arial" w:cs="Arial"/>
          <w:lang w:eastAsia="fr-FR" w:bidi="ml"/>
        </w:rPr>
        <w:t>14</w:t>
      </w:r>
      <w:r w:rsidR="009A6717" w:rsidRPr="008C6336">
        <w:rPr>
          <w:rFonts w:ascii="Arial" w:hAnsi="Arial" w:cs="Arial"/>
          <w:lang w:eastAsia="fr-FR" w:bidi="ml"/>
        </w:rPr>
        <w:t xml:space="preserve"> du </w:t>
      </w:r>
      <w:r w:rsidR="005A5FCD" w:rsidRPr="008C6336">
        <w:rPr>
          <w:rFonts w:ascii="Arial" w:hAnsi="Arial" w:cs="Arial"/>
          <w:lang w:eastAsia="fr-FR" w:bidi="ml"/>
        </w:rPr>
        <w:t>code de la commande publique</w:t>
      </w:r>
      <w:r w:rsidRPr="008C6336">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rsidR="009B1CD0">
        <w:tab/>
        <w:t xml:space="preserve">à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rsidRPr="00661A97">
        <w:tab/>
      </w:r>
      <w:r w:rsidR="00B05C4B">
        <w:t xml:space="preserve">à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16D7669E" w14:textId="1C11E601" w:rsidR="008C6336" w:rsidRDefault="008C6336">
      <w:pPr>
        <w:suppressAutoHyphens w:val="0"/>
        <w:rPr>
          <w:rFonts w:ascii="Arial" w:hAnsi="Arial" w:cs="Arial"/>
          <w:i/>
          <w:color w:val="0000FF"/>
          <w:sz w:val="18"/>
          <w:szCs w:val="18"/>
        </w:rPr>
      </w:pPr>
      <w:r>
        <w:rPr>
          <w:rFonts w:ascii="Arial" w:hAnsi="Arial" w:cs="Arial"/>
          <w:i/>
          <w:color w:val="0000FF"/>
          <w:sz w:val="18"/>
          <w:szCs w:val="18"/>
        </w:rPr>
        <w:br w:type="page"/>
      </w:r>
    </w:p>
    <w:p w14:paraId="75B16C42"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8C6336" w:rsidRDefault="007D7A65" w:rsidP="005846FB">
      <w:pPr>
        <w:tabs>
          <w:tab w:val="left" w:pos="851"/>
        </w:tabs>
        <w:spacing w:before="120"/>
        <w:ind w:left="1135" w:hanging="284"/>
        <w:jc w:val="both"/>
      </w:pPr>
      <w:r w:rsidRPr="008C6336">
        <w:fldChar w:fldCharType="begin">
          <w:ffData>
            <w:name w:val=""/>
            <w:enabled/>
            <w:calcOnExit w:val="0"/>
            <w:checkBox>
              <w:size w:val="20"/>
              <w:default w:val="0"/>
            </w:checkBox>
          </w:ffData>
        </w:fldChar>
      </w:r>
      <w:r w:rsidRPr="008C6336">
        <w:instrText xml:space="preserve"> FORMCHECKBOX </w:instrText>
      </w:r>
      <w:r w:rsidR="005B4D9B" w:rsidRPr="008C6336">
        <w:fldChar w:fldCharType="separate"/>
      </w:r>
      <w:r w:rsidRPr="008C6336">
        <w:fldChar w:fldCharType="end"/>
      </w:r>
      <w:r w:rsidR="00EC4A56" w:rsidRPr="008C6336">
        <w:rPr>
          <w:rFonts w:ascii="Arial" w:hAnsi="Arial" w:cs="Arial"/>
        </w:rPr>
        <w:t xml:space="preserve"> CCAP</w:t>
      </w:r>
    </w:p>
    <w:p w14:paraId="6A34C9EA" w14:textId="77777777" w:rsidR="009B1CD0" w:rsidRPr="008C6336" w:rsidRDefault="007D7A65" w:rsidP="005846FB">
      <w:pPr>
        <w:tabs>
          <w:tab w:val="left" w:pos="851"/>
        </w:tabs>
        <w:spacing w:before="120"/>
        <w:ind w:left="1135" w:hanging="284"/>
        <w:jc w:val="both"/>
      </w:pPr>
      <w:r w:rsidRPr="008C6336">
        <w:fldChar w:fldCharType="begin">
          <w:ffData>
            <w:name w:val=""/>
            <w:enabled/>
            <w:calcOnExit w:val="0"/>
            <w:checkBox>
              <w:size w:val="20"/>
              <w:default w:val="0"/>
            </w:checkBox>
          </w:ffData>
        </w:fldChar>
      </w:r>
      <w:r w:rsidRPr="008C6336">
        <w:instrText xml:space="preserve"> FORMCHECKBOX </w:instrText>
      </w:r>
      <w:r w:rsidR="005B4D9B" w:rsidRPr="008C6336">
        <w:fldChar w:fldCharType="separate"/>
      </w:r>
      <w:r w:rsidRPr="008C6336">
        <w:fldChar w:fldCharType="end"/>
      </w:r>
      <w:r w:rsidR="009B1CD0" w:rsidRPr="008C6336">
        <w:rPr>
          <w:rFonts w:ascii="Arial" w:hAnsi="Arial" w:cs="Arial"/>
        </w:rPr>
        <w:t xml:space="preserve"> CCAG :……………………………………………………………………………………………</w:t>
      </w:r>
    </w:p>
    <w:p w14:paraId="6A34C9EB" w14:textId="77777777" w:rsidR="009B1CD0" w:rsidRPr="008C6336" w:rsidRDefault="007D7A65" w:rsidP="0061068C">
      <w:pPr>
        <w:tabs>
          <w:tab w:val="left" w:pos="851"/>
        </w:tabs>
        <w:spacing w:before="120"/>
        <w:ind w:left="1135" w:hanging="284"/>
        <w:jc w:val="both"/>
      </w:pPr>
      <w:r w:rsidRPr="008C6336">
        <w:fldChar w:fldCharType="begin">
          <w:ffData>
            <w:name w:val=""/>
            <w:enabled/>
            <w:calcOnExit w:val="0"/>
            <w:checkBox>
              <w:size w:val="20"/>
              <w:default w:val="0"/>
            </w:checkBox>
          </w:ffData>
        </w:fldChar>
      </w:r>
      <w:r w:rsidRPr="008C6336">
        <w:instrText xml:space="preserve"> FORMCHECKBOX </w:instrText>
      </w:r>
      <w:r w:rsidR="005B4D9B" w:rsidRPr="008C6336">
        <w:fldChar w:fldCharType="separate"/>
      </w:r>
      <w:r w:rsidRPr="008C6336">
        <w:fldChar w:fldCharType="end"/>
      </w:r>
      <w:r w:rsidR="009B1CD0" w:rsidRPr="008C6336">
        <w:rPr>
          <w:rFonts w:ascii="Arial" w:hAnsi="Arial" w:cs="Arial"/>
        </w:rPr>
        <w:t xml:space="preserve"> CCTP </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rsidR="009B1CD0">
        <w:rPr>
          <w:rFonts w:ascii="Arial" w:hAnsi="Arial" w:cs="Arial"/>
        </w:rPr>
        <w:t xml:space="preserve"> Autres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5B4D9B">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5B4D9B">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4A1B1FF3" w:rsidR="00A9775B" w:rsidRPr="00A9775B" w:rsidRDefault="00A9775B" w:rsidP="00A9775B">
      <w:pPr>
        <w:tabs>
          <w:tab w:val="left" w:pos="851"/>
        </w:tabs>
        <w:suppressAutoHyphens w:val="0"/>
        <w:spacing w:before="120"/>
        <w:ind w:left="709" w:firstLine="142"/>
        <w:jc w:val="both"/>
        <w:rPr>
          <w:rFonts w:ascii="Arial" w:hAnsi="Arial" w:cs="Arial"/>
          <w:color w:val="0000FF"/>
          <w:lang w:eastAsia="fr-FR" w:bidi="ml"/>
        </w:rPr>
      </w:pPr>
      <w:r w:rsidRPr="00A9775B">
        <w:rPr>
          <w:rFonts w:ascii="Arial" w:hAnsi="Arial" w:cs="Arial"/>
          <w:color w:val="0000FF"/>
          <w:lang w:eastAsia="fr-FR" w:bidi="ml"/>
        </w:rPr>
        <w:fldChar w:fldCharType="begin">
          <w:ffData>
            <w:name w:val="CaseACocher108"/>
            <w:enabled/>
            <w:calcOnExit w:val="0"/>
            <w:checkBox>
              <w:sizeAuto/>
              <w:default w:val="0"/>
            </w:checkBox>
          </w:ffData>
        </w:fldChar>
      </w:r>
      <w:r w:rsidRPr="00A9775B">
        <w:rPr>
          <w:rFonts w:ascii="Arial" w:hAnsi="Arial" w:cs="Arial"/>
          <w:color w:val="0000FF"/>
          <w:lang w:eastAsia="fr-FR" w:bidi="ml"/>
        </w:rPr>
        <w:instrText xml:space="preserve"> FORMCHECKBOX </w:instrText>
      </w:r>
      <w:r w:rsidR="005B4D9B">
        <w:rPr>
          <w:rFonts w:ascii="Arial" w:hAnsi="Arial" w:cs="Arial"/>
          <w:color w:val="0000FF"/>
          <w:lang w:eastAsia="fr-FR" w:bidi="ml"/>
        </w:rPr>
      </w:r>
      <w:r w:rsidR="005B4D9B">
        <w:rPr>
          <w:rFonts w:ascii="Arial" w:hAnsi="Arial" w:cs="Arial"/>
          <w:color w:val="0000FF"/>
          <w:lang w:eastAsia="fr-FR" w:bidi="ml"/>
        </w:rPr>
        <w:fldChar w:fldCharType="separate"/>
      </w:r>
      <w:r w:rsidRPr="00A9775B">
        <w:rPr>
          <w:rFonts w:ascii="Arial" w:hAnsi="Arial" w:cs="Arial"/>
          <w:color w:val="0000FF"/>
          <w:lang w:eastAsia="fr-FR" w:bidi="ml"/>
        </w:rPr>
        <w:fldChar w:fldCharType="end"/>
      </w:r>
      <w:r w:rsidR="00B05C4B">
        <w:rPr>
          <w:rFonts w:ascii="Arial" w:hAnsi="Arial" w:cs="Arial"/>
          <w:color w:val="0000FF"/>
          <w:lang w:eastAsia="fr-FR" w:bidi="ml"/>
        </w:rPr>
        <w:t xml:space="preserve"> les</w:t>
      </w:r>
      <w:r w:rsidRPr="00A9775B">
        <w:rPr>
          <w:rFonts w:ascii="Arial" w:hAnsi="Arial" w:cs="Arial"/>
          <w:color w:val="0000FF"/>
          <w:lang w:eastAsia="fr-FR" w:bidi="ml"/>
        </w:rPr>
        <w:t xml:space="preserve"> prix indiqués dans l’annexe financière jointe au présent document, et/ou</w:t>
      </w:r>
    </w:p>
    <w:p w14:paraId="6A34CA0C" w14:textId="2387ECB3" w:rsidR="00A9775B" w:rsidRPr="00A9775B" w:rsidRDefault="00A9775B" w:rsidP="00A9775B">
      <w:pPr>
        <w:tabs>
          <w:tab w:val="left" w:pos="851"/>
        </w:tabs>
        <w:suppressAutoHyphens w:val="0"/>
        <w:spacing w:before="120"/>
        <w:ind w:left="709" w:firstLine="142"/>
        <w:jc w:val="both"/>
        <w:rPr>
          <w:rFonts w:ascii="Arial" w:hAnsi="Arial" w:cs="Arial"/>
          <w:color w:val="0000FF"/>
          <w:lang w:eastAsia="fr-FR" w:bidi="ml"/>
        </w:rPr>
      </w:pPr>
      <w:r w:rsidRPr="00A9775B">
        <w:rPr>
          <w:rFonts w:ascii="Arial" w:hAnsi="Arial" w:cs="Arial"/>
          <w:color w:val="0000FF"/>
          <w:lang w:eastAsia="fr-FR" w:bidi="ml"/>
        </w:rPr>
        <w:fldChar w:fldCharType="begin">
          <w:ffData>
            <w:name w:val="CaseACocher108"/>
            <w:enabled/>
            <w:calcOnExit w:val="0"/>
            <w:checkBox>
              <w:sizeAuto/>
              <w:default w:val="0"/>
            </w:checkBox>
          </w:ffData>
        </w:fldChar>
      </w:r>
      <w:r w:rsidRPr="00A9775B">
        <w:rPr>
          <w:rFonts w:ascii="Arial" w:hAnsi="Arial" w:cs="Arial"/>
          <w:color w:val="0000FF"/>
          <w:lang w:eastAsia="fr-FR" w:bidi="ml"/>
        </w:rPr>
        <w:instrText xml:space="preserve"> FORMCHECKBOX </w:instrText>
      </w:r>
      <w:r w:rsidR="005B4D9B">
        <w:rPr>
          <w:rFonts w:ascii="Arial" w:hAnsi="Arial" w:cs="Arial"/>
          <w:color w:val="0000FF"/>
          <w:lang w:eastAsia="fr-FR" w:bidi="ml"/>
        </w:rPr>
      </w:r>
      <w:r w:rsidR="005B4D9B">
        <w:rPr>
          <w:rFonts w:ascii="Arial" w:hAnsi="Arial" w:cs="Arial"/>
          <w:color w:val="0000FF"/>
          <w:lang w:eastAsia="fr-FR" w:bidi="ml"/>
        </w:rPr>
        <w:fldChar w:fldCharType="separate"/>
      </w:r>
      <w:r w:rsidRPr="00A9775B">
        <w:rPr>
          <w:rFonts w:ascii="Arial" w:hAnsi="Arial" w:cs="Arial"/>
          <w:color w:val="0000FF"/>
          <w:lang w:eastAsia="fr-FR" w:bidi="ml"/>
        </w:rPr>
        <w:fldChar w:fldCharType="end"/>
      </w:r>
      <w:r w:rsidRPr="00A9775B">
        <w:rPr>
          <w:rFonts w:ascii="Arial" w:hAnsi="Arial" w:cs="Arial"/>
          <w:color w:val="0000FF"/>
          <w:lang w:eastAsia="fr-FR" w:bidi="ml"/>
        </w:rPr>
        <w:t xml:space="preserve"> </w:t>
      </w:r>
      <w:r w:rsidR="00B05C4B">
        <w:rPr>
          <w:rFonts w:ascii="Arial" w:hAnsi="Arial" w:cs="Arial"/>
          <w:color w:val="0000FF"/>
          <w:lang w:eastAsia="fr-FR" w:bidi="ml"/>
        </w:rPr>
        <w:t>les</w:t>
      </w:r>
      <w:r w:rsidRPr="00A9775B">
        <w:rPr>
          <w:rFonts w:ascii="Arial" w:hAnsi="Arial" w:cs="Arial"/>
          <w:color w:val="0000FF"/>
          <w:lang w:eastAsia="fr-FR" w:bidi="ml"/>
        </w:rPr>
        <w:t xml:space="preserve"> prix indiqués ci-dessous.</w:t>
      </w:r>
    </w:p>
    <w:p w14:paraId="6A34CA0D" w14:textId="77777777" w:rsidR="00A9775B" w:rsidRPr="00A9775B" w:rsidRDefault="00A9775B" w:rsidP="00A9775B">
      <w:pPr>
        <w:suppressAutoHyphens w:val="0"/>
        <w:jc w:val="both"/>
        <w:rPr>
          <w:rFonts w:ascii="Arial" w:hAnsi="Arial" w:cs="Arial"/>
          <w:lang w:eastAsia="fr-FR" w:bidi="ml"/>
        </w:rPr>
      </w:pPr>
    </w:p>
    <w:p w14:paraId="6A34CA9C" w14:textId="0EB1F900" w:rsidR="00A9775B" w:rsidRPr="00A9775B" w:rsidRDefault="00B05C4B" w:rsidP="00A9775B">
      <w:pPr>
        <w:tabs>
          <w:tab w:val="left" w:pos="426"/>
        </w:tabs>
        <w:suppressAutoHyphens w:val="0"/>
        <w:spacing w:before="120" w:after="240"/>
        <w:jc w:val="both"/>
        <w:rPr>
          <w:rFonts w:cs="Kartika"/>
          <w:i/>
          <w:iCs/>
          <w:color w:val="0000FF"/>
          <w:u w:val="single"/>
          <w:lang w:eastAsia="fr-FR" w:bidi="ml"/>
        </w:rPr>
      </w:pPr>
      <w:r>
        <w:rPr>
          <w:rFonts w:cs="Kartika"/>
          <w:i/>
          <w:iCs/>
          <w:color w:val="0000FF"/>
          <w:u w:val="single"/>
          <w:lang w:eastAsia="fr-FR" w:bidi="ml"/>
        </w:rPr>
        <w:t>Prestations traitées à prix unitaires</w:t>
      </w:r>
    </w:p>
    <w:p w14:paraId="6A34CA9D" w14:textId="087A4B98" w:rsidR="00A9775B" w:rsidRPr="00A9775B" w:rsidRDefault="00B05C4B" w:rsidP="00A9775B">
      <w:pPr>
        <w:tabs>
          <w:tab w:val="left" w:pos="426"/>
        </w:tabs>
        <w:suppressAutoHyphens w:val="0"/>
        <w:spacing w:before="120"/>
        <w:jc w:val="both"/>
        <w:rPr>
          <w:rFonts w:ascii="Arial" w:hAnsi="Arial" w:cs="Arial"/>
          <w:color w:val="FF0000"/>
          <w:lang w:eastAsia="fr-FR" w:bidi="ml"/>
        </w:rPr>
      </w:pPr>
      <w:r>
        <w:rPr>
          <w:rFonts w:ascii="Arial" w:hAnsi="Arial" w:cs="Arial"/>
          <w:color w:val="FF0000"/>
          <w:lang w:eastAsia="fr-FR" w:bidi="ml"/>
        </w:rPr>
        <w:t xml:space="preserve">Faire un renvoi au </w:t>
      </w:r>
      <w:r w:rsidR="00A9775B" w:rsidRPr="00A9775B">
        <w:rPr>
          <w:rFonts w:ascii="Arial" w:hAnsi="Arial" w:cs="Arial"/>
          <w:color w:val="FF0000"/>
          <w:lang w:eastAsia="fr-FR" w:bidi="ml"/>
        </w:rPr>
        <w:t>CCAP</w:t>
      </w:r>
      <w:r w:rsidR="00A9775B">
        <w:rPr>
          <w:rFonts w:ascii="Arial" w:hAnsi="Arial" w:cs="Arial"/>
          <w:color w:val="FF0000"/>
          <w:lang w:eastAsia="fr-FR" w:bidi="ml"/>
        </w:rPr>
        <w:t>/CCP</w:t>
      </w:r>
      <w:r>
        <w:rPr>
          <w:rFonts w:ascii="Arial" w:hAnsi="Arial" w:cs="Arial"/>
          <w:color w:val="FF0000"/>
          <w:lang w:eastAsia="fr-FR" w:bidi="ml"/>
        </w:rPr>
        <w:t>.</w:t>
      </w:r>
    </w:p>
    <w:p w14:paraId="6A34CA9E" w14:textId="77777777" w:rsidR="00A9775B" w:rsidRPr="00A9775B" w:rsidRDefault="00A9775B" w:rsidP="00A9775B">
      <w:pPr>
        <w:tabs>
          <w:tab w:val="left" w:pos="426"/>
        </w:tabs>
        <w:suppressAutoHyphens w:val="0"/>
        <w:spacing w:before="120"/>
        <w:jc w:val="both"/>
        <w:rPr>
          <w:rFonts w:ascii="Arial" w:hAnsi="Arial" w:cs="Arial"/>
          <w:u w:val="single"/>
          <w:lang w:eastAsia="fr-FR" w:bidi="ml"/>
        </w:rPr>
      </w:pPr>
    </w:p>
    <w:p w14:paraId="6A34CAA2" w14:textId="28DAC243" w:rsidR="00A9775B" w:rsidRPr="00A9775B" w:rsidRDefault="00B05C4B" w:rsidP="00A9775B">
      <w:pPr>
        <w:tabs>
          <w:tab w:val="left" w:pos="426"/>
        </w:tabs>
        <w:suppressAutoHyphens w:val="0"/>
        <w:spacing w:before="120" w:after="240"/>
        <w:jc w:val="both"/>
        <w:rPr>
          <w:rFonts w:cs="Kartika"/>
          <w:b/>
          <w:bCs/>
          <w:i/>
          <w:iCs/>
          <w:color w:val="0000FF"/>
          <w:u w:val="single"/>
          <w:lang w:eastAsia="fr-FR" w:bidi="ml"/>
        </w:rPr>
      </w:pPr>
      <w:r>
        <w:rPr>
          <w:rFonts w:cs="Kartika"/>
          <w:b/>
          <w:bCs/>
          <w:i/>
          <w:iCs/>
          <w:color w:val="0000FF"/>
          <w:u w:val="single"/>
          <w:lang w:eastAsia="fr-FR" w:bidi="ml"/>
        </w:rPr>
        <w:lastRenderedPageBreak/>
        <w:t>Détermination d’un montant minimum et/ou maximum :</w:t>
      </w:r>
      <w:r w:rsidR="00A9775B" w:rsidRPr="00A9775B">
        <w:rPr>
          <w:rFonts w:cs="Kartika"/>
          <w:b/>
          <w:bCs/>
          <w:i/>
          <w:iCs/>
          <w:color w:val="0000FF"/>
          <w:u w:val="single"/>
          <w:lang w:eastAsia="fr-FR" w:bidi="ml"/>
        </w:rPr>
        <w:t xml:space="preserve"> </w:t>
      </w:r>
    </w:p>
    <w:p w14:paraId="0F07EB47" w14:textId="77777777" w:rsidR="00362CF0" w:rsidRDefault="00362CF0" w:rsidP="00BD479D">
      <w:pPr>
        <w:tabs>
          <w:tab w:val="left" w:pos="426"/>
        </w:tabs>
        <w:suppressAutoHyphens w:val="0"/>
        <w:spacing w:before="120"/>
        <w:jc w:val="both"/>
        <w:rPr>
          <w:rFonts w:ascii="Arial" w:hAnsi="Arial" w:cs="Arial"/>
          <w:color w:val="FF0000"/>
          <w:lang w:eastAsia="fr-FR" w:bidi="ml"/>
        </w:rPr>
      </w:pPr>
    </w:p>
    <w:p w14:paraId="23638AC1" w14:textId="21F354C6" w:rsidR="003E63B0" w:rsidRPr="00A57DD1" w:rsidRDefault="00F759AA" w:rsidP="00BD479D">
      <w:pPr>
        <w:tabs>
          <w:tab w:val="left" w:pos="426"/>
        </w:tabs>
        <w:suppressAutoHyphens w:val="0"/>
        <w:spacing w:before="120"/>
        <w:jc w:val="both"/>
        <w:rPr>
          <w:rFonts w:ascii="Arial" w:hAnsi="Arial" w:cs="Arial"/>
          <w:color w:val="FF0000"/>
          <w:lang w:eastAsia="fr-FR" w:bidi="ml"/>
        </w:rPr>
      </w:pPr>
      <w:r w:rsidRPr="00A57DD1">
        <w:rPr>
          <w:rFonts w:ascii="Arial" w:hAnsi="Arial" w:cs="Arial"/>
          <w:color w:val="FF0000"/>
          <w:lang w:eastAsia="fr-FR" w:bidi="ml"/>
        </w:rPr>
        <w:t>Article R2162-4</w:t>
      </w:r>
      <w:r w:rsidR="00E32A79" w:rsidRPr="00A57DD1">
        <w:rPr>
          <w:rFonts w:ascii="Arial" w:hAnsi="Arial" w:cs="Arial"/>
          <w:color w:val="FF0000"/>
          <w:lang w:eastAsia="fr-FR" w:bidi="ml"/>
        </w:rPr>
        <w:t xml:space="preserve"> .</w:t>
      </w:r>
      <w:r w:rsidRPr="00A57DD1">
        <w:rPr>
          <w:rFonts w:ascii="Arial" w:hAnsi="Arial" w:cs="Arial"/>
          <w:color w:val="FF0000"/>
          <w:lang w:eastAsia="fr-FR" w:bidi="ml"/>
        </w:rPr>
        <w:t>1</w:t>
      </w:r>
      <w:r w:rsidR="00470BF3" w:rsidRPr="00A57DD1">
        <w:rPr>
          <w:rFonts w:ascii="Arial" w:hAnsi="Arial" w:cs="Arial"/>
          <w:color w:val="FF0000"/>
          <w:vertAlign w:val="superscript"/>
          <w:lang w:eastAsia="fr-FR" w:bidi="ml"/>
        </w:rPr>
        <w:t>°</w:t>
      </w:r>
      <w:r w:rsidR="00E32A79" w:rsidRPr="00A57DD1">
        <w:rPr>
          <w:rFonts w:ascii="Arial" w:hAnsi="Arial" w:cs="Arial"/>
          <w:color w:val="FF0000"/>
          <w:lang w:eastAsia="fr-FR" w:bidi="ml"/>
        </w:rPr>
        <w:t xml:space="preserve"> </w:t>
      </w:r>
      <w:r w:rsidR="009A6717" w:rsidRPr="00A57DD1">
        <w:rPr>
          <w:rFonts w:ascii="Arial" w:hAnsi="Arial" w:cs="Arial"/>
          <w:color w:val="FF0000"/>
          <w:lang w:eastAsia="fr-FR" w:bidi="ml"/>
        </w:rPr>
        <w:t>du CCP</w:t>
      </w:r>
      <w:r w:rsidR="00A57DD1" w:rsidRPr="00A57DD1">
        <w:rPr>
          <w:rFonts w:ascii="Arial" w:hAnsi="Arial" w:cs="Arial"/>
          <w:color w:val="FF0000"/>
          <w:lang w:eastAsia="fr-FR" w:bidi="ml"/>
        </w:rPr>
        <w:t xml:space="preserve"> </w:t>
      </w:r>
      <w:r w:rsidR="003E63B0" w:rsidRPr="00A57DD1">
        <w:rPr>
          <w:rFonts w:ascii="Arial" w:hAnsi="Arial" w:cs="Arial"/>
          <w:color w:val="FF0000"/>
          <w:lang w:eastAsia="fr-FR" w:bidi="ml"/>
        </w:rPr>
        <w:t>: avec un minimum et un maximum en quantité ;</w:t>
      </w:r>
    </w:p>
    <w:p w14:paraId="5E496E95" w14:textId="0265CFB6" w:rsidR="003E63B0" w:rsidRDefault="003E63B0" w:rsidP="743179C9">
      <w:pPr>
        <w:tabs>
          <w:tab w:val="left" w:pos="426"/>
        </w:tabs>
        <w:suppressAutoHyphens w:val="0"/>
        <w:spacing w:before="120"/>
        <w:jc w:val="both"/>
        <w:rPr>
          <w:rFonts w:ascii="Arial" w:hAnsi="Arial" w:cs="Arial"/>
          <w:color w:val="FF0000"/>
          <w:lang w:eastAsia="fr-FR" w:bidi="ml"/>
        </w:rPr>
      </w:pP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5B4D9B">
        <w:rPr>
          <w:lang w:eastAsia="fr-FR" w:bidi="ml"/>
        </w:rPr>
      </w:r>
      <w:r w:rsidR="005B4D9B">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5B4D9B">
        <w:rPr>
          <w:lang w:eastAsia="fr-FR" w:bidi="ml"/>
        </w:rPr>
      </w:r>
      <w:r w:rsidR="005B4D9B">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EC4741">
        <w:rPr>
          <w:color w:val="0000FF"/>
          <w:lang w:eastAsia="fr-FR" w:bidi="ml"/>
        </w:rPr>
        <w:t>fournitures/services</w:t>
      </w:r>
      <w:r w:rsidR="00EC4741">
        <w:rPr>
          <w:lang w:eastAsia="fr-FR" w:bidi="ml"/>
        </w:rPr>
        <w:t xml:space="preserve"> 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lastRenderedPageBreak/>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5B4D9B">
        <w:rPr>
          <w:rFonts w:ascii="Arial" w:hAnsi="Arial" w:cs="Arial"/>
          <w:lang w:eastAsia="fr-FR" w:bidi="ml"/>
        </w:rPr>
      </w:r>
      <w:r w:rsidR="005B4D9B">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5B4D9B">
        <w:rPr>
          <w:rFonts w:ascii="Arial" w:hAnsi="Arial" w:cs="Arial"/>
          <w:lang w:eastAsia="fr-FR" w:bidi="ml"/>
        </w:rPr>
      </w:r>
      <w:r w:rsidR="005B4D9B">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5B4D9B">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5B4D9B">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7402D1EB"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362CF0">
        <w:rPr>
          <w:rFonts w:ascii="Arial" w:hAnsi="Arial" w:cs="Arial"/>
        </w:rPr>
        <w:t xml:space="preserve">36 </w:t>
      </w:r>
      <w:r>
        <w:rPr>
          <w:rFonts w:ascii="Arial" w:hAnsi="Arial" w:cs="Arial"/>
        </w:rPr>
        <w:t>mois à compter de :</w:t>
      </w:r>
    </w:p>
    <w:p w14:paraId="758ACA22" w14:textId="77777777" w:rsidR="00362CF0" w:rsidRDefault="00362CF0" w:rsidP="009B45B9">
      <w:pPr>
        <w:tabs>
          <w:tab w:val="left" w:pos="851"/>
        </w:tabs>
        <w:spacing w:before="120"/>
        <w:ind w:left="567"/>
        <w:jc w:val="both"/>
      </w:pPr>
    </w:p>
    <w:p w14:paraId="6A34CAF1" w14:textId="649CFC60" w:rsidR="009B1CD0" w:rsidRPr="00EC4741" w:rsidRDefault="00EC4741" w:rsidP="009B45B9">
      <w:pPr>
        <w:tabs>
          <w:tab w:val="left" w:pos="851"/>
        </w:tabs>
        <w:spacing w:before="120"/>
        <w:ind w:left="567"/>
        <w:jc w:val="both"/>
        <w:rPr>
          <w:rFonts w:ascii="Arial" w:hAnsi="Arial" w:cs="Arial"/>
        </w:rPr>
      </w:pPr>
      <w:r>
        <w:tab/>
      </w:r>
      <w:r w:rsidR="00844DAA">
        <w:tab/>
      </w:r>
      <w:r w:rsidR="00362CF0">
        <w:fldChar w:fldCharType="begin">
          <w:ffData>
            <w:name w:val=""/>
            <w:enabled/>
            <w:calcOnExit w:val="0"/>
            <w:checkBox>
              <w:size w:val="20"/>
              <w:default w:val="1"/>
            </w:checkBox>
          </w:ffData>
        </w:fldChar>
      </w:r>
      <w:r w:rsidR="00362CF0">
        <w:instrText xml:space="preserve"> FORMCHECKBOX </w:instrText>
      </w:r>
      <w:r w:rsidR="00362CF0">
        <w:fldChar w:fldCharType="end"/>
      </w:r>
      <w:r w:rsidR="009B1CD0">
        <w:rPr>
          <w:rFonts w:ascii="Arial" w:hAnsi="Arial" w:cs="Arial"/>
        </w:rPr>
        <w:tab/>
        <w:t xml:space="preserve">la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2AC8E440" w14:textId="77777777" w:rsidR="00EC4741" w:rsidRDefault="00EC4741" w:rsidP="00EC4741">
      <w:pPr>
        <w:tabs>
          <w:tab w:val="left" w:pos="851"/>
        </w:tabs>
        <w:spacing w:before="120"/>
        <w:ind w:left="567"/>
        <w:jc w:val="both"/>
      </w:pPr>
      <w:r>
        <w:tab/>
      </w:r>
      <w:r>
        <w:tab/>
      </w: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rsidRPr="00EC4741">
        <w:tab/>
        <w:t xml:space="preserve">la date de début d’exécution </w:t>
      </w:r>
      <w:r>
        <w:t xml:space="preserve">indiquée dans les pièces particulières du marché public, lorsqu’elle </w:t>
      </w:r>
    </w:p>
    <w:p w14:paraId="4863016A" w14:textId="64D57D4E" w:rsidR="00EC4741" w:rsidRPr="00EC4741" w:rsidRDefault="00EC4741" w:rsidP="00EC4741">
      <w:pPr>
        <w:tabs>
          <w:tab w:val="left" w:pos="851"/>
        </w:tabs>
        <w:spacing w:before="120"/>
        <w:ind w:left="567"/>
        <w:jc w:val="both"/>
      </w:pPr>
      <w:r>
        <w:tab/>
      </w:r>
      <w:r>
        <w:tab/>
      </w:r>
      <w:r>
        <w:tab/>
        <w:t>est postérieure à la date de notification du marché public.</w:t>
      </w:r>
    </w:p>
    <w:p w14:paraId="2A0E8A6E" w14:textId="77777777" w:rsidR="00EC4741" w:rsidRPr="00362CF0" w:rsidRDefault="00844DAA" w:rsidP="00EC4741">
      <w:pPr>
        <w:tabs>
          <w:tab w:val="left" w:pos="851"/>
        </w:tabs>
        <w:spacing w:before="120"/>
        <w:ind w:left="851"/>
        <w:jc w:val="both"/>
        <w:rPr>
          <w:lang w:eastAsia="fr-FR" w:bidi="ml"/>
        </w:rPr>
      </w:pPr>
      <w:r>
        <w:tab/>
      </w:r>
      <w:r w:rsidR="007D7A65">
        <w:fldChar w:fldCharType="begin">
          <w:ffData>
            <w:name w:val=""/>
            <w:enabled/>
            <w:calcOnExit w:val="0"/>
            <w:checkBox>
              <w:size w:val="20"/>
              <w:default w:val="0"/>
            </w:checkBox>
          </w:ffData>
        </w:fldChar>
      </w:r>
      <w:r w:rsidR="007D7A65">
        <w:instrText xml:space="preserve"> FORMCHECKBOX </w:instrText>
      </w:r>
      <w:r w:rsidR="005B4D9B">
        <w:fldChar w:fldCharType="separate"/>
      </w:r>
      <w:r w:rsidR="007D7A65">
        <w:fldChar w:fldCharType="end"/>
      </w:r>
      <w:r w:rsidR="00EC4741">
        <w:tab/>
      </w:r>
      <w:r w:rsidR="009737B4" w:rsidRPr="00362CF0">
        <w:rPr>
          <w:rFonts w:ascii="Arial" w:hAnsi="Arial" w:cs="Arial"/>
        </w:rPr>
        <w:t xml:space="preserve">la date de notification </w:t>
      </w:r>
      <w:r w:rsidR="009737B4" w:rsidRPr="00362CF0">
        <w:rPr>
          <w:lang w:eastAsia="fr-FR" w:bidi="ml"/>
        </w:rPr>
        <w:t xml:space="preserve">du premier </w:t>
      </w:r>
      <w:r w:rsidR="009B1CD0" w:rsidRPr="00362CF0">
        <w:rPr>
          <w:lang w:eastAsia="fr-FR" w:bidi="ml"/>
        </w:rPr>
        <w:t>ordre de service </w:t>
      </w:r>
      <w:r w:rsidR="009737B4" w:rsidRPr="00362CF0">
        <w:rPr>
          <w:lang w:eastAsia="fr-FR" w:bidi="ml"/>
        </w:rPr>
        <w:t xml:space="preserve">/ du premier bon de commande / du premier </w:t>
      </w:r>
    </w:p>
    <w:p w14:paraId="6A34CAF2" w14:textId="5EF85D6F" w:rsidR="009B1CD0" w:rsidRPr="009737B4" w:rsidRDefault="00EC4741" w:rsidP="00EC4741">
      <w:pPr>
        <w:tabs>
          <w:tab w:val="left" w:pos="851"/>
        </w:tabs>
        <w:spacing w:before="120"/>
        <w:ind w:left="851"/>
        <w:jc w:val="both"/>
        <w:rPr>
          <w:color w:val="0000FF"/>
          <w:lang w:eastAsia="fr-FR" w:bidi="ml"/>
        </w:rPr>
      </w:pPr>
      <w:r w:rsidRPr="00362CF0">
        <w:rPr>
          <w:lang w:eastAsia="fr-FR" w:bidi="ml"/>
        </w:rPr>
        <w:tab/>
      </w:r>
      <w:r w:rsidRPr="00362CF0">
        <w:rPr>
          <w:lang w:eastAsia="fr-FR" w:bidi="ml"/>
        </w:rPr>
        <w:tab/>
      </w:r>
      <w:r w:rsidR="009737B4" w:rsidRPr="00362CF0">
        <w:rPr>
          <w:lang w:eastAsia="fr-FR" w:bidi="ml"/>
        </w:rPr>
        <w:t>marché subséquent</w:t>
      </w:r>
      <w:r>
        <w:rPr>
          <w:color w:val="0000FF"/>
          <w:lang w:eastAsia="fr-FR" w:bidi="ml"/>
        </w:rPr>
        <w:t>.</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5" w14:textId="2DB36C9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362CF0">
        <w:fldChar w:fldCharType="begin">
          <w:ffData>
            <w:name w:val=""/>
            <w:enabled/>
            <w:calcOnExit w:val="0"/>
            <w:checkBox>
              <w:size w:val="20"/>
              <w:default w:val="1"/>
            </w:checkBox>
          </w:ffData>
        </w:fldChar>
      </w:r>
      <w:r w:rsidR="00362CF0">
        <w:instrText xml:space="preserve"> FORMCHECKBOX </w:instrText>
      </w:r>
      <w:r w:rsidR="00362CF0">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B4D9B">
        <w:fldChar w:fldCharType="separate"/>
      </w:r>
      <w:r w:rsidR="007D7A65">
        <w:fldChar w:fldCharType="end"/>
      </w:r>
      <w:r w:rsidR="00EC4741">
        <w:tab/>
        <w:t>NON</w:t>
      </w:r>
    </w:p>
    <w:p w14:paraId="6A34CAF9" w14:textId="0AD3099D" w:rsidR="009B1CD0" w:rsidRPr="00362CF0" w:rsidRDefault="009B1CD0" w:rsidP="009B45B9">
      <w:pPr>
        <w:numPr>
          <w:ilvl w:val="0"/>
          <w:numId w:val="3"/>
        </w:numPr>
        <w:tabs>
          <w:tab w:val="left" w:pos="426"/>
          <w:tab w:val="left" w:pos="851"/>
        </w:tabs>
        <w:spacing w:before="120"/>
        <w:ind w:left="924" w:hanging="357"/>
        <w:jc w:val="both"/>
        <w:rPr>
          <w:rFonts w:ascii="Arial" w:hAnsi="Arial" w:cs="Arial"/>
        </w:rPr>
      </w:pPr>
      <w:r w:rsidRPr="00362CF0">
        <w:rPr>
          <w:rFonts w:ascii="Arial" w:hAnsi="Arial" w:cs="Arial"/>
        </w:rPr>
        <w:t>Nombre de reconduction</w:t>
      </w:r>
      <w:r w:rsidR="00EC4741" w:rsidRPr="00362CF0">
        <w:rPr>
          <w:rFonts w:ascii="Arial" w:hAnsi="Arial" w:cs="Arial"/>
        </w:rPr>
        <w:t>(</w:t>
      </w:r>
      <w:r w:rsidRPr="00362CF0">
        <w:rPr>
          <w:rFonts w:ascii="Arial" w:hAnsi="Arial" w:cs="Arial"/>
        </w:rPr>
        <w:t>s</w:t>
      </w:r>
      <w:r w:rsidR="00EC4741" w:rsidRPr="00362CF0">
        <w:rPr>
          <w:rFonts w:ascii="Arial" w:hAnsi="Arial" w:cs="Arial"/>
        </w:rPr>
        <w:t>)</w:t>
      </w:r>
      <w:r w:rsidRPr="00362CF0">
        <w:rPr>
          <w:rFonts w:ascii="Arial" w:hAnsi="Arial" w:cs="Arial"/>
        </w:rPr>
        <w:t xml:space="preserve"> : </w:t>
      </w:r>
      <w:r w:rsidR="00362CF0" w:rsidRPr="00362CF0">
        <w:rPr>
          <w:rFonts w:ascii="Arial" w:hAnsi="Arial" w:cs="Arial"/>
        </w:rPr>
        <w:t>2</w:t>
      </w:r>
    </w:p>
    <w:p w14:paraId="6A34CAFA" w14:textId="2F3C161E" w:rsidR="009B1CD0" w:rsidRPr="00362CF0" w:rsidRDefault="009B1CD0" w:rsidP="009B45B9">
      <w:pPr>
        <w:numPr>
          <w:ilvl w:val="0"/>
          <w:numId w:val="3"/>
        </w:numPr>
        <w:tabs>
          <w:tab w:val="left" w:pos="426"/>
          <w:tab w:val="left" w:pos="851"/>
        </w:tabs>
        <w:spacing w:before="120"/>
        <w:ind w:left="924" w:hanging="357"/>
        <w:jc w:val="both"/>
        <w:rPr>
          <w:rFonts w:ascii="Arial" w:hAnsi="Arial" w:cs="Arial"/>
          <w:b/>
        </w:rPr>
      </w:pPr>
      <w:r w:rsidRPr="00362CF0">
        <w:rPr>
          <w:rFonts w:ascii="Arial" w:hAnsi="Arial" w:cs="Arial"/>
        </w:rPr>
        <w:t>Durée de</w:t>
      </w:r>
      <w:r w:rsidR="00B86CA7" w:rsidRPr="00362CF0">
        <w:rPr>
          <w:rFonts w:ascii="Arial" w:hAnsi="Arial" w:cs="Arial"/>
        </w:rPr>
        <w:t xml:space="preserve"> la (de</w:t>
      </w:r>
      <w:r w:rsidR="00EC4741" w:rsidRPr="00362CF0">
        <w:rPr>
          <w:rFonts w:ascii="Arial" w:hAnsi="Arial" w:cs="Arial"/>
        </w:rPr>
        <w:t>s</w:t>
      </w:r>
      <w:r w:rsidR="00B86CA7" w:rsidRPr="00362CF0">
        <w:rPr>
          <w:rFonts w:ascii="Arial" w:hAnsi="Arial" w:cs="Arial"/>
        </w:rPr>
        <w:t>)</w:t>
      </w:r>
      <w:r w:rsidR="00EC4741" w:rsidRPr="00362CF0">
        <w:rPr>
          <w:rFonts w:ascii="Arial" w:hAnsi="Arial" w:cs="Arial"/>
        </w:rPr>
        <w:t xml:space="preserve"> période</w:t>
      </w:r>
      <w:r w:rsidR="00B86CA7" w:rsidRPr="00362CF0">
        <w:rPr>
          <w:rFonts w:ascii="Arial" w:hAnsi="Arial" w:cs="Arial"/>
        </w:rPr>
        <w:t>(</w:t>
      </w:r>
      <w:r w:rsidR="00EC4741" w:rsidRPr="00362CF0">
        <w:rPr>
          <w:rFonts w:ascii="Arial" w:hAnsi="Arial" w:cs="Arial"/>
        </w:rPr>
        <w:t>s</w:t>
      </w:r>
      <w:r w:rsidR="00B86CA7" w:rsidRPr="00362CF0">
        <w:rPr>
          <w:rFonts w:ascii="Arial" w:hAnsi="Arial" w:cs="Arial"/>
        </w:rPr>
        <w:t>)</w:t>
      </w:r>
      <w:r w:rsidR="00EC4741" w:rsidRPr="00362CF0">
        <w:rPr>
          <w:rFonts w:ascii="Arial" w:hAnsi="Arial" w:cs="Arial"/>
        </w:rPr>
        <w:t xml:space="preserve"> de </w:t>
      </w:r>
      <w:r w:rsidRPr="00362CF0">
        <w:rPr>
          <w:rFonts w:ascii="Arial" w:hAnsi="Arial" w:cs="Arial"/>
        </w:rPr>
        <w:t xml:space="preserve">reconduction : </w:t>
      </w:r>
      <w:r w:rsidR="00362CF0" w:rsidRPr="00362CF0">
        <w:rPr>
          <w:rFonts w:ascii="Arial" w:hAnsi="Arial" w:cs="Arial"/>
        </w:rPr>
        <w:t>12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2F294DE6" w:rsidR="00AE1C9C" w:rsidRPr="00362CF0" w:rsidRDefault="00AE1C9C" w:rsidP="00AE1C9C">
      <w:pPr>
        <w:tabs>
          <w:tab w:val="left" w:pos="426"/>
        </w:tabs>
        <w:suppressAutoHyphens w:val="0"/>
        <w:jc w:val="both"/>
        <w:rPr>
          <w:b/>
          <w:bCs/>
          <w:lang w:eastAsia="fr-FR" w:bidi="ml"/>
        </w:rPr>
      </w:pPr>
      <w:r w:rsidRPr="00362CF0">
        <w:rPr>
          <w:lang w:eastAsia="fr-FR" w:bidi="ml"/>
        </w:rPr>
        <w:t>Le présent engagement me lie pour le délai de validité des offres indiqué dans le règlement de la consultation,.</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B4D9B">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B4D9B">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2" w14:textId="0C029062" w:rsidR="009B1CD0" w:rsidRPr="002D03BB" w:rsidRDefault="009B1CD0" w:rsidP="005846FB">
      <w:pPr>
        <w:pStyle w:val="Titre1"/>
        <w:tabs>
          <w:tab w:val="left" w:pos="851"/>
        </w:tabs>
        <w:ind w:left="0"/>
        <w:jc w:val="both"/>
        <w:rPr>
          <w:rFonts w:ascii="Arial" w:hAnsi="Arial" w:cs="Arial"/>
          <w:color w:val="FF0000"/>
        </w:rPr>
      </w:pPr>
      <w:r w:rsidRPr="002D03BB">
        <w:rPr>
          <w:rFonts w:ascii="Arial" w:hAnsi="Arial" w:cs="Arial"/>
          <w:b w:val="0"/>
          <w:bCs/>
          <w:i/>
          <w:iCs/>
          <w:color w:val="FF0000"/>
          <w:sz w:val="18"/>
          <w:szCs w:val="18"/>
        </w:rPr>
        <w:t>(</w:t>
      </w:r>
      <w:r w:rsidR="002D4DD8" w:rsidRPr="002D03BB">
        <w:rPr>
          <w:rFonts w:ascii="Arial" w:hAnsi="Arial" w:cs="Arial"/>
          <w:b w:val="0"/>
          <w:bCs/>
          <w:i/>
          <w:iCs/>
          <w:color w:val="FF0000"/>
          <w:sz w:val="18"/>
          <w:szCs w:val="18"/>
        </w:rPr>
        <w:t>L</w:t>
      </w:r>
      <w:r w:rsidR="00B86CA7" w:rsidRPr="002D03BB">
        <w:rPr>
          <w:rFonts w:ascii="Arial" w:hAnsi="Arial" w:cs="Arial"/>
          <w:b w:val="0"/>
          <w:bCs/>
          <w:i/>
          <w:iCs/>
          <w:color w:val="FF0000"/>
          <w:sz w:val="18"/>
          <w:szCs w:val="18"/>
        </w:rPr>
        <w:t xml:space="preserve">e rédacteur </w:t>
      </w:r>
      <w:r w:rsidR="002D4DD8" w:rsidRPr="002D03BB">
        <w:rPr>
          <w:rFonts w:ascii="Arial" w:hAnsi="Arial" w:cs="Arial"/>
          <w:b w:val="0"/>
          <w:bCs/>
          <w:i/>
          <w:iCs/>
          <w:color w:val="FF0000"/>
          <w:sz w:val="18"/>
          <w:szCs w:val="18"/>
        </w:rPr>
        <w:t>r</w:t>
      </w:r>
      <w:r w:rsidRPr="002D03BB">
        <w:rPr>
          <w:rFonts w:ascii="Arial" w:hAnsi="Arial" w:cs="Arial"/>
          <w:b w:val="0"/>
          <w:bCs/>
          <w:i/>
          <w:iCs/>
          <w:color w:val="FF0000"/>
          <w:sz w:val="18"/>
          <w:szCs w:val="18"/>
        </w:rPr>
        <w:t>eprend le contenu de la mention figurant dans l’avis d’appel public à la concurrence)</w:t>
      </w:r>
    </w:p>
    <w:p w14:paraId="6A34CB73" w14:textId="77777777" w:rsidR="009B1CD0" w:rsidRDefault="009B1CD0" w:rsidP="009B45B9">
      <w:pPr>
        <w:pStyle w:val="Titre1"/>
        <w:tabs>
          <w:tab w:val="left" w:pos="851"/>
        </w:tabs>
        <w:ind w:left="0"/>
        <w:jc w:val="both"/>
        <w:rPr>
          <w:rFonts w:ascii="Arial" w:hAnsi="Arial" w:cs="Arial"/>
        </w:rPr>
      </w:pPr>
    </w:p>
    <w:p w14:paraId="41F8C1B2" w14:textId="77777777" w:rsidR="00362CF0" w:rsidRPr="00B27DB8" w:rsidRDefault="00362CF0" w:rsidP="00362CF0">
      <w:pPr>
        <w:pStyle w:val="En-tte"/>
        <w:numPr>
          <w:ilvl w:val="0"/>
          <w:numId w:val="2"/>
        </w:numPr>
        <w:tabs>
          <w:tab w:val="clear" w:pos="4536"/>
          <w:tab w:val="clear" w:pos="9072"/>
        </w:tabs>
        <w:jc w:val="center"/>
        <w:rPr>
          <w:rFonts w:ascii="Arial" w:hAnsi="Arial" w:cs="Arial"/>
          <w:lang w:bidi="ml"/>
        </w:rPr>
      </w:pPr>
    </w:p>
    <w:p w14:paraId="7F2BAC57" w14:textId="77777777" w:rsidR="00362CF0" w:rsidRPr="00B27DB8" w:rsidRDefault="00362CF0" w:rsidP="00362CF0">
      <w:pPr>
        <w:jc w:val="center"/>
        <w:rPr>
          <w:rFonts w:ascii="Arial" w:hAnsi="Arial" w:cs="Arial"/>
          <w:b/>
        </w:rPr>
      </w:pPr>
      <w:r w:rsidRPr="00B27DB8">
        <w:rPr>
          <w:rFonts w:ascii="Arial" w:hAnsi="Arial" w:cs="Arial"/>
          <w:b/>
        </w:rPr>
        <w:t>ETABLISSEMENT FRANÇAIS DU SANG</w:t>
      </w:r>
    </w:p>
    <w:p w14:paraId="497F8E46" w14:textId="77777777" w:rsidR="00362CF0" w:rsidRPr="00B27DB8" w:rsidRDefault="00362CF0" w:rsidP="00362CF0">
      <w:pPr>
        <w:jc w:val="center"/>
        <w:rPr>
          <w:rFonts w:ascii="Arial" w:hAnsi="Arial" w:cs="Arial"/>
          <w:b/>
        </w:rPr>
      </w:pPr>
      <w:r w:rsidRPr="00B27DB8">
        <w:rPr>
          <w:rFonts w:ascii="Arial" w:hAnsi="Arial" w:cs="Arial"/>
          <w:b/>
        </w:rPr>
        <w:t>EFS GUADELOUPE – GUYANE</w:t>
      </w:r>
    </w:p>
    <w:p w14:paraId="3D81F942" w14:textId="77777777" w:rsidR="00362CF0" w:rsidRPr="00B27DB8" w:rsidRDefault="00362CF0" w:rsidP="00362CF0">
      <w:pPr>
        <w:jc w:val="center"/>
        <w:rPr>
          <w:rFonts w:ascii="Arial" w:hAnsi="Arial" w:cs="Arial"/>
        </w:rPr>
      </w:pPr>
      <w:r w:rsidRPr="00B27DB8">
        <w:rPr>
          <w:rFonts w:ascii="Arial" w:hAnsi="Arial" w:cs="Arial"/>
        </w:rPr>
        <w:t>Site de Pointe-à-Pitre</w:t>
      </w:r>
    </w:p>
    <w:p w14:paraId="3E442D0C" w14:textId="77777777" w:rsidR="00362CF0" w:rsidRPr="00B27DB8" w:rsidRDefault="00362CF0" w:rsidP="00362CF0">
      <w:pPr>
        <w:jc w:val="center"/>
        <w:rPr>
          <w:rFonts w:ascii="Arial" w:hAnsi="Arial" w:cs="Arial"/>
        </w:rPr>
      </w:pPr>
      <w:r w:rsidRPr="00B27DB8">
        <w:rPr>
          <w:rFonts w:ascii="Arial" w:hAnsi="Arial" w:cs="Arial"/>
        </w:rPr>
        <w:t>Boulevard de l’hôpital – BP 686</w:t>
      </w:r>
    </w:p>
    <w:p w14:paraId="5880F78E" w14:textId="77777777" w:rsidR="00362CF0" w:rsidRPr="00B27DB8" w:rsidRDefault="00362CF0" w:rsidP="00362CF0">
      <w:pPr>
        <w:jc w:val="center"/>
        <w:rPr>
          <w:rFonts w:ascii="Arial" w:hAnsi="Arial" w:cs="Arial"/>
        </w:rPr>
      </w:pPr>
      <w:r w:rsidRPr="00B27DB8">
        <w:rPr>
          <w:rFonts w:ascii="Arial" w:hAnsi="Arial" w:cs="Arial"/>
        </w:rPr>
        <w:t>97171 POINTE-A-PITRE CEDEX</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05846213" w14:textId="77777777" w:rsidR="00362CF0" w:rsidRPr="00B27DB8" w:rsidRDefault="00362CF0" w:rsidP="00362CF0">
      <w:pPr>
        <w:suppressAutoHyphens w:val="0"/>
        <w:jc w:val="center"/>
        <w:rPr>
          <w:rFonts w:ascii="Arial" w:hAnsi="Arial" w:cs="Arial"/>
          <w:lang w:eastAsia="fr-FR" w:bidi="ml"/>
        </w:rPr>
      </w:pPr>
      <w:r w:rsidRPr="00B27DB8">
        <w:rPr>
          <w:rFonts w:ascii="Arial" w:hAnsi="Arial" w:cs="Arial"/>
          <w:lang w:eastAsia="fr-FR" w:bidi="ml"/>
        </w:rPr>
        <w:t>Monsieur le Directeur de l’Établissement Français du Sang Guadeloupe-Guyane</w:t>
      </w: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171D02C4" w14:textId="77777777" w:rsidR="00362CF0" w:rsidRPr="00B27DB8" w:rsidRDefault="00EA4CE6" w:rsidP="00362CF0">
      <w:pPr>
        <w:tabs>
          <w:tab w:val="left" w:pos="426"/>
          <w:tab w:val="left" w:pos="851"/>
        </w:tabs>
        <w:suppressAutoHyphens w:val="0"/>
        <w:jc w:val="center"/>
        <w:rPr>
          <w:rFonts w:ascii="Arial" w:hAnsi="Arial" w:cs="Arial"/>
          <w:lang w:eastAsia="fr-FR" w:bidi="ml"/>
        </w:rPr>
      </w:pPr>
      <w:r w:rsidRPr="002D03BB">
        <w:rPr>
          <w:rFonts w:ascii="Arial" w:hAnsi="Arial" w:cs="Arial"/>
        </w:rPr>
        <w:tab/>
      </w:r>
      <w:r w:rsidR="00362CF0" w:rsidRPr="00B27DB8">
        <w:rPr>
          <w:rFonts w:ascii="Arial" w:hAnsi="Arial" w:cs="Arial"/>
          <w:lang w:eastAsia="fr-FR" w:bidi="ml"/>
        </w:rPr>
        <w:t>Monsieur le Directeur de l’Établissement désigné ci-après :</w:t>
      </w:r>
    </w:p>
    <w:p w14:paraId="6A34CB97" w14:textId="6C1C5CB2" w:rsidR="001C40C0" w:rsidRDefault="001C40C0" w:rsidP="00362CF0">
      <w:pPr>
        <w:pStyle w:val="fcase2metab"/>
        <w:ind w:left="0" w:firstLine="0"/>
        <w:jc w:val="center"/>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1F35BC1F" w14:textId="77777777" w:rsidR="00362CF0" w:rsidRPr="00B27DB8" w:rsidRDefault="00362CF0" w:rsidP="00362CF0">
      <w:pPr>
        <w:tabs>
          <w:tab w:val="left" w:pos="426"/>
          <w:tab w:val="left" w:pos="851"/>
        </w:tabs>
        <w:suppressAutoHyphens w:val="0"/>
        <w:jc w:val="center"/>
        <w:rPr>
          <w:rFonts w:ascii="Arial" w:hAnsi="Arial" w:cs="Arial"/>
          <w:lang w:eastAsia="fr-FR" w:bidi="ml"/>
        </w:rPr>
      </w:pPr>
      <w:r w:rsidRPr="00B27DB8">
        <w:rPr>
          <w:rFonts w:ascii="Arial" w:hAnsi="Arial" w:cs="Arial"/>
          <w:lang w:eastAsia="fr-FR" w:bidi="ml"/>
        </w:rPr>
        <w:t>Monsieur le Directeur de l’Établissement désigné ci-après :</w:t>
      </w:r>
    </w:p>
    <w:p w14:paraId="6A34CB9C" w14:textId="4786F36F" w:rsidR="00EA4CE6" w:rsidRPr="002D03BB" w:rsidRDefault="00EA4CE6" w:rsidP="00EA4CE6">
      <w:pPr>
        <w:tabs>
          <w:tab w:val="left" w:pos="426"/>
          <w:tab w:val="left" w:pos="851"/>
        </w:tabs>
        <w:suppressAutoHyphens w:val="0"/>
        <w:jc w:val="center"/>
        <w:rPr>
          <w:rFonts w:ascii="Arial" w:hAnsi="Arial" w:cs="Arial"/>
          <w:color w:val="0000FF"/>
          <w:lang w:eastAsia="fr-FR" w:bidi="ml"/>
        </w:rPr>
      </w:pP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362CF0">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362CF0" w:rsidRPr="00EA4CE6" w14:paraId="6A34CBA8" w14:textId="77777777" w:rsidTr="004B37F1">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6A34CBA3" w14:textId="4301B507" w:rsidR="00362CF0" w:rsidRPr="00FD3722" w:rsidRDefault="00362CF0" w:rsidP="00EA4CE6">
            <w:pPr>
              <w:suppressAutoHyphens w:val="0"/>
              <w:rPr>
                <w:rFonts w:ascii="Arial" w:hAnsi="Arial" w:cs="Arial"/>
                <w:lang w:eastAsia="fr-FR"/>
              </w:rPr>
            </w:pPr>
            <w:r w:rsidRPr="00FD3722">
              <w:rPr>
                <w:rFonts w:ascii="Arial" w:eastAsiaTheme="minorEastAsia" w:hAnsi="Arial" w:cs="Arial"/>
                <w:color w:val="000000" w:themeColor="dark1"/>
                <w:kern w:val="24"/>
                <w:lang w:eastAsia="fr-FR"/>
              </w:rPr>
              <w:t>Guadeloupe Guyane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338A9314" w14:textId="77777777" w:rsidR="00362CF0" w:rsidRPr="00FD3722" w:rsidRDefault="00362CF0" w:rsidP="00EA4CE6">
            <w:pPr>
              <w:suppressAutoHyphens w:val="0"/>
              <w:rPr>
                <w:rFonts w:ascii="Arial" w:hAnsi="Arial" w:cs="Arial"/>
                <w:lang w:eastAsia="fr-FR"/>
              </w:rPr>
            </w:pPr>
            <w:r w:rsidRPr="00FD3722">
              <w:rPr>
                <w:rFonts w:ascii="Arial" w:hAnsi="Arial" w:cs="Arial"/>
                <w:color w:val="000000" w:themeColor="dark1"/>
                <w:kern w:val="24"/>
                <w:lang w:eastAsia="fr-FR"/>
              </w:rPr>
              <w:t>Boulevard de l’Hôpital - BP 686</w:t>
            </w:r>
          </w:p>
          <w:p w14:paraId="6A34CBA5" w14:textId="66392F52" w:rsidR="00362CF0" w:rsidRPr="00FD3722" w:rsidRDefault="00362CF0" w:rsidP="00EA4CE6">
            <w:pPr>
              <w:suppressAutoHyphens w:val="0"/>
              <w:rPr>
                <w:rFonts w:ascii="Arial" w:hAnsi="Arial" w:cs="Arial"/>
                <w:lang w:eastAsia="fr-FR"/>
              </w:rPr>
            </w:pPr>
            <w:r w:rsidRPr="00FD3722">
              <w:rPr>
                <w:rFonts w:ascii="Arial" w:hAnsi="Arial" w:cs="Arial"/>
                <w:color w:val="000000" w:themeColor="dark1"/>
                <w:kern w:val="24"/>
                <w:lang w:eastAsia="fr-FR"/>
              </w:rPr>
              <w:t>97171 Pointe-à-Pitre</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A6" w14:textId="3AA42991" w:rsidR="00362CF0" w:rsidRPr="00FD3722" w:rsidRDefault="00362CF0" w:rsidP="22CECDF1">
            <w:pPr>
              <w:suppressAutoHyphens w:val="0"/>
              <w:jc w:val="center"/>
              <w:rPr>
                <w:rFonts w:ascii="Arial" w:hAnsi="Arial" w:cs="Arial"/>
                <w:color w:val="000000" w:themeColor="text1"/>
                <w:lang w:eastAsia="fr-FR"/>
              </w:rPr>
            </w:pPr>
            <w:r w:rsidRPr="00FD3722">
              <w:rPr>
                <w:rFonts w:ascii="Arial" w:hAnsi="Arial" w:cs="Arial"/>
                <w:color w:val="000000" w:themeColor="dark1"/>
                <w:kern w:val="24"/>
                <w:lang w:eastAsia="fr-FR"/>
              </w:rPr>
              <w:t>42882285202413</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7" w14:textId="6A000F15" w:rsidR="00362CF0" w:rsidRPr="00FD3722" w:rsidRDefault="00362CF0" w:rsidP="00EA4CE6">
            <w:pPr>
              <w:suppressAutoHyphens w:val="0"/>
              <w:rPr>
                <w:rFonts w:ascii="Arial" w:hAnsi="Arial" w:cs="Arial"/>
                <w:lang w:eastAsia="fr-FR"/>
              </w:rPr>
            </w:pPr>
            <w:r w:rsidRPr="00FD3722">
              <w:rPr>
                <w:rFonts w:ascii="Arial" w:hAnsi="Arial" w:cs="Arial"/>
                <w:color w:val="000000" w:themeColor="dark1"/>
                <w:kern w:val="24"/>
                <w:lang w:eastAsia="fr-FR"/>
              </w:rPr>
              <w:t>05 90 47 18 20</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05" w14:textId="77777777" w:rsidR="00791F91" w:rsidRPr="00791F91" w:rsidRDefault="00791F91" w:rsidP="00791F91">
      <w:pPr>
        <w:tabs>
          <w:tab w:val="left" w:pos="426"/>
          <w:tab w:val="left" w:pos="851"/>
        </w:tabs>
        <w:suppressAutoHyphens w:val="0"/>
        <w:jc w:val="center"/>
        <w:rPr>
          <w:rFonts w:ascii="Arial" w:hAnsi="Arial" w:cs="Arial"/>
          <w:b/>
          <w:color w:val="FF0000"/>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32501B74" w14:textId="77777777" w:rsidR="00362CF0" w:rsidRPr="00B27DB8" w:rsidRDefault="00362CF0" w:rsidP="00362CF0">
      <w:pPr>
        <w:tabs>
          <w:tab w:val="left" w:pos="426"/>
          <w:tab w:val="left" w:pos="851"/>
        </w:tabs>
        <w:suppressAutoHyphens w:val="0"/>
        <w:spacing w:after="120"/>
        <w:jc w:val="center"/>
        <w:rPr>
          <w:rFonts w:ascii="Arial" w:hAnsi="Arial" w:cs="Arial"/>
          <w:lang w:eastAsia="fr-FR" w:bidi="ml"/>
        </w:rPr>
      </w:pPr>
      <w:r w:rsidRPr="00B27DB8">
        <w:rPr>
          <w:rFonts w:ascii="Arial" w:hAnsi="Arial" w:cs="Arial"/>
          <w:lang w:eastAsia="fr-FR" w:bidi="ml"/>
        </w:rPr>
        <w:t xml:space="preserve">Madame l’Agent comptable secondaire de l’Établissement Français du Sang </w:t>
      </w:r>
      <w:r>
        <w:rPr>
          <w:rFonts w:ascii="Arial" w:hAnsi="Arial" w:cs="Arial"/>
          <w:lang w:eastAsia="fr-FR" w:bidi="ml"/>
        </w:rPr>
        <w:t>Guadeloupe-Guyane</w:t>
      </w:r>
    </w:p>
    <w:p w14:paraId="6A34CC1E" w14:textId="77777777" w:rsidR="001C40C0" w:rsidRDefault="001C40C0" w:rsidP="009B45B9">
      <w:pPr>
        <w:pStyle w:val="fcase2metab"/>
        <w:rPr>
          <w:rFonts w:ascii="Arial" w:hAnsi="Arial" w:cs="Arial"/>
        </w:rPr>
      </w:pPr>
    </w:p>
    <w:p w14:paraId="6A34CC1F" w14:textId="4639F83F"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5B4D9B">
        <w:rPr>
          <w:rFonts w:ascii="Arial" w:hAnsi="Arial" w:cs="Arial"/>
          <w:lang w:eastAsia="fr-FR" w:bidi="ml"/>
        </w:rPr>
      </w:r>
      <w:r w:rsidR="005B4D9B">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5B4D9B">
        <w:rPr>
          <w:rFonts w:ascii="Arial" w:hAnsi="Arial" w:cs="Arial"/>
          <w:lang w:eastAsia="fr-FR" w:bidi="ml"/>
        </w:rPr>
      </w:r>
      <w:r w:rsidR="005B4D9B">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en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5B4D9B">
        <w:rPr>
          <w:rFonts w:ascii="Arial" w:hAnsi="Arial" w:cs="Arial"/>
          <w:lang w:eastAsia="fr-FR" w:bidi="ml"/>
        </w:rPr>
      </w:r>
      <w:r w:rsidR="005B4D9B">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5B4D9B">
        <w:rPr>
          <w:rFonts w:ascii="Arial" w:hAnsi="Arial" w:cs="Arial"/>
          <w:lang w:eastAsia="fr-FR" w:bidi="ml"/>
        </w:rPr>
      </w:r>
      <w:r w:rsidR="005B4D9B">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5B4D9B">
        <w:rPr>
          <w:rFonts w:ascii="Arial" w:hAnsi="Arial" w:cs="Arial"/>
          <w:lang w:eastAsia="fr-FR" w:bidi="ml"/>
        </w:rPr>
      </w:r>
      <w:r w:rsidR="005B4D9B">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5B4D9B">
        <w:rPr>
          <w:rFonts w:ascii="Arial" w:hAnsi="Arial" w:cs="Arial"/>
          <w:lang w:eastAsia="fr-FR" w:bidi="ml"/>
        </w:rPr>
      </w:r>
      <w:r w:rsidR="005B4D9B">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bookmarkStart w:id="0" w:name="_GoBack"/>
      <w:bookmarkEnd w:id="0"/>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5B4D9B" w:rsidRPr="005D051E" w:rsidRDefault="005B4D9B"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5B4D9B" w:rsidRPr="005D051E" w:rsidRDefault="005B4D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5B4D9B" w:rsidRPr="005D051E" w:rsidRDefault="005B4D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5B4D9B" w:rsidRPr="005D051E" w:rsidRDefault="005B4D9B" w:rsidP="00791F91">
                            <w:pPr>
                              <w:tabs>
                                <w:tab w:val="left" w:pos="3402"/>
                                <w:tab w:val="left" w:pos="6237"/>
                                <w:tab w:val="left" w:pos="9072"/>
                              </w:tabs>
                              <w:spacing w:after="120"/>
                              <w:jc w:val="both"/>
                              <w:rPr>
                                <w:rFonts w:ascii="Arial" w:hAnsi="Arial" w:cs="Arial"/>
                                <w:lang w:bidi="ml"/>
                              </w:rPr>
                            </w:pPr>
                          </w:p>
                          <w:p w14:paraId="6A34CC9D" w14:textId="77777777" w:rsidR="005B4D9B" w:rsidRPr="005D051E" w:rsidRDefault="005B4D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5B4D9B" w:rsidRPr="005D051E" w:rsidRDefault="005B4D9B"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5B4D9B" w:rsidRPr="00D8507C" w:rsidRDefault="005B4D9B"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5B4D9B" w:rsidRPr="005D051E" w:rsidRDefault="005B4D9B"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5B4D9B" w:rsidRPr="005D051E" w:rsidRDefault="005B4D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5B4D9B" w:rsidRPr="005D051E" w:rsidRDefault="005B4D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5B4D9B" w:rsidRPr="005D051E" w:rsidRDefault="005B4D9B" w:rsidP="00791F91">
                      <w:pPr>
                        <w:tabs>
                          <w:tab w:val="left" w:pos="3402"/>
                          <w:tab w:val="left" w:pos="6237"/>
                          <w:tab w:val="left" w:pos="9072"/>
                        </w:tabs>
                        <w:spacing w:after="120"/>
                        <w:jc w:val="both"/>
                        <w:rPr>
                          <w:rFonts w:ascii="Arial" w:hAnsi="Arial" w:cs="Arial"/>
                          <w:lang w:bidi="ml"/>
                        </w:rPr>
                      </w:pPr>
                    </w:p>
                    <w:p w14:paraId="6A34CC9D" w14:textId="77777777" w:rsidR="005B4D9B" w:rsidRPr="005D051E" w:rsidRDefault="005B4D9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5B4D9B" w:rsidRPr="005D051E" w:rsidRDefault="005B4D9B"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5B4D9B" w:rsidRPr="00D8507C" w:rsidRDefault="005B4D9B"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5B4D9B" w:rsidRPr="00983BB6" w:rsidRDefault="005B4D9B"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5B4D9B" w:rsidRDefault="005B4D9B"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5B4D9B" w:rsidRPr="005D051E" w:rsidRDefault="005B4D9B"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5B4D9B" w:rsidRPr="00983BB6" w:rsidRDefault="005B4D9B"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5B4D9B" w:rsidRDefault="005B4D9B"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5B4D9B" w:rsidRPr="005D051E" w:rsidRDefault="005B4D9B"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06D64F" w14:textId="77777777" w:rsidR="005B4D9B" w:rsidRDefault="005B4D9B">
      <w:r>
        <w:separator/>
      </w:r>
    </w:p>
  </w:endnote>
  <w:endnote w:type="continuationSeparator" w:id="0">
    <w:p w14:paraId="18DFDB6D" w14:textId="77777777" w:rsidR="005B4D9B" w:rsidRDefault="005B4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5B4D9B" w14:paraId="6A34CC92" w14:textId="77777777" w:rsidTr="00B141CA">
      <w:trPr>
        <w:tblHeader/>
      </w:trPr>
      <w:tc>
        <w:tcPr>
          <w:tcW w:w="3048" w:type="dxa"/>
          <w:shd w:val="clear" w:color="auto" w:fill="66CCFF"/>
        </w:tcPr>
        <w:p w14:paraId="6A34CC8C" w14:textId="6159D42F" w:rsidR="005B4D9B" w:rsidRPr="005A5FCD" w:rsidRDefault="005B4D9B"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441A6687" w:rsidR="005B4D9B" w:rsidRDefault="008C6336" w:rsidP="00B05C4B">
          <w:pPr>
            <w:jc w:val="center"/>
            <w:rPr>
              <w:rFonts w:ascii="Arial" w:hAnsi="Arial" w:cs="Arial"/>
              <w:b/>
            </w:rPr>
          </w:pPr>
          <w:r>
            <w:rPr>
              <w:rFonts w:ascii="Arial" w:hAnsi="Arial" w:cs="Arial"/>
              <w:b/>
              <w:i/>
            </w:rPr>
            <w:t>GUADGUYA25003</w:t>
          </w:r>
        </w:p>
      </w:tc>
      <w:tc>
        <w:tcPr>
          <w:tcW w:w="896" w:type="dxa"/>
          <w:shd w:val="clear" w:color="auto" w:fill="66CCFF"/>
        </w:tcPr>
        <w:p w14:paraId="6A34CC8E" w14:textId="77777777" w:rsidR="005B4D9B" w:rsidRDefault="005B4D9B">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5B4D9B" w:rsidRDefault="005B4D9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2CF0">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5B4D9B" w:rsidRDefault="005B4D9B">
          <w:pPr>
            <w:jc w:val="center"/>
          </w:pPr>
          <w:r>
            <w:rPr>
              <w:rFonts w:ascii="Arial" w:hAnsi="Arial" w:cs="Arial"/>
              <w:b/>
            </w:rPr>
            <w:t>/</w:t>
          </w:r>
        </w:p>
      </w:tc>
      <w:tc>
        <w:tcPr>
          <w:tcW w:w="544" w:type="dxa"/>
          <w:shd w:val="clear" w:color="auto" w:fill="66CCFF"/>
        </w:tcPr>
        <w:p w14:paraId="6A34CC91" w14:textId="3A3F7E6C" w:rsidR="005B4D9B" w:rsidRDefault="005B4D9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2CF0">
            <w:rPr>
              <w:rStyle w:val="Numrodepage"/>
              <w:rFonts w:cs="Arial"/>
              <w:b/>
              <w:noProof/>
            </w:rPr>
            <w:t>9</w:t>
          </w:r>
          <w:r>
            <w:rPr>
              <w:rStyle w:val="Numrodepage"/>
              <w:rFonts w:cs="Arial"/>
              <w:b/>
            </w:rPr>
            <w:fldChar w:fldCharType="end"/>
          </w:r>
        </w:p>
      </w:tc>
    </w:tr>
  </w:tbl>
  <w:p w14:paraId="6A34CC93" w14:textId="77777777" w:rsidR="005B4D9B" w:rsidRDefault="005B4D9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2D560B" w14:textId="77777777" w:rsidR="005B4D9B" w:rsidRDefault="005B4D9B">
      <w:r>
        <w:separator/>
      </w:r>
    </w:p>
  </w:footnote>
  <w:footnote w:type="continuationSeparator" w:id="0">
    <w:p w14:paraId="1D586A46" w14:textId="77777777" w:rsidR="005B4D9B" w:rsidRDefault="005B4D9B">
      <w:r>
        <w:continuationSeparator/>
      </w:r>
    </w:p>
  </w:footnote>
  <w:footnote w:id="1">
    <w:p w14:paraId="6A34CC94" w14:textId="77777777" w:rsidR="005B4D9B" w:rsidRDefault="005B4D9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E686CC8"/>
    <w:multiLevelType w:val="hybridMultilevel"/>
    <w:tmpl w:val="2C448C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9"/>
  </w:num>
  <w:num w:numId="7">
    <w:abstractNumId w:val="3"/>
  </w:num>
  <w:num w:numId="8">
    <w:abstractNumId w:val="5"/>
  </w:num>
  <w:num w:numId="9">
    <w:abstractNumId w:val="6"/>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62CF0"/>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4D9B"/>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C6336"/>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DE710D"/>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983121A2-4891-49C4-A24E-0B9C4F6BF1D0}">
  <ds:schemaRefs>
    <ds:schemaRef ds:uri="http://www.w3.org/XML/1998/namespace"/>
    <ds:schemaRef ds:uri="http://schemas.microsoft.com/sharepoint/v3"/>
    <ds:schemaRef ds:uri="http://schemas.microsoft.com/office/infopath/2007/PartnerControls"/>
    <ds:schemaRef ds:uri="http://schemas.microsoft.com/office/2006/documentManagement/types"/>
    <ds:schemaRef ds:uri="http://purl.org/dc/terms/"/>
    <ds:schemaRef ds:uri="3db10a5d-558e-4c80-b55c-f43536d34388"/>
    <ds:schemaRef ds:uri="http://schemas.openxmlformats.org/package/2006/metadata/core-properties"/>
    <ds:schemaRef ds:uri="http://purl.org/dc/elements/1.1/"/>
    <ds:schemaRef ds:uri="8cabc909-925b-4993-810a-c39a03b082db"/>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F227A58-24BF-41F9-95CE-CA7299D63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9</Pages>
  <Words>1810</Words>
  <Characters>9958</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Tatiana.Amiens</cp:lastModifiedBy>
  <cp:revision>2</cp:revision>
  <cp:lastPrinted>2016-04-08T14:31:00Z</cp:lastPrinted>
  <dcterms:created xsi:type="dcterms:W3CDTF">2025-04-16T11:46:00Z</dcterms:created>
  <dcterms:modified xsi:type="dcterms:W3CDTF">2025-04-16T11:46:00Z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