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474AA4E" w14:textId="77777777" w:rsidR="00154659" w:rsidRDefault="00154659" w:rsidP="00154659"/>
    <w:p w14:paraId="50861F89" w14:textId="77777777" w:rsidR="00154659" w:rsidRDefault="00154659" w:rsidP="00154659">
      <w:r w:rsidRPr="002A6D10">
        <w:t>L’objet du présent marché public est un marché de maîtrise d’œuvre relatif au remplacement d’1 groupe froid à eau glacée installé à l’extérieur du bâtiment EFS sis au CHU à Fort de France en Martinique.</w:t>
      </w:r>
    </w:p>
    <w:p w14:paraId="6A34C9BA"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328E0868"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des </w:t>
      </w:r>
      <w:r w:rsidR="00996E66" w:rsidRPr="00996E66">
        <w:rPr>
          <w:rFonts w:ascii="Arial" w:hAnsi="Arial" w:cs="Arial"/>
          <w:lang w:eastAsia="fr-FR" w:bidi="ml"/>
        </w:rPr>
        <w:t>travaux</w:t>
      </w:r>
      <w:r w:rsidRPr="00996E66">
        <w:rPr>
          <w:rFonts w:ascii="Arial" w:hAnsi="Arial" w:cs="Arial"/>
          <w:lang w:eastAsia="fr-FR" w:bidi="ml"/>
        </w:rPr>
        <w:t xml:space="preserve"> </w:t>
      </w:r>
      <w:r w:rsidRPr="00A9775B">
        <w:rPr>
          <w:rFonts w:ascii="Arial" w:hAnsi="Arial" w:cs="Arial"/>
          <w:lang w:eastAsia="fr-FR" w:bidi="ml"/>
        </w:rPr>
        <w:t xml:space="preserve">du marché </w:t>
      </w:r>
      <w:r w:rsidR="00661A97">
        <w:rPr>
          <w:rFonts w:ascii="Arial" w:hAnsi="Arial" w:cs="Arial"/>
          <w:lang w:eastAsia="fr-FR" w:bidi="ml"/>
        </w:rPr>
        <w:t xml:space="preserve">public est </w:t>
      </w:r>
      <w:r w:rsidRPr="00661A97">
        <w:rPr>
          <w:rFonts w:ascii="Arial" w:hAnsi="Arial" w:cs="Arial"/>
          <w:color w:val="0000FF"/>
          <w:lang w:eastAsia="fr-FR" w:bidi="ml"/>
        </w:rPr>
        <w:t xml:space="preserve">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7BA343E1" w14:textId="77777777" w:rsidR="00996E66" w:rsidRPr="00A9775B" w:rsidRDefault="00996E66" w:rsidP="00A9775B">
      <w:pPr>
        <w:tabs>
          <w:tab w:val="left" w:pos="426"/>
        </w:tabs>
        <w:suppressAutoHyphens w:val="0"/>
        <w:spacing w:before="60"/>
        <w:jc w:val="both"/>
        <w:rPr>
          <w:rFonts w:ascii="Arial" w:hAnsi="Arial" w:cs="Arial"/>
          <w:lang w:eastAsia="fr-FR" w:bidi="ml"/>
        </w:rPr>
      </w:pPr>
    </w:p>
    <w:p w14:paraId="6A34C9C1" w14:textId="26AB4C6B" w:rsidR="00A9775B" w:rsidRDefault="008A411C" w:rsidP="00996E66">
      <w:pPr>
        <w:pStyle w:val="Paragraphedeliste"/>
        <w:numPr>
          <w:ilvl w:val="0"/>
          <w:numId w:val="11"/>
        </w:numPr>
        <w:tabs>
          <w:tab w:val="left" w:pos="426"/>
          <w:tab w:val="left" w:pos="851"/>
        </w:tabs>
        <w:suppressAutoHyphens w:val="0"/>
        <w:jc w:val="both"/>
        <w:rPr>
          <w:rFonts w:ascii="Arial" w:hAnsi="Arial" w:cs="Arial"/>
          <w:lang w:eastAsia="fr-FR" w:bidi="ml"/>
        </w:rPr>
      </w:pPr>
      <w:r>
        <w:rPr>
          <w:rFonts w:ascii="Arial" w:hAnsi="Arial" w:cs="Arial"/>
          <w:lang w:eastAsia="fr-FR" w:bidi="ml"/>
        </w:rPr>
        <w:t>50700000-2</w:t>
      </w:r>
    </w:p>
    <w:p w14:paraId="5B27F33D" w14:textId="149F75DF" w:rsidR="008A411C" w:rsidRDefault="008A411C" w:rsidP="00996E66">
      <w:pPr>
        <w:pStyle w:val="Paragraphedeliste"/>
        <w:numPr>
          <w:ilvl w:val="0"/>
          <w:numId w:val="11"/>
        </w:numPr>
        <w:tabs>
          <w:tab w:val="left" w:pos="426"/>
          <w:tab w:val="left" w:pos="851"/>
        </w:tabs>
        <w:suppressAutoHyphens w:val="0"/>
        <w:jc w:val="both"/>
        <w:rPr>
          <w:rFonts w:ascii="Arial" w:hAnsi="Arial" w:cs="Arial"/>
          <w:lang w:eastAsia="fr-FR" w:bidi="ml"/>
        </w:rPr>
      </w:pPr>
      <w:r>
        <w:rPr>
          <w:rFonts w:ascii="Arial" w:hAnsi="Arial" w:cs="Arial"/>
          <w:lang w:eastAsia="fr-FR" w:bidi="ml"/>
        </w:rPr>
        <w:t>50730000-1</w:t>
      </w:r>
    </w:p>
    <w:p w14:paraId="417006D9" w14:textId="77777777" w:rsidR="00996E66" w:rsidRPr="00996E66" w:rsidRDefault="00996E66" w:rsidP="00996E66">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6B281B" w:rsidRDefault="00A9775B" w:rsidP="00A9775B">
      <w:pPr>
        <w:tabs>
          <w:tab w:val="left" w:pos="426"/>
          <w:tab w:val="left" w:pos="851"/>
        </w:tabs>
        <w:suppressAutoHyphens w:val="0"/>
        <w:jc w:val="both"/>
        <w:rPr>
          <w:rFonts w:ascii="Arial" w:hAnsi="Arial" w:cs="Arial"/>
          <w:lang w:eastAsia="fr-FR" w:bidi="ml"/>
        </w:rPr>
      </w:pPr>
      <w:r w:rsidRPr="006B281B">
        <w:rPr>
          <w:rFonts w:ascii="Arial" w:hAnsi="Arial" w:cs="Arial"/>
          <w:b/>
          <w:bCs/>
          <w:color w:val="66CCFF"/>
          <w:spacing w:val="-10"/>
          <w:position w:val="-2"/>
          <w:lang w:eastAsia="fr-FR" w:bidi="ml"/>
        </w:rPr>
        <w:sym w:font="Wingdings" w:char="F06E"/>
      </w:r>
      <w:r w:rsidRPr="006B281B">
        <w:rPr>
          <w:rFonts w:ascii="Arial" w:hAnsi="Arial" w:cs="Arial"/>
          <w:b/>
          <w:bCs/>
          <w:color w:val="66CCFF"/>
          <w:spacing w:val="-10"/>
          <w:position w:val="-2"/>
          <w:lang w:eastAsia="fr-FR" w:bidi="ml"/>
        </w:rPr>
        <w:t xml:space="preserve">  </w:t>
      </w:r>
      <w:r w:rsidR="004D4DC6" w:rsidRPr="006B281B">
        <w:rPr>
          <w:rFonts w:ascii="Arial" w:hAnsi="Arial" w:cs="Arial"/>
          <w:b/>
          <w:bCs/>
          <w:spacing w:val="-10"/>
          <w:position w:val="-2"/>
          <w:lang w:eastAsia="fr-FR" w:bidi="ml"/>
        </w:rPr>
        <w:t>A</w:t>
      </w:r>
      <w:r w:rsidR="00EC4A56" w:rsidRPr="006B281B">
        <w:rPr>
          <w:rFonts w:ascii="Arial" w:hAnsi="Arial" w:cs="Arial"/>
          <w:b/>
          <w:bCs/>
          <w:spacing w:val="-10"/>
          <w:position w:val="-2"/>
          <w:lang w:eastAsia="fr-FR" w:bidi="ml"/>
        </w:rPr>
        <w:t>3</w:t>
      </w:r>
      <w:r w:rsidR="004D4DC6" w:rsidRPr="006B281B">
        <w:rPr>
          <w:rFonts w:ascii="Arial" w:hAnsi="Arial" w:cs="Arial"/>
          <w:b/>
          <w:bCs/>
          <w:spacing w:val="-10"/>
          <w:position w:val="-2"/>
          <w:lang w:eastAsia="fr-FR" w:bidi="ml"/>
        </w:rPr>
        <w:t xml:space="preserve"> - </w:t>
      </w:r>
      <w:r w:rsidRPr="006B281B">
        <w:rPr>
          <w:rFonts w:ascii="Arial" w:hAnsi="Arial" w:cs="Arial"/>
          <w:b/>
          <w:lang w:eastAsia="fr-FR" w:bidi="ml"/>
        </w:rPr>
        <w:t>Forme du marché public</w:t>
      </w:r>
      <w:r w:rsidRPr="006B281B">
        <w:rPr>
          <w:rFonts w:ascii="Arial" w:hAnsi="Arial" w:cs="Arial"/>
          <w:lang w:eastAsia="fr-FR" w:bidi="ml"/>
        </w:rPr>
        <w:t> :</w:t>
      </w:r>
    </w:p>
    <w:p w14:paraId="6A34C9C4" w14:textId="77777777" w:rsidR="00A9775B" w:rsidRPr="006B281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6B281B" w:rsidRDefault="005A5FCD" w:rsidP="00A9775B">
      <w:pPr>
        <w:tabs>
          <w:tab w:val="left" w:pos="426"/>
          <w:tab w:val="left" w:pos="851"/>
        </w:tabs>
        <w:suppressAutoHyphens w:val="0"/>
        <w:jc w:val="both"/>
        <w:rPr>
          <w:rFonts w:ascii="Arial" w:hAnsi="Arial" w:cs="Arial"/>
          <w:lang w:eastAsia="fr-FR" w:bidi="ml"/>
        </w:rPr>
      </w:pPr>
      <w:r w:rsidRPr="006B281B">
        <w:rPr>
          <w:rStyle w:val="ilfuvd"/>
          <w:rFonts w:ascii="Arial" w:hAnsi="Arial" w:cs="Arial"/>
          <w:b/>
          <w:bCs/>
          <w:color w:val="222222"/>
        </w:rPr>
        <w:t>Code de la commande publique</w:t>
      </w:r>
      <w:r w:rsidR="00AA05C7" w:rsidRPr="006B281B">
        <w:rPr>
          <w:rStyle w:val="ilfuvd"/>
          <w:rFonts w:ascii="Arial" w:hAnsi="Arial" w:cs="Arial"/>
          <w:b/>
          <w:bCs/>
          <w:color w:val="222222"/>
        </w:rPr>
        <w:t xml:space="preserve"> (CCP)</w:t>
      </w:r>
    </w:p>
    <w:p w14:paraId="6A34C9C6" w14:textId="77777777" w:rsidR="00A9775B" w:rsidRPr="006B281B"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6B281B"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6B281B">
        <w:rPr>
          <w:rFonts w:ascii="Arial" w:hAnsi="Arial" w:cs="Arial"/>
          <w:lang w:eastAsia="fr-FR" w:bidi="ml"/>
        </w:rPr>
        <w:t xml:space="preserve">Accord-cadre </w:t>
      </w:r>
      <w:r w:rsidR="003E63B0" w:rsidRPr="006B281B">
        <w:rPr>
          <w:rFonts w:ascii="Arial" w:hAnsi="Arial" w:cs="Arial"/>
          <w:lang w:eastAsia="fr-FR" w:bidi="ml"/>
        </w:rPr>
        <w:t>avec exécution à</w:t>
      </w:r>
      <w:r w:rsidR="007C0BF5" w:rsidRPr="006B281B">
        <w:rPr>
          <w:rFonts w:ascii="Arial" w:hAnsi="Arial" w:cs="Arial"/>
          <w:lang w:eastAsia="fr-FR" w:bidi="ml"/>
        </w:rPr>
        <w:t xml:space="preserve"> bons de commande </w:t>
      </w:r>
      <w:r w:rsidRPr="006B281B">
        <w:rPr>
          <w:rFonts w:ascii="Arial" w:hAnsi="Arial" w:cs="Arial"/>
          <w:lang w:eastAsia="fr-FR" w:bidi="ml"/>
        </w:rPr>
        <w:t>(</w:t>
      </w:r>
      <w:r w:rsidR="00A57DD1" w:rsidRPr="006B281B">
        <w:rPr>
          <w:rFonts w:ascii="Arial" w:hAnsi="Arial" w:cs="Arial"/>
          <w:lang w:eastAsia="fr-FR" w:bidi="ml"/>
        </w:rPr>
        <w:t>de l’article R</w:t>
      </w:r>
      <w:r w:rsidR="00931D42" w:rsidRPr="006B281B">
        <w:rPr>
          <w:rFonts w:ascii="Arial" w:hAnsi="Arial" w:cs="Arial"/>
          <w:lang w:eastAsia="fr-FR" w:bidi="ml"/>
        </w:rPr>
        <w:t>2162-1</w:t>
      </w:r>
      <w:r w:rsidR="00A8760E" w:rsidRPr="006B281B">
        <w:rPr>
          <w:rFonts w:ascii="Arial" w:hAnsi="Arial" w:cs="Arial"/>
          <w:lang w:eastAsia="fr-FR" w:bidi="ml"/>
        </w:rPr>
        <w:t>,</w:t>
      </w:r>
      <w:r w:rsidR="00931D42" w:rsidRPr="006B281B">
        <w:rPr>
          <w:rFonts w:ascii="Arial" w:hAnsi="Arial" w:cs="Arial"/>
          <w:lang w:eastAsia="fr-FR" w:bidi="ml"/>
        </w:rPr>
        <w:t xml:space="preserve"> R2162-</w:t>
      </w:r>
      <w:r w:rsidR="007C0BF5" w:rsidRPr="006B281B">
        <w:rPr>
          <w:rFonts w:ascii="Arial" w:hAnsi="Arial" w:cs="Arial"/>
          <w:lang w:eastAsia="fr-FR" w:bidi="ml"/>
        </w:rPr>
        <w:t>2 .</w:t>
      </w:r>
      <w:r w:rsidR="00F759AA" w:rsidRPr="006B281B">
        <w:rPr>
          <w:rFonts w:ascii="Arial" w:hAnsi="Arial" w:cs="Arial"/>
          <w:lang w:eastAsia="fr-FR" w:bidi="ml"/>
        </w:rPr>
        <w:t>2</w:t>
      </w:r>
      <w:r w:rsidR="00AA05C7" w:rsidRPr="006B281B">
        <w:rPr>
          <w:rFonts w:ascii="Arial" w:hAnsi="Arial" w:cs="Arial"/>
          <w:vertAlign w:val="superscript"/>
          <w:lang w:eastAsia="fr-FR" w:bidi="ml"/>
        </w:rPr>
        <w:t>ème</w:t>
      </w:r>
      <w:r w:rsidR="005923D2" w:rsidRPr="006B281B">
        <w:rPr>
          <w:rFonts w:ascii="Arial" w:hAnsi="Arial" w:cs="Arial"/>
          <w:vertAlign w:val="superscript"/>
          <w:lang w:eastAsia="fr-FR" w:bidi="ml"/>
        </w:rPr>
        <w:t xml:space="preserve"> </w:t>
      </w:r>
      <w:r w:rsidR="005923D2" w:rsidRPr="006B281B">
        <w:rPr>
          <w:rFonts w:ascii="Arial" w:hAnsi="Arial" w:cs="Arial"/>
          <w:lang w:eastAsia="fr-FR" w:bidi="ml"/>
        </w:rPr>
        <w:t>alinéa</w:t>
      </w:r>
      <w:r w:rsidR="00F759AA" w:rsidRPr="006B281B">
        <w:rPr>
          <w:rFonts w:ascii="Arial" w:hAnsi="Arial" w:cs="Arial"/>
          <w:lang w:eastAsia="fr-FR" w:bidi="ml"/>
        </w:rPr>
        <w:t>,</w:t>
      </w:r>
      <w:r w:rsidR="003E63B0" w:rsidRPr="006B281B">
        <w:rPr>
          <w:rFonts w:ascii="Arial" w:hAnsi="Arial" w:cs="Arial"/>
          <w:lang w:eastAsia="fr-FR" w:bidi="ml"/>
        </w:rPr>
        <w:t xml:space="preserve"> </w:t>
      </w:r>
      <w:r w:rsidR="00A8760E" w:rsidRPr="006B281B">
        <w:rPr>
          <w:rFonts w:ascii="Arial" w:hAnsi="Arial" w:cs="Arial"/>
          <w:lang w:eastAsia="fr-FR" w:bidi="ml"/>
        </w:rPr>
        <w:t xml:space="preserve">R2162-4 à 6, </w:t>
      </w:r>
      <w:r w:rsidR="00A57DD1" w:rsidRPr="006B281B">
        <w:rPr>
          <w:rFonts w:ascii="Arial" w:hAnsi="Arial" w:cs="Arial"/>
          <w:lang w:eastAsia="fr-FR" w:bidi="ml"/>
        </w:rPr>
        <w:t>R</w:t>
      </w:r>
      <w:r w:rsidR="003E63B0" w:rsidRPr="006B281B">
        <w:rPr>
          <w:rFonts w:ascii="Arial" w:hAnsi="Arial" w:cs="Arial"/>
          <w:lang w:eastAsia="fr-FR" w:bidi="ml"/>
        </w:rPr>
        <w:t>2162-13 et</w:t>
      </w:r>
      <w:r w:rsidR="00A57DD1" w:rsidRPr="006B281B">
        <w:rPr>
          <w:rFonts w:ascii="Arial" w:hAnsi="Arial" w:cs="Arial"/>
          <w:lang w:eastAsia="fr-FR" w:bidi="ml"/>
        </w:rPr>
        <w:t xml:space="preserve"> R</w:t>
      </w:r>
      <w:r w:rsidR="00A8760E" w:rsidRPr="006B281B">
        <w:rPr>
          <w:rFonts w:ascii="Arial" w:hAnsi="Arial" w:cs="Arial"/>
          <w:lang w:eastAsia="fr-FR" w:bidi="ml"/>
        </w:rPr>
        <w:t>2162-</w:t>
      </w:r>
      <w:r w:rsidR="007C0BF5" w:rsidRPr="006B281B">
        <w:rPr>
          <w:rFonts w:ascii="Arial" w:hAnsi="Arial" w:cs="Arial"/>
          <w:lang w:eastAsia="fr-FR" w:bidi="ml"/>
        </w:rPr>
        <w:t>14</w:t>
      </w:r>
      <w:r w:rsidR="009A6717" w:rsidRPr="006B281B">
        <w:rPr>
          <w:rFonts w:ascii="Arial" w:hAnsi="Arial" w:cs="Arial"/>
          <w:lang w:eastAsia="fr-FR" w:bidi="ml"/>
        </w:rPr>
        <w:t xml:space="preserve"> du </w:t>
      </w:r>
      <w:r w:rsidR="005A5FCD" w:rsidRPr="006B281B">
        <w:rPr>
          <w:rFonts w:ascii="Arial" w:hAnsi="Arial" w:cs="Arial"/>
          <w:lang w:eastAsia="fr-FR" w:bidi="ml"/>
        </w:rPr>
        <w:t>code de la commande publique</w:t>
      </w:r>
      <w:r w:rsidRPr="006B281B">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77777777" w:rsidR="009B1CD0" w:rsidRPr="00B05C4B" w:rsidRDefault="007D7A65" w:rsidP="006F3DF9">
      <w:pPr>
        <w:pStyle w:val="fcasegauche"/>
        <w:tabs>
          <w:tab w:val="left" w:pos="851"/>
        </w:tabs>
        <w:spacing w:after="0"/>
        <w:ind w:left="851" w:firstLine="0"/>
        <w:rPr>
          <w:rFonts w:ascii="Arial" w:hAnsi="Arial" w:cs="Arial"/>
          <w:color w:val="0000FF"/>
        </w:rPr>
      </w:pPr>
      <w:r w:rsidRPr="00B05C4B">
        <w:rPr>
          <w:color w:val="0000FF"/>
        </w:rPr>
        <w:fldChar w:fldCharType="begin">
          <w:ffData>
            <w:name w:val=""/>
            <w:enabled/>
            <w:calcOnExit w:val="0"/>
            <w:checkBox>
              <w:size w:val="20"/>
              <w:default w:val="0"/>
            </w:checkBox>
          </w:ffData>
        </w:fldChar>
      </w:r>
      <w:r w:rsidRPr="00B05C4B">
        <w:rPr>
          <w:color w:val="0000FF"/>
        </w:rPr>
        <w:instrText xml:space="preserve"> FORMCHECKBOX </w:instrText>
      </w:r>
      <w:r w:rsidR="006B281B">
        <w:rPr>
          <w:color w:val="0000FF"/>
        </w:rPr>
      </w:r>
      <w:r w:rsidR="006B281B">
        <w:rPr>
          <w:color w:val="0000FF"/>
        </w:rPr>
        <w:fldChar w:fldCharType="separate"/>
      </w:r>
      <w:r w:rsidRPr="00B05C4B">
        <w:rPr>
          <w:color w:val="0000FF"/>
        </w:rPr>
        <w:fldChar w:fldCharType="end"/>
      </w:r>
      <w:r w:rsidR="009B1CD0" w:rsidRPr="00B05C4B">
        <w:rPr>
          <w:rFonts w:ascii="Arial" w:hAnsi="Arial" w:cs="Arial"/>
          <w:color w:val="0000FF"/>
        </w:rPr>
        <w:tab/>
      </w:r>
      <w:proofErr w:type="gramStart"/>
      <w:r w:rsidR="009B1CD0" w:rsidRPr="00B05C4B">
        <w:rPr>
          <w:rFonts w:ascii="Arial" w:hAnsi="Arial" w:cs="Arial"/>
          <w:color w:val="0000FF"/>
        </w:rPr>
        <w:t>à</w:t>
      </w:r>
      <w:proofErr w:type="gramEnd"/>
      <w:r w:rsidR="009B1CD0" w:rsidRPr="00B05C4B">
        <w:rPr>
          <w:rFonts w:ascii="Arial" w:hAnsi="Arial" w:cs="Arial"/>
          <w:color w:val="0000FF"/>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6A34C9E1" w14:textId="1AC4E8BF" w:rsidR="005546A9" w:rsidRDefault="007D7A65" w:rsidP="00BD479D">
      <w:pPr>
        <w:pStyle w:val="fcasegauche"/>
        <w:tabs>
          <w:tab w:val="left" w:pos="851"/>
        </w:tabs>
        <w:spacing w:after="0"/>
        <w:ind w:left="851" w:firstLine="0"/>
        <w:rPr>
          <w:rFonts w:ascii="Arial" w:hAnsi="Arial" w:cs="Arial"/>
          <w:i/>
          <w:color w:val="0000FF"/>
          <w:sz w:val="18"/>
          <w:szCs w:val="18"/>
        </w:rPr>
      </w:pPr>
      <w:r w:rsidRPr="00B05C4B">
        <w:rPr>
          <w:color w:val="0000FF"/>
        </w:rPr>
        <w:fldChar w:fldCharType="begin">
          <w:ffData>
            <w:name w:val=""/>
            <w:enabled/>
            <w:calcOnExit w:val="0"/>
            <w:checkBox>
              <w:size w:val="20"/>
              <w:default w:val="0"/>
            </w:checkBox>
          </w:ffData>
        </w:fldChar>
      </w:r>
      <w:r w:rsidRPr="00B05C4B">
        <w:rPr>
          <w:color w:val="0000FF"/>
        </w:rPr>
        <w:instrText xml:space="preserve"> FORMCHECKBOX </w:instrText>
      </w:r>
      <w:r w:rsidR="006B281B">
        <w:rPr>
          <w:color w:val="0000FF"/>
        </w:rPr>
      </w:r>
      <w:r w:rsidR="006B281B">
        <w:rPr>
          <w:color w:val="0000FF"/>
        </w:rPr>
        <w:fldChar w:fldCharType="separate"/>
      </w:r>
      <w:r w:rsidRPr="00B05C4B">
        <w:rPr>
          <w:color w:val="0000FF"/>
        </w:rPr>
        <w:fldChar w:fldCharType="end"/>
      </w:r>
      <w:r w:rsidR="009B1CD0" w:rsidRPr="00B05C4B">
        <w:rPr>
          <w:rFonts w:ascii="Arial" w:hAnsi="Arial" w:cs="Arial"/>
          <w:color w:val="0000FF"/>
        </w:rPr>
        <w:tab/>
      </w:r>
      <w:proofErr w:type="gramStart"/>
      <w:r w:rsidR="009B1CD0" w:rsidRPr="00B05C4B">
        <w:rPr>
          <w:rFonts w:ascii="Arial" w:hAnsi="Arial" w:cs="Arial"/>
          <w:color w:val="0000FF"/>
        </w:rPr>
        <w:t>à</w:t>
      </w:r>
      <w:proofErr w:type="gramEnd"/>
      <w:r w:rsidR="009B1CD0" w:rsidRPr="00B05C4B">
        <w:rPr>
          <w:rFonts w:ascii="Arial" w:hAnsi="Arial" w:cs="Arial"/>
          <w:color w:val="0000FF"/>
        </w:rPr>
        <w:t xml:space="preserve"> la variante suivante : </w:t>
      </w:r>
      <w:r w:rsidR="00B05C4B" w:rsidRPr="00B05C4B">
        <w:rPr>
          <w:rFonts w:ascii="Arial" w:hAnsi="Arial" w:cs="Arial"/>
          <w:i/>
          <w:color w:val="0000FF"/>
          <w:sz w:val="18"/>
          <w:szCs w:val="18"/>
        </w:rPr>
        <w:t>le soumissionnaire indique la variante correspondante.</w:t>
      </w: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C5CB116" w14:textId="5CC8EC67" w:rsidR="00C70697" w:rsidRDefault="00C70697" w:rsidP="00C70697">
      <w:pPr>
        <w:pStyle w:val="fcasegauche"/>
        <w:tabs>
          <w:tab w:val="left" w:pos="851"/>
        </w:tabs>
        <w:spacing w:after="0"/>
        <w:ind w:left="851" w:firstLine="0"/>
        <w:rPr>
          <w:rFonts w:ascii="Arial" w:hAnsi="Arial" w:cs="Arial"/>
          <w:i/>
          <w:color w:val="0000FF"/>
          <w:sz w:val="18"/>
          <w:szCs w:val="18"/>
        </w:rPr>
      </w:pPr>
      <w:r w:rsidRPr="00B05C4B">
        <w:rPr>
          <w:color w:val="0000FF"/>
        </w:rPr>
        <w:fldChar w:fldCharType="begin">
          <w:ffData>
            <w:name w:val=""/>
            <w:enabled/>
            <w:calcOnExit w:val="0"/>
            <w:checkBox>
              <w:size w:val="20"/>
              <w:default w:val="0"/>
            </w:checkBox>
          </w:ffData>
        </w:fldChar>
      </w:r>
      <w:r w:rsidRPr="00B05C4B">
        <w:rPr>
          <w:color w:val="0000FF"/>
        </w:rPr>
        <w:instrText xml:space="preserve"> FORMCHECKBOX </w:instrText>
      </w:r>
      <w:r w:rsidR="006B281B">
        <w:rPr>
          <w:color w:val="0000FF"/>
        </w:rPr>
      </w:r>
      <w:r w:rsidR="006B281B">
        <w:rPr>
          <w:color w:val="0000FF"/>
        </w:rPr>
        <w:fldChar w:fldCharType="separate"/>
      </w:r>
      <w:r w:rsidRPr="00B05C4B">
        <w:rPr>
          <w:color w:val="0000FF"/>
        </w:rPr>
        <w:fldChar w:fldCharType="end"/>
      </w:r>
      <w:r w:rsidRPr="00B05C4B">
        <w:rPr>
          <w:rFonts w:ascii="Arial" w:hAnsi="Arial" w:cs="Arial"/>
          <w:color w:val="0000FF"/>
        </w:rPr>
        <w:tab/>
      </w:r>
      <w:proofErr w:type="gramStart"/>
      <w:r w:rsidRPr="00B05C4B">
        <w:rPr>
          <w:rFonts w:ascii="Arial" w:hAnsi="Arial" w:cs="Arial"/>
          <w:color w:val="0000FF"/>
        </w:rPr>
        <w:t>à</w:t>
      </w:r>
      <w:proofErr w:type="gramEnd"/>
      <w:r w:rsidRPr="00B05C4B">
        <w:rPr>
          <w:rFonts w:ascii="Arial" w:hAnsi="Arial" w:cs="Arial"/>
          <w:color w:val="0000FF"/>
        </w:rPr>
        <w:t xml:space="preserve"> la </w:t>
      </w:r>
      <w:r>
        <w:rPr>
          <w:rFonts w:ascii="Arial" w:hAnsi="Arial" w:cs="Arial"/>
          <w:color w:val="0000FF"/>
        </w:rPr>
        <w:t>Prestation Supplémentaire</w:t>
      </w:r>
      <w:r w:rsidRPr="00B05C4B">
        <w:rPr>
          <w:rFonts w:ascii="Arial" w:hAnsi="Arial" w:cs="Arial"/>
          <w:color w:val="0000FF"/>
        </w:rPr>
        <w:t xml:space="preserve"> </w:t>
      </w:r>
      <w:r w:rsidR="00A57DD1">
        <w:rPr>
          <w:rFonts w:ascii="Arial" w:hAnsi="Arial" w:cs="Arial"/>
          <w:color w:val="0000FF"/>
        </w:rPr>
        <w:t xml:space="preserve">éventuelle </w:t>
      </w:r>
      <w:r w:rsidRPr="00B05C4B">
        <w:rPr>
          <w:rFonts w:ascii="Arial" w:hAnsi="Arial" w:cs="Arial"/>
          <w:color w:val="0000FF"/>
        </w:rPr>
        <w:t xml:space="preserve">suivante : </w:t>
      </w:r>
      <w:r w:rsidRPr="00B05C4B">
        <w:rPr>
          <w:rFonts w:ascii="Arial" w:hAnsi="Arial" w:cs="Arial"/>
          <w:i/>
          <w:color w:val="0000FF"/>
          <w:sz w:val="18"/>
          <w:szCs w:val="18"/>
        </w:rPr>
        <w:t xml:space="preserve">le soumissionnaire indique la </w:t>
      </w:r>
      <w:r>
        <w:rPr>
          <w:rFonts w:ascii="Arial" w:hAnsi="Arial" w:cs="Arial"/>
          <w:i/>
          <w:color w:val="0000FF"/>
          <w:sz w:val="18"/>
          <w:szCs w:val="18"/>
        </w:rPr>
        <w:t>PSE</w:t>
      </w:r>
      <w:r w:rsidRPr="00B05C4B">
        <w:rPr>
          <w:rFonts w:ascii="Arial" w:hAnsi="Arial" w:cs="Arial"/>
          <w:i/>
          <w:color w:val="0000FF"/>
          <w:sz w:val="18"/>
          <w:szCs w:val="18"/>
        </w:rPr>
        <w:t xml:space="preserve"> correspondante.</w:t>
      </w: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6B281B">
        <w:fldChar w:fldCharType="separate"/>
      </w:r>
      <w:r>
        <w:fldChar w:fldCharType="end"/>
      </w:r>
      <w:r w:rsidR="00EC4A56" w:rsidRPr="00E67E3B">
        <w:rPr>
          <w:rFonts w:ascii="Arial" w:hAnsi="Arial" w:cs="Arial"/>
        </w:rPr>
        <w:t xml:space="preserve"> CC</w:t>
      </w:r>
      <w:r w:rsidR="00EC4A56" w:rsidRPr="00B05C4B">
        <w:rPr>
          <w:rFonts w:ascii="Arial" w:hAnsi="Arial" w:cs="Arial"/>
          <w:color w:val="0000FF"/>
        </w:rPr>
        <w:t>A</w:t>
      </w:r>
      <w:r w:rsidR="00EC4A56" w:rsidRPr="00E67E3B">
        <w:rPr>
          <w:rFonts w:ascii="Arial" w:hAnsi="Arial" w:cs="Arial"/>
        </w:rPr>
        <w:t>P</w:t>
      </w:r>
    </w:p>
    <w:p w14:paraId="6A34C9EA"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6B281B">
        <w:fldChar w:fldCharType="separate"/>
      </w:r>
      <w:r>
        <w:fldChar w:fldCharType="end"/>
      </w:r>
      <w:r w:rsidR="009B1CD0" w:rsidRPr="00E67E3B">
        <w:rPr>
          <w:rFonts w:ascii="Arial" w:hAnsi="Arial" w:cs="Arial"/>
        </w:rPr>
        <w:t xml:space="preserve"> CCAG :……………………………………………………………………………………………</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6B281B">
        <w:fldChar w:fldCharType="separate"/>
      </w:r>
      <w:r>
        <w:fldChar w:fldCharType="end"/>
      </w:r>
      <w:r w:rsidR="009B1CD0" w:rsidRPr="00E67E3B">
        <w:rPr>
          <w:rFonts w:ascii="Arial" w:hAnsi="Arial" w:cs="Arial"/>
        </w:rPr>
        <w:t xml:space="preserve"> </w:t>
      </w:r>
      <w:r w:rsidR="009B1CD0" w:rsidRPr="00B05C4B">
        <w:rPr>
          <w:rFonts w:ascii="Arial" w:hAnsi="Arial" w:cs="Arial"/>
          <w:color w:val="0000FF"/>
        </w:rPr>
        <w:t xml:space="preserve">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009B1CD0">
        <w:rPr>
          <w:rFonts w:ascii="Arial" w:hAnsi="Arial" w:cs="Arial"/>
        </w:rPr>
        <w:t xml:space="preserve"> Autres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B281B">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B281B">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A1B1FF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6B281B">
        <w:rPr>
          <w:rFonts w:ascii="Arial" w:hAnsi="Arial" w:cs="Arial"/>
          <w:color w:val="0000FF"/>
          <w:lang w:eastAsia="fr-FR" w:bidi="ml"/>
        </w:rPr>
      </w:r>
      <w:r w:rsidR="006B281B">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00B05C4B">
        <w:rPr>
          <w:rFonts w:ascii="Arial" w:hAnsi="Arial" w:cs="Arial"/>
          <w:color w:val="0000FF"/>
          <w:lang w:eastAsia="fr-FR" w:bidi="ml"/>
        </w:rPr>
        <w:t xml:space="preserve"> </w:t>
      </w:r>
      <w:proofErr w:type="gramStart"/>
      <w:r w:rsidR="00B05C4B">
        <w:rPr>
          <w:rFonts w:ascii="Arial" w:hAnsi="Arial" w:cs="Arial"/>
          <w:color w:val="0000FF"/>
          <w:lang w:eastAsia="fr-FR" w:bidi="ml"/>
        </w:rPr>
        <w:t>les</w:t>
      </w:r>
      <w:proofErr w:type="gramEnd"/>
      <w:r w:rsidRPr="00A9775B">
        <w:rPr>
          <w:rFonts w:ascii="Arial" w:hAnsi="Arial" w:cs="Arial"/>
          <w:color w:val="0000FF"/>
          <w:lang w:eastAsia="fr-FR" w:bidi="ml"/>
        </w:rPr>
        <w:t xml:space="preserve"> prix indiqués dans l’annexe financière jointe au présent document, et/ou</w:t>
      </w:r>
    </w:p>
    <w:p w14:paraId="6A34CA0C" w14:textId="2387ECB3"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r w:rsidRPr="00A9775B">
        <w:rPr>
          <w:rFonts w:ascii="Arial" w:hAnsi="Arial" w:cs="Arial"/>
          <w:color w:val="0000FF"/>
          <w:lang w:eastAsia="fr-FR" w:bidi="ml"/>
        </w:rPr>
        <w:fldChar w:fldCharType="begin">
          <w:ffData>
            <w:name w:val="CaseACocher108"/>
            <w:enabled/>
            <w:calcOnExit w:val="0"/>
            <w:checkBox>
              <w:sizeAuto/>
              <w:default w:val="0"/>
            </w:checkBox>
          </w:ffData>
        </w:fldChar>
      </w:r>
      <w:r w:rsidRPr="00A9775B">
        <w:rPr>
          <w:rFonts w:ascii="Arial" w:hAnsi="Arial" w:cs="Arial"/>
          <w:color w:val="0000FF"/>
          <w:lang w:eastAsia="fr-FR" w:bidi="ml"/>
        </w:rPr>
        <w:instrText xml:space="preserve"> FORMCHECKBOX </w:instrText>
      </w:r>
      <w:r w:rsidR="006B281B">
        <w:rPr>
          <w:rFonts w:ascii="Arial" w:hAnsi="Arial" w:cs="Arial"/>
          <w:color w:val="0000FF"/>
          <w:lang w:eastAsia="fr-FR" w:bidi="ml"/>
        </w:rPr>
      </w:r>
      <w:r w:rsidR="006B281B">
        <w:rPr>
          <w:rFonts w:ascii="Arial" w:hAnsi="Arial" w:cs="Arial"/>
          <w:color w:val="0000FF"/>
          <w:lang w:eastAsia="fr-FR" w:bidi="ml"/>
        </w:rPr>
        <w:fldChar w:fldCharType="separate"/>
      </w:r>
      <w:r w:rsidRPr="00A9775B">
        <w:rPr>
          <w:rFonts w:ascii="Arial" w:hAnsi="Arial" w:cs="Arial"/>
          <w:color w:val="0000FF"/>
          <w:lang w:eastAsia="fr-FR" w:bidi="ml"/>
        </w:rPr>
        <w:fldChar w:fldCharType="end"/>
      </w:r>
      <w:r w:rsidRPr="00A9775B">
        <w:rPr>
          <w:rFonts w:ascii="Arial" w:hAnsi="Arial" w:cs="Arial"/>
          <w:color w:val="0000FF"/>
          <w:lang w:eastAsia="fr-FR" w:bidi="ml"/>
        </w:rPr>
        <w:t xml:space="preserve"> </w:t>
      </w:r>
      <w:proofErr w:type="gramStart"/>
      <w:r w:rsidR="00B05C4B">
        <w:rPr>
          <w:rFonts w:ascii="Arial" w:hAnsi="Arial" w:cs="Arial"/>
          <w:color w:val="0000FF"/>
          <w:lang w:eastAsia="fr-FR" w:bidi="ml"/>
        </w:rPr>
        <w:t>les</w:t>
      </w:r>
      <w:proofErr w:type="gramEnd"/>
      <w:r w:rsidRPr="00A9775B">
        <w:rPr>
          <w:rFonts w:ascii="Arial" w:hAnsi="Arial" w:cs="Arial"/>
          <w:color w:val="0000FF"/>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6A34CA0F" w14:textId="2CFA5681" w:rsidR="00A9775B" w:rsidRPr="00A9775B" w:rsidRDefault="00A9775B" w:rsidP="00A9775B">
      <w:pPr>
        <w:tabs>
          <w:tab w:val="left" w:pos="426"/>
        </w:tabs>
        <w:suppressAutoHyphens w:val="0"/>
        <w:spacing w:before="120" w:after="240"/>
        <w:jc w:val="both"/>
        <w:rPr>
          <w:rFonts w:cs="Kartika"/>
          <w:b/>
          <w:bCs/>
          <w:i/>
          <w:iCs/>
          <w:color w:val="0000FF"/>
          <w:u w:val="single"/>
          <w:lang w:eastAsia="fr-FR" w:bidi="ml"/>
        </w:rPr>
      </w:pPr>
      <w:r w:rsidRPr="00A9775B">
        <w:rPr>
          <w:rFonts w:cs="Kartika"/>
          <w:b/>
          <w:bCs/>
          <w:i/>
          <w:iCs/>
          <w:color w:val="0000FF"/>
          <w:u w:val="single"/>
          <w:lang w:eastAsia="fr-FR" w:bidi="ml"/>
        </w:rPr>
        <w:t xml:space="preserve">Pour les marchés </w:t>
      </w:r>
      <w:r w:rsidR="00B05C4B">
        <w:rPr>
          <w:rFonts w:cs="Kartika"/>
          <w:b/>
          <w:bCs/>
          <w:i/>
          <w:iCs/>
          <w:color w:val="0000FF"/>
          <w:u w:val="single"/>
          <w:lang w:eastAsia="fr-FR" w:bidi="ml"/>
        </w:rPr>
        <w:t xml:space="preserve">traités à prix </w:t>
      </w:r>
      <w:r w:rsidRPr="00A9775B">
        <w:rPr>
          <w:rFonts w:cs="Kartika"/>
          <w:b/>
          <w:bCs/>
          <w:i/>
          <w:iCs/>
          <w:color w:val="0000FF"/>
          <w:u w:val="single"/>
          <w:lang w:eastAsia="fr-FR" w:bidi="ml"/>
        </w:rPr>
        <w:t xml:space="preserve">forfaitaire : </w:t>
      </w:r>
    </w:p>
    <w:p w14:paraId="6A34CA10" w14:textId="77777777" w:rsidR="00A9775B" w:rsidRPr="00A9775B" w:rsidRDefault="00A9775B" w:rsidP="00A9775B">
      <w:pPr>
        <w:tabs>
          <w:tab w:val="left" w:pos="426"/>
        </w:tabs>
        <w:suppressAutoHyphens w:val="0"/>
        <w:spacing w:before="120" w:after="240"/>
        <w:jc w:val="both"/>
        <w:rPr>
          <w:rFonts w:cs="Kartika"/>
          <w:color w:val="0000FF"/>
          <w:lang w:eastAsia="fr-FR" w:bidi="ml"/>
        </w:rPr>
      </w:pPr>
      <w:r w:rsidRPr="00A9775B">
        <w:rPr>
          <w:rFonts w:cs="Kartika"/>
          <w:color w:val="0000FF"/>
          <w:lang w:eastAsia="fr-FR" w:bidi="ml"/>
        </w:rPr>
        <w:t xml:space="preserve">Le prix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A9775B" w:rsidRPr="00A9775B" w14:paraId="6A34CA15" w14:textId="77777777" w:rsidTr="00A14E5B">
        <w:trPr>
          <w:trHeight w:hRule="exact" w:val="120"/>
        </w:trPr>
        <w:tc>
          <w:tcPr>
            <w:tcW w:w="7484" w:type="dxa"/>
          </w:tcPr>
          <w:p w14:paraId="6A34CA11"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p>
        </w:tc>
        <w:tc>
          <w:tcPr>
            <w:tcW w:w="170" w:type="dxa"/>
            <w:shd w:val="pct25" w:color="FFFF00" w:fill="auto"/>
          </w:tcPr>
          <w:p w14:paraId="6A34CA12"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shd w:val="pct25" w:color="FFFF00" w:fill="auto"/>
          </w:tcPr>
          <w:p w14:paraId="6A34CA13"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14"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1A" w14:textId="77777777" w:rsidTr="00A14E5B">
        <w:trPr>
          <w:trHeight w:hRule="exact" w:val="280"/>
        </w:trPr>
        <w:tc>
          <w:tcPr>
            <w:tcW w:w="7484" w:type="dxa"/>
          </w:tcPr>
          <w:p w14:paraId="6A34CA16"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r w:rsidRPr="00A9775B">
              <w:rPr>
                <w:rFonts w:ascii="Arial" w:hAnsi="Arial" w:cs="Arial"/>
                <w:color w:val="0000FF"/>
                <w:lang w:eastAsia="fr-FR" w:bidi="ml"/>
              </w:rPr>
              <w:t>Montant hors TVA</w:t>
            </w:r>
            <w:r w:rsidRPr="00A9775B">
              <w:rPr>
                <w:rFonts w:ascii="Arial" w:hAnsi="Arial" w:cs="Arial"/>
                <w:color w:val="0000FF"/>
                <w:vertAlign w:val="superscript"/>
                <w:lang w:eastAsia="fr-FR" w:bidi="ml"/>
              </w:rPr>
              <w:footnoteReference w:id="2"/>
            </w:r>
            <w:r w:rsidRPr="00A9775B">
              <w:rPr>
                <w:rFonts w:ascii="Arial" w:hAnsi="Arial" w:cs="Arial"/>
                <w:color w:val="0000FF"/>
                <w:lang w:eastAsia="fr-FR" w:bidi="ml"/>
              </w:rPr>
              <w:tab/>
            </w:r>
          </w:p>
        </w:tc>
        <w:tc>
          <w:tcPr>
            <w:tcW w:w="170" w:type="dxa"/>
            <w:shd w:val="pct25" w:color="FFFF00" w:fill="auto"/>
          </w:tcPr>
          <w:p w14:paraId="6A34CA17"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tcPr>
          <w:p w14:paraId="6A34CA18"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19"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1F" w14:textId="77777777" w:rsidTr="00A14E5B">
        <w:trPr>
          <w:trHeight w:hRule="exact" w:val="100"/>
        </w:trPr>
        <w:tc>
          <w:tcPr>
            <w:tcW w:w="7484" w:type="dxa"/>
          </w:tcPr>
          <w:p w14:paraId="6A34CA1B"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p>
        </w:tc>
        <w:tc>
          <w:tcPr>
            <w:tcW w:w="170" w:type="dxa"/>
            <w:shd w:val="pct25" w:color="FFFF00" w:fill="auto"/>
          </w:tcPr>
          <w:p w14:paraId="6A34CA1C"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shd w:val="pct25" w:color="FFFF00" w:fill="auto"/>
          </w:tcPr>
          <w:p w14:paraId="6A34CA1D"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1E"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24" w14:textId="77777777" w:rsidTr="00A14E5B">
        <w:trPr>
          <w:trHeight w:hRule="exact" w:val="280"/>
        </w:trPr>
        <w:tc>
          <w:tcPr>
            <w:tcW w:w="7484" w:type="dxa"/>
          </w:tcPr>
          <w:p w14:paraId="6A34CA20"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r w:rsidRPr="00A9775B">
              <w:rPr>
                <w:rFonts w:ascii="Arial" w:hAnsi="Arial" w:cs="Arial"/>
                <w:color w:val="0000FF"/>
                <w:lang w:eastAsia="fr-FR" w:bidi="ml"/>
              </w:rPr>
              <w:t>Taux de la TVA</w:t>
            </w:r>
            <w:r w:rsidRPr="00A9775B">
              <w:rPr>
                <w:rFonts w:ascii="Arial" w:hAnsi="Arial" w:cs="Arial"/>
                <w:color w:val="0000FF"/>
                <w:vertAlign w:val="superscript"/>
                <w:lang w:eastAsia="fr-FR" w:bidi="ml"/>
              </w:rPr>
              <w:footnoteReference w:id="3"/>
            </w:r>
            <w:r w:rsidRPr="00A9775B">
              <w:rPr>
                <w:rFonts w:ascii="Arial" w:hAnsi="Arial" w:cs="Arial"/>
                <w:color w:val="0000FF"/>
                <w:lang w:eastAsia="fr-FR" w:bidi="ml"/>
              </w:rPr>
              <w:t> </w:t>
            </w:r>
            <w:r w:rsidRPr="00A9775B">
              <w:rPr>
                <w:rFonts w:ascii="Arial" w:hAnsi="Arial" w:cs="Arial"/>
                <w:color w:val="0000FF"/>
                <w:lang w:eastAsia="fr-FR" w:bidi="ml"/>
              </w:rPr>
              <w:tab/>
            </w:r>
          </w:p>
        </w:tc>
        <w:tc>
          <w:tcPr>
            <w:tcW w:w="170" w:type="dxa"/>
            <w:shd w:val="pct25" w:color="FFFF00" w:fill="auto"/>
          </w:tcPr>
          <w:p w14:paraId="6A34CA21"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tcPr>
          <w:p w14:paraId="6A34CA22"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23"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29" w14:textId="77777777" w:rsidTr="00A14E5B">
        <w:trPr>
          <w:trHeight w:hRule="exact" w:val="100"/>
        </w:trPr>
        <w:tc>
          <w:tcPr>
            <w:tcW w:w="7484" w:type="dxa"/>
          </w:tcPr>
          <w:p w14:paraId="6A34CA25"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p>
        </w:tc>
        <w:tc>
          <w:tcPr>
            <w:tcW w:w="170" w:type="dxa"/>
            <w:shd w:val="pct25" w:color="FFFF00" w:fill="auto"/>
          </w:tcPr>
          <w:p w14:paraId="6A34CA26"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tcBorders>
              <w:bottom w:val="single" w:sz="12" w:space="0" w:color="FFFF00"/>
            </w:tcBorders>
            <w:shd w:val="pct25" w:color="FFFF00" w:fill="auto"/>
          </w:tcPr>
          <w:p w14:paraId="6A34CA27"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28"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2E" w14:textId="77777777" w:rsidTr="00A14E5B">
        <w:trPr>
          <w:trHeight w:hRule="exact" w:val="280"/>
        </w:trPr>
        <w:tc>
          <w:tcPr>
            <w:tcW w:w="7484" w:type="dxa"/>
          </w:tcPr>
          <w:p w14:paraId="6A34CA2A"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r w:rsidRPr="00A9775B">
              <w:rPr>
                <w:rFonts w:ascii="Arial" w:hAnsi="Arial" w:cs="Arial"/>
                <w:color w:val="0000FF"/>
                <w:lang w:eastAsia="fr-FR" w:bidi="ml"/>
              </w:rPr>
              <w:t>Montant TTC</w:t>
            </w:r>
            <w:r w:rsidRPr="00A9775B">
              <w:rPr>
                <w:rFonts w:ascii="Arial" w:hAnsi="Arial" w:cs="Arial"/>
                <w:color w:val="0000FF"/>
                <w:vertAlign w:val="superscript"/>
                <w:lang w:eastAsia="fr-FR" w:bidi="ml"/>
              </w:rPr>
              <w:t>3</w:t>
            </w:r>
            <w:r w:rsidRPr="00A9775B">
              <w:rPr>
                <w:rFonts w:ascii="Arial" w:hAnsi="Arial" w:cs="Arial"/>
                <w:color w:val="0000FF"/>
                <w:lang w:eastAsia="fr-FR" w:bidi="ml"/>
              </w:rPr>
              <w:t> </w:t>
            </w:r>
            <w:r w:rsidRPr="00A9775B">
              <w:rPr>
                <w:rFonts w:ascii="Arial" w:hAnsi="Arial" w:cs="Arial"/>
                <w:color w:val="0000FF"/>
                <w:lang w:eastAsia="fr-FR" w:bidi="ml"/>
              </w:rPr>
              <w:tab/>
            </w:r>
          </w:p>
        </w:tc>
        <w:tc>
          <w:tcPr>
            <w:tcW w:w="170" w:type="dxa"/>
            <w:shd w:val="pct25" w:color="FFFF00" w:fill="auto"/>
          </w:tcPr>
          <w:p w14:paraId="6A34CA2B"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tcBorders>
              <w:left w:val="single" w:sz="12" w:space="0" w:color="FFFF00"/>
              <w:right w:val="single" w:sz="12" w:space="0" w:color="FFFF00"/>
            </w:tcBorders>
          </w:tcPr>
          <w:p w14:paraId="6A34CA2C"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tcBorders>
              <w:left w:val="nil"/>
            </w:tcBorders>
            <w:shd w:val="pct25" w:color="FFFF00" w:fill="auto"/>
          </w:tcPr>
          <w:p w14:paraId="6A34CA2D" w14:textId="77777777" w:rsidR="00A9775B" w:rsidRPr="00A9775B" w:rsidRDefault="00A9775B" w:rsidP="00A9775B">
            <w:pPr>
              <w:suppressAutoHyphens w:val="0"/>
              <w:jc w:val="both"/>
              <w:rPr>
                <w:rFonts w:ascii="Arial" w:hAnsi="Arial" w:cs="Arial"/>
                <w:color w:val="0000FF"/>
                <w:lang w:eastAsia="fr-FR" w:bidi="ml"/>
              </w:rPr>
            </w:pPr>
          </w:p>
        </w:tc>
      </w:tr>
      <w:tr w:rsidR="00A9775B" w:rsidRPr="00A9775B" w14:paraId="6A34CA33" w14:textId="77777777" w:rsidTr="00A14E5B">
        <w:trPr>
          <w:trHeight w:hRule="exact" w:val="120"/>
        </w:trPr>
        <w:tc>
          <w:tcPr>
            <w:tcW w:w="7484" w:type="dxa"/>
          </w:tcPr>
          <w:p w14:paraId="6A34CA2F" w14:textId="77777777" w:rsidR="00A9775B" w:rsidRPr="00A9775B" w:rsidRDefault="00A9775B" w:rsidP="00A9775B">
            <w:pPr>
              <w:tabs>
                <w:tab w:val="left" w:pos="426"/>
                <w:tab w:val="left" w:pos="851"/>
                <w:tab w:val="right" w:leader="dot" w:pos="7230"/>
              </w:tabs>
              <w:suppressAutoHyphens w:val="0"/>
              <w:jc w:val="both"/>
              <w:rPr>
                <w:rFonts w:ascii="Arial" w:hAnsi="Arial" w:cs="Arial"/>
                <w:color w:val="0000FF"/>
                <w:lang w:eastAsia="fr-FR" w:bidi="ml"/>
              </w:rPr>
            </w:pPr>
          </w:p>
        </w:tc>
        <w:tc>
          <w:tcPr>
            <w:tcW w:w="170" w:type="dxa"/>
            <w:shd w:val="pct25" w:color="FFFF00" w:fill="auto"/>
          </w:tcPr>
          <w:p w14:paraId="6A34CA30"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2268" w:type="dxa"/>
            <w:tcBorders>
              <w:top w:val="single" w:sz="12" w:space="0" w:color="FFFF00"/>
            </w:tcBorders>
            <w:shd w:val="pct25" w:color="FFFF00" w:fill="auto"/>
          </w:tcPr>
          <w:p w14:paraId="6A34CA31" w14:textId="77777777" w:rsidR="00A9775B" w:rsidRPr="00A9775B" w:rsidRDefault="00A9775B" w:rsidP="00A9775B">
            <w:pPr>
              <w:tabs>
                <w:tab w:val="left" w:pos="426"/>
                <w:tab w:val="left" w:pos="851"/>
              </w:tabs>
              <w:suppressAutoHyphens w:val="0"/>
              <w:jc w:val="both"/>
              <w:rPr>
                <w:rFonts w:ascii="Arial" w:hAnsi="Arial" w:cs="Arial"/>
                <w:color w:val="0000FF"/>
                <w:lang w:eastAsia="fr-FR" w:bidi="ml"/>
              </w:rPr>
            </w:pPr>
          </w:p>
        </w:tc>
        <w:tc>
          <w:tcPr>
            <w:tcW w:w="170" w:type="dxa"/>
            <w:shd w:val="pct25" w:color="FFFF00" w:fill="auto"/>
          </w:tcPr>
          <w:p w14:paraId="6A34CA32" w14:textId="77777777" w:rsidR="00A9775B" w:rsidRPr="00A9775B" w:rsidRDefault="00A9775B" w:rsidP="00A9775B">
            <w:pPr>
              <w:suppressAutoHyphens w:val="0"/>
              <w:jc w:val="both"/>
              <w:rPr>
                <w:rFonts w:ascii="Arial" w:hAnsi="Arial" w:cs="Arial"/>
                <w:color w:val="0000FF"/>
                <w:lang w:eastAsia="fr-FR" w:bidi="ml"/>
              </w:rPr>
            </w:pPr>
          </w:p>
        </w:tc>
      </w:tr>
    </w:tbl>
    <w:p w14:paraId="6A34CA34" w14:textId="77777777" w:rsidR="00A9775B" w:rsidRPr="00A9775B" w:rsidRDefault="00A9775B" w:rsidP="00A9775B">
      <w:pPr>
        <w:tabs>
          <w:tab w:val="left" w:pos="426"/>
        </w:tabs>
        <w:suppressAutoHyphens w:val="0"/>
        <w:spacing w:before="60"/>
        <w:jc w:val="both"/>
        <w:rPr>
          <w:rFonts w:ascii="Arial" w:hAnsi="Arial" w:cs="Arial"/>
          <w:color w:val="0000FF"/>
          <w:lang w:eastAsia="fr-FR" w:bidi="ml"/>
        </w:rPr>
      </w:pPr>
    </w:p>
    <w:p w14:paraId="6A34CA35" w14:textId="77777777" w:rsidR="00A9775B" w:rsidRPr="00A9775B" w:rsidRDefault="00A9775B" w:rsidP="00A9775B">
      <w:pPr>
        <w:tabs>
          <w:tab w:val="left" w:pos="426"/>
        </w:tabs>
        <w:suppressAutoHyphens w:val="0"/>
        <w:jc w:val="both"/>
        <w:rPr>
          <w:rFonts w:ascii="Arial" w:hAnsi="Arial" w:cs="Arial"/>
          <w:i/>
          <w:iCs/>
          <w:color w:val="0000FF"/>
          <w:lang w:eastAsia="fr-FR" w:bidi="ml"/>
        </w:rPr>
      </w:pPr>
      <w:r w:rsidRPr="00A9775B">
        <w:rPr>
          <w:rFonts w:ascii="Arial" w:hAnsi="Arial" w:cs="Arial"/>
          <w:i/>
          <w:iCs/>
          <w:color w:val="0000FF"/>
          <w:lang w:eastAsia="fr-FR" w:bidi="ml"/>
        </w:rPr>
        <w:t>Montant HT et TTC  arrêté en lettres à :</w:t>
      </w:r>
    </w:p>
    <w:p w14:paraId="6A34CA36" w14:textId="77777777" w:rsidR="00A9775B" w:rsidRPr="00A9775B" w:rsidRDefault="00A9775B" w:rsidP="00A9775B">
      <w:pPr>
        <w:tabs>
          <w:tab w:val="left" w:pos="426"/>
        </w:tabs>
        <w:suppressAutoHyphens w:val="0"/>
        <w:spacing w:before="240" w:after="120"/>
        <w:jc w:val="both"/>
        <w:rPr>
          <w:rFonts w:ascii="Arial" w:hAnsi="Arial" w:cs="Arial"/>
          <w:b/>
          <w:bCs/>
          <w:color w:val="0000FF"/>
          <w:lang w:eastAsia="fr-FR" w:bidi="ml"/>
        </w:rPr>
      </w:pPr>
      <w:r w:rsidRPr="00A9775B">
        <w:rPr>
          <w:rFonts w:cs="Kartika"/>
          <w:color w:val="0000FF"/>
          <w:lang w:eastAsia="fr-FR" w:bidi="ml"/>
        </w:rPr>
        <w:t>......................................................................................................................................................................................................................................................................................................................................</w:t>
      </w:r>
    </w:p>
    <w:p w14:paraId="6A34CA37" w14:textId="77777777" w:rsidR="00A9775B" w:rsidRPr="00A9775B" w:rsidRDefault="00A9775B" w:rsidP="00A9775B">
      <w:pPr>
        <w:suppressAutoHyphens w:val="0"/>
        <w:rPr>
          <w:rFonts w:cs="Kartika"/>
          <w:color w:val="0000FF"/>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B281B">
        <w:rPr>
          <w:lang w:eastAsia="fr-FR" w:bidi="ml"/>
        </w:rPr>
      </w:r>
      <w:r w:rsidR="006B281B">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B281B">
        <w:rPr>
          <w:lang w:eastAsia="fr-FR" w:bidi="ml"/>
        </w:rPr>
      </w:r>
      <w:r w:rsidR="006B281B">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B281B">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B281B">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A24AF4A"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.........................mois à compter de :</w:t>
      </w:r>
    </w:p>
    <w:p w14:paraId="6A34CAF0" w14:textId="21B6795F" w:rsidR="009B1CD0" w:rsidRPr="002D03BB" w:rsidRDefault="009B1CD0" w:rsidP="009B45B9">
      <w:pPr>
        <w:tabs>
          <w:tab w:val="left" w:pos="851"/>
        </w:tabs>
        <w:rPr>
          <w:color w:val="FF0000"/>
        </w:rPr>
      </w:pPr>
      <w:r w:rsidRPr="002D03BB">
        <w:rPr>
          <w:rFonts w:ascii="Arial" w:hAnsi="Arial" w:cs="Arial"/>
          <w:i/>
          <w:color w:val="FF0000"/>
          <w:sz w:val="18"/>
          <w:szCs w:val="18"/>
        </w:rPr>
        <w:t>(</w:t>
      </w:r>
      <w:r w:rsidR="00D904A2" w:rsidRPr="002D03BB">
        <w:rPr>
          <w:rFonts w:ascii="Arial" w:hAnsi="Arial" w:cs="Arial"/>
          <w:i/>
          <w:color w:val="FF0000"/>
          <w:sz w:val="18"/>
          <w:szCs w:val="18"/>
        </w:rPr>
        <w:t>L</w:t>
      </w:r>
      <w:r w:rsidR="00EC4741" w:rsidRPr="002D03BB">
        <w:rPr>
          <w:rFonts w:ascii="Arial" w:hAnsi="Arial" w:cs="Arial"/>
          <w:i/>
          <w:color w:val="FF0000"/>
          <w:sz w:val="18"/>
          <w:szCs w:val="18"/>
        </w:rPr>
        <w:t xml:space="preserve">e rédacteur </w:t>
      </w:r>
      <w:r w:rsidR="00D904A2" w:rsidRPr="002D03BB">
        <w:rPr>
          <w:rFonts w:ascii="Arial" w:hAnsi="Arial" w:cs="Arial"/>
          <w:i/>
          <w:color w:val="FF0000"/>
          <w:sz w:val="18"/>
          <w:szCs w:val="18"/>
        </w:rPr>
        <w:t>c</w:t>
      </w:r>
      <w:r w:rsidRPr="002D03BB">
        <w:rPr>
          <w:rFonts w:ascii="Arial" w:hAnsi="Arial" w:cs="Arial"/>
          <w:i/>
          <w:color w:val="FF0000"/>
          <w:sz w:val="18"/>
          <w:szCs w:val="18"/>
        </w:rPr>
        <w:t>oche la case correspondante.)</w:t>
      </w:r>
    </w:p>
    <w:p w14:paraId="6A34CAF1" w14:textId="513A2566" w:rsidR="009B1CD0" w:rsidRPr="00EC4741" w:rsidRDefault="00EC4741" w:rsidP="009B45B9">
      <w:pPr>
        <w:tabs>
          <w:tab w:val="left" w:pos="851"/>
        </w:tabs>
        <w:spacing w:before="120"/>
        <w:ind w:left="567"/>
        <w:jc w:val="both"/>
        <w:rPr>
          <w:rFonts w:ascii="Arial" w:hAnsi="Arial" w:cs="Arial"/>
        </w:rPr>
      </w:pPr>
      <w:r>
        <w:tab/>
      </w:r>
      <w:r w:rsidR="00844DAA">
        <w:tab/>
      </w:r>
      <w:r w:rsidR="006B281B">
        <w:fldChar w:fldCharType="begin">
          <w:ffData>
            <w:name w:val=""/>
            <w:enabled/>
            <w:calcOnExit w:val="0"/>
            <w:checkBox>
              <w:size w:val="20"/>
              <w:default w:val="1"/>
            </w:checkBox>
          </w:ffData>
        </w:fldChar>
      </w:r>
      <w:r w:rsidR="006B281B">
        <w:instrText xml:space="preserve"> FORMCHECKBOX </w:instrText>
      </w:r>
      <w:r w:rsidR="006B281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2" w14:textId="3EB98B21" w:rsidR="009B1CD0" w:rsidRPr="006B281B" w:rsidRDefault="00844DAA" w:rsidP="006B281B">
      <w:pPr>
        <w:tabs>
          <w:tab w:val="left" w:pos="851"/>
        </w:tabs>
        <w:spacing w:before="120"/>
        <w:ind w:left="851"/>
        <w:jc w:val="both"/>
        <w:rPr>
          <w:lang w:eastAsia="fr-FR" w:bidi="ml"/>
        </w:rPr>
      </w:pPr>
      <w:r>
        <w:tab/>
      </w:r>
      <w:r w:rsidR="007D7A65">
        <w:fldChar w:fldCharType="begin">
          <w:ffData>
            <w:name w:val=""/>
            <w:enabled/>
            <w:calcOnExit w:val="0"/>
            <w:checkBox>
              <w:size w:val="20"/>
              <w:default w:val="0"/>
            </w:checkBox>
          </w:ffData>
        </w:fldChar>
      </w:r>
      <w:r w:rsidR="007D7A65">
        <w:instrText xml:space="preserve"> FORMCHECKBOX </w:instrText>
      </w:r>
      <w:r w:rsidR="006B281B">
        <w:fldChar w:fldCharType="separate"/>
      </w:r>
      <w:r w:rsidR="007D7A65">
        <w:fldChar w:fldCharType="end"/>
      </w:r>
      <w:r w:rsidR="00EC4741">
        <w:tab/>
      </w:r>
      <w:proofErr w:type="gramStart"/>
      <w:r w:rsidR="009737B4">
        <w:rPr>
          <w:rFonts w:ascii="Arial" w:hAnsi="Arial" w:cs="Arial"/>
        </w:rPr>
        <w:t>la</w:t>
      </w:r>
      <w:proofErr w:type="gramEnd"/>
      <w:r w:rsidR="009737B4">
        <w:rPr>
          <w:rFonts w:ascii="Arial" w:hAnsi="Arial" w:cs="Arial"/>
        </w:rPr>
        <w:t xml:space="preserve"> date de notification </w:t>
      </w:r>
      <w:r w:rsidR="009737B4" w:rsidRPr="006B281B">
        <w:rPr>
          <w:lang w:eastAsia="fr-FR" w:bidi="ml"/>
        </w:rPr>
        <w:t xml:space="preserve">du premier </w:t>
      </w:r>
      <w:r w:rsidR="009B1CD0" w:rsidRPr="006B281B">
        <w:rPr>
          <w:lang w:eastAsia="fr-FR" w:bidi="ml"/>
        </w:rPr>
        <w:t>ordre de service </w:t>
      </w:r>
    </w:p>
    <w:p w14:paraId="6A34CAF3" w14:textId="4D1555F2" w:rsidR="009B1CD0" w:rsidRPr="006B281B" w:rsidRDefault="00844DAA" w:rsidP="00EC4741">
      <w:pPr>
        <w:tabs>
          <w:tab w:val="left" w:pos="851"/>
        </w:tabs>
        <w:spacing w:before="120"/>
        <w:ind w:left="1134" w:hanging="567"/>
        <w:jc w:val="both"/>
        <w:rPr>
          <w:rFonts w:ascii="Arial" w:hAnsi="Arial" w:cs="Arial"/>
          <w:b/>
        </w:rPr>
      </w:pPr>
      <w:r w:rsidRPr="006B281B">
        <w:tab/>
      </w:r>
      <w:r w:rsidR="00EC4741" w:rsidRPr="006B281B">
        <w:tab/>
      </w:r>
    </w:p>
    <w:p w14:paraId="6A34CAF4" w14:textId="77777777" w:rsidR="009B1CD0" w:rsidRDefault="009B1CD0" w:rsidP="009B45B9">
      <w:pPr>
        <w:tabs>
          <w:tab w:val="left" w:pos="426"/>
          <w:tab w:val="left" w:pos="851"/>
        </w:tabs>
        <w:jc w:val="both"/>
        <w:rPr>
          <w:rFonts w:ascii="Arial" w:hAnsi="Arial" w:cs="Arial"/>
          <w:b/>
        </w:rPr>
      </w:pPr>
    </w:p>
    <w:p w14:paraId="6A34CAF5" w14:textId="290C2FD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6B281B">
        <w:fldChar w:fldCharType="separate"/>
      </w:r>
      <w:r w:rsidR="007D7A65">
        <w:fldChar w:fldCharType="end"/>
      </w:r>
      <w:r w:rsidR="00EC4741">
        <w:tab/>
        <w:t>OUI</w:t>
      </w:r>
      <w:r>
        <w:tab/>
      </w:r>
      <w:r>
        <w:tab/>
      </w:r>
      <w:r>
        <w:tab/>
      </w:r>
      <w:r w:rsidR="006B281B">
        <w:fldChar w:fldCharType="begin">
          <w:ffData>
            <w:name w:val=""/>
            <w:enabled/>
            <w:calcOnExit w:val="0"/>
            <w:checkBox>
              <w:size w:val="20"/>
              <w:default w:val="1"/>
            </w:checkBox>
          </w:ffData>
        </w:fldChar>
      </w:r>
      <w:r w:rsidR="006B281B">
        <w:instrText xml:space="preserve"> FORMCHECKBOX </w:instrText>
      </w:r>
      <w:r w:rsidR="006B281B">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51905626" w:rsidR="00AE1C9C" w:rsidRPr="006B281B"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6B281B">
        <w:rPr>
          <w:lang w:eastAsia="fr-FR" w:bidi="ml"/>
        </w:rPr>
        <w:t xml:space="preserve">indiqué dans </w:t>
      </w:r>
      <w:r w:rsidR="006B281B" w:rsidRPr="006B281B">
        <w:rPr>
          <w:lang w:eastAsia="fr-FR" w:bidi="ml"/>
        </w:rPr>
        <w:t>le règlement de la consultation</w:t>
      </w:r>
      <w:r w:rsidRPr="006B281B">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B281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B281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283F4A9E" w14:textId="77777777" w:rsidR="006B281B" w:rsidRPr="006B281B" w:rsidRDefault="006B281B" w:rsidP="006B281B">
      <w:pPr>
        <w:spacing w:before="120" w:after="120"/>
        <w:jc w:val="center"/>
        <w:rPr>
          <w:b/>
          <w:bCs/>
        </w:rPr>
      </w:pPr>
      <w:r w:rsidRPr="006B281B">
        <w:rPr>
          <w:b/>
          <w:bCs/>
        </w:rPr>
        <w:t>Etablissement Français du Sang - Martinique</w:t>
      </w:r>
    </w:p>
    <w:p w14:paraId="1F1E69FD" w14:textId="77777777" w:rsidR="006B281B" w:rsidRPr="006B281B" w:rsidRDefault="006B281B" w:rsidP="006B281B">
      <w:pPr>
        <w:spacing w:before="120" w:after="120"/>
        <w:jc w:val="center"/>
        <w:rPr>
          <w:rFonts w:eastAsia="Arial" w:cstheme="minorHAnsi"/>
          <w:b/>
          <w:highlight w:val="yellow"/>
        </w:rPr>
      </w:pPr>
      <w:hyperlink r:id="rId14">
        <w:r w:rsidRPr="006B281B">
          <w:rPr>
            <w:rStyle w:val="Lienhypertexte"/>
            <w:rFonts w:eastAsia="Roboto" w:cstheme="minorHAnsi"/>
            <w:b/>
            <w:color w:val="auto"/>
            <w:u w:val="none"/>
          </w:rPr>
          <w:t>Cs 40511 rue du Coup de Main, 97264 Fort de France</w:t>
        </w:r>
      </w:hyperlink>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0847DDA3" w14:textId="6D5B1B71" w:rsidR="006B281B" w:rsidRPr="006B281B" w:rsidRDefault="006B281B" w:rsidP="006B281B">
      <w:pPr>
        <w:suppressAutoHyphens w:val="0"/>
        <w:jc w:val="center"/>
        <w:rPr>
          <w:rFonts w:ascii="Arial" w:hAnsi="Arial" w:cs="Arial"/>
          <w:b/>
          <w:lang w:eastAsia="fr-FR" w:bidi="ml"/>
        </w:rPr>
      </w:pPr>
      <w:r w:rsidRPr="006B281B">
        <w:rPr>
          <w:rFonts w:ascii="Arial" w:hAnsi="Arial" w:cs="Arial"/>
          <w:b/>
          <w:lang w:eastAsia="fr-FR" w:bidi="ml"/>
        </w:rPr>
        <w:t>Monsieur le Directeur de</w:t>
      </w:r>
    </w:p>
    <w:p w14:paraId="6E3F13E4" w14:textId="480E72E8" w:rsidR="006B281B" w:rsidRPr="006B281B" w:rsidRDefault="006B281B" w:rsidP="006B281B">
      <w:pPr>
        <w:suppressAutoHyphens w:val="0"/>
        <w:jc w:val="center"/>
        <w:rPr>
          <w:b/>
          <w:bCs/>
        </w:rPr>
      </w:pPr>
      <w:r w:rsidRPr="006B281B">
        <w:rPr>
          <w:b/>
          <w:bCs/>
        </w:rPr>
        <w:t>Etablissement Français du Sang - Martinique</w:t>
      </w:r>
    </w:p>
    <w:p w14:paraId="04EB0E10" w14:textId="77777777" w:rsidR="006B281B" w:rsidRPr="006B281B" w:rsidRDefault="006B281B" w:rsidP="006B281B">
      <w:pPr>
        <w:spacing w:before="120" w:after="120"/>
        <w:jc w:val="center"/>
        <w:rPr>
          <w:rFonts w:eastAsia="Arial" w:cstheme="minorHAnsi"/>
          <w:b/>
          <w:highlight w:val="yellow"/>
        </w:rPr>
      </w:pPr>
      <w:hyperlink r:id="rId15">
        <w:r w:rsidRPr="006B281B">
          <w:rPr>
            <w:rStyle w:val="Lienhypertexte"/>
            <w:rFonts w:eastAsia="Roboto" w:cstheme="minorHAnsi"/>
            <w:b/>
            <w:color w:val="auto"/>
            <w:u w:val="none"/>
          </w:rPr>
          <w:t>Cs 40511 rue du Coup de Main, 97264 Fort de France</w:t>
        </w:r>
      </w:hyperlink>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2EABF170" w:rsidR="00EA4CE6" w:rsidRPr="002D03BB" w:rsidRDefault="00EA4CE6" w:rsidP="00EA4CE6">
      <w:pPr>
        <w:pStyle w:val="fcase2metab"/>
        <w:ind w:left="0" w:firstLine="0"/>
        <w:jc w:val="center"/>
        <w:rPr>
          <w:rFonts w:cs="Kartika"/>
          <w:color w:val="0000FF"/>
          <w:lang w:eastAsia="fr-FR" w:bidi="ml"/>
        </w:rPr>
      </w:pPr>
      <w:r w:rsidRPr="002D03BB">
        <w:rPr>
          <w:rFonts w:ascii="Arial" w:hAnsi="Arial" w:cs="Arial"/>
        </w:rPr>
        <w:tab/>
      </w:r>
      <w:r w:rsidRPr="002D03BB">
        <w:rPr>
          <w:rFonts w:cs="Kartika"/>
          <w:color w:val="0000FF"/>
          <w:lang w:eastAsia="fr-FR" w:bidi="ml"/>
        </w:rPr>
        <w:t xml:space="preserve">Monsieur le </w:t>
      </w:r>
      <w:r w:rsidR="006B281B">
        <w:rPr>
          <w:rFonts w:cs="Kartika"/>
          <w:color w:val="0000FF"/>
          <w:lang w:eastAsia="fr-FR" w:bidi="ml"/>
        </w:rPr>
        <w:t>Directeur</w:t>
      </w:r>
      <w:r w:rsidRPr="002D03BB">
        <w:rPr>
          <w:rFonts w:cs="Kartika"/>
          <w:color w:val="0000FF"/>
          <w:lang w:eastAsia="fr-FR" w:bidi="ml"/>
        </w:rPr>
        <w:t xml:space="preserve"> de l’</w:t>
      </w:r>
      <w:r w:rsidR="00927397" w:rsidRPr="002D03BB">
        <w:rPr>
          <w:rFonts w:cs="Kartika"/>
          <w:color w:val="0000FF"/>
          <w:lang w:eastAsia="fr-FR" w:bidi="ml"/>
        </w:rPr>
        <w:t>Établissement</w:t>
      </w:r>
      <w:r w:rsidRPr="002D03BB">
        <w:rPr>
          <w:rFonts w:cs="Kartika"/>
          <w:color w:val="0000FF"/>
          <w:lang w:eastAsia="fr-FR" w:bidi="ml"/>
        </w:rPr>
        <w:t xml:space="preserve"> Français du Sang </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C" w14:textId="3A248FD6" w:rsidR="00EA4CE6" w:rsidRPr="002D03BB" w:rsidRDefault="00EA4CE6" w:rsidP="00EA4CE6">
      <w:pPr>
        <w:tabs>
          <w:tab w:val="left" w:pos="426"/>
          <w:tab w:val="left" w:pos="851"/>
        </w:tabs>
        <w:suppressAutoHyphens w:val="0"/>
        <w:jc w:val="center"/>
        <w:rPr>
          <w:rFonts w:ascii="Arial" w:hAnsi="Arial" w:cs="Arial"/>
          <w:color w:val="0000FF"/>
          <w:lang w:eastAsia="fr-FR" w:bidi="ml"/>
        </w:rPr>
      </w:pPr>
      <w:r w:rsidRPr="002D03BB">
        <w:rPr>
          <w:rFonts w:ascii="Arial" w:hAnsi="Arial" w:cs="Arial"/>
          <w:color w:val="0000FF"/>
          <w:lang w:eastAsia="fr-FR" w:bidi="ml"/>
        </w:rPr>
        <w:t xml:space="preserve">Mesdames et Messieurs les Directeurs des </w:t>
      </w:r>
      <w:r w:rsidR="00927397" w:rsidRPr="002D03BB">
        <w:rPr>
          <w:rFonts w:ascii="Arial" w:hAnsi="Arial" w:cs="Arial"/>
          <w:color w:val="0000FF"/>
          <w:lang w:eastAsia="fr-FR" w:bidi="ml"/>
        </w:rPr>
        <w:t>Établissements</w:t>
      </w:r>
      <w:r w:rsidRPr="002D03BB">
        <w:rPr>
          <w:rFonts w:ascii="Arial" w:hAnsi="Arial" w:cs="Arial"/>
          <w:color w:val="0000FF"/>
          <w:lang w:eastAsia="fr-FR" w:bidi="ml"/>
        </w:rPr>
        <w:t xml:space="preserve"> désignés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6B281B">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E0" w14:textId="77777777" w:rsidTr="006B281B">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DB"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Martinique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C"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Rue du coup de main - CS 40511</w:t>
            </w:r>
          </w:p>
          <w:p w14:paraId="6A34CBD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97264 Fort-de-France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DE"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42882285200177</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DF"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05 96 75 79 00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7" w14:textId="407404A1" w:rsidR="00EA4CE6" w:rsidRPr="006B281B" w:rsidRDefault="00EA4CE6" w:rsidP="002D03BB">
      <w:pPr>
        <w:tabs>
          <w:tab w:val="left" w:pos="426"/>
          <w:tab w:val="left" w:pos="851"/>
        </w:tabs>
        <w:suppressAutoHyphens w:val="0"/>
        <w:spacing w:after="120"/>
        <w:jc w:val="center"/>
        <w:rPr>
          <w:rFonts w:ascii="Arial" w:hAnsi="Arial" w:cs="Arial"/>
          <w:lang w:eastAsia="fr-FR" w:bidi="ml"/>
        </w:rPr>
      </w:pPr>
      <w:r w:rsidRPr="006B281B">
        <w:rPr>
          <w:rFonts w:ascii="Arial" w:hAnsi="Arial" w:cs="Arial"/>
          <w:lang w:eastAsia="fr-FR" w:bidi="ml"/>
        </w:rPr>
        <w:t>Mesdames et Messieurs les Agents comptables secondaires des établissements locaux de l’</w:t>
      </w:r>
      <w:r w:rsidR="009A6717" w:rsidRPr="006B281B">
        <w:rPr>
          <w:rFonts w:ascii="Arial" w:hAnsi="Arial" w:cs="Arial"/>
          <w:lang w:eastAsia="fr-FR" w:bidi="ml"/>
        </w:rPr>
        <w:t>Établissement</w:t>
      </w:r>
      <w:r w:rsidRPr="006B281B">
        <w:rPr>
          <w:rFonts w:ascii="Arial" w:hAnsi="Arial" w:cs="Arial"/>
          <w:lang w:eastAsia="fr-FR" w:bidi="ml"/>
        </w:rPr>
        <w:t xml:space="preserve"> Français du Sang désignés ci-dessus</w:t>
      </w:r>
    </w:p>
    <w:p w14:paraId="5B38A18E" w14:textId="77777777" w:rsidR="006B281B" w:rsidRPr="006B281B" w:rsidRDefault="006B281B" w:rsidP="006B281B">
      <w:pPr>
        <w:spacing w:before="120" w:after="120"/>
        <w:jc w:val="center"/>
        <w:rPr>
          <w:b/>
          <w:bCs/>
        </w:rPr>
      </w:pPr>
      <w:r w:rsidRPr="006B281B">
        <w:rPr>
          <w:b/>
          <w:bCs/>
        </w:rPr>
        <w:t>Etablissement Français du Sang - Martinique</w:t>
      </w:r>
    </w:p>
    <w:p w14:paraId="269AA6D2" w14:textId="77777777" w:rsidR="006B281B" w:rsidRPr="006B281B" w:rsidRDefault="006B281B" w:rsidP="006B281B">
      <w:pPr>
        <w:spacing w:before="120" w:after="120"/>
        <w:jc w:val="center"/>
        <w:rPr>
          <w:rFonts w:eastAsia="Arial" w:cstheme="minorHAnsi"/>
          <w:b/>
          <w:highlight w:val="yellow"/>
        </w:rPr>
      </w:pPr>
      <w:hyperlink r:id="rId16">
        <w:r w:rsidRPr="006B281B">
          <w:rPr>
            <w:rStyle w:val="Lienhypertexte"/>
            <w:rFonts w:eastAsia="Roboto" w:cstheme="minorHAnsi"/>
            <w:b/>
            <w:color w:val="auto"/>
            <w:u w:val="none"/>
          </w:rPr>
          <w:t>Cs 40511 rue du Coup de Main, 97264 Fort de France</w:t>
        </w:r>
      </w:hyperlink>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15FE7ECA"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9" w14:textId="67901995" w:rsidR="00791F91" w:rsidRDefault="00791F91" w:rsidP="00791F91">
      <w:pPr>
        <w:tabs>
          <w:tab w:val="left" w:pos="3600"/>
        </w:tabs>
        <w:suppressAutoHyphens w:val="0"/>
        <w:spacing w:before="120" w:after="120" w:line="360" w:lineRule="auto"/>
        <w:ind w:left="567"/>
        <w:jc w:val="both"/>
        <w:rPr>
          <w:rFonts w:ascii="Arial" w:hAnsi="Arial" w:cs="Kartika"/>
          <w:color w:val="0000FF"/>
          <w:lang w:eastAsia="fr-FR" w:bidi="ml"/>
        </w:rPr>
      </w:pPr>
      <w:r w:rsidRPr="00791F91">
        <w:rPr>
          <w:rFonts w:ascii="Arial" w:hAnsi="Arial" w:cs="Kartika"/>
          <w:lang w:eastAsia="fr-FR" w:bidi="ml"/>
        </w:rPr>
        <w:fldChar w:fldCharType="begin">
          <w:ffData>
            <w:name w:val="CaseACocher113"/>
            <w:enabled/>
            <w:calcOnExit w:val="0"/>
            <w:checkBox>
              <w:sizeAuto/>
              <w:default w:val="0"/>
            </w:checkBox>
          </w:ffData>
        </w:fldChar>
      </w:r>
      <w:r w:rsidRPr="00791F91">
        <w:rPr>
          <w:rFonts w:ascii="Arial" w:hAnsi="Arial" w:cs="Kartika"/>
          <w:lang w:eastAsia="fr-FR" w:bidi="ml"/>
        </w:rPr>
        <w:instrText xml:space="preserve"> FORMCHECKBOX </w:instrText>
      </w:r>
      <w:r w:rsidR="006B281B">
        <w:rPr>
          <w:rFonts w:ascii="Arial" w:hAnsi="Arial" w:cs="Kartika"/>
          <w:lang w:eastAsia="fr-FR" w:bidi="ml"/>
        </w:rPr>
      </w:r>
      <w:r w:rsidR="006B281B">
        <w:rPr>
          <w:rFonts w:ascii="Arial" w:hAnsi="Arial" w:cs="Kartika"/>
          <w:lang w:eastAsia="fr-FR" w:bidi="ml"/>
        </w:rPr>
        <w:fldChar w:fldCharType="separate"/>
      </w:r>
      <w:r w:rsidRPr="00791F91">
        <w:rPr>
          <w:rFonts w:ascii="Arial" w:hAnsi="Arial" w:cs="Kartika"/>
          <w:lang w:eastAsia="fr-FR" w:bidi="ml"/>
        </w:rPr>
        <w:fldChar w:fldCharType="end"/>
      </w:r>
      <w:r w:rsidRPr="00791F91">
        <w:rPr>
          <w:rFonts w:ascii="Arial" w:hAnsi="Arial" w:cs="Kartika"/>
          <w:lang w:eastAsia="fr-FR" w:bidi="ml"/>
        </w:rPr>
        <w:t xml:space="preserve">     </w:t>
      </w:r>
      <w:proofErr w:type="gramStart"/>
      <w:r w:rsidRPr="002D03BB">
        <w:rPr>
          <w:rFonts w:ascii="Arial" w:hAnsi="Arial" w:cs="Kartika"/>
          <w:color w:val="0000FF"/>
          <w:lang w:eastAsia="fr-FR" w:bidi="ml"/>
        </w:rPr>
        <w:t>en</w:t>
      </w:r>
      <w:proofErr w:type="gramEnd"/>
      <w:r w:rsidRPr="002D03BB">
        <w:rPr>
          <w:rFonts w:ascii="Arial" w:hAnsi="Arial" w:cs="Kartika"/>
          <w:color w:val="0000FF"/>
          <w:lang w:eastAsia="fr-FR" w:bidi="ml"/>
        </w:rPr>
        <w:t xml:space="preserve"> ce qui concerne la ou les variantes suivantes </w:t>
      </w:r>
      <w:r w:rsidRPr="002D03BB">
        <w:rPr>
          <w:rFonts w:ascii="Arial" w:hAnsi="Arial" w:cs="Kartika"/>
          <w:i/>
          <w:color w:val="0000FF"/>
          <w:lang w:eastAsia="fr-FR" w:bidi="ml"/>
        </w:rPr>
        <w:t>(indiquer les variantes retenues)</w:t>
      </w:r>
      <w:r w:rsidR="002D03BB" w:rsidRPr="002D03BB">
        <w:rPr>
          <w:rFonts w:ascii="Arial" w:hAnsi="Arial" w:cs="Kartika"/>
          <w:color w:val="0000FF"/>
          <w:lang w:eastAsia="fr-FR" w:bidi="ml"/>
        </w:rPr>
        <w:t>.</w:t>
      </w:r>
    </w:p>
    <w:p w14:paraId="2F588F6C" w14:textId="2D09F5B5" w:rsidR="00293BCF" w:rsidRDefault="00293BCF" w:rsidP="00293BCF">
      <w:pPr>
        <w:tabs>
          <w:tab w:val="left" w:pos="3600"/>
        </w:tabs>
        <w:suppressAutoHyphens w:val="0"/>
        <w:spacing w:before="120" w:after="120" w:line="360" w:lineRule="auto"/>
        <w:ind w:left="567"/>
        <w:jc w:val="both"/>
        <w:rPr>
          <w:rFonts w:ascii="Arial" w:hAnsi="Arial" w:cs="Kartika"/>
          <w:color w:val="0000FF"/>
          <w:lang w:eastAsia="fr-FR" w:bidi="ml"/>
        </w:rPr>
      </w:pPr>
      <w:r w:rsidRPr="00791F91">
        <w:rPr>
          <w:rFonts w:ascii="Arial" w:hAnsi="Arial" w:cs="Kartika"/>
          <w:lang w:eastAsia="fr-FR" w:bidi="ml"/>
        </w:rPr>
        <w:fldChar w:fldCharType="begin">
          <w:ffData>
            <w:name w:val="CaseACocher113"/>
            <w:enabled/>
            <w:calcOnExit w:val="0"/>
            <w:checkBox>
              <w:sizeAuto/>
              <w:default w:val="0"/>
            </w:checkBox>
          </w:ffData>
        </w:fldChar>
      </w:r>
      <w:r w:rsidRPr="00791F91">
        <w:rPr>
          <w:rFonts w:ascii="Arial" w:hAnsi="Arial" w:cs="Kartika"/>
          <w:lang w:eastAsia="fr-FR" w:bidi="ml"/>
        </w:rPr>
        <w:instrText xml:space="preserve"> FORMCHECKBOX </w:instrText>
      </w:r>
      <w:r w:rsidR="006B281B">
        <w:rPr>
          <w:rFonts w:ascii="Arial" w:hAnsi="Arial" w:cs="Kartika"/>
          <w:lang w:eastAsia="fr-FR" w:bidi="ml"/>
        </w:rPr>
      </w:r>
      <w:r w:rsidR="006B281B">
        <w:rPr>
          <w:rFonts w:ascii="Arial" w:hAnsi="Arial" w:cs="Kartika"/>
          <w:lang w:eastAsia="fr-FR" w:bidi="ml"/>
        </w:rPr>
        <w:fldChar w:fldCharType="separate"/>
      </w:r>
      <w:r w:rsidRPr="00791F91">
        <w:rPr>
          <w:rFonts w:ascii="Arial" w:hAnsi="Arial" w:cs="Kartika"/>
          <w:lang w:eastAsia="fr-FR" w:bidi="ml"/>
        </w:rPr>
        <w:fldChar w:fldCharType="end"/>
      </w:r>
      <w:r w:rsidRPr="00791F91">
        <w:rPr>
          <w:rFonts w:ascii="Arial" w:hAnsi="Arial" w:cs="Kartika"/>
          <w:lang w:eastAsia="fr-FR" w:bidi="ml"/>
        </w:rPr>
        <w:t xml:space="preserve">     </w:t>
      </w:r>
      <w:proofErr w:type="gramStart"/>
      <w:r w:rsidRPr="002D03BB">
        <w:rPr>
          <w:rFonts w:ascii="Arial" w:hAnsi="Arial" w:cs="Kartika"/>
          <w:color w:val="0000FF"/>
          <w:lang w:eastAsia="fr-FR" w:bidi="ml"/>
        </w:rPr>
        <w:t>en</w:t>
      </w:r>
      <w:proofErr w:type="gramEnd"/>
      <w:r w:rsidRPr="002D03BB">
        <w:rPr>
          <w:rFonts w:ascii="Arial" w:hAnsi="Arial" w:cs="Kartika"/>
          <w:color w:val="0000FF"/>
          <w:lang w:eastAsia="fr-FR" w:bidi="ml"/>
        </w:rPr>
        <w:t xml:space="preserve"> ce qui concerne la ou les </w:t>
      </w:r>
      <w:r>
        <w:rPr>
          <w:rFonts w:ascii="Arial" w:hAnsi="Arial" w:cs="Kartika"/>
          <w:color w:val="0000FF"/>
          <w:lang w:eastAsia="fr-FR" w:bidi="ml"/>
        </w:rPr>
        <w:t>Prestations Supplémentaires Eventuelles</w:t>
      </w:r>
      <w:r w:rsidRPr="002D03BB">
        <w:rPr>
          <w:rFonts w:ascii="Arial" w:hAnsi="Arial" w:cs="Kartika"/>
          <w:color w:val="0000FF"/>
          <w:lang w:eastAsia="fr-FR" w:bidi="ml"/>
        </w:rPr>
        <w:t xml:space="preserve"> suivantes </w:t>
      </w:r>
      <w:r w:rsidRPr="002D03BB">
        <w:rPr>
          <w:rFonts w:ascii="Arial" w:hAnsi="Arial" w:cs="Kartika"/>
          <w:i/>
          <w:color w:val="0000FF"/>
          <w:lang w:eastAsia="fr-FR" w:bidi="ml"/>
        </w:rPr>
        <w:t xml:space="preserve">(indiquer les </w:t>
      </w:r>
      <w:r>
        <w:rPr>
          <w:rFonts w:ascii="Arial" w:hAnsi="Arial" w:cs="Kartika"/>
          <w:i/>
          <w:color w:val="0000FF"/>
          <w:lang w:eastAsia="fr-FR" w:bidi="ml"/>
        </w:rPr>
        <w:t>PSE</w:t>
      </w:r>
      <w:r w:rsidRPr="002D03BB">
        <w:rPr>
          <w:rFonts w:ascii="Arial" w:hAnsi="Arial" w:cs="Kartika"/>
          <w:i/>
          <w:color w:val="0000FF"/>
          <w:lang w:eastAsia="fr-FR" w:bidi="ml"/>
        </w:rPr>
        <w:t xml:space="preserve"> retenues)</w:t>
      </w:r>
      <w:r w:rsidRPr="002D03BB">
        <w:rPr>
          <w:rFonts w:ascii="Arial" w:hAnsi="Arial" w:cs="Kartika"/>
          <w:color w:val="0000FF"/>
          <w:lang w:eastAsia="fr-FR" w:bidi="ml"/>
        </w:rPr>
        <w:t>.</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B281B">
        <w:rPr>
          <w:rFonts w:ascii="Arial" w:hAnsi="Arial" w:cs="Arial"/>
          <w:lang w:eastAsia="fr-FR" w:bidi="ml"/>
        </w:rPr>
      </w:r>
      <w:r w:rsidR="006B281B">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791F91">
      <w:pPr>
        <w:suppressAutoHyphens w:val="0"/>
        <w:ind w:left="426"/>
        <w:jc w:val="both"/>
        <w:rPr>
          <w:rFonts w:ascii="Arial" w:hAnsi="Arial" w:cs="Arial"/>
          <w:color w:val="0000FF"/>
          <w:sz w:val="22"/>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34A1F" w:rsidRPr="005D051E" w:rsidRDefault="00034A1F" w:rsidP="00791F91">
                            <w:pPr>
                              <w:tabs>
                                <w:tab w:val="left" w:pos="3402"/>
                                <w:tab w:val="left" w:pos="6237"/>
                                <w:tab w:val="left" w:pos="9072"/>
                              </w:tabs>
                              <w:spacing w:after="120"/>
                              <w:jc w:val="both"/>
                              <w:rPr>
                                <w:rFonts w:ascii="Arial" w:hAnsi="Arial" w:cs="Arial"/>
                                <w:lang w:bidi="ml"/>
                              </w:rPr>
                            </w:pPr>
                          </w:p>
                          <w:p w14:paraId="6A34CC9D"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034A1F" w:rsidRPr="005D051E" w:rsidRDefault="00034A1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34A1F" w:rsidRPr="00D8507C" w:rsidRDefault="00034A1F"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034A1F" w:rsidRPr="005D051E" w:rsidRDefault="00034A1F" w:rsidP="00791F91">
                      <w:pPr>
                        <w:tabs>
                          <w:tab w:val="left" w:pos="3402"/>
                          <w:tab w:val="left" w:pos="6237"/>
                          <w:tab w:val="left" w:pos="9072"/>
                        </w:tabs>
                        <w:spacing w:after="120"/>
                        <w:jc w:val="both"/>
                        <w:rPr>
                          <w:rFonts w:ascii="Arial" w:hAnsi="Arial" w:cs="Arial"/>
                          <w:lang w:bidi="ml"/>
                        </w:rPr>
                      </w:pPr>
                    </w:p>
                    <w:p w14:paraId="6A34CC9D" w14:textId="77777777" w:rsidR="00034A1F" w:rsidRPr="005D051E" w:rsidRDefault="00034A1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xml:space="preserve">A    </w:t>
                      </w:r>
                      <w:proofErr w:type="gramStart"/>
                      <w:r w:rsidRPr="005D051E">
                        <w:rPr>
                          <w:rFonts w:ascii="Arial" w:hAnsi="Arial" w:cs="Arial"/>
                          <w:lang w:bidi="ml"/>
                        </w:rPr>
                        <w:t>…………………………….……,</w:t>
                      </w:r>
                      <w:proofErr w:type="gramEnd"/>
                      <w:r w:rsidRPr="005D051E">
                        <w:rPr>
                          <w:rFonts w:ascii="Arial" w:hAnsi="Arial" w:cs="Arial"/>
                          <w:lang w:bidi="ml"/>
                        </w:rPr>
                        <w:t xml:space="preserve"> le ………………………..</w:t>
                      </w:r>
                      <w:r w:rsidRPr="005D051E">
                        <w:rPr>
                          <w:rFonts w:ascii="Arial" w:hAnsi="Arial" w:cs="Arial"/>
                          <w:lang w:bidi="ml"/>
                        </w:rPr>
                        <w:tab/>
                      </w:r>
                    </w:p>
                    <w:p w14:paraId="6A34CC9E" w14:textId="4CDA89EA" w:rsidR="00034A1F" w:rsidRPr="005D051E" w:rsidRDefault="00034A1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034A1F" w:rsidRPr="00D8507C" w:rsidRDefault="00034A1F"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034A1F" w:rsidRPr="00983BB6" w:rsidRDefault="00034A1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34A1F" w:rsidRDefault="00034A1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34A1F" w:rsidRPr="005D051E" w:rsidRDefault="00034A1F"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034A1F" w:rsidRPr="00983BB6" w:rsidRDefault="00034A1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034A1F" w:rsidRDefault="00034A1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034A1F" w:rsidRPr="005D051E" w:rsidRDefault="00034A1F"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bookmarkStart w:id="0" w:name="_GoBack"/>
      <w:bookmarkEnd w:id="0"/>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6D64F" w14:textId="77777777" w:rsidR="00034A1F" w:rsidRDefault="00034A1F">
      <w:r>
        <w:separator/>
      </w:r>
    </w:p>
  </w:endnote>
  <w:endnote w:type="continuationSeparator" w:id="0">
    <w:p w14:paraId="18DFDB6D" w14:textId="77777777" w:rsidR="00034A1F" w:rsidRDefault="00034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034A1F" w14:paraId="6A34CC92" w14:textId="77777777" w:rsidTr="00B141CA">
      <w:trPr>
        <w:tblHeader/>
      </w:trPr>
      <w:tc>
        <w:tcPr>
          <w:tcW w:w="3048" w:type="dxa"/>
          <w:shd w:val="clear" w:color="auto" w:fill="66CCFF"/>
        </w:tcPr>
        <w:p w14:paraId="6A34CC8C" w14:textId="6159D42F" w:rsidR="00034A1F" w:rsidRPr="005A5FCD" w:rsidRDefault="00034A1F"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5718E819" w:rsidR="00034A1F" w:rsidRDefault="006B281B" w:rsidP="00B05C4B">
          <w:pPr>
            <w:jc w:val="center"/>
            <w:rPr>
              <w:rFonts w:ascii="Arial" w:hAnsi="Arial" w:cs="Arial"/>
              <w:b/>
            </w:rPr>
          </w:pPr>
          <w:r>
            <w:rPr>
              <w:rFonts w:ascii="Arial" w:hAnsi="Arial" w:cs="Arial"/>
              <w:b/>
              <w:i/>
            </w:rPr>
            <w:t>MART25001</w:t>
          </w:r>
        </w:p>
      </w:tc>
      <w:tc>
        <w:tcPr>
          <w:tcW w:w="896" w:type="dxa"/>
          <w:shd w:val="clear" w:color="auto" w:fill="66CCFF"/>
        </w:tcPr>
        <w:p w14:paraId="6A34CC8E" w14:textId="77777777" w:rsidR="00034A1F" w:rsidRDefault="00034A1F">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034A1F" w:rsidRDefault="00034A1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B281B">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034A1F" w:rsidRDefault="00034A1F">
          <w:pPr>
            <w:jc w:val="center"/>
          </w:pPr>
          <w:r>
            <w:rPr>
              <w:rFonts w:ascii="Arial" w:hAnsi="Arial" w:cs="Arial"/>
              <w:b/>
            </w:rPr>
            <w:t>/</w:t>
          </w:r>
        </w:p>
      </w:tc>
      <w:tc>
        <w:tcPr>
          <w:tcW w:w="544" w:type="dxa"/>
          <w:shd w:val="clear" w:color="auto" w:fill="66CCFF"/>
        </w:tcPr>
        <w:p w14:paraId="6A34CC91" w14:textId="3A3F7E6C" w:rsidR="00034A1F" w:rsidRDefault="00034A1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B281B">
            <w:rPr>
              <w:rStyle w:val="Numrodepage"/>
              <w:rFonts w:cs="Arial"/>
              <w:b/>
              <w:noProof/>
            </w:rPr>
            <w:t>9</w:t>
          </w:r>
          <w:r>
            <w:rPr>
              <w:rStyle w:val="Numrodepage"/>
              <w:rFonts w:cs="Arial"/>
              <w:b/>
            </w:rPr>
            <w:fldChar w:fldCharType="end"/>
          </w:r>
        </w:p>
      </w:tc>
    </w:tr>
  </w:tbl>
  <w:p w14:paraId="6A34CC93" w14:textId="77777777" w:rsidR="00034A1F" w:rsidRDefault="00034A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D560B" w14:textId="77777777" w:rsidR="00034A1F" w:rsidRDefault="00034A1F">
      <w:r>
        <w:separator/>
      </w:r>
    </w:p>
  </w:footnote>
  <w:footnote w:type="continuationSeparator" w:id="0">
    <w:p w14:paraId="1D586A46" w14:textId="77777777" w:rsidR="00034A1F" w:rsidRDefault="00034A1F">
      <w:r>
        <w:continuationSeparator/>
      </w:r>
    </w:p>
  </w:footnote>
  <w:footnote w:id="1">
    <w:p w14:paraId="6A34CC94" w14:textId="77777777" w:rsidR="00034A1F" w:rsidRDefault="00034A1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A34CC95" w14:textId="77777777" w:rsidR="00034A1F" w:rsidRDefault="00034A1F"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Le montant du marché qui comporte des prix unitaires est calculé par référence à la quantité estimée dans l’avis d’appel public à la concurrence (cf. rubrique 12.1 de l’AAPC)</w:t>
      </w:r>
    </w:p>
  </w:footnote>
  <w:footnote w:id="3">
    <w:p w14:paraId="6A34CC96" w14:textId="77777777" w:rsidR="00034A1F" w:rsidRDefault="00034A1F"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Ne pas remplir lorsque les règles de TVA intracommunautaire prévoient le paiement de la TVA par l’acheteur. Dans ce cas, celui-ci doit indiquer son numéro d’identification au candidat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F048B8"/>
    <w:multiLevelType w:val="hybridMultilevel"/>
    <w:tmpl w:val="FED25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4A1F"/>
    <w:rsid w:val="00036500"/>
    <w:rsid w:val="0004003F"/>
    <w:rsid w:val="000A2E05"/>
    <w:rsid w:val="000A4C09"/>
    <w:rsid w:val="000E0020"/>
    <w:rsid w:val="000F348D"/>
    <w:rsid w:val="00140694"/>
    <w:rsid w:val="00151DBB"/>
    <w:rsid w:val="00154659"/>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B281B"/>
    <w:rsid w:val="006C4338"/>
    <w:rsid w:val="006F3DF9"/>
    <w:rsid w:val="00705159"/>
    <w:rsid w:val="007060E5"/>
    <w:rsid w:val="00710FD6"/>
    <w:rsid w:val="00750DD4"/>
    <w:rsid w:val="00757151"/>
    <w:rsid w:val="007909E0"/>
    <w:rsid w:val="00791F91"/>
    <w:rsid w:val="0079785C"/>
    <w:rsid w:val="007A2989"/>
    <w:rsid w:val="007C0BF5"/>
    <w:rsid w:val="007D7A65"/>
    <w:rsid w:val="007F68A6"/>
    <w:rsid w:val="0081250A"/>
    <w:rsid w:val="00825C6A"/>
    <w:rsid w:val="0083205E"/>
    <w:rsid w:val="00844DAA"/>
    <w:rsid w:val="008A411C"/>
    <w:rsid w:val="008A7D6D"/>
    <w:rsid w:val="008C04ED"/>
    <w:rsid w:val="008D2C3C"/>
    <w:rsid w:val="008D3A70"/>
    <w:rsid w:val="00926CF0"/>
    <w:rsid w:val="00927397"/>
    <w:rsid w:val="00931D42"/>
    <w:rsid w:val="00934503"/>
    <w:rsid w:val="009737B4"/>
    <w:rsid w:val="00983BB6"/>
    <w:rsid w:val="00983FF3"/>
    <w:rsid w:val="00996E66"/>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EF4132"/>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ing.com/local?lid=YN2000x992355097707093886&amp;id=YN2000x992355097707093886&amp;q=Etablissement+Fran%c3%a7ais+Du+Sang-Martinique+EFS&amp;name=Etablissement+Fran%c3%a7ais+Du+Sang-Martinique+EFS&amp;cp=14.598029136657715%7e-61.0561637878418&amp;ppois=14.598029136657715_-61.0561637878418_Etablissement+Fran%c3%a7ais+Du+Sang-Martinique+EF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bing.com/local?lid=YN2000x992355097707093886&amp;id=YN2000x992355097707093886&amp;q=Etablissement+Fran%c3%a7ais+Du+Sang-Martinique+EFS&amp;name=Etablissement+Fran%c3%a7ais+Du+Sang-Martinique+EFS&amp;cp=14.598029136657715%7e-61.0561637878418&amp;ppois=14.598029136657715_-61.0561637878418_Etablissement+Fran%c3%a7ais+Du+Sang-Martinique+EFS"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ing.com/local?lid=YN2000x992355097707093886&amp;id=YN2000x992355097707093886&amp;q=Etablissement+Fran%c3%a7ais+Du+Sang-Martinique+EFS&amp;name=Etablissement+Fran%c3%a7ais+Du+Sang-Martinique+EFS&amp;cp=14.598029136657715%7e-61.0561637878418&amp;ppois=14.598029136657715_-61.0561637878418_Etablissement+Fran%c3%a7ais+Du+Sang-Martinique+EF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purl.org/dc/dcmitype/"/>
    <ds:schemaRef ds:uri="8cabc909-925b-4993-810a-c39a03b082db"/>
    <ds:schemaRef ds:uri="http://schemas.microsoft.com/office/2006/documentManagement/types"/>
    <ds:schemaRef ds:uri="http://schemas.microsoft.com/sharepoint/v3"/>
    <ds:schemaRef ds:uri="http://www.w3.org/XML/1998/namespac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3db10a5d-558e-4c80-b55c-f43536d34388"/>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3D930B-9CE4-4674-A675-49424395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4453</TotalTime>
  <Pages>9</Pages>
  <Words>2107</Words>
  <Characters>11589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Tatiana.Amiens</cp:lastModifiedBy>
  <cp:revision>5</cp:revision>
  <cp:lastPrinted>2016-04-08T14:31:00Z</cp:lastPrinted>
  <dcterms:created xsi:type="dcterms:W3CDTF">2025-04-04T14:01:00Z</dcterms:created>
  <dcterms:modified xsi:type="dcterms:W3CDTF">2025-04-15T17:17:00Z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