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94F" w:rsidRPr="00C70E9D" w:rsidRDefault="00C70E9D" w:rsidP="00C70E9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C70E9D">
        <w:rPr>
          <w:rFonts w:ascii="Arial" w:hAnsi="Arial" w:cs="Arial"/>
          <w:b/>
          <w:sz w:val="28"/>
          <w:szCs w:val="28"/>
          <w:u w:val="single"/>
        </w:rPr>
        <w:t>ETAT DES PARCELLES</w:t>
      </w:r>
    </w:p>
    <w:p w:rsidR="00C70E9D" w:rsidRDefault="00C70E9D"/>
    <w:p w:rsidR="00C70E9D" w:rsidRDefault="00C70E9D" w:rsidP="00C70E9D">
      <w:pPr>
        <w:pStyle w:val="Paragraphedeliste"/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Grilledutableau"/>
        <w:tblW w:w="9062" w:type="dxa"/>
        <w:tblInd w:w="0" w:type="dxa"/>
        <w:tblLook w:val="04A0" w:firstRow="1" w:lastRow="0" w:firstColumn="1" w:lastColumn="0" w:noHBand="0" w:noVBand="1"/>
      </w:tblPr>
      <w:tblGrid>
        <w:gridCol w:w="1701"/>
        <w:gridCol w:w="1990"/>
        <w:gridCol w:w="1740"/>
        <w:gridCol w:w="1954"/>
        <w:gridCol w:w="1677"/>
      </w:tblGrid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COMMUNE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N°CADASTRE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PARCELLES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SUPERFICIE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MISE A PRIX</w:t>
            </w:r>
          </w:p>
        </w:tc>
      </w:tr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AJACCIO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Section A 1302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Terrain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84 m²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2.940 €</w:t>
            </w:r>
          </w:p>
        </w:tc>
      </w:tr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AJACCIO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Section A 1590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(Issue de la parcelle mère A982)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Terrain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1 167 m²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16.300 €</w:t>
            </w:r>
          </w:p>
        </w:tc>
      </w:tr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AJACCIO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Section A 1591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(Issue de la parcelle mère A982)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Terrain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765 m²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12.100 €</w:t>
            </w:r>
          </w:p>
        </w:tc>
      </w:tr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AJACCIO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Section A 1592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(Issue de la parcelle mère A982)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Terrain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238 m²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5.200 €</w:t>
            </w:r>
          </w:p>
        </w:tc>
      </w:tr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AJACCIO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Section A 1593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(Issue de la parcelle mère A982)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Terrain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378 m²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6.700 €</w:t>
            </w:r>
          </w:p>
        </w:tc>
      </w:tr>
      <w:tr w:rsidR="006D43F6" w:rsidTr="006D43F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AJACCIO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Section A 1594</w:t>
            </w:r>
          </w:p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(Issue de la parcelle mère A982)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9514A">
              <w:rPr>
                <w:rFonts w:ascii="Arial Narrow" w:hAnsi="Arial Narrow"/>
                <w:sz w:val="24"/>
                <w:szCs w:val="24"/>
              </w:rPr>
              <w:t>Terrain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69514A">
              <w:rPr>
                <w:rFonts w:ascii="Arial Narrow" w:hAnsi="Arial Narrow"/>
                <w:b/>
                <w:bCs/>
                <w:sz w:val="24"/>
                <w:szCs w:val="24"/>
              </w:rPr>
              <w:t>124 m²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6D43F6" w:rsidRPr="0069514A" w:rsidRDefault="006D43F6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2.200 €</w:t>
            </w:r>
          </w:p>
        </w:tc>
      </w:tr>
    </w:tbl>
    <w:p w:rsidR="00C70E9D" w:rsidRDefault="00C70E9D" w:rsidP="00C70E9D"/>
    <w:p w:rsidR="00C70E9D" w:rsidRDefault="00C70E9D"/>
    <w:sectPr w:rsidR="00C70E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274B4E"/>
    <w:multiLevelType w:val="hybridMultilevel"/>
    <w:tmpl w:val="371E0490"/>
    <w:lvl w:ilvl="0" w:tplc="FE408E9A">
      <w:start w:val="1"/>
      <w:numFmt w:val="decimal"/>
      <w:lvlText w:val="%1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835"/>
    <w:rsid w:val="000D694F"/>
    <w:rsid w:val="000D7DB7"/>
    <w:rsid w:val="0069514A"/>
    <w:rsid w:val="006D43F6"/>
    <w:rsid w:val="00B03835"/>
    <w:rsid w:val="00C70E9D"/>
    <w:rsid w:val="00EE5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9D1C4-6AAC-4C3C-B547-A54F53F19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link w:val="Paragraphedeliste"/>
    <w:uiPriority w:val="34"/>
    <w:locked/>
    <w:rsid w:val="00C70E9D"/>
    <w:rPr>
      <w:rFonts w:ascii="Calibri" w:eastAsia="Calibri" w:hAnsi="Calibri" w:cs="Calibri"/>
    </w:rPr>
  </w:style>
  <w:style w:type="paragraph" w:styleId="Paragraphedeliste">
    <w:name w:val="List Paragraph"/>
    <w:basedOn w:val="Normal"/>
    <w:link w:val="ParagraphedelisteCar"/>
    <w:uiPriority w:val="34"/>
    <w:qFormat/>
    <w:rsid w:val="00C70E9D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table" w:styleId="Grilledutableau">
    <w:name w:val="Table Grid"/>
    <w:basedOn w:val="TableauNormal"/>
    <w:uiPriority w:val="39"/>
    <w:rsid w:val="00C70E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9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451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Brun-Orazzi</dc:creator>
  <cp:keywords/>
  <dc:description/>
  <cp:lastModifiedBy>Catherine Brun-Orazzi</cp:lastModifiedBy>
  <cp:revision>6</cp:revision>
  <dcterms:created xsi:type="dcterms:W3CDTF">2024-12-11T13:45:00Z</dcterms:created>
  <dcterms:modified xsi:type="dcterms:W3CDTF">2025-04-07T13:27:00Z</dcterms:modified>
</cp:coreProperties>
</file>