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22C8907" w14:textId="15273021" w:rsidR="0043672A" w:rsidRDefault="0043672A" w:rsidP="002111DE">
      <w:pPr>
        <w:spacing w:after="200" w:line="276" w:lineRule="auto"/>
        <w:jc w:val="center"/>
        <w:rPr>
          <w:rFonts w:ascii="Calibri" w:eastAsia="Calibri" w:hAnsi="Calibri"/>
          <w:sz w:val="40"/>
          <w:szCs w:val="40"/>
          <w:lang w:eastAsia="en-US"/>
        </w:rPr>
      </w:pPr>
      <w:r>
        <w:rPr>
          <w:rFonts w:ascii="Calibri" w:eastAsia="Calibri" w:hAnsi="Calibri"/>
          <w:noProof/>
          <w:sz w:val="22"/>
          <w:szCs w:val="22"/>
          <w:lang w:eastAsia="en-US"/>
        </w:rPr>
        <w:drawing>
          <wp:anchor distT="0" distB="0" distL="114300" distR="114300" simplePos="0" relativeHeight="251661312" behindDoc="0" locked="0" layoutInCell="1" allowOverlap="1" wp14:anchorId="762E882E" wp14:editId="17F96926">
            <wp:simplePos x="0" y="0"/>
            <wp:positionH relativeFrom="column">
              <wp:posOffset>-371475</wp:posOffset>
            </wp:positionH>
            <wp:positionV relativeFrom="paragraph">
              <wp:posOffset>7620</wp:posOffset>
            </wp:positionV>
            <wp:extent cx="1242060" cy="842010"/>
            <wp:effectExtent l="0" t="0" r="0" b="0"/>
            <wp:wrapNone/>
            <wp:docPr id="1279931782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2060" cy="8420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E1CC2B" w14:textId="0EE8D45A" w:rsidR="002111DE" w:rsidRPr="00F12D81" w:rsidRDefault="002111DE" w:rsidP="002111DE">
      <w:pPr>
        <w:spacing w:after="200" w:line="276" w:lineRule="auto"/>
        <w:jc w:val="center"/>
        <w:rPr>
          <w:rFonts w:ascii="Calibri" w:eastAsia="Calibri" w:hAnsi="Calibri"/>
          <w:sz w:val="40"/>
          <w:szCs w:val="40"/>
          <w:lang w:eastAsia="en-US"/>
        </w:rPr>
      </w:pPr>
      <w:r w:rsidRPr="00F12D81">
        <w:rPr>
          <w:rFonts w:ascii="Calibri" w:eastAsia="Calibri" w:hAnsi="Calibri"/>
          <w:sz w:val="40"/>
          <w:szCs w:val="40"/>
          <w:lang w:eastAsia="en-US"/>
        </w:rPr>
        <w:t>A</w:t>
      </w:r>
      <w:r>
        <w:rPr>
          <w:rFonts w:ascii="Calibri" w:eastAsia="Calibri" w:hAnsi="Calibri"/>
          <w:sz w:val="40"/>
          <w:szCs w:val="40"/>
          <w:lang w:eastAsia="en-US"/>
        </w:rPr>
        <w:t>NNEXE</w:t>
      </w:r>
      <w:r w:rsidRPr="00F12D81">
        <w:rPr>
          <w:rFonts w:ascii="Calibri" w:eastAsia="Calibri" w:hAnsi="Calibri"/>
          <w:sz w:val="40"/>
          <w:szCs w:val="40"/>
          <w:lang w:eastAsia="en-US"/>
        </w:rPr>
        <w:t xml:space="preserve"> 1</w:t>
      </w:r>
    </w:p>
    <w:p w14:paraId="32626104" w14:textId="77777777" w:rsidR="002111DE" w:rsidRDefault="002111DE" w:rsidP="002111DE">
      <w:pPr>
        <w:spacing w:after="200" w:line="276" w:lineRule="auto"/>
        <w:jc w:val="center"/>
        <w:rPr>
          <w:rFonts w:ascii="Calibri" w:eastAsia="Calibri" w:hAnsi="Calibri"/>
          <w:sz w:val="36"/>
          <w:szCs w:val="36"/>
          <w:lang w:eastAsia="en-US"/>
        </w:rPr>
      </w:pPr>
    </w:p>
    <w:p w14:paraId="0330B6AA" w14:textId="77777777" w:rsidR="002111DE" w:rsidRPr="00611764" w:rsidRDefault="002111DE" w:rsidP="002111DE">
      <w:pPr>
        <w:spacing w:after="200" w:line="276" w:lineRule="auto"/>
        <w:jc w:val="center"/>
        <w:rPr>
          <w:rFonts w:ascii="Calibri" w:eastAsia="Calibri" w:hAnsi="Calibri"/>
          <w:sz w:val="36"/>
          <w:szCs w:val="36"/>
          <w:lang w:eastAsia="en-US"/>
        </w:rPr>
      </w:pPr>
      <w:r w:rsidRPr="00611764">
        <w:rPr>
          <w:rFonts w:ascii="Calibri" w:eastAsia="Calibri" w:hAnsi="Calibri"/>
          <w:sz w:val="36"/>
          <w:szCs w:val="36"/>
          <w:lang w:eastAsia="en-US"/>
        </w:rPr>
        <w:t>BORDEREAU DE PRIX</w:t>
      </w:r>
    </w:p>
    <w:p w14:paraId="7EDC53EC" w14:textId="77777777" w:rsidR="002111DE" w:rsidRPr="00611764" w:rsidRDefault="002111DE" w:rsidP="002111DE">
      <w:pPr>
        <w:spacing w:after="200" w:line="276" w:lineRule="auto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  <w:r w:rsidRPr="00611764">
        <w:rPr>
          <w:rFonts w:ascii="Calibri" w:eastAsia="Calibri" w:hAnsi="Calibri"/>
          <w:b/>
          <w:sz w:val="22"/>
          <w:szCs w:val="22"/>
          <w:lang w:eastAsia="en-US"/>
        </w:rPr>
        <w:t>DECOMPOSITION DES PRIX APPLIQUES</w:t>
      </w:r>
    </w:p>
    <w:p w14:paraId="658C7F78" w14:textId="77777777" w:rsidR="002111DE" w:rsidRPr="00611764" w:rsidRDefault="002111DE" w:rsidP="002111DE">
      <w:pPr>
        <w:spacing w:after="200" w:line="276" w:lineRule="auto"/>
        <w:jc w:val="center"/>
        <w:rPr>
          <w:rFonts w:ascii="Calibri" w:eastAsia="Calibri" w:hAnsi="Calibri"/>
          <w:b/>
          <w:sz w:val="22"/>
          <w:szCs w:val="22"/>
          <w:lang w:eastAsia="en-US"/>
        </w:rPr>
      </w:pPr>
      <w:r w:rsidRPr="00611764">
        <w:rPr>
          <w:rFonts w:ascii="Calibri" w:eastAsia="Calibri" w:hAnsi="Calibri"/>
          <w:b/>
          <w:sz w:val="22"/>
          <w:szCs w:val="22"/>
          <w:lang w:eastAsia="en-US"/>
        </w:rPr>
        <w:t>POUR LA GESTION TRANSPARENTE DE LA GARANTIE TOTALE P3</w:t>
      </w:r>
    </w:p>
    <w:p w14:paraId="5A02FD60" w14:textId="77777777" w:rsidR="002111DE" w:rsidRPr="00611764" w:rsidRDefault="002111DE" w:rsidP="002111DE">
      <w:pPr>
        <w:spacing w:after="200" w:line="276" w:lineRule="auto"/>
        <w:rPr>
          <w:rFonts w:ascii="Calibri" w:eastAsia="Calibri" w:hAnsi="Calibri"/>
          <w:b/>
          <w:lang w:eastAsia="en-US"/>
        </w:rPr>
      </w:pPr>
      <w:r w:rsidRPr="00611764">
        <w:rPr>
          <w:rFonts w:ascii="Calibri" w:eastAsia="Calibri" w:hAnsi="Calibri"/>
          <w:b/>
          <w:lang w:eastAsia="en-US"/>
        </w:rPr>
        <w:sym w:font="Wingdings" w:char="F0C4"/>
      </w:r>
      <w:r w:rsidRPr="00611764">
        <w:rPr>
          <w:rFonts w:ascii="Calibri" w:eastAsia="Calibri" w:hAnsi="Calibri"/>
          <w:b/>
          <w:lang w:eastAsia="en-US"/>
        </w:rPr>
        <w:t xml:space="preserve"> Le taux Horaires</w:t>
      </w:r>
    </w:p>
    <w:p w14:paraId="3FBF4376" w14:textId="77777777" w:rsidR="002111DE" w:rsidRPr="00611764" w:rsidRDefault="002111DE" w:rsidP="002111DE">
      <w:pPr>
        <w:spacing w:after="200" w:line="276" w:lineRule="auto"/>
        <w:rPr>
          <w:rFonts w:ascii="Calibri" w:eastAsia="Calibri" w:hAnsi="Calibri"/>
          <w:sz w:val="18"/>
          <w:szCs w:val="18"/>
          <w:lang w:eastAsia="en-US"/>
        </w:rPr>
      </w:pPr>
      <w:r w:rsidRPr="00611764">
        <w:rPr>
          <w:rFonts w:ascii="Calibri" w:eastAsia="Calibri" w:hAnsi="Calibri"/>
          <w:sz w:val="18"/>
          <w:szCs w:val="18"/>
          <w:lang w:eastAsia="en-US"/>
        </w:rPr>
        <w:t>Les taux horaires d’intervention de main d’</w:t>
      </w:r>
      <w:proofErr w:type="spellStart"/>
      <w:r w:rsidRPr="00611764">
        <w:rPr>
          <w:rFonts w:ascii="Calibri" w:eastAsia="Calibri" w:hAnsi="Calibri"/>
          <w:sz w:val="18"/>
          <w:szCs w:val="18"/>
          <w:lang w:eastAsia="en-US"/>
        </w:rPr>
        <w:t>oeuvre</w:t>
      </w:r>
      <w:proofErr w:type="spellEnd"/>
      <w:r w:rsidRPr="00611764">
        <w:rPr>
          <w:rFonts w:ascii="Calibri" w:eastAsia="Calibri" w:hAnsi="Calibri"/>
          <w:sz w:val="18"/>
          <w:szCs w:val="18"/>
          <w:lang w:eastAsia="en-US"/>
        </w:rPr>
        <w:t xml:space="preserve"> applicables sont globaux et forfaitaires. Ils comprennent les frais de transport, d’études, de déplacement et toutes sujétions. Ils sont appliqués sur des temps réels de présence.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70"/>
        <w:gridCol w:w="3071"/>
        <w:gridCol w:w="3071"/>
      </w:tblGrid>
      <w:tr w:rsidR="002111DE" w:rsidRPr="00611764" w14:paraId="155CB798" w14:textId="77777777" w:rsidTr="00E00FD9">
        <w:tc>
          <w:tcPr>
            <w:tcW w:w="3070" w:type="dxa"/>
            <w:shd w:val="clear" w:color="auto" w:fill="4F6228"/>
          </w:tcPr>
          <w:p w14:paraId="278BDBD0" w14:textId="77777777" w:rsidR="002111DE" w:rsidRPr="00611764" w:rsidRDefault="002111DE" w:rsidP="00E00FD9">
            <w:pPr>
              <w:spacing w:after="200" w:line="276" w:lineRule="auto"/>
              <w:jc w:val="center"/>
              <w:rPr>
                <w:rFonts w:ascii="Calibri" w:eastAsia="Calibri" w:hAnsi="Calibri"/>
                <w:color w:val="FFFFFF"/>
                <w:lang w:eastAsia="en-US"/>
              </w:rPr>
            </w:pPr>
            <w:r w:rsidRPr="00611764">
              <w:rPr>
                <w:rFonts w:ascii="Calibri" w:eastAsia="Calibri" w:hAnsi="Calibri"/>
                <w:color w:val="FFFFFF"/>
                <w:lang w:eastAsia="en-US"/>
              </w:rPr>
              <w:t>Désignation des catégories de personnel</w:t>
            </w:r>
          </w:p>
        </w:tc>
        <w:tc>
          <w:tcPr>
            <w:tcW w:w="3071" w:type="dxa"/>
            <w:shd w:val="clear" w:color="auto" w:fill="4F6228"/>
          </w:tcPr>
          <w:p w14:paraId="3B7C7B27" w14:textId="77777777" w:rsidR="002111DE" w:rsidRPr="00611764" w:rsidRDefault="002111DE" w:rsidP="00E00FD9">
            <w:pPr>
              <w:spacing w:after="200" w:line="276" w:lineRule="auto"/>
              <w:jc w:val="center"/>
              <w:rPr>
                <w:rFonts w:ascii="Calibri" w:eastAsia="Calibri" w:hAnsi="Calibri"/>
                <w:color w:val="FFFFFF"/>
                <w:lang w:eastAsia="en-US"/>
              </w:rPr>
            </w:pPr>
            <w:r w:rsidRPr="00611764">
              <w:rPr>
                <w:rFonts w:ascii="Calibri" w:eastAsia="Calibri" w:hAnsi="Calibri"/>
                <w:color w:val="FFFFFF"/>
                <w:lang w:eastAsia="en-US"/>
              </w:rPr>
              <w:t>Qualification</w:t>
            </w:r>
          </w:p>
        </w:tc>
        <w:tc>
          <w:tcPr>
            <w:tcW w:w="3071" w:type="dxa"/>
            <w:shd w:val="clear" w:color="auto" w:fill="4F6228"/>
          </w:tcPr>
          <w:p w14:paraId="318D50AD" w14:textId="77777777" w:rsidR="002111DE" w:rsidRPr="00611764" w:rsidRDefault="002111DE" w:rsidP="00E00FD9">
            <w:pPr>
              <w:spacing w:after="200" w:line="276" w:lineRule="auto"/>
              <w:jc w:val="center"/>
              <w:rPr>
                <w:rFonts w:ascii="Calibri" w:eastAsia="Calibri" w:hAnsi="Calibri"/>
                <w:color w:val="FFFFFF"/>
                <w:lang w:eastAsia="en-US"/>
              </w:rPr>
            </w:pPr>
            <w:r w:rsidRPr="00611764">
              <w:rPr>
                <w:rFonts w:ascii="Calibri" w:eastAsia="Calibri" w:hAnsi="Calibri"/>
                <w:color w:val="FFFFFF"/>
                <w:lang w:eastAsia="en-US"/>
              </w:rPr>
              <w:t>Taux horaires HT</w:t>
            </w:r>
          </w:p>
        </w:tc>
      </w:tr>
      <w:tr w:rsidR="002111DE" w:rsidRPr="00611764" w14:paraId="5AC34253" w14:textId="77777777" w:rsidTr="00E00FD9">
        <w:trPr>
          <w:trHeight w:val="461"/>
        </w:trPr>
        <w:tc>
          <w:tcPr>
            <w:tcW w:w="3070" w:type="dxa"/>
            <w:shd w:val="clear" w:color="auto" w:fill="auto"/>
            <w:vAlign w:val="center"/>
          </w:tcPr>
          <w:p w14:paraId="20FC0548" w14:textId="77777777" w:rsidR="002111DE" w:rsidRPr="00611764" w:rsidRDefault="002111DE" w:rsidP="00E00FD9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611764">
              <w:rPr>
                <w:rFonts w:ascii="Calibri" w:eastAsia="Calibri" w:hAnsi="Calibri"/>
                <w:sz w:val="18"/>
                <w:szCs w:val="18"/>
                <w:lang w:eastAsia="en-US"/>
              </w:rPr>
              <w:t>H1 : 1 technicien intervenant</w:t>
            </w:r>
          </w:p>
        </w:tc>
        <w:tc>
          <w:tcPr>
            <w:tcW w:w="3071" w:type="dxa"/>
            <w:shd w:val="clear" w:color="auto" w:fill="auto"/>
            <w:vAlign w:val="center"/>
          </w:tcPr>
          <w:p w14:paraId="7F63646F" w14:textId="77777777" w:rsidR="002111DE" w:rsidRPr="00611764" w:rsidRDefault="002111DE" w:rsidP="00E00FD9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3071" w:type="dxa"/>
            <w:shd w:val="clear" w:color="auto" w:fill="auto"/>
          </w:tcPr>
          <w:p w14:paraId="2310E8E4" w14:textId="77777777" w:rsidR="002111DE" w:rsidRPr="00611764" w:rsidRDefault="002111DE" w:rsidP="00E00FD9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2111DE" w:rsidRPr="00611764" w14:paraId="2DCA9A62" w14:textId="77777777" w:rsidTr="00E00FD9">
        <w:trPr>
          <w:trHeight w:val="461"/>
        </w:trPr>
        <w:tc>
          <w:tcPr>
            <w:tcW w:w="3070" w:type="dxa"/>
            <w:shd w:val="clear" w:color="auto" w:fill="auto"/>
            <w:vAlign w:val="center"/>
          </w:tcPr>
          <w:p w14:paraId="0FD45FA5" w14:textId="77777777" w:rsidR="002111DE" w:rsidRPr="00611764" w:rsidRDefault="002111DE" w:rsidP="00E00FD9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611764">
              <w:rPr>
                <w:rFonts w:ascii="Calibri" w:eastAsia="Calibri" w:hAnsi="Calibri"/>
                <w:sz w:val="18"/>
                <w:szCs w:val="18"/>
                <w:lang w:eastAsia="en-US"/>
              </w:rPr>
              <w:t>H2 : 1 équipe de 2 techniciens</w:t>
            </w:r>
          </w:p>
        </w:tc>
        <w:tc>
          <w:tcPr>
            <w:tcW w:w="3071" w:type="dxa"/>
            <w:shd w:val="clear" w:color="auto" w:fill="auto"/>
          </w:tcPr>
          <w:p w14:paraId="6165E939" w14:textId="77777777" w:rsidR="002111DE" w:rsidRPr="00611764" w:rsidRDefault="002111DE" w:rsidP="00E00FD9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3071" w:type="dxa"/>
            <w:shd w:val="clear" w:color="auto" w:fill="auto"/>
          </w:tcPr>
          <w:p w14:paraId="1DB116F6" w14:textId="77777777" w:rsidR="002111DE" w:rsidRPr="00611764" w:rsidRDefault="002111DE" w:rsidP="00E00FD9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</w:tbl>
    <w:p w14:paraId="50917239" w14:textId="77777777" w:rsidR="002111DE" w:rsidRPr="00611764" w:rsidRDefault="002111DE" w:rsidP="002111DE">
      <w:pPr>
        <w:spacing w:after="200" w:line="276" w:lineRule="auto"/>
        <w:rPr>
          <w:rFonts w:ascii="Calibri" w:eastAsia="Calibri" w:hAnsi="Calibri"/>
          <w:sz w:val="18"/>
          <w:szCs w:val="18"/>
          <w:lang w:eastAsia="en-US"/>
        </w:rPr>
      </w:pPr>
    </w:p>
    <w:p w14:paraId="76D7DFA0" w14:textId="77777777" w:rsidR="002111DE" w:rsidRPr="00611764" w:rsidRDefault="002111DE" w:rsidP="002111DE">
      <w:pPr>
        <w:spacing w:after="200" w:line="276" w:lineRule="auto"/>
        <w:rPr>
          <w:rFonts w:ascii="Calibri" w:eastAsia="Calibri" w:hAnsi="Calibri"/>
          <w:sz w:val="18"/>
          <w:szCs w:val="18"/>
          <w:lang w:eastAsia="en-US"/>
        </w:rPr>
      </w:pPr>
      <w:r w:rsidRPr="00611764">
        <w:rPr>
          <w:rFonts w:ascii="Calibri" w:eastAsia="Calibri" w:hAnsi="Calibri"/>
          <w:sz w:val="18"/>
          <w:szCs w:val="18"/>
          <w:lang w:eastAsia="en-US"/>
        </w:rPr>
        <w:t>Les taux horaires ci-dessus sont arrêtés au 1/06/2020. Ils seront révisés selon les termes définis à l’article 11 du CCATP.</w:t>
      </w:r>
    </w:p>
    <w:p w14:paraId="52AB050B" w14:textId="77777777" w:rsidR="002111DE" w:rsidRPr="00611764" w:rsidRDefault="002111DE" w:rsidP="002111DE">
      <w:pPr>
        <w:spacing w:after="200" w:line="276" w:lineRule="auto"/>
        <w:rPr>
          <w:rFonts w:ascii="Calibri" w:eastAsia="Calibri" w:hAnsi="Calibri"/>
          <w:b/>
          <w:lang w:eastAsia="en-US"/>
        </w:rPr>
      </w:pPr>
      <w:r w:rsidRPr="00611764">
        <w:rPr>
          <w:rFonts w:ascii="Calibri" w:eastAsia="Calibri" w:hAnsi="Calibri"/>
          <w:b/>
          <w:lang w:eastAsia="en-US"/>
        </w:rPr>
        <w:sym w:font="Wingdings" w:char="F0C4"/>
      </w:r>
      <w:r w:rsidRPr="00611764">
        <w:rPr>
          <w:rFonts w:ascii="Calibri" w:eastAsia="Calibri" w:hAnsi="Calibri"/>
          <w:b/>
          <w:lang w:eastAsia="en-US"/>
        </w:rPr>
        <w:t>Coefficients d’entreprise affectés au prix d’achat des matériels</w:t>
      </w:r>
    </w:p>
    <w:p w14:paraId="05ED6405" w14:textId="77777777" w:rsidR="002111DE" w:rsidRPr="00611764" w:rsidRDefault="002111DE" w:rsidP="002111DE">
      <w:pPr>
        <w:spacing w:after="200" w:line="276" w:lineRule="auto"/>
        <w:rPr>
          <w:rFonts w:ascii="Calibri" w:eastAsia="Calibri" w:hAnsi="Calibri"/>
          <w:sz w:val="18"/>
          <w:szCs w:val="18"/>
          <w:lang w:eastAsia="en-US"/>
        </w:rPr>
      </w:pPr>
      <w:r w:rsidRPr="00611764">
        <w:rPr>
          <w:rFonts w:ascii="Calibri" w:eastAsia="Calibri" w:hAnsi="Calibri"/>
          <w:sz w:val="18"/>
          <w:szCs w:val="18"/>
          <w:lang w:eastAsia="en-US"/>
        </w:rPr>
        <w:t>Coefficient d’entreprise affecté au prix d’achat des matériels sur la base du prix facturé par le fournisseur toutes remises déduites, justifié par la facture.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2111DE" w:rsidRPr="00611764" w14:paraId="4FA933C3" w14:textId="77777777" w:rsidTr="00E00FD9">
        <w:trPr>
          <w:trHeight w:val="991"/>
        </w:trPr>
        <w:tc>
          <w:tcPr>
            <w:tcW w:w="4606" w:type="dxa"/>
            <w:shd w:val="clear" w:color="auto" w:fill="auto"/>
            <w:vAlign w:val="center"/>
          </w:tcPr>
          <w:p w14:paraId="7F22D24E" w14:textId="77777777" w:rsidR="002111DE" w:rsidRPr="00611764" w:rsidRDefault="002111DE" w:rsidP="00E00FD9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611764">
              <w:rPr>
                <w:rFonts w:ascii="Calibri" w:eastAsia="Calibri" w:hAnsi="Calibri"/>
                <w:sz w:val="18"/>
                <w:szCs w:val="18"/>
                <w:lang w:eastAsia="en-US"/>
              </w:rPr>
              <w:t>Coefficient sur fournitures applicables pour les interventions P3 dont le montant total de fournitures est inférieur à 1500 € HT</w:t>
            </w:r>
          </w:p>
        </w:tc>
        <w:tc>
          <w:tcPr>
            <w:tcW w:w="4606" w:type="dxa"/>
            <w:shd w:val="clear" w:color="auto" w:fill="auto"/>
          </w:tcPr>
          <w:p w14:paraId="75EAE6E7" w14:textId="77777777" w:rsidR="002111DE" w:rsidRPr="00611764" w:rsidRDefault="002111DE" w:rsidP="00E00FD9">
            <w:pPr>
              <w:spacing w:after="200"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2111DE" w:rsidRPr="00611764" w14:paraId="1F2EAEC8" w14:textId="77777777" w:rsidTr="00E00FD9">
        <w:trPr>
          <w:trHeight w:val="991"/>
        </w:trPr>
        <w:tc>
          <w:tcPr>
            <w:tcW w:w="4606" w:type="dxa"/>
            <w:shd w:val="clear" w:color="auto" w:fill="auto"/>
            <w:vAlign w:val="center"/>
          </w:tcPr>
          <w:p w14:paraId="2933A5D2" w14:textId="77777777" w:rsidR="002111DE" w:rsidRPr="00611764" w:rsidRDefault="002111DE" w:rsidP="00E00FD9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611764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Coefficient sur fournitures applicables pour les interventions P3 dont le montant total de fournitures est </w:t>
            </w:r>
            <w:proofErr w:type="gramStart"/>
            <w:r w:rsidRPr="00611764">
              <w:rPr>
                <w:rFonts w:ascii="Calibri" w:eastAsia="Calibri" w:hAnsi="Calibri"/>
                <w:sz w:val="18"/>
                <w:szCs w:val="18"/>
                <w:lang w:eastAsia="en-US"/>
              </w:rPr>
              <w:t>supérieure</w:t>
            </w:r>
            <w:proofErr w:type="gramEnd"/>
            <w:r w:rsidRPr="00611764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ou égale à 1500 € HT</w:t>
            </w:r>
          </w:p>
        </w:tc>
        <w:tc>
          <w:tcPr>
            <w:tcW w:w="4606" w:type="dxa"/>
            <w:shd w:val="clear" w:color="auto" w:fill="auto"/>
          </w:tcPr>
          <w:p w14:paraId="3D6D24EF" w14:textId="77777777" w:rsidR="002111DE" w:rsidRPr="00611764" w:rsidRDefault="002111DE" w:rsidP="00E00FD9">
            <w:pPr>
              <w:spacing w:after="200"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</w:tbl>
    <w:p w14:paraId="5CF3ECD8" w14:textId="77777777" w:rsidR="002111DE" w:rsidRPr="00611764" w:rsidRDefault="002111DE" w:rsidP="002111DE">
      <w:pPr>
        <w:spacing w:after="200" w:line="276" w:lineRule="auto"/>
        <w:rPr>
          <w:rFonts w:ascii="Calibri" w:eastAsia="Calibri" w:hAnsi="Calibri"/>
          <w:sz w:val="18"/>
          <w:szCs w:val="18"/>
          <w:lang w:eastAsia="en-US"/>
        </w:rPr>
      </w:pPr>
    </w:p>
    <w:p w14:paraId="14D21188" w14:textId="77777777" w:rsidR="002111DE" w:rsidRPr="00611764" w:rsidRDefault="002111DE" w:rsidP="002111DE">
      <w:pPr>
        <w:spacing w:after="200" w:line="276" w:lineRule="auto"/>
        <w:rPr>
          <w:rFonts w:ascii="Calibri" w:eastAsia="Calibri" w:hAnsi="Calibri"/>
          <w:b/>
          <w:lang w:eastAsia="en-US"/>
        </w:rPr>
      </w:pPr>
      <w:r w:rsidRPr="00611764">
        <w:rPr>
          <w:rFonts w:ascii="Calibri" w:eastAsia="Calibri" w:hAnsi="Calibri"/>
          <w:b/>
          <w:lang w:eastAsia="en-US"/>
        </w:rPr>
        <w:sym w:font="Wingdings" w:char="F0C4"/>
      </w:r>
      <w:r w:rsidRPr="00611764">
        <w:rPr>
          <w:rFonts w:ascii="Calibri" w:eastAsia="Calibri" w:hAnsi="Calibri"/>
          <w:b/>
          <w:lang w:eastAsia="en-US"/>
        </w:rPr>
        <w:t>Coefficients d’entreprise affectés au prix des prestations sous-traitées</w:t>
      </w:r>
    </w:p>
    <w:p w14:paraId="59F759EF" w14:textId="77777777" w:rsidR="002111DE" w:rsidRPr="00611764" w:rsidRDefault="002111DE" w:rsidP="002111DE">
      <w:pPr>
        <w:spacing w:after="200" w:line="276" w:lineRule="auto"/>
        <w:rPr>
          <w:rFonts w:ascii="Calibri" w:eastAsia="Calibri" w:hAnsi="Calibri"/>
          <w:sz w:val="18"/>
          <w:szCs w:val="18"/>
          <w:lang w:eastAsia="en-US"/>
        </w:rPr>
      </w:pPr>
      <w:r w:rsidRPr="00611764">
        <w:rPr>
          <w:rFonts w:ascii="Calibri" w:eastAsia="Calibri" w:hAnsi="Calibri"/>
          <w:sz w:val="18"/>
          <w:szCs w:val="18"/>
          <w:lang w:eastAsia="en-US"/>
        </w:rPr>
        <w:t>Coefficient d’entreprise affecté au prix des prestations d’un sous-traitant, sur la base du prix facturé par le sous-traitant toutes remises déduites, justifié par la facture 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2111DE" w:rsidRPr="00611764" w14:paraId="4B70A61A" w14:textId="77777777" w:rsidTr="00E00FD9">
        <w:trPr>
          <w:trHeight w:val="894"/>
        </w:trPr>
        <w:tc>
          <w:tcPr>
            <w:tcW w:w="4606" w:type="dxa"/>
            <w:shd w:val="clear" w:color="auto" w:fill="auto"/>
          </w:tcPr>
          <w:p w14:paraId="01420344" w14:textId="77777777" w:rsidR="002111DE" w:rsidRPr="00611764" w:rsidRDefault="002111DE" w:rsidP="00E00FD9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611764">
              <w:rPr>
                <w:rFonts w:ascii="Calibri" w:eastAsia="Calibri" w:hAnsi="Calibri"/>
                <w:sz w:val="18"/>
                <w:szCs w:val="18"/>
                <w:lang w:eastAsia="en-US"/>
              </w:rPr>
              <w:t>Coefficient sur sous-traitance applicable pour les interventions P3 dont le montant total de fournitures est inférieur à 1500 € HT</w:t>
            </w:r>
          </w:p>
        </w:tc>
        <w:tc>
          <w:tcPr>
            <w:tcW w:w="4606" w:type="dxa"/>
            <w:shd w:val="clear" w:color="auto" w:fill="auto"/>
          </w:tcPr>
          <w:p w14:paraId="5C83E838" w14:textId="77777777" w:rsidR="002111DE" w:rsidRPr="00611764" w:rsidRDefault="002111DE" w:rsidP="00E00FD9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2111DE" w:rsidRPr="00611764" w14:paraId="6A04522A" w14:textId="77777777" w:rsidTr="00E00FD9">
        <w:trPr>
          <w:trHeight w:val="836"/>
        </w:trPr>
        <w:tc>
          <w:tcPr>
            <w:tcW w:w="4606" w:type="dxa"/>
            <w:shd w:val="clear" w:color="auto" w:fill="auto"/>
          </w:tcPr>
          <w:p w14:paraId="3BA11F1E" w14:textId="77777777" w:rsidR="002111DE" w:rsidRPr="00611764" w:rsidRDefault="002111DE" w:rsidP="00E00FD9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611764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Coefficient sur sous-traitance applicable pour les interventions P3 dont le montant total de fournitures est </w:t>
            </w:r>
            <w:proofErr w:type="gramStart"/>
            <w:r w:rsidRPr="00611764">
              <w:rPr>
                <w:rFonts w:ascii="Calibri" w:eastAsia="Calibri" w:hAnsi="Calibri"/>
                <w:sz w:val="18"/>
                <w:szCs w:val="18"/>
                <w:lang w:eastAsia="en-US"/>
              </w:rPr>
              <w:t>supérieure</w:t>
            </w:r>
            <w:proofErr w:type="gramEnd"/>
            <w:r w:rsidRPr="00611764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ou égale à 1500 € HT</w:t>
            </w:r>
          </w:p>
        </w:tc>
        <w:tc>
          <w:tcPr>
            <w:tcW w:w="4606" w:type="dxa"/>
            <w:shd w:val="clear" w:color="auto" w:fill="auto"/>
          </w:tcPr>
          <w:p w14:paraId="2F339C6A" w14:textId="77777777" w:rsidR="002111DE" w:rsidRPr="00611764" w:rsidRDefault="002111DE" w:rsidP="00E00FD9">
            <w:pPr>
              <w:spacing w:line="276" w:lineRule="auto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</w:tbl>
    <w:p w14:paraId="42D11649" w14:textId="77777777" w:rsidR="002111DE" w:rsidRPr="00611764" w:rsidRDefault="002111DE" w:rsidP="002111DE">
      <w:pPr>
        <w:spacing w:after="200" w:line="276" w:lineRule="auto"/>
        <w:rPr>
          <w:rFonts w:ascii="Calibri" w:eastAsia="Calibri" w:hAnsi="Calibri"/>
          <w:sz w:val="18"/>
          <w:szCs w:val="18"/>
          <w:lang w:eastAsia="en-US"/>
        </w:rPr>
      </w:pPr>
    </w:p>
    <w:p w14:paraId="6A50C01D" w14:textId="77777777" w:rsidR="002111DE" w:rsidRPr="00611764" w:rsidRDefault="002111DE" w:rsidP="002111DE">
      <w:pPr>
        <w:spacing w:after="200" w:line="276" w:lineRule="auto"/>
        <w:rPr>
          <w:rFonts w:ascii="Calibri" w:eastAsia="Calibri" w:hAnsi="Calibri"/>
          <w:sz w:val="18"/>
          <w:szCs w:val="18"/>
          <w:lang w:eastAsia="en-US"/>
        </w:rPr>
      </w:pPr>
      <w:r w:rsidRPr="00611764">
        <w:rPr>
          <w:rFonts w:ascii="Calibri" w:eastAsia="Calibri" w:hAnsi="Calibri"/>
          <w:sz w:val="18"/>
          <w:szCs w:val="18"/>
          <w:lang w:eastAsia="en-US"/>
        </w:rPr>
        <w:lastRenderedPageBreak/>
        <w:t>Les coefficients sur fournitures et de sous-traitance seront fixes sur la durée du contrat.</w:t>
      </w:r>
    </w:p>
    <w:p w14:paraId="36E71152" w14:textId="07BAF54E" w:rsidR="002111DE" w:rsidRPr="00611764" w:rsidRDefault="002111DE" w:rsidP="002111DE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59904922" w14:textId="77777777" w:rsidR="002111DE" w:rsidRPr="00611764" w:rsidRDefault="002111DE" w:rsidP="002111DE">
      <w:pPr>
        <w:spacing w:after="200" w:line="276" w:lineRule="auto"/>
        <w:jc w:val="center"/>
        <w:rPr>
          <w:rFonts w:ascii="Calibri" w:eastAsia="Calibri" w:hAnsi="Calibri"/>
          <w:sz w:val="22"/>
          <w:szCs w:val="22"/>
          <w:lang w:eastAsia="en-US"/>
        </w:rPr>
      </w:pPr>
    </w:p>
    <w:p w14:paraId="3562C83E" w14:textId="77777777" w:rsidR="002111DE" w:rsidRPr="00F12D81" w:rsidRDefault="002111DE" w:rsidP="002111DE">
      <w:pPr>
        <w:spacing w:after="200" w:line="276" w:lineRule="auto"/>
        <w:jc w:val="center"/>
        <w:rPr>
          <w:rFonts w:ascii="Calibri" w:eastAsia="Calibri" w:hAnsi="Calibri"/>
          <w:sz w:val="44"/>
          <w:szCs w:val="44"/>
          <w:lang w:eastAsia="en-US"/>
        </w:rPr>
      </w:pPr>
      <w:r>
        <w:rPr>
          <w:rFonts w:ascii="Calibri" w:eastAsia="Calibri" w:hAnsi="Calibri"/>
          <w:sz w:val="44"/>
          <w:szCs w:val="44"/>
          <w:lang w:eastAsia="en-US"/>
        </w:rPr>
        <w:t>ANNEXE 1 (suite)</w:t>
      </w:r>
    </w:p>
    <w:p w14:paraId="29A8B36A" w14:textId="77777777" w:rsidR="002111DE" w:rsidRPr="00611764" w:rsidRDefault="002111DE" w:rsidP="002111DE">
      <w:pPr>
        <w:spacing w:after="200" w:line="276" w:lineRule="auto"/>
        <w:jc w:val="center"/>
        <w:rPr>
          <w:rFonts w:ascii="Calibri" w:eastAsia="Calibri" w:hAnsi="Calibri"/>
          <w:sz w:val="36"/>
          <w:szCs w:val="36"/>
          <w:lang w:eastAsia="en-US"/>
        </w:rPr>
      </w:pPr>
      <w:r w:rsidRPr="00611764">
        <w:rPr>
          <w:rFonts w:ascii="Calibri" w:eastAsia="Calibri" w:hAnsi="Calibri"/>
          <w:sz w:val="36"/>
          <w:szCs w:val="36"/>
          <w:lang w:eastAsia="en-US"/>
        </w:rPr>
        <w:t>BORDEREAU DE PRIX</w:t>
      </w:r>
    </w:p>
    <w:p w14:paraId="47F7A886" w14:textId="77777777" w:rsidR="002111DE" w:rsidRPr="00611764" w:rsidRDefault="002111DE" w:rsidP="002111DE">
      <w:pPr>
        <w:spacing w:after="200" w:line="276" w:lineRule="auto"/>
        <w:jc w:val="center"/>
        <w:rPr>
          <w:rFonts w:ascii="Tahoma" w:eastAsia="Calibri" w:hAnsi="Tahoma" w:cs="Tahoma"/>
          <w:b/>
          <w:sz w:val="22"/>
          <w:szCs w:val="22"/>
          <w:lang w:eastAsia="en-US"/>
        </w:rPr>
      </w:pPr>
      <w:r w:rsidRPr="00611764">
        <w:rPr>
          <w:rFonts w:ascii="Tahoma" w:eastAsia="Calibri" w:hAnsi="Tahoma" w:cs="Tahoma"/>
          <w:b/>
          <w:sz w:val="22"/>
          <w:szCs w:val="22"/>
          <w:lang w:eastAsia="en-US"/>
        </w:rPr>
        <w:t xml:space="preserve">Détail des redevances P2 et P3  </w:t>
      </w:r>
    </w:p>
    <w:p w14:paraId="0308ED4E" w14:textId="77777777" w:rsidR="002111DE" w:rsidRPr="00611764" w:rsidRDefault="002111DE" w:rsidP="002111DE">
      <w:pPr>
        <w:spacing w:after="200" w:line="276" w:lineRule="auto"/>
        <w:rPr>
          <w:rFonts w:ascii="Calibri" w:eastAsia="Calibri" w:hAnsi="Calibri"/>
          <w:b/>
          <w:lang w:eastAsia="en-US"/>
        </w:rPr>
      </w:pPr>
    </w:p>
    <w:p w14:paraId="08848DE6" w14:textId="77777777" w:rsidR="002111DE" w:rsidRPr="00611764" w:rsidRDefault="002111DE" w:rsidP="002111DE">
      <w:pPr>
        <w:spacing w:after="200" w:line="276" w:lineRule="auto"/>
        <w:rPr>
          <w:rFonts w:ascii="Calibri" w:eastAsia="Calibri" w:hAnsi="Calibri"/>
          <w:b/>
          <w:lang w:eastAsia="en-US"/>
        </w:rPr>
      </w:pPr>
      <w:r w:rsidRPr="00611764">
        <w:rPr>
          <w:rFonts w:ascii="Calibri" w:eastAsia="Calibri" w:hAnsi="Calibri"/>
          <w:b/>
          <w:lang w:eastAsia="en-US"/>
        </w:rPr>
        <w:sym w:font="Wingdings" w:char="F0C4"/>
      </w:r>
      <w:r w:rsidRPr="00611764">
        <w:rPr>
          <w:rFonts w:ascii="Calibri" w:eastAsia="Calibri" w:hAnsi="Calibri"/>
          <w:b/>
          <w:lang w:eastAsia="en-US"/>
        </w:rPr>
        <w:t>Conduite et entretien P2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01"/>
        <w:gridCol w:w="2601"/>
        <w:gridCol w:w="2527"/>
        <w:gridCol w:w="2367"/>
      </w:tblGrid>
      <w:tr w:rsidR="002111DE" w:rsidRPr="00611764" w14:paraId="26E014C1" w14:textId="77777777" w:rsidTr="00E00FD9">
        <w:trPr>
          <w:trHeight w:val="400"/>
        </w:trPr>
        <w:tc>
          <w:tcPr>
            <w:tcW w:w="2752" w:type="dxa"/>
            <w:shd w:val="clear" w:color="auto" w:fill="auto"/>
            <w:vAlign w:val="center"/>
          </w:tcPr>
          <w:p w14:paraId="60446BC0" w14:textId="77777777" w:rsidR="002111DE" w:rsidRPr="00611764" w:rsidRDefault="002111DE" w:rsidP="00E00FD9">
            <w:pPr>
              <w:spacing w:line="276" w:lineRule="auto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611764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SITE</w:t>
            </w:r>
          </w:p>
        </w:tc>
        <w:tc>
          <w:tcPr>
            <w:tcW w:w="2662" w:type="dxa"/>
            <w:shd w:val="clear" w:color="auto" w:fill="auto"/>
            <w:vAlign w:val="center"/>
          </w:tcPr>
          <w:p w14:paraId="3BE68240" w14:textId="77777777" w:rsidR="002111DE" w:rsidRPr="00611764" w:rsidRDefault="002111DE" w:rsidP="00E00FD9">
            <w:pPr>
              <w:spacing w:line="276" w:lineRule="auto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611764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 xml:space="preserve">P2 forfaitaire </w:t>
            </w:r>
            <w:proofErr w:type="gramStart"/>
            <w:r w:rsidRPr="00611764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annuel  HT</w:t>
            </w:r>
            <w:proofErr w:type="gramEnd"/>
          </w:p>
        </w:tc>
        <w:tc>
          <w:tcPr>
            <w:tcW w:w="2585" w:type="dxa"/>
            <w:shd w:val="clear" w:color="auto" w:fill="auto"/>
            <w:vAlign w:val="center"/>
          </w:tcPr>
          <w:p w14:paraId="151FB62E" w14:textId="77777777" w:rsidR="002111DE" w:rsidRPr="00611764" w:rsidRDefault="002111DE" w:rsidP="00E00FD9">
            <w:pPr>
              <w:spacing w:line="276" w:lineRule="auto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611764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P2 forfaitaire annuel TTC</w:t>
            </w:r>
          </w:p>
        </w:tc>
        <w:tc>
          <w:tcPr>
            <w:tcW w:w="2423" w:type="dxa"/>
          </w:tcPr>
          <w:p w14:paraId="7C9CCFE2" w14:textId="77777777" w:rsidR="002111DE" w:rsidRPr="00611764" w:rsidRDefault="002111DE" w:rsidP="00E00FD9">
            <w:pPr>
              <w:spacing w:line="276" w:lineRule="auto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Nombre d’heures allouées</w:t>
            </w:r>
          </w:p>
        </w:tc>
      </w:tr>
      <w:tr w:rsidR="002111DE" w:rsidRPr="00611764" w14:paraId="01861F49" w14:textId="77777777" w:rsidTr="00E00FD9">
        <w:trPr>
          <w:trHeight w:val="541"/>
        </w:trPr>
        <w:tc>
          <w:tcPr>
            <w:tcW w:w="2752" w:type="dxa"/>
            <w:shd w:val="clear" w:color="auto" w:fill="auto"/>
            <w:vAlign w:val="center"/>
          </w:tcPr>
          <w:p w14:paraId="7D88E921" w14:textId="77777777" w:rsidR="002111DE" w:rsidRPr="00611764" w:rsidRDefault="002111DE" w:rsidP="00E00FD9">
            <w:pPr>
              <w:spacing w:line="276" w:lineRule="auto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611764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PSS</w:t>
            </w:r>
          </w:p>
        </w:tc>
        <w:tc>
          <w:tcPr>
            <w:tcW w:w="2662" w:type="dxa"/>
            <w:shd w:val="clear" w:color="auto" w:fill="auto"/>
            <w:vAlign w:val="center"/>
          </w:tcPr>
          <w:p w14:paraId="08649FF6" w14:textId="77777777" w:rsidR="002111DE" w:rsidRPr="00611764" w:rsidRDefault="002111DE" w:rsidP="00E00FD9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585" w:type="dxa"/>
            <w:shd w:val="clear" w:color="auto" w:fill="auto"/>
            <w:vAlign w:val="center"/>
          </w:tcPr>
          <w:p w14:paraId="17595558" w14:textId="77777777" w:rsidR="002111DE" w:rsidRPr="00611764" w:rsidRDefault="002111DE" w:rsidP="00E00FD9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423" w:type="dxa"/>
          </w:tcPr>
          <w:p w14:paraId="592BD48E" w14:textId="77777777" w:rsidR="002111DE" w:rsidRPr="00611764" w:rsidRDefault="002111DE" w:rsidP="00E00FD9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2111DE" w:rsidRPr="00611764" w14:paraId="559446DE" w14:textId="77777777" w:rsidTr="00E00FD9">
        <w:trPr>
          <w:trHeight w:val="541"/>
        </w:trPr>
        <w:tc>
          <w:tcPr>
            <w:tcW w:w="2752" w:type="dxa"/>
            <w:shd w:val="clear" w:color="auto" w:fill="auto"/>
            <w:vAlign w:val="center"/>
          </w:tcPr>
          <w:p w14:paraId="116AE2E1" w14:textId="77777777" w:rsidR="002111DE" w:rsidRPr="00611764" w:rsidRDefault="002111DE" w:rsidP="00E00FD9">
            <w:pPr>
              <w:spacing w:line="276" w:lineRule="auto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611764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SABLONNIERES</w:t>
            </w:r>
          </w:p>
        </w:tc>
        <w:tc>
          <w:tcPr>
            <w:tcW w:w="2662" w:type="dxa"/>
            <w:shd w:val="clear" w:color="auto" w:fill="auto"/>
            <w:vAlign w:val="center"/>
          </w:tcPr>
          <w:p w14:paraId="4C8E7D6C" w14:textId="77777777" w:rsidR="002111DE" w:rsidRPr="00611764" w:rsidRDefault="002111DE" w:rsidP="00E00FD9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585" w:type="dxa"/>
            <w:shd w:val="clear" w:color="auto" w:fill="auto"/>
            <w:vAlign w:val="center"/>
          </w:tcPr>
          <w:p w14:paraId="116E799B" w14:textId="77777777" w:rsidR="002111DE" w:rsidRPr="00611764" w:rsidRDefault="002111DE" w:rsidP="00E00FD9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423" w:type="dxa"/>
          </w:tcPr>
          <w:p w14:paraId="563BF78A" w14:textId="77777777" w:rsidR="002111DE" w:rsidRPr="00611764" w:rsidRDefault="002111DE" w:rsidP="00E00FD9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2111DE" w:rsidRPr="00611764" w14:paraId="6BD068A8" w14:textId="77777777" w:rsidTr="00E00FD9">
        <w:trPr>
          <w:trHeight w:val="541"/>
        </w:trPr>
        <w:tc>
          <w:tcPr>
            <w:tcW w:w="2752" w:type="dxa"/>
            <w:shd w:val="clear" w:color="auto" w:fill="auto"/>
            <w:vAlign w:val="center"/>
          </w:tcPr>
          <w:p w14:paraId="346F9568" w14:textId="77777777" w:rsidR="002111DE" w:rsidRPr="00611764" w:rsidRDefault="002111DE" w:rsidP="00E00FD9">
            <w:pPr>
              <w:spacing w:line="276" w:lineRule="auto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611764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TOTAL</w:t>
            </w:r>
          </w:p>
        </w:tc>
        <w:tc>
          <w:tcPr>
            <w:tcW w:w="2662" w:type="dxa"/>
            <w:shd w:val="clear" w:color="auto" w:fill="auto"/>
            <w:vAlign w:val="center"/>
          </w:tcPr>
          <w:p w14:paraId="37C379B1" w14:textId="77777777" w:rsidR="002111DE" w:rsidRPr="00611764" w:rsidRDefault="002111DE" w:rsidP="00E00FD9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585" w:type="dxa"/>
            <w:shd w:val="clear" w:color="auto" w:fill="auto"/>
            <w:vAlign w:val="center"/>
          </w:tcPr>
          <w:p w14:paraId="61205D01" w14:textId="77777777" w:rsidR="002111DE" w:rsidRPr="00611764" w:rsidRDefault="002111DE" w:rsidP="00E00FD9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2423" w:type="dxa"/>
          </w:tcPr>
          <w:p w14:paraId="319CEA2C" w14:textId="77777777" w:rsidR="002111DE" w:rsidRPr="00611764" w:rsidRDefault="002111DE" w:rsidP="00E00FD9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</w:tbl>
    <w:p w14:paraId="354BEA98" w14:textId="77777777" w:rsidR="002111DE" w:rsidRPr="00611764" w:rsidRDefault="002111DE" w:rsidP="002111DE">
      <w:pPr>
        <w:spacing w:after="200" w:line="276" w:lineRule="auto"/>
        <w:rPr>
          <w:rFonts w:ascii="Calibri" w:eastAsia="Calibri" w:hAnsi="Calibri"/>
          <w:sz w:val="18"/>
          <w:szCs w:val="18"/>
          <w:lang w:eastAsia="en-US"/>
        </w:rPr>
      </w:pPr>
    </w:p>
    <w:p w14:paraId="3C73A2E9" w14:textId="77777777" w:rsidR="002111DE" w:rsidRPr="00611764" w:rsidRDefault="002111DE" w:rsidP="002111DE">
      <w:pPr>
        <w:spacing w:after="200" w:line="276" w:lineRule="auto"/>
        <w:rPr>
          <w:rFonts w:ascii="Calibri" w:eastAsia="Calibri" w:hAnsi="Calibri"/>
          <w:b/>
          <w:lang w:eastAsia="en-US"/>
        </w:rPr>
      </w:pPr>
      <w:r w:rsidRPr="00611764">
        <w:rPr>
          <w:rFonts w:ascii="Calibri" w:eastAsia="Calibri" w:hAnsi="Calibri"/>
          <w:b/>
          <w:lang w:eastAsia="en-US"/>
        </w:rPr>
        <w:sym w:font="Wingdings" w:char="F0C4"/>
      </w:r>
      <w:r w:rsidRPr="00611764">
        <w:rPr>
          <w:rFonts w:ascii="Calibri" w:eastAsia="Calibri" w:hAnsi="Calibri"/>
          <w:b/>
          <w:lang w:eastAsia="en-US"/>
        </w:rPr>
        <w:t>Conduite et entretien P3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5"/>
        <w:gridCol w:w="3125"/>
        <w:gridCol w:w="3028"/>
      </w:tblGrid>
      <w:tr w:rsidR="002111DE" w:rsidRPr="00611764" w14:paraId="4575C835" w14:textId="77777777" w:rsidTr="00E00FD9">
        <w:trPr>
          <w:trHeight w:val="400"/>
        </w:trPr>
        <w:tc>
          <w:tcPr>
            <w:tcW w:w="3135" w:type="dxa"/>
            <w:shd w:val="clear" w:color="auto" w:fill="auto"/>
            <w:vAlign w:val="center"/>
          </w:tcPr>
          <w:p w14:paraId="3B3D8861" w14:textId="77777777" w:rsidR="002111DE" w:rsidRPr="00611764" w:rsidRDefault="002111DE" w:rsidP="00E00FD9">
            <w:pPr>
              <w:spacing w:line="276" w:lineRule="auto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611764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SITE</w:t>
            </w:r>
          </w:p>
        </w:tc>
        <w:tc>
          <w:tcPr>
            <w:tcW w:w="3125" w:type="dxa"/>
            <w:shd w:val="clear" w:color="auto" w:fill="auto"/>
            <w:vAlign w:val="center"/>
          </w:tcPr>
          <w:p w14:paraId="42A5D2DF" w14:textId="77777777" w:rsidR="002111DE" w:rsidRPr="00611764" w:rsidRDefault="002111DE" w:rsidP="00E00FD9">
            <w:pPr>
              <w:spacing w:line="276" w:lineRule="auto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611764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 xml:space="preserve">P3 forfaitaire </w:t>
            </w:r>
            <w:proofErr w:type="gramStart"/>
            <w:r w:rsidRPr="00611764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annuel  HT</w:t>
            </w:r>
            <w:proofErr w:type="gramEnd"/>
          </w:p>
        </w:tc>
        <w:tc>
          <w:tcPr>
            <w:tcW w:w="3028" w:type="dxa"/>
            <w:shd w:val="clear" w:color="auto" w:fill="auto"/>
            <w:vAlign w:val="center"/>
          </w:tcPr>
          <w:p w14:paraId="6E97827C" w14:textId="77777777" w:rsidR="002111DE" w:rsidRPr="00611764" w:rsidRDefault="002111DE" w:rsidP="00E00FD9">
            <w:pPr>
              <w:spacing w:line="276" w:lineRule="auto"/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611764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P3 forfaitaire annuel TTC</w:t>
            </w:r>
          </w:p>
        </w:tc>
      </w:tr>
      <w:tr w:rsidR="002111DE" w:rsidRPr="00611764" w14:paraId="58227D77" w14:textId="77777777" w:rsidTr="00E00FD9">
        <w:trPr>
          <w:trHeight w:val="541"/>
        </w:trPr>
        <w:tc>
          <w:tcPr>
            <w:tcW w:w="3135" w:type="dxa"/>
            <w:shd w:val="clear" w:color="auto" w:fill="auto"/>
            <w:vAlign w:val="center"/>
          </w:tcPr>
          <w:p w14:paraId="528E6827" w14:textId="77777777" w:rsidR="002111DE" w:rsidRPr="00611764" w:rsidRDefault="002111DE" w:rsidP="00E00FD9">
            <w:pPr>
              <w:spacing w:line="276" w:lineRule="auto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611764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PSS</w:t>
            </w:r>
          </w:p>
        </w:tc>
        <w:tc>
          <w:tcPr>
            <w:tcW w:w="3125" w:type="dxa"/>
            <w:shd w:val="clear" w:color="auto" w:fill="auto"/>
            <w:vAlign w:val="center"/>
          </w:tcPr>
          <w:p w14:paraId="3C3E8446" w14:textId="77777777" w:rsidR="002111DE" w:rsidRPr="00611764" w:rsidRDefault="002111DE" w:rsidP="00E00FD9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3028" w:type="dxa"/>
            <w:shd w:val="clear" w:color="auto" w:fill="auto"/>
            <w:vAlign w:val="center"/>
          </w:tcPr>
          <w:p w14:paraId="45653EAE" w14:textId="77777777" w:rsidR="002111DE" w:rsidRPr="00611764" w:rsidRDefault="002111DE" w:rsidP="00E00FD9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2111DE" w:rsidRPr="00611764" w14:paraId="2A3367AE" w14:textId="77777777" w:rsidTr="00E00FD9">
        <w:trPr>
          <w:trHeight w:val="541"/>
        </w:trPr>
        <w:tc>
          <w:tcPr>
            <w:tcW w:w="3135" w:type="dxa"/>
            <w:shd w:val="clear" w:color="auto" w:fill="auto"/>
            <w:vAlign w:val="center"/>
          </w:tcPr>
          <w:p w14:paraId="3E34196B" w14:textId="77777777" w:rsidR="002111DE" w:rsidRPr="00611764" w:rsidRDefault="002111DE" w:rsidP="00E00FD9">
            <w:pPr>
              <w:spacing w:line="276" w:lineRule="auto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611764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SABLONNIERES</w:t>
            </w:r>
          </w:p>
        </w:tc>
        <w:tc>
          <w:tcPr>
            <w:tcW w:w="3125" w:type="dxa"/>
            <w:shd w:val="clear" w:color="auto" w:fill="auto"/>
            <w:vAlign w:val="center"/>
          </w:tcPr>
          <w:p w14:paraId="6FBFF9E1" w14:textId="77777777" w:rsidR="002111DE" w:rsidRPr="00611764" w:rsidRDefault="002111DE" w:rsidP="00E00FD9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3028" w:type="dxa"/>
            <w:shd w:val="clear" w:color="auto" w:fill="auto"/>
            <w:vAlign w:val="center"/>
          </w:tcPr>
          <w:p w14:paraId="32E22F0A" w14:textId="77777777" w:rsidR="002111DE" w:rsidRPr="00611764" w:rsidRDefault="002111DE" w:rsidP="00E00FD9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  <w:tr w:rsidR="002111DE" w:rsidRPr="00611764" w14:paraId="405EB4DE" w14:textId="77777777" w:rsidTr="00E00FD9">
        <w:trPr>
          <w:trHeight w:val="541"/>
        </w:trPr>
        <w:tc>
          <w:tcPr>
            <w:tcW w:w="3135" w:type="dxa"/>
            <w:shd w:val="clear" w:color="auto" w:fill="auto"/>
            <w:vAlign w:val="center"/>
          </w:tcPr>
          <w:p w14:paraId="111D37E9" w14:textId="77777777" w:rsidR="002111DE" w:rsidRPr="00611764" w:rsidRDefault="002111DE" w:rsidP="00E00FD9">
            <w:pPr>
              <w:spacing w:line="276" w:lineRule="auto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611764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TOTAL</w:t>
            </w:r>
          </w:p>
        </w:tc>
        <w:tc>
          <w:tcPr>
            <w:tcW w:w="3125" w:type="dxa"/>
            <w:shd w:val="clear" w:color="auto" w:fill="auto"/>
            <w:vAlign w:val="center"/>
          </w:tcPr>
          <w:p w14:paraId="28F693E1" w14:textId="77777777" w:rsidR="002111DE" w:rsidRPr="00611764" w:rsidRDefault="002111DE" w:rsidP="00E00FD9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  <w:tc>
          <w:tcPr>
            <w:tcW w:w="3028" w:type="dxa"/>
            <w:shd w:val="clear" w:color="auto" w:fill="auto"/>
            <w:vAlign w:val="center"/>
          </w:tcPr>
          <w:p w14:paraId="1693D4FD" w14:textId="77777777" w:rsidR="002111DE" w:rsidRPr="00611764" w:rsidRDefault="002111DE" w:rsidP="00E00FD9">
            <w:pPr>
              <w:spacing w:line="276" w:lineRule="auto"/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</w:p>
        </w:tc>
      </w:tr>
    </w:tbl>
    <w:p w14:paraId="0C4D8304" w14:textId="77777777" w:rsidR="002111DE" w:rsidRPr="00611764" w:rsidRDefault="002111DE" w:rsidP="002111DE">
      <w:pPr>
        <w:spacing w:after="200" w:line="276" w:lineRule="auto"/>
        <w:rPr>
          <w:rFonts w:ascii="Calibri" w:eastAsia="Calibri" w:hAnsi="Calibri"/>
          <w:sz w:val="18"/>
          <w:szCs w:val="18"/>
          <w:lang w:eastAsia="en-US"/>
        </w:rPr>
      </w:pPr>
    </w:p>
    <w:p w14:paraId="14A7E62E" w14:textId="77777777" w:rsidR="002111DE" w:rsidRPr="00611764" w:rsidRDefault="002111DE" w:rsidP="002111DE">
      <w:pPr>
        <w:spacing w:after="200" w:line="276" w:lineRule="auto"/>
        <w:rPr>
          <w:rFonts w:ascii="Calibri" w:eastAsia="Calibri" w:hAnsi="Calibri"/>
          <w:sz w:val="18"/>
          <w:szCs w:val="18"/>
          <w:lang w:eastAsia="en-US"/>
        </w:rPr>
      </w:pPr>
    </w:p>
    <w:p w14:paraId="08362F42" w14:textId="77777777" w:rsidR="002111DE" w:rsidRPr="00611764" w:rsidRDefault="002111DE" w:rsidP="002111DE">
      <w:pPr>
        <w:spacing w:after="200" w:line="276" w:lineRule="auto"/>
        <w:ind w:left="5245"/>
        <w:rPr>
          <w:rFonts w:ascii="Calibri" w:eastAsia="Calibri" w:hAnsi="Calibri"/>
          <w:sz w:val="18"/>
          <w:szCs w:val="18"/>
          <w:lang w:eastAsia="en-US"/>
        </w:rPr>
      </w:pPr>
      <w:r w:rsidRPr="00611764">
        <w:rPr>
          <w:rFonts w:ascii="Calibri" w:eastAsia="Calibri" w:hAnsi="Calibri"/>
          <w:sz w:val="18"/>
          <w:szCs w:val="18"/>
          <w:lang w:eastAsia="en-US"/>
        </w:rPr>
        <w:t xml:space="preserve">Fait à </w:t>
      </w:r>
    </w:p>
    <w:p w14:paraId="21BFA177" w14:textId="77777777" w:rsidR="002111DE" w:rsidRPr="00611764" w:rsidRDefault="002111DE" w:rsidP="002111DE">
      <w:pPr>
        <w:spacing w:after="200" w:line="276" w:lineRule="auto"/>
        <w:ind w:left="5245"/>
        <w:rPr>
          <w:rFonts w:ascii="Calibri" w:eastAsia="Calibri" w:hAnsi="Calibri"/>
          <w:sz w:val="18"/>
          <w:szCs w:val="18"/>
          <w:lang w:eastAsia="en-US"/>
        </w:rPr>
      </w:pPr>
      <w:r w:rsidRPr="00611764">
        <w:rPr>
          <w:rFonts w:ascii="Calibri" w:eastAsia="Calibri" w:hAnsi="Calibri"/>
          <w:sz w:val="18"/>
          <w:szCs w:val="18"/>
          <w:lang w:eastAsia="en-US"/>
        </w:rPr>
        <w:t>Signature du candidat</w:t>
      </w:r>
    </w:p>
    <w:p w14:paraId="4FA20555" w14:textId="77777777" w:rsidR="002111DE" w:rsidRPr="00611764" w:rsidRDefault="002111DE" w:rsidP="002111DE">
      <w:pPr>
        <w:widowControl w:val="0"/>
        <w:suppressAutoHyphens/>
        <w:autoSpaceDE w:val="0"/>
        <w:autoSpaceDN w:val="0"/>
        <w:spacing w:line="200" w:lineRule="exact"/>
        <w:textAlignment w:val="baseline"/>
        <w:rPr>
          <w:rFonts w:ascii="Comic Sans MS" w:hAnsi="Comic Sans MS" w:cs="Tahoma"/>
          <w:kern w:val="3"/>
        </w:rPr>
      </w:pPr>
    </w:p>
    <w:p w14:paraId="15B36313" w14:textId="77777777" w:rsidR="002111DE" w:rsidRDefault="002111DE" w:rsidP="002111DE">
      <w:pPr>
        <w:ind w:left="284"/>
        <w:jc w:val="both"/>
        <w:rPr>
          <w:rFonts w:ascii="Arial" w:hAnsi="Arial" w:cs="Arial"/>
          <w:b/>
          <w:sz w:val="36"/>
          <w:szCs w:val="36"/>
        </w:rPr>
      </w:pPr>
    </w:p>
    <w:p w14:paraId="1DEC9789" w14:textId="77777777" w:rsidR="002111DE" w:rsidRDefault="002111DE" w:rsidP="002111DE">
      <w:pPr>
        <w:ind w:left="284"/>
        <w:jc w:val="both"/>
        <w:rPr>
          <w:rFonts w:ascii="Arial" w:hAnsi="Arial" w:cs="Arial"/>
          <w:b/>
          <w:sz w:val="36"/>
          <w:szCs w:val="36"/>
        </w:rPr>
      </w:pPr>
    </w:p>
    <w:p w14:paraId="187E2F20" w14:textId="77777777" w:rsidR="002111DE" w:rsidRDefault="002111DE" w:rsidP="002111DE">
      <w:pPr>
        <w:ind w:left="284"/>
        <w:jc w:val="both"/>
        <w:rPr>
          <w:rFonts w:ascii="Arial" w:hAnsi="Arial" w:cs="Arial"/>
          <w:b/>
          <w:sz w:val="36"/>
          <w:szCs w:val="36"/>
        </w:rPr>
      </w:pPr>
    </w:p>
    <w:p w14:paraId="3BE2959F" w14:textId="77777777" w:rsidR="002111DE" w:rsidRDefault="002111DE" w:rsidP="002111DE">
      <w:pPr>
        <w:ind w:left="284"/>
        <w:jc w:val="both"/>
        <w:rPr>
          <w:rFonts w:ascii="Arial" w:hAnsi="Arial" w:cs="Arial"/>
          <w:b/>
          <w:sz w:val="36"/>
          <w:szCs w:val="36"/>
        </w:rPr>
      </w:pPr>
    </w:p>
    <w:p w14:paraId="7E92DB09" w14:textId="77777777" w:rsidR="002111DE" w:rsidRDefault="002111DE" w:rsidP="002111DE">
      <w:pPr>
        <w:ind w:left="284"/>
        <w:jc w:val="both"/>
        <w:rPr>
          <w:rFonts w:ascii="Arial" w:hAnsi="Arial" w:cs="Arial"/>
          <w:b/>
          <w:sz w:val="36"/>
          <w:szCs w:val="36"/>
        </w:rPr>
      </w:pPr>
    </w:p>
    <w:p w14:paraId="62E9E626" w14:textId="194D74CB" w:rsidR="002111DE" w:rsidRDefault="002111DE" w:rsidP="002111DE">
      <w:pPr>
        <w:ind w:left="284"/>
        <w:jc w:val="both"/>
        <w:rPr>
          <w:rFonts w:ascii="Arial" w:hAnsi="Arial" w:cs="Arial"/>
          <w:b/>
          <w:sz w:val="36"/>
          <w:szCs w:val="36"/>
        </w:rPr>
      </w:pPr>
    </w:p>
    <w:p w14:paraId="2CE6C746" w14:textId="77777777" w:rsidR="002111DE" w:rsidRDefault="002111DE" w:rsidP="00923534">
      <w:pPr>
        <w:jc w:val="both"/>
        <w:rPr>
          <w:rFonts w:ascii="Arial" w:hAnsi="Arial" w:cs="Arial"/>
          <w:b/>
          <w:sz w:val="36"/>
          <w:szCs w:val="36"/>
        </w:rPr>
      </w:pPr>
      <w:bookmarkStart w:id="0" w:name="_GoBack"/>
      <w:bookmarkEnd w:id="0"/>
    </w:p>
    <w:sectPr w:rsidR="002111DE" w:rsidSect="002111DE">
      <w:footerReference w:type="default" r:id="rId7"/>
      <w:pgSz w:w="11906" w:h="16838" w:code="9"/>
      <w:pgMar w:top="567" w:right="707" w:bottom="567" w:left="993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310ACA4" w14:textId="77777777" w:rsidR="00000000" w:rsidRDefault="00923534">
      <w:r>
        <w:separator/>
      </w:r>
    </w:p>
  </w:endnote>
  <w:endnote w:type="continuationSeparator" w:id="0">
    <w:p w14:paraId="10C6BA24" w14:textId="77777777" w:rsidR="00000000" w:rsidRDefault="0092353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7EE104" w14:textId="77777777" w:rsidR="00C238C2" w:rsidRDefault="00C238C2" w:rsidP="00B93A0F">
    <w:pPr>
      <w:pStyle w:val="Pieddepage"/>
      <w:rPr>
        <w:sz w:val="16"/>
      </w:rPr>
    </w:pPr>
    <w:r>
      <w:rPr>
        <w:rStyle w:val="Numrodepage"/>
        <w:rFonts w:eastAsiaTheme="majorEastAsia"/>
        <w:snapToGrid w:val="0"/>
        <w:sz w:val="16"/>
      </w:rPr>
      <w:tab/>
    </w:r>
  </w:p>
  <w:p w14:paraId="4B8B2128" w14:textId="77777777" w:rsidR="00C238C2" w:rsidRPr="00202101" w:rsidRDefault="00C238C2">
    <w:pPr>
      <w:pStyle w:val="Pieddepage"/>
      <w:rPr>
        <w:rFonts w:ascii="Arial" w:hAnsi="Arial" w:cs="Arial"/>
        <w:sz w:val="16"/>
      </w:rPr>
    </w:pPr>
    <w:r>
      <w:rPr>
        <w:rStyle w:val="Numrodepage"/>
        <w:rFonts w:eastAsiaTheme="majorEastAsia"/>
        <w:snapToGrid w:val="0"/>
        <w:sz w:val="16"/>
      </w:rPr>
      <w:tab/>
    </w:r>
    <w:r w:rsidRPr="00202101">
      <w:rPr>
        <w:rStyle w:val="Numrodepage"/>
        <w:rFonts w:ascii="Arial" w:eastAsiaTheme="majorEastAsia" w:hAnsi="Arial" w:cs="Arial"/>
        <w:snapToGrid w:val="0"/>
        <w:sz w:val="16"/>
      </w:rPr>
      <w:t xml:space="preserve">- </w:t>
    </w:r>
    <w:r w:rsidRPr="00202101">
      <w:rPr>
        <w:rStyle w:val="Numrodepage"/>
        <w:rFonts w:ascii="Arial" w:eastAsiaTheme="majorEastAsia" w:hAnsi="Arial" w:cs="Arial"/>
        <w:snapToGrid w:val="0"/>
        <w:sz w:val="16"/>
      </w:rPr>
      <w:fldChar w:fldCharType="begin"/>
    </w:r>
    <w:r w:rsidRPr="00202101">
      <w:rPr>
        <w:rStyle w:val="Numrodepage"/>
        <w:rFonts w:ascii="Arial" w:eastAsiaTheme="majorEastAsia" w:hAnsi="Arial" w:cs="Arial"/>
        <w:snapToGrid w:val="0"/>
        <w:sz w:val="16"/>
      </w:rPr>
      <w:instrText xml:space="preserve"> PAGE </w:instrText>
    </w:r>
    <w:r w:rsidRPr="00202101">
      <w:rPr>
        <w:rStyle w:val="Numrodepage"/>
        <w:rFonts w:ascii="Arial" w:eastAsiaTheme="majorEastAsia" w:hAnsi="Arial" w:cs="Arial"/>
        <w:snapToGrid w:val="0"/>
        <w:sz w:val="16"/>
      </w:rPr>
      <w:fldChar w:fldCharType="separate"/>
    </w:r>
    <w:r>
      <w:rPr>
        <w:rStyle w:val="Numrodepage"/>
        <w:rFonts w:ascii="Arial" w:eastAsiaTheme="majorEastAsia" w:hAnsi="Arial" w:cs="Arial"/>
        <w:noProof/>
        <w:snapToGrid w:val="0"/>
        <w:sz w:val="16"/>
      </w:rPr>
      <w:t>12</w:t>
    </w:r>
    <w:r w:rsidRPr="00202101">
      <w:rPr>
        <w:rStyle w:val="Numrodepage"/>
        <w:rFonts w:ascii="Arial" w:eastAsiaTheme="majorEastAsia" w:hAnsi="Arial" w:cs="Arial"/>
        <w:snapToGrid w:val="0"/>
        <w:sz w:val="16"/>
      </w:rPr>
      <w:fldChar w:fldCharType="end"/>
    </w:r>
    <w:r w:rsidRPr="00202101">
      <w:rPr>
        <w:rStyle w:val="Numrodepage"/>
        <w:rFonts w:ascii="Arial" w:eastAsiaTheme="majorEastAsia" w:hAnsi="Arial" w:cs="Arial"/>
        <w:snapToGrid w:val="0"/>
        <w:sz w:val="16"/>
      </w:rPr>
      <w:t xml:space="preserve"> -</w:t>
    </w:r>
  </w:p>
  <w:p w14:paraId="3383D90B" w14:textId="77777777" w:rsidR="00C238C2" w:rsidRDefault="00C238C2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73A6875" w14:textId="77777777" w:rsidR="00000000" w:rsidRDefault="00923534">
      <w:r>
        <w:separator/>
      </w:r>
    </w:p>
  </w:footnote>
  <w:footnote w:type="continuationSeparator" w:id="0">
    <w:p w14:paraId="5DAE1278" w14:textId="77777777" w:rsidR="00000000" w:rsidRDefault="0092353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11DE"/>
    <w:rsid w:val="002111DE"/>
    <w:rsid w:val="0043672A"/>
    <w:rsid w:val="00521870"/>
    <w:rsid w:val="00685AAB"/>
    <w:rsid w:val="00923534"/>
    <w:rsid w:val="00B411C5"/>
    <w:rsid w:val="00C238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63D617"/>
  <w15:chartTrackingRefBased/>
  <w15:docId w15:val="{E3D87CB9-CBEE-49D4-BF85-1D3C6A3C5A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2111DE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2111DE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2111DE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2111DE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2111DE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2111DE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2111DE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2111DE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2111DE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2111DE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2111DE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2111DE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2111DE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2111DE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2111DE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2111DE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2111DE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2111DE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2111DE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2111D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2111D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2111DE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2111D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2111DE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2111DE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2111DE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2111DE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2111DE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2111DE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2111DE"/>
    <w:rPr>
      <w:b/>
      <w:bCs/>
      <w:smallCaps/>
      <w:color w:val="2F5496" w:themeColor="accent1" w:themeShade="BF"/>
      <w:spacing w:val="5"/>
    </w:rPr>
  </w:style>
  <w:style w:type="paragraph" w:styleId="Pieddepage">
    <w:name w:val="footer"/>
    <w:basedOn w:val="Normal"/>
    <w:link w:val="PieddepageCar"/>
    <w:uiPriority w:val="99"/>
    <w:rsid w:val="002111DE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uiPriority w:val="99"/>
    <w:rsid w:val="002111DE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character" w:styleId="Numrodepage">
    <w:name w:val="page number"/>
    <w:basedOn w:val="Policepardfaut"/>
    <w:rsid w:val="002111DE"/>
  </w:style>
  <w:style w:type="character" w:customStyle="1" w:styleId="StandardCar">
    <w:name w:val="Standard Car"/>
    <w:link w:val="Standard"/>
    <w:locked/>
    <w:rsid w:val="002111DE"/>
    <w:rPr>
      <w:rFonts w:ascii="Calibri" w:eastAsia="Calibri" w:hAnsi="Calibri"/>
      <w:kern w:val="3"/>
      <w:lang w:eastAsia="zh-CN"/>
    </w:rPr>
  </w:style>
  <w:style w:type="paragraph" w:customStyle="1" w:styleId="Standard">
    <w:name w:val="Standard"/>
    <w:link w:val="StandardCar"/>
    <w:rsid w:val="002111DE"/>
    <w:pPr>
      <w:suppressAutoHyphens/>
      <w:autoSpaceDN w:val="0"/>
      <w:spacing w:after="200" w:line="276" w:lineRule="auto"/>
    </w:pPr>
    <w:rPr>
      <w:rFonts w:ascii="Calibri" w:eastAsia="Calibri" w:hAnsi="Calibri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326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Valérie.Déal</dc:creator>
  <cp:keywords/>
  <dc:description/>
  <cp:lastModifiedBy>MH</cp:lastModifiedBy>
  <cp:revision>3</cp:revision>
  <dcterms:created xsi:type="dcterms:W3CDTF">2025-04-11T09:41:00Z</dcterms:created>
  <dcterms:modified xsi:type="dcterms:W3CDTF">2025-04-16T08:47:00Z</dcterms:modified>
</cp:coreProperties>
</file>