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0C" w:rsidRPr="005416E8" w:rsidRDefault="00BA6BD4" w:rsidP="005416E8">
      <w:pPr>
        <w:spacing w:after="244"/>
        <w:ind w:left="575" w:hanging="10"/>
        <w:jc w:val="center"/>
        <w:rPr>
          <w:rFonts w:ascii="Arial" w:eastAsia="Arial" w:hAnsi="Arial" w:cs="Arial"/>
          <w:color w:val="003399"/>
          <w:sz w:val="20"/>
          <w:szCs w:val="20"/>
        </w:rPr>
      </w:pPr>
      <w:r w:rsidRPr="005416E8">
        <w:rPr>
          <w:rFonts w:ascii="Arial" w:eastAsia="Arial" w:hAnsi="Arial" w:cs="Arial"/>
          <w:noProof/>
          <w:color w:val="003399"/>
          <w:sz w:val="20"/>
          <w:szCs w:val="20"/>
        </w:rPr>
        <w:drawing>
          <wp:inline distT="114300" distB="114300" distL="114300" distR="114300" wp14:anchorId="7DB6C2BD" wp14:editId="6759C7B1">
            <wp:extent cx="4924425" cy="1371600"/>
            <wp:effectExtent l="0" t="0" r="9525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460" cy="1371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2A59DF" w:rsidRDefault="002A59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</w:p>
    <w:p w:rsidR="006B6B0C" w:rsidRDefault="005416E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  <w:r>
        <w:rPr>
          <w:rFonts w:ascii="Arial" w:eastAsia="Arial" w:hAnsi="Arial" w:cs="Arial"/>
          <w:b/>
          <w:color w:val="FFFFFF"/>
          <w:sz w:val="32"/>
          <w:szCs w:val="32"/>
        </w:rPr>
        <w:t>Prestations d’assistance au recrutement de personnels cadres ou experts pour l’Université Sorbonne Nouvelle</w:t>
      </w:r>
    </w:p>
    <w:p w:rsidR="002A59DF" w:rsidRDefault="002A59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</w:p>
    <w:p w:rsidR="006B6B0C" w:rsidRDefault="006B6B0C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:rsidR="006B6B0C" w:rsidRDefault="00BA6BD4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3399"/>
          <w:sz w:val="28"/>
          <w:szCs w:val="28"/>
        </w:rPr>
        <w:t>CADRE DE LA NOTE MÉTHODOLOGIQUE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color w:val="003399"/>
          <w:u w:val="single"/>
        </w:rPr>
      </w:pPr>
      <w:r>
        <w:rPr>
          <w:rFonts w:ascii="Arial" w:eastAsia="Arial" w:hAnsi="Arial" w:cs="Arial"/>
          <w:color w:val="003399"/>
        </w:rPr>
        <w:t xml:space="preserve">Référence de la consultation : </w:t>
      </w:r>
      <w:r w:rsidR="00CE50B5">
        <w:rPr>
          <w:rFonts w:ascii="Arial" w:eastAsia="Arial" w:hAnsi="Arial" w:cs="Arial"/>
          <w:color w:val="003399"/>
          <w:u w:val="single"/>
        </w:rPr>
        <w:t>USN-ASSRECRUT</w:t>
      </w: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AA2A70" w:rsidRPr="00AA2A70" w:rsidRDefault="00AA2A70" w:rsidP="00AA2A70">
      <w:pPr>
        <w:spacing w:line="280" w:lineRule="exact"/>
        <w:jc w:val="center"/>
        <w:rPr>
          <w:rFonts w:ascii="Arial" w:hAnsi="Arial" w:cs="Arial"/>
          <w:b/>
          <w:i/>
          <w:sz w:val="20"/>
          <w:u w:val="single"/>
        </w:rPr>
      </w:pPr>
      <w:r w:rsidRPr="00AA2A70">
        <w:rPr>
          <w:rFonts w:ascii="Arial" w:hAnsi="Arial" w:cs="Arial"/>
          <w:i/>
          <w:sz w:val="20"/>
          <w:szCs w:val="20"/>
        </w:rPr>
        <w:t>Le présent accord-cadre est passé dans les conditions de l’appel d’offres ouvert en application des articles L2124-1, L2124-2, L2125-1 et R2124-2, R2162-1 à 12 du Code de la Commande Publique.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b/>
          <w:i/>
          <w:sz w:val="20"/>
          <w:szCs w:val="20"/>
        </w:rPr>
      </w:pPr>
      <w:bookmarkStart w:id="0" w:name="_GoBack"/>
      <w:bookmarkEnd w:id="0"/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</w:rPr>
      </w:pP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6B6B0C">
        <w:trPr>
          <w:trHeight w:val="653"/>
        </w:trPr>
        <w:tc>
          <w:tcPr>
            <w:tcW w:w="3058" w:type="dxa"/>
            <w:shd w:val="clear" w:color="auto" w:fill="002060"/>
            <w:vAlign w:val="center"/>
          </w:tcPr>
          <w:p w:rsidR="006B6B0C" w:rsidRDefault="00BA6BD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:rsidR="006B6B0C" w:rsidRDefault="006B6B0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La présente note méthodologique a pour objet de juger la valeur technique de l’offre du candidat.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complémentaire du mémoire technique. Le candidat doit indiquer, par item, les dispositions qu'il compte adopter en complément des conditions figurant au CCTP.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cadre est obligatoire.</w:t>
      </w: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de plus rappelé que la présente note méthodologique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BA6BD4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Pr="002A59DF" w:rsidRDefault="00BA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  <w:color w:val="002060"/>
          <w:sz w:val="28"/>
          <w:szCs w:val="28"/>
        </w:rPr>
      </w:pP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 xml:space="preserve">Critère n°1 : Valeur technique (noté sur </w:t>
      </w:r>
      <w:r w:rsidR="00CE50B5">
        <w:rPr>
          <w:rFonts w:ascii="Arial" w:eastAsia="Arial" w:hAnsi="Arial" w:cs="Arial"/>
          <w:b/>
          <w:color w:val="002060"/>
          <w:sz w:val="28"/>
          <w:szCs w:val="28"/>
        </w:rPr>
        <w:t>50</w:t>
      </w:r>
      <w:r w:rsidRPr="002A59DF">
        <w:rPr>
          <w:rFonts w:ascii="Arial" w:eastAsia="Arial" w:hAnsi="Arial" w:cs="Arial"/>
          <w:b/>
          <w:color w:val="002060"/>
          <w:sz w:val="28"/>
          <w:szCs w:val="28"/>
        </w:rPr>
        <w:t xml:space="preserve"> pts)</w:t>
      </w:r>
    </w:p>
    <w:p w:rsidR="006B6B0C" w:rsidRPr="002A59DF" w:rsidRDefault="006B6B0C">
      <w:pPr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6B6B0C" w:rsidRPr="002A59DF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:rsidR="006B6B0C" w:rsidRPr="002A59DF" w:rsidRDefault="002A59D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bookmarkStart w:id="2" w:name="_heading=h.30j0zll" w:colFirst="0" w:colLast="0"/>
      <w:bookmarkEnd w:id="2"/>
      <w:r w:rsidRPr="002A59DF">
        <w:rPr>
          <w:rFonts w:ascii="Arial" w:eastAsia="Arial" w:hAnsi="Arial" w:cs="Arial"/>
          <w:b/>
          <w:color w:val="002060"/>
        </w:rPr>
        <w:t xml:space="preserve"> </w:t>
      </w:r>
      <w:r w:rsidR="00BA6BD4" w:rsidRPr="002A59DF">
        <w:rPr>
          <w:rFonts w:ascii="Arial" w:eastAsia="Arial" w:hAnsi="Arial" w:cs="Arial"/>
          <w:b/>
          <w:color w:val="002060"/>
        </w:rPr>
        <w:t xml:space="preserve"> </w:t>
      </w:r>
      <w:r w:rsidR="00CE50B5">
        <w:rPr>
          <w:rFonts w:ascii="Arial" w:eastAsia="Arial" w:hAnsi="Arial" w:cs="Arial"/>
          <w:b/>
          <w:color w:val="002060"/>
        </w:rPr>
        <w:t xml:space="preserve">Valeur technique appréciée au regard du mémoire technique et de la liste de références </w:t>
      </w:r>
      <w:r w:rsidR="00BA6BD4" w:rsidRPr="002A59DF">
        <w:rPr>
          <w:rFonts w:ascii="Arial" w:eastAsia="Arial" w:hAnsi="Arial" w:cs="Arial"/>
          <w:color w:val="002060"/>
        </w:rPr>
        <w:t xml:space="preserve">(max. de </w:t>
      </w:r>
      <w:r w:rsidR="00CE50B5">
        <w:rPr>
          <w:rFonts w:ascii="Arial" w:eastAsia="Arial" w:hAnsi="Arial" w:cs="Arial"/>
          <w:color w:val="002060"/>
        </w:rPr>
        <w:t>40</w:t>
      </w:r>
      <w:r w:rsidR="00BA6BD4" w:rsidRPr="002A59DF">
        <w:rPr>
          <w:rFonts w:ascii="Arial" w:eastAsia="Arial" w:hAnsi="Arial" w:cs="Arial"/>
          <w:color w:val="002060"/>
        </w:rPr>
        <w:t xml:space="preserve">pts) 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4"/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813"/>
      </w:tblGrid>
      <w:tr w:rsidR="006B6B0C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81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6B6B0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Default="00CE50B5" w:rsidP="00CE50B5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1.1 </w:t>
            </w:r>
            <w:r w:rsidRPr="00CE50B5">
              <w:rPr>
                <w:rFonts w:ascii="Arial" w:hAnsi="Arial" w:cs="Arial"/>
                <w:sz w:val="20"/>
              </w:rPr>
              <w:t>La qualité des outils et de la méthodologie proposés par le soumissionnaire pour les recrutements faisant l’objet de la consultation</w:t>
            </w:r>
          </w:p>
        </w:tc>
        <w:tc>
          <w:tcPr>
            <w:tcW w:w="992" w:type="dxa"/>
          </w:tcPr>
          <w:p w:rsidR="006B6B0C" w:rsidRDefault="00BA6BD4" w:rsidP="00CE5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Max. de </w:t>
            </w:r>
            <w:r w:rsidR="00CE50B5">
              <w:rPr>
                <w:rFonts w:ascii="Arial" w:eastAsia="Arial" w:hAnsi="Arial" w:cs="Arial"/>
                <w:sz w:val="22"/>
                <w:szCs w:val="22"/>
              </w:rPr>
              <w:t>15</w:t>
            </w:r>
            <w:r w:rsidR="002A59DF">
              <w:rPr>
                <w:rFonts w:ascii="Arial" w:eastAsia="Arial" w:hAnsi="Arial" w:cs="Arial"/>
                <w:sz w:val="22"/>
                <w:szCs w:val="22"/>
              </w:rPr>
              <w:t xml:space="preserve">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Default="006B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B6B0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Pr="00CE50B5" w:rsidRDefault="00CE50B5" w:rsidP="00CE50B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E50B5">
              <w:rPr>
                <w:rFonts w:ascii="Arial" w:eastAsia="Arial" w:hAnsi="Arial" w:cs="Arial"/>
                <w:sz w:val="20"/>
                <w:szCs w:val="20"/>
              </w:rPr>
              <w:t xml:space="preserve">1.2 </w:t>
            </w:r>
            <w:r w:rsidRPr="00CE50B5">
              <w:rPr>
                <w:rFonts w:ascii="Arial" w:hAnsi="Arial" w:cs="Arial"/>
                <w:sz w:val="20"/>
                <w:szCs w:val="20"/>
              </w:rPr>
              <w:t>La qualité des expériences du cabinet et de la connaissance de l’environnement spécifique des établissements publics d’enseignement supérieur ou de la fonction publique au regard de la liste des références</w:t>
            </w:r>
          </w:p>
        </w:tc>
        <w:tc>
          <w:tcPr>
            <w:tcW w:w="992" w:type="dxa"/>
          </w:tcPr>
          <w:p w:rsidR="006B6B0C" w:rsidRPr="00CE50B5" w:rsidRDefault="00BA6BD4" w:rsidP="00CE5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E50B5">
              <w:rPr>
                <w:rFonts w:ascii="Arial" w:eastAsia="Arial" w:hAnsi="Arial" w:cs="Arial"/>
                <w:sz w:val="20"/>
                <w:szCs w:val="20"/>
              </w:rPr>
              <w:t xml:space="preserve">Max. de </w:t>
            </w:r>
            <w:r w:rsidR="00CE50B5">
              <w:rPr>
                <w:rFonts w:ascii="Arial" w:eastAsia="Arial" w:hAnsi="Arial" w:cs="Arial"/>
                <w:sz w:val="20"/>
                <w:szCs w:val="20"/>
              </w:rPr>
              <w:t>15</w:t>
            </w:r>
            <w:r w:rsidRPr="00CE50B5">
              <w:rPr>
                <w:rFonts w:ascii="Arial" w:eastAsia="Arial" w:hAnsi="Arial" w:cs="Arial"/>
                <w:sz w:val="20"/>
                <w:szCs w:val="20"/>
              </w:rPr>
              <w:t xml:space="preserve">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Default="006B6B0C" w:rsidP="00CE5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CE50B5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50B5" w:rsidRPr="00CE50B5" w:rsidRDefault="00CE50B5" w:rsidP="00CE50B5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E50B5">
              <w:rPr>
                <w:rFonts w:ascii="Arial" w:eastAsia="Arial" w:hAnsi="Arial" w:cs="Arial"/>
                <w:sz w:val="20"/>
                <w:szCs w:val="20"/>
              </w:rPr>
              <w:t xml:space="preserve">1.3 </w:t>
            </w:r>
            <w:r w:rsidRPr="00CE50B5">
              <w:rPr>
                <w:rFonts w:ascii="Arial" w:hAnsi="Arial" w:cs="Arial"/>
                <w:sz w:val="20"/>
                <w:szCs w:val="20"/>
              </w:rPr>
              <w:t>La qualité des consultants (qualifications, formation, expériences) dédiés au recrutement objet du présent marché</w:t>
            </w:r>
          </w:p>
        </w:tc>
        <w:tc>
          <w:tcPr>
            <w:tcW w:w="992" w:type="dxa"/>
          </w:tcPr>
          <w:p w:rsidR="00CE50B5" w:rsidRPr="00CE50B5" w:rsidRDefault="00CE50B5" w:rsidP="00CE5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E50B5">
              <w:rPr>
                <w:rFonts w:ascii="Arial" w:eastAsia="Arial" w:hAnsi="Arial" w:cs="Arial"/>
                <w:sz w:val="20"/>
                <w:szCs w:val="20"/>
              </w:rPr>
              <w:t>Max. de 10 pts</w:t>
            </w:r>
          </w:p>
        </w:tc>
        <w:tc>
          <w:tcPr>
            <w:tcW w:w="38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50B5" w:rsidRDefault="00CE50B5" w:rsidP="00CE5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 w:rsidP="00CE50B5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6B6B0C" w:rsidRPr="002A59DF" w:rsidRDefault="00BA6BD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2060"/>
        </w:rPr>
      </w:pPr>
      <w:r w:rsidRPr="002A59DF">
        <w:rPr>
          <w:rFonts w:ascii="Arial" w:eastAsia="Arial" w:hAnsi="Arial" w:cs="Arial"/>
          <w:b/>
          <w:color w:val="002060"/>
          <w:highlight w:val="white"/>
        </w:rPr>
        <w:t xml:space="preserve">Qualité </w:t>
      </w:r>
      <w:r w:rsidR="00CE50B5">
        <w:rPr>
          <w:rFonts w:ascii="Arial" w:eastAsia="Arial" w:hAnsi="Arial" w:cs="Arial"/>
          <w:b/>
          <w:color w:val="002060"/>
          <w:highlight w:val="white"/>
        </w:rPr>
        <w:t xml:space="preserve">des mesures mises RSE en place par le candidat pour la réalisation </w:t>
      </w:r>
      <w:r w:rsidR="00B9087B">
        <w:rPr>
          <w:rFonts w:ascii="Arial" w:eastAsia="Arial" w:hAnsi="Arial" w:cs="Arial"/>
          <w:b/>
          <w:color w:val="002060"/>
        </w:rPr>
        <w:t xml:space="preserve">des prestations </w:t>
      </w:r>
      <w:r w:rsidRPr="002A59DF">
        <w:rPr>
          <w:rFonts w:ascii="Arial" w:eastAsia="Arial" w:hAnsi="Arial" w:cs="Arial"/>
          <w:color w:val="002060"/>
        </w:rPr>
        <w:t>(max. de</w:t>
      </w:r>
      <w:r w:rsidR="00CE50B5">
        <w:rPr>
          <w:rFonts w:ascii="Arial" w:eastAsia="Arial" w:hAnsi="Arial" w:cs="Arial"/>
          <w:color w:val="002060"/>
        </w:rPr>
        <w:t xml:space="preserve">10 </w:t>
      </w:r>
      <w:r w:rsidRPr="002A59DF">
        <w:rPr>
          <w:rFonts w:ascii="Arial" w:eastAsia="Arial" w:hAnsi="Arial" w:cs="Arial"/>
          <w:color w:val="002060"/>
        </w:rPr>
        <w:t xml:space="preserve">pts) </w:t>
      </w:r>
    </w:p>
    <w:p w:rsidR="006B6B0C" w:rsidRDefault="006B6B0C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5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992"/>
        <w:gridCol w:w="3593"/>
      </w:tblGrid>
      <w:tr w:rsidR="006B6B0C">
        <w:tc>
          <w:tcPr>
            <w:tcW w:w="4535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992" w:type="dxa"/>
            <w:shd w:val="clear" w:color="auto" w:fill="002060"/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593" w:type="dxa"/>
            <w:shd w:val="clear" w:color="auto" w:fill="00206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</w:t>
            </w:r>
            <w:proofErr w:type="spellStart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ref</w:t>
            </w:r>
            <w:proofErr w:type="spellEnd"/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. pages du mémoire technique)</w:t>
            </w:r>
          </w:p>
        </w:tc>
      </w:tr>
      <w:tr w:rsidR="006B6B0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Default="00CE50B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1.1 Qualité des mesures environnementales (limitation des impressions papier, politique en matières de courriels, mesures mises en place pour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décarboner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les recrutements…)</w:t>
            </w:r>
          </w:p>
        </w:tc>
        <w:tc>
          <w:tcPr>
            <w:tcW w:w="992" w:type="dxa"/>
          </w:tcPr>
          <w:p w:rsidR="006B6B0C" w:rsidRDefault="00BA6BD4" w:rsidP="00CE5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Max. de </w:t>
            </w:r>
            <w:r w:rsidR="00CE50B5">
              <w:rPr>
                <w:rFonts w:ascii="Arial" w:eastAsia="Arial" w:hAnsi="Arial" w:cs="Arial"/>
                <w:sz w:val="22"/>
                <w:szCs w:val="22"/>
              </w:rPr>
              <w:t>5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Default="006B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B6B0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Default="00CE50B5" w:rsidP="00CE50B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1.2 Qualité des mesures sociales (plan de formation, qualité de vie au travail, insertion des personnes handicapées et/ou éloignées de l’emploi, égalité homme/femme</w:t>
            </w:r>
          </w:p>
        </w:tc>
        <w:tc>
          <w:tcPr>
            <w:tcW w:w="992" w:type="dxa"/>
          </w:tcPr>
          <w:p w:rsidR="006B6B0C" w:rsidRDefault="00CE50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Max. de </w:t>
            </w:r>
            <w:r w:rsidR="00BA6BD4">
              <w:rPr>
                <w:rFonts w:ascii="Arial" w:eastAsia="Arial" w:hAnsi="Arial" w:cs="Arial"/>
                <w:sz w:val="22"/>
                <w:szCs w:val="22"/>
              </w:rPr>
              <w:t>5  pts</w:t>
            </w:r>
          </w:p>
        </w:tc>
        <w:tc>
          <w:tcPr>
            <w:tcW w:w="35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0C" w:rsidRDefault="006B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B6B0C" w:rsidRDefault="006B6B0C">
      <w:pPr>
        <w:rPr>
          <w:rFonts w:ascii="Arial" w:eastAsia="Arial" w:hAnsi="Arial" w:cs="Arial"/>
        </w:rPr>
      </w:pPr>
    </w:p>
    <w:p w:rsidR="006B6B0C" w:rsidRDefault="006B6B0C">
      <w:pPr>
        <w:rPr>
          <w:rFonts w:ascii="Arial" w:eastAsia="Arial" w:hAnsi="Arial" w:cs="Arial"/>
          <w:b/>
        </w:rPr>
      </w:pPr>
    </w:p>
    <w:p w:rsidR="006B6B0C" w:rsidRDefault="00BA6BD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Tous autres éléments utiles</w:t>
      </w:r>
    </w:p>
    <w:p w:rsidR="006B6B0C" w:rsidRDefault="006B6B0C">
      <w:pPr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Fait le _______________________________à_____________________________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Signature et cachet de l’entreprise :</w:t>
      </w:r>
    </w:p>
    <w:p w:rsidR="006B6B0C" w:rsidRDefault="006B6B0C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  <w:sz w:val="20"/>
          <w:szCs w:val="20"/>
        </w:rPr>
      </w:pPr>
    </w:p>
    <w:sectPr w:rsidR="006B6B0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77" w:rsidRDefault="00BA6BD4">
      <w:r>
        <w:separator/>
      </w:r>
    </w:p>
  </w:endnote>
  <w:endnote w:type="continuationSeparator" w:id="0">
    <w:p w:rsidR="00962077" w:rsidRDefault="00BA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77" w:rsidRDefault="00BA6BD4">
      <w:r>
        <w:separator/>
      </w:r>
    </w:p>
  </w:footnote>
  <w:footnote w:type="continuationSeparator" w:id="0">
    <w:p w:rsidR="00962077" w:rsidRDefault="00BA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6925"/>
    <w:multiLevelType w:val="multilevel"/>
    <w:tmpl w:val="E7DA33B2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0C"/>
    <w:rsid w:val="002A59DF"/>
    <w:rsid w:val="005416E8"/>
    <w:rsid w:val="006B6B0C"/>
    <w:rsid w:val="00962077"/>
    <w:rsid w:val="00AA2A70"/>
    <w:rsid w:val="00B9087B"/>
    <w:rsid w:val="00BA6BD4"/>
    <w:rsid w:val="00CE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2A5D0-0AC8-4874-B92E-FF8F1E2A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B4B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dgq2JK4wfm5f3xEYXZsf1pwhkw==">AMUW2mXFXpLeVotkVKGbfvaiYKEUgM0nfjcMEgsX/uHuMtMeN5oBhNqCfl+fxsOseR2UM7qGzODToJp7XdZJ35LNN9fSluFdC0x4/esytJRa2J6Vg/DMH+/7Ribjrsu4KBDsTpfQhWT1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Utilisateur-P3</cp:lastModifiedBy>
  <cp:revision>6</cp:revision>
  <dcterms:created xsi:type="dcterms:W3CDTF">2021-06-25T10:38:00Z</dcterms:created>
  <dcterms:modified xsi:type="dcterms:W3CDTF">2025-04-16T08:14:00Z</dcterms:modified>
</cp:coreProperties>
</file>