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Default="009E3D63" w:rsidP="00D53FFC">
      <w:pPr>
        <w:rPr>
          <w:noProof/>
          <w:lang w:eastAsia="fr-FR"/>
        </w:rPr>
      </w:pPr>
    </w:p>
    <w:p w14:paraId="561AF25E" w14:textId="77777777" w:rsidR="00D53FFC" w:rsidRDefault="00D53FFC" w:rsidP="00D53FFC">
      <w:pPr>
        <w:rPr>
          <w:noProof/>
          <w:lang w:eastAsia="fr-FR"/>
        </w:rPr>
      </w:pPr>
    </w:p>
    <w:p w14:paraId="62D0E47A" w14:textId="77777777" w:rsidR="00D53FFC" w:rsidRPr="00E56A8E" w:rsidRDefault="00D53FFC" w:rsidP="00D53FFC">
      <w:pPr>
        <w:jc w:val="center"/>
        <w:rPr>
          <w:noProof/>
          <w:lang w:eastAsia="fr-FR"/>
        </w:rPr>
      </w:pPr>
      <w:bookmarkStart w:id="1" w:name="_Hlk62144718"/>
      <w:r w:rsidRPr="00E56A8E">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E56A8E" w14:paraId="43D201EE" w14:textId="77777777" w:rsidTr="00235A49">
        <w:tc>
          <w:tcPr>
            <w:tcW w:w="5000" w:type="pct"/>
            <w:shd w:val="clear" w:color="auto" w:fill="D9E2F3" w:themeFill="accent1" w:themeFillTint="33"/>
          </w:tcPr>
          <w:p w14:paraId="02D9FE7B" w14:textId="77777777" w:rsidR="00D53FFC" w:rsidRPr="00E56A8E" w:rsidRDefault="00D53FFC" w:rsidP="00235A49">
            <w:pPr>
              <w:tabs>
                <w:tab w:val="left" w:pos="4590"/>
              </w:tabs>
              <w:jc w:val="center"/>
              <w:rPr>
                <w:rFonts w:cstheme="minorHAnsi"/>
                <w:b/>
                <w:bCs/>
                <w:lang w:eastAsia="fr-FR"/>
              </w:rPr>
            </w:pPr>
          </w:p>
          <w:p w14:paraId="54D2EBED" w14:textId="134C430E" w:rsidR="000526BB" w:rsidRPr="00E56A8E" w:rsidRDefault="000526BB" w:rsidP="000526BB">
            <w:pPr>
              <w:jc w:val="center"/>
              <w:rPr>
                <w:b/>
                <w:bCs/>
              </w:rPr>
            </w:pPr>
            <w:r w:rsidRPr="00E56A8E">
              <w:rPr>
                <w:b/>
                <w:bCs/>
              </w:rPr>
              <w:t>OPERATION DE RESTAURATION PHASE 3 – SOUS-OPERATION SO_INST (SO0) : INSTALLATION</w:t>
            </w:r>
            <w:r w:rsidR="0017757B">
              <w:rPr>
                <w:b/>
                <w:bCs/>
              </w:rPr>
              <w:t>S</w:t>
            </w:r>
            <w:r w:rsidRPr="00E56A8E">
              <w:rPr>
                <w:b/>
                <w:bCs/>
              </w:rPr>
              <w:t xml:space="preserve"> DE CHANTIER - CATHEDRALE NOTRE-DAME DE PARIS </w:t>
            </w:r>
          </w:p>
          <w:p w14:paraId="41E6394D" w14:textId="77777777" w:rsidR="00C340D6" w:rsidRDefault="00D53FFC" w:rsidP="00895C4B">
            <w:pPr>
              <w:tabs>
                <w:tab w:val="left" w:pos="4590"/>
              </w:tabs>
              <w:jc w:val="center"/>
              <w:rPr>
                <w:rFonts w:cstheme="minorHAnsi"/>
                <w:b/>
                <w:bCs/>
                <w:lang w:eastAsia="fr-FR"/>
              </w:rPr>
            </w:pPr>
            <w:r w:rsidRPr="00E56A8E">
              <w:rPr>
                <w:rFonts w:cstheme="minorHAnsi"/>
                <w:b/>
                <w:bCs/>
                <w:lang w:eastAsia="fr-FR"/>
              </w:rPr>
              <w:t xml:space="preserve">ACTE D’ENGAGEMENT (AE) </w:t>
            </w:r>
          </w:p>
          <w:p w14:paraId="00046637" w14:textId="0627A8F4" w:rsidR="00895C4B" w:rsidRPr="00E56A8E" w:rsidRDefault="00895C4B" w:rsidP="00895C4B">
            <w:pPr>
              <w:tabs>
                <w:tab w:val="left" w:pos="4590"/>
              </w:tabs>
              <w:jc w:val="center"/>
              <w:rPr>
                <w:rFonts w:cstheme="minorHAnsi"/>
                <w:b/>
                <w:bCs/>
                <w:lang w:eastAsia="fr-FR"/>
              </w:rPr>
            </w:pPr>
          </w:p>
        </w:tc>
      </w:tr>
    </w:tbl>
    <w:p w14:paraId="6AA0EFE7" w14:textId="1FFB8B63" w:rsidR="00D53FFC" w:rsidRPr="00E56A8E" w:rsidRDefault="00D53FFC" w:rsidP="00D53FFC">
      <w:pPr>
        <w:rPr>
          <w:rFonts w:cstheme="minorHAnsi"/>
        </w:rPr>
      </w:pPr>
    </w:p>
    <w:p w14:paraId="15A439E9" w14:textId="77777777" w:rsidR="00AE6B68" w:rsidRPr="00E56A8E" w:rsidRDefault="00AE6B68" w:rsidP="00D53FFC">
      <w:pPr>
        <w:rPr>
          <w:rFonts w:cstheme="minorHAnsi"/>
        </w:rPr>
      </w:pPr>
    </w:p>
    <w:p w14:paraId="634455AD" w14:textId="7CA4A764" w:rsidR="00FF526D" w:rsidRPr="00E56A8E" w:rsidRDefault="00D53FFC" w:rsidP="00895C4B">
      <w:pPr>
        <w:tabs>
          <w:tab w:val="left" w:pos="4590"/>
        </w:tabs>
        <w:jc w:val="center"/>
        <w:rPr>
          <w:rFonts w:cstheme="minorHAnsi"/>
          <w:color w:val="000000" w:themeColor="text1"/>
        </w:rPr>
      </w:pPr>
      <w:r w:rsidRPr="00E56A8E">
        <w:rPr>
          <w:rFonts w:cstheme="minorHAnsi"/>
          <w:color w:val="000000" w:themeColor="text1"/>
        </w:rPr>
        <w:t>Marché public de services</w:t>
      </w:r>
    </w:p>
    <w:tbl>
      <w:tblPr>
        <w:tblW w:w="5000" w:type="pct"/>
        <w:tblLook w:val="04A0" w:firstRow="1" w:lastRow="0" w:firstColumn="1" w:lastColumn="0" w:noHBand="0" w:noVBand="1"/>
      </w:tblPr>
      <w:tblGrid>
        <w:gridCol w:w="9070"/>
      </w:tblGrid>
      <w:tr w:rsidR="00D53FFC" w:rsidRPr="00E56A8E" w14:paraId="50669BBF" w14:textId="77777777" w:rsidTr="00235A49">
        <w:tc>
          <w:tcPr>
            <w:tcW w:w="5000" w:type="pct"/>
            <w:shd w:val="clear" w:color="auto" w:fill="D9E2F3" w:themeFill="accent1" w:themeFillTint="33"/>
          </w:tcPr>
          <w:p w14:paraId="1E072828" w14:textId="77777777" w:rsidR="00902CCB" w:rsidRPr="00E56A8E" w:rsidRDefault="00902CCB" w:rsidP="00902CCB">
            <w:bookmarkStart w:id="2" w:name="_Hlk94718609"/>
          </w:p>
          <w:p w14:paraId="139C53C9" w14:textId="77777777" w:rsidR="00902CCB" w:rsidRPr="00E56A8E" w:rsidRDefault="00902CCB" w:rsidP="00902CCB">
            <w:pPr>
              <w:jc w:val="center"/>
              <w:rPr>
                <w:b/>
                <w:bCs/>
              </w:rPr>
            </w:pPr>
            <w:r w:rsidRPr="00E56A8E">
              <w:rPr>
                <w:b/>
                <w:bCs/>
              </w:rPr>
              <w:t xml:space="preserve">MARCHE N°2025-005 : </w:t>
            </w:r>
          </w:p>
          <w:p w14:paraId="6F4703E8" w14:textId="49AB8A40" w:rsidR="00902CCB" w:rsidRPr="00E56A8E" w:rsidRDefault="00902CCB" w:rsidP="00902CCB">
            <w:pPr>
              <w:jc w:val="center"/>
            </w:pPr>
            <w:r w:rsidRPr="00E56A8E">
              <w:rPr>
                <w:b/>
                <w:bCs/>
              </w:rPr>
              <w:t>Lot 1C - NETTOYAGE DES VETEMENTS DE CHANTIER</w:t>
            </w:r>
          </w:p>
          <w:bookmarkEnd w:id="2"/>
          <w:p w14:paraId="0090DC78" w14:textId="6CAF5971" w:rsidR="00D53FFC" w:rsidRPr="00E56A8E" w:rsidRDefault="00D53FFC" w:rsidP="00B21B6D">
            <w:pPr>
              <w:jc w:val="center"/>
            </w:pPr>
          </w:p>
        </w:tc>
      </w:tr>
    </w:tbl>
    <w:p w14:paraId="0B71BD8D" w14:textId="77777777" w:rsidR="00D53FFC" w:rsidRDefault="00D53FFC" w:rsidP="00D53FFC">
      <w:pPr>
        <w:tabs>
          <w:tab w:val="left" w:pos="1260"/>
          <w:tab w:val="left" w:pos="4590"/>
        </w:tabs>
        <w:rPr>
          <w:rFonts w:cstheme="minorHAnsi"/>
        </w:rPr>
      </w:pPr>
      <w:bookmarkStart w:id="3" w:name="_Toc75168612"/>
      <w:bookmarkEnd w:id="3"/>
      <w:r w:rsidRPr="00E56A8E">
        <w:rPr>
          <w:rFonts w:cstheme="minorHAnsi"/>
        </w:rPr>
        <w:tab/>
      </w:r>
    </w:p>
    <w:sdt>
      <w:sdtPr>
        <w:rPr>
          <w:rFonts w:cstheme="minorHAnsi"/>
          <w:color w:val="000000" w:themeColor="text1"/>
        </w:rPr>
        <w:id w:val="-1930114907"/>
        <w:placeholder>
          <w:docPart w:val="91B73AFBBABC4B6A8C682F1FF25BCCE2"/>
        </w:placeholder>
        <w:dropDownList>
          <w:listItem w:value="Choisissez un élément."/>
          <w:listItem w:displayText="Procédure d'appel d'offres ouvert passée en application des articles L. 2124-2, R. 2124-1 et R. 2124-2.1° du code de la commande publique" w:value="Procédure d'appel d'offres ouvert passée en application des articles L. 2124-2, R. 2124-1 et R. 2124-2.1° du code de la commande publique"/>
          <w:listItem w:displayText="Procédure adaptée, passée en application des articles L. 2123-1 et R. 2123-1 du code de la commande publique" w:value="Procédure adaptée, passée en application des articles L. 2123-1 et R. 2123-1 du code de la commande publique"/>
          <w:listItem w:displayText="Procédure d’appel d’offres restreint, passée en application des articles L. 2124-2 et R. 2161-6 du code de la commande publique" w:value="Procédure d’appel d’offres restreint, passée en application des articles L. 2124-2 et R. 2161-6 du code de la commande publique"/>
          <w:listItem w:displayText="Procédure avec négociation, passé en application des articles L. 2124-3 et R. 2124-3 du code de la commande publique." w:value="Procédure avec négociation, passé en application des articles L. 2124-3 et R. 2124-3 du code de la commande publique."/>
          <w:listItem w:displayText="Dialogue compétitif, passé en application des articles L. 2124-4 et R. 2124-5 du code de la commande publique." w:value="Dialogue compétitif, passé en application des articles L. 2124-4 et R. 2124-5 du code de la commande publique."/>
        </w:dropDownList>
      </w:sdtPr>
      <w:sdtEndPr/>
      <w:sdtContent>
        <w:p w14:paraId="7ECD689C" w14:textId="77777777" w:rsidR="00895C4B" w:rsidRPr="00E56A8E" w:rsidRDefault="00895C4B" w:rsidP="00895C4B">
          <w:pPr>
            <w:tabs>
              <w:tab w:val="left" w:pos="4590"/>
            </w:tabs>
            <w:jc w:val="center"/>
            <w:rPr>
              <w:rFonts w:cstheme="minorHAnsi"/>
              <w:color w:val="000000" w:themeColor="text1"/>
            </w:rPr>
          </w:pPr>
          <w:r w:rsidRPr="00E56A8E">
            <w:rPr>
              <w:rFonts w:cstheme="minorHAnsi"/>
              <w:color w:val="000000" w:themeColor="text1"/>
            </w:rPr>
            <w:t>Procédure d'appel d'offres ouvert passée en application des articles L. 2124-2, R. 2124-1 et R. 2124-2.1° du code de la commande publique</w:t>
          </w:r>
        </w:p>
      </w:sdtContent>
    </w:sdt>
    <w:p w14:paraId="58EFB2D1" w14:textId="77777777" w:rsidR="00895C4B" w:rsidRPr="00E56A8E" w:rsidRDefault="00895C4B" w:rsidP="00D53FFC">
      <w:pPr>
        <w:tabs>
          <w:tab w:val="left" w:pos="1260"/>
          <w:tab w:val="left" w:pos="4590"/>
        </w:tabs>
        <w:rPr>
          <w:rFonts w:cstheme="minorHAnsi"/>
        </w:rPr>
      </w:pPr>
    </w:p>
    <w:p w14:paraId="25817635" w14:textId="7E32DFED" w:rsidR="00D53FFC" w:rsidRPr="00E56A8E" w:rsidRDefault="00D53FFC" w:rsidP="00D53FFC">
      <w:pPr>
        <w:tabs>
          <w:tab w:val="left" w:pos="5250"/>
        </w:tabs>
        <w:rPr>
          <w:rFonts w:ascii="Calibri" w:hAnsi="Calibri" w:cs="Calibri"/>
          <w:b/>
          <w:bCs/>
        </w:rPr>
      </w:pPr>
      <w:r w:rsidRPr="00E56A8E">
        <w:rPr>
          <w:rFonts w:ascii="Calibri" w:hAnsi="Calibri" w:cs="Calibri"/>
          <w:b/>
          <w:bCs/>
        </w:rPr>
        <w:tab/>
      </w:r>
    </w:p>
    <w:p w14:paraId="72A09AA1" w14:textId="77777777" w:rsidR="00D53FFC" w:rsidRPr="00E56A8E" w:rsidRDefault="00D53FFC" w:rsidP="00D53FFC">
      <w:pPr>
        <w:tabs>
          <w:tab w:val="left" w:pos="5250"/>
        </w:tabs>
        <w:rPr>
          <w:rFonts w:ascii="Calibri" w:hAnsi="Calibri" w:cs="Calibri"/>
          <w:b/>
          <w:bCs/>
        </w:rPr>
      </w:pPr>
      <w:r w:rsidRPr="00F44B57">
        <w:rPr>
          <w:rFonts w:ascii="Calibri" w:hAnsi="Calibri" w:cs="Calibri"/>
          <w:highlight w:val="yellow"/>
        </w:rPr>
        <w:br w:type="page"/>
      </w:r>
      <w:r w:rsidRPr="00E56A8E">
        <w:rPr>
          <w:rFonts w:ascii="Calibri" w:hAnsi="Calibri" w:cs="Calibri"/>
          <w:b/>
          <w:bCs/>
        </w:rPr>
        <w:lastRenderedPageBreak/>
        <w:tab/>
      </w:r>
    </w:p>
    <w:p w14:paraId="1659085A" w14:textId="77777777" w:rsidR="00D53FFC" w:rsidRPr="00E56A8E" w:rsidRDefault="00D53FFC" w:rsidP="00D53FFC">
      <w:pPr>
        <w:rPr>
          <w:rFonts w:ascii="Calibri" w:hAnsi="Calibri" w:cs="Calibri"/>
          <w:b/>
          <w:bCs/>
        </w:rPr>
      </w:pPr>
    </w:p>
    <w:p w14:paraId="70A233E4" w14:textId="77777777" w:rsidR="00D53FFC" w:rsidRPr="00E56A8E" w:rsidRDefault="00D53FFC" w:rsidP="00D53FFC">
      <w:pPr>
        <w:jc w:val="center"/>
        <w:rPr>
          <w:b/>
          <w:bCs/>
        </w:rPr>
      </w:pPr>
      <w:r w:rsidRPr="00E56A8E">
        <w:rPr>
          <w:b/>
          <w:bCs/>
        </w:rPr>
        <w:t>SOMMAIRE</w:t>
      </w:r>
    </w:p>
    <w:p w14:paraId="19ADB1CF" w14:textId="77777777" w:rsidR="00D53FFC" w:rsidRPr="00E56A8E" w:rsidRDefault="00D53FFC" w:rsidP="00D53FFC">
      <w:pPr>
        <w:jc w:val="center"/>
        <w:rPr>
          <w:rFonts w:ascii="Calibri" w:hAnsi="Calibri" w:cs="Calibri"/>
        </w:rPr>
      </w:pPr>
    </w:p>
    <w:p w14:paraId="05418E08" w14:textId="2E885394" w:rsidR="00BE4E6D" w:rsidRPr="00E56A8E" w:rsidRDefault="00D53FFC">
      <w:pPr>
        <w:pStyle w:val="TM1"/>
        <w:rPr>
          <w:rFonts w:cstheme="minorBidi"/>
          <w:noProof/>
          <w:kern w:val="2"/>
          <w:sz w:val="24"/>
          <w:szCs w:val="24"/>
          <w14:ligatures w14:val="standardContextual"/>
        </w:rPr>
      </w:pPr>
      <w:r w:rsidRPr="00E56A8E">
        <w:rPr>
          <w:rFonts w:cstheme="minorHAnsi"/>
        </w:rPr>
        <w:fldChar w:fldCharType="begin"/>
      </w:r>
      <w:r w:rsidRPr="00E56A8E">
        <w:rPr>
          <w:rFonts w:cstheme="minorHAnsi"/>
        </w:rPr>
        <w:instrText xml:space="preserve"> TOC \o "1-3" \h \z \u </w:instrText>
      </w:r>
      <w:r w:rsidRPr="00E56A8E">
        <w:rPr>
          <w:rFonts w:cstheme="minorHAnsi"/>
        </w:rPr>
        <w:fldChar w:fldCharType="separate"/>
      </w:r>
      <w:hyperlink w:anchor="_Toc189741715" w:history="1">
        <w:r w:rsidR="00BE4E6D" w:rsidRPr="00E56A8E">
          <w:rPr>
            <w:rStyle w:val="Lienhypertexte"/>
            <w:noProof/>
            <w14:scene3d>
              <w14:camera w14:prst="orthographicFront"/>
              <w14:lightRig w14:rig="threePt" w14:dir="t">
                <w14:rot w14:lat="0" w14:lon="0" w14:rev="0"/>
              </w14:lightRig>
            </w14:scene3d>
          </w:rPr>
          <w:t>ARTICLE 1</w:t>
        </w:r>
        <w:r w:rsidR="00BE4E6D" w:rsidRPr="00E56A8E">
          <w:rPr>
            <w:rFonts w:cstheme="minorBidi"/>
            <w:noProof/>
            <w:kern w:val="2"/>
            <w:sz w:val="24"/>
            <w:szCs w:val="24"/>
            <w14:ligatures w14:val="standardContextual"/>
          </w:rPr>
          <w:tab/>
        </w:r>
        <w:r w:rsidR="00BE4E6D" w:rsidRPr="00E56A8E">
          <w:rPr>
            <w:rStyle w:val="Lienhypertexte"/>
            <w:noProof/>
          </w:rPr>
          <w:t>PARTIES CONTRACTANTES</w:t>
        </w:r>
        <w:r w:rsidR="00BE4E6D" w:rsidRPr="00E56A8E">
          <w:rPr>
            <w:noProof/>
            <w:webHidden/>
          </w:rPr>
          <w:tab/>
        </w:r>
        <w:r w:rsidR="00BE4E6D" w:rsidRPr="00E56A8E">
          <w:rPr>
            <w:noProof/>
            <w:webHidden/>
          </w:rPr>
          <w:fldChar w:fldCharType="begin"/>
        </w:r>
        <w:r w:rsidR="00BE4E6D" w:rsidRPr="00E56A8E">
          <w:rPr>
            <w:noProof/>
            <w:webHidden/>
          </w:rPr>
          <w:instrText xml:space="preserve"> PAGEREF _Toc189741715 \h </w:instrText>
        </w:r>
        <w:r w:rsidR="00BE4E6D" w:rsidRPr="00E56A8E">
          <w:rPr>
            <w:noProof/>
            <w:webHidden/>
          </w:rPr>
        </w:r>
        <w:r w:rsidR="00BE4E6D" w:rsidRPr="00E56A8E">
          <w:rPr>
            <w:noProof/>
            <w:webHidden/>
          </w:rPr>
          <w:fldChar w:fldCharType="separate"/>
        </w:r>
        <w:r w:rsidR="00BE4E6D" w:rsidRPr="00E56A8E">
          <w:rPr>
            <w:noProof/>
            <w:webHidden/>
          </w:rPr>
          <w:t>3</w:t>
        </w:r>
        <w:r w:rsidR="00BE4E6D" w:rsidRPr="00E56A8E">
          <w:rPr>
            <w:noProof/>
            <w:webHidden/>
          </w:rPr>
          <w:fldChar w:fldCharType="end"/>
        </w:r>
      </w:hyperlink>
    </w:p>
    <w:p w14:paraId="3EF28E37" w14:textId="4C574229"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16" w:history="1">
        <w:r w:rsidRPr="00E56A8E">
          <w:rPr>
            <w:rStyle w:val="Lienhypertexte"/>
            <w:noProof/>
          </w:rPr>
          <w:t>1.1</w:t>
        </w:r>
        <w:r w:rsidRPr="00E56A8E">
          <w:rPr>
            <w:rFonts w:cstheme="minorBidi"/>
            <w:noProof/>
            <w:kern w:val="2"/>
            <w:sz w:val="24"/>
            <w:szCs w:val="24"/>
            <w14:ligatures w14:val="standardContextual"/>
          </w:rPr>
          <w:tab/>
        </w:r>
        <w:r w:rsidRPr="00E56A8E">
          <w:rPr>
            <w:rStyle w:val="Lienhypertexte"/>
            <w:noProof/>
          </w:rPr>
          <w:t>Le Pouvoir adjudicateur</w:t>
        </w:r>
        <w:r w:rsidRPr="00E56A8E">
          <w:rPr>
            <w:noProof/>
            <w:webHidden/>
          </w:rPr>
          <w:tab/>
        </w:r>
        <w:r w:rsidRPr="00E56A8E">
          <w:rPr>
            <w:noProof/>
            <w:webHidden/>
          </w:rPr>
          <w:fldChar w:fldCharType="begin"/>
        </w:r>
        <w:r w:rsidRPr="00E56A8E">
          <w:rPr>
            <w:noProof/>
            <w:webHidden/>
          </w:rPr>
          <w:instrText xml:space="preserve"> PAGEREF _Toc189741716 \h </w:instrText>
        </w:r>
        <w:r w:rsidRPr="00E56A8E">
          <w:rPr>
            <w:noProof/>
            <w:webHidden/>
          </w:rPr>
        </w:r>
        <w:r w:rsidRPr="00E56A8E">
          <w:rPr>
            <w:noProof/>
            <w:webHidden/>
          </w:rPr>
          <w:fldChar w:fldCharType="separate"/>
        </w:r>
        <w:r w:rsidRPr="00E56A8E">
          <w:rPr>
            <w:noProof/>
            <w:webHidden/>
          </w:rPr>
          <w:t>3</w:t>
        </w:r>
        <w:r w:rsidRPr="00E56A8E">
          <w:rPr>
            <w:noProof/>
            <w:webHidden/>
          </w:rPr>
          <w:fldChar w:fldCharType="end"/>
        </w:r>
      </w:hyperlink>
    </w:p>
    <w:p w14:paraId="7A46AE7E" w14:textId="16918069"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17" w:history="1">
        <w:r w:rsidRPr="00E56A8E">
          <w:rPr>
            <w:rStyle w:val="Lienhypertexte"/>
            <w:noProof/>
          </w:rPr>
          <w:t>1.2</w:t>
        </w:r>
        <w:r w:rsidRPr="00E56A8E">
          <w:rPr>
            <w:rFonts w:cstheme="minorBidi"/>
            <w:noProof/>
            <w:kern w:val="2"/>
            <w:sz w:val="24"/>
            <w:szCs w:val="24"/>
            <w14:ligatures w14:val="standardContextual"/>
          </w:rPr>
          <w:tab/>
        </w:r>
        <w:r w:rsidRPr="00E56A8E">
          <w:rPr>
            <w:rStyle w:val="Lienhypertexte"/>
            <w:noProof/>
          </w:rPr>
          <w:t>Le(s) contractant(s)</w:t>
        </w:r>
        <w:r w:rsidRPr="00E56A8E">
          <w:rPr>
            <w:noProof/>
            <w:webHidden/>
          </w:rPr>
          <w:tab/>
        </w:r>
        <w:r w:rsidRPr="00E56A8E">
          <w:rPr>
            <w:noProof/>
            <w:webHidden/>
          </w:rPr>
          <w:fldChar w:fldCharType="begin"/>
        </w:r>
        <w:r w:rsidRPr="00E56A8E">
          <w:rPr>
            <w:noProof/>
            <w:webHidden/>
          </w:rPr>
          <w:instrText xml:space="preserve"> PAGEREF _Toc189741717 \h </w:instrText>
        </w:r>
        <w:r w:rsidRPr="00E56A8E">
          <w:rPr>
            <w:noProof/>
            <w:webHidden/>
          </w:rPr>
        </w:r>
        <w:r w:rsidRPr="00E56A8E">
          <w:rPr>
            <w:noProof/>
            <w:webHidden/>
          </w:rPr>
          <w:fldChar w:fldCharType="separate"/>
        </w:r>
        <w:r w:rsidRPr="00E56A8E">
          <w:rPr>
            <w:noProof/>
            <w:webHidden/>
          </w:rPr>
          <w:t>3</w:t>
        </w:r>
        <w:r w:rsidRPr="00E56A8E">
          <w:rPr>
            <w:noProof/>
            <w:webHidden/>
          </w:rPr>
          <w:fldChar w:fldCharType="end"/>
        </w:r>
      </w:hyperlink>
    </w:p>
    <w:p w14:paraId="04A101CD" w14:textId="44884246" w:rsidR="00BE4E6D" w:rsidRPr="00E56A8E" w:rsidRDefault="00BE4E6D">
      <w:pPr>
        <w:pStyle w:val="TM1"/>
        <w:rPr>
          <w:rFonts w:cstheme="minorBidi"/>
          <w:noProof/>
          <w:kern w:val="2"/>
          <w:sz w:val="24"/>
          <w:szCs w:val="24"/>
          <w14:ligatures w14:val="standardContextual"/>
        </w:rPr>
      </w:pPr>
      <w:hyperlink w:anchor="_Toc189741718" w:history="1">
        <w:r w:rsidRPr="00E56A8E">
          <w:rPr>
            <w:rStyle w:val="Lienhypertexte"/>
            <w:noProof/>
            <w14:scene3d>
              <w14:camera w14:prst="orthographicFront"/>
              <w14:lightRig w14:rig="threePt" w14:dir="t">
                <w14:rot w14:lat="0" w14:lon="0" w14:rev="0"/>
              </w14:lightRig>
            </w14:scene3d>
          </w:rPr>
          <w:t>ARTICLE 2</w:t>
        </w:r>
        <w:r w:rsidRPr="00E56A8E">
          <w:rPr>
            <w:rFonts w:cstheme="minorBidi"/>
            <w:noProof/>
            <w:kern w:val="2"/>
            <w:sz w:val="24"/>
            <w:szCs w:val="24"/>
            <w14:ligatures w14:val="standardContextual"/>
          </w:rPr>
          <w:tab/>
        </w:r>
        <w:r w:rsidRPr="00E56A8E">
          <w:rPr>
            <w:rStyle w:val="Lienhypertexte"/>
            <w:noProof/>
          </w:rPr>
          <w:t>CONTACTS</w:t>
        </w:r>
        <w:r w:rsidRPr="00E56A8E">
          <w:rPr>
            <w:noProof/>
            <w:webHidden/>
          </w:rPr>
          <w:tab/>
        </w:r>
        <w:r w:rsidRPr="00E56A8E">
          <w:rPr>
            <w:noProof/>
            <w:webHidden/>
          </w:rPr>
          <w:fldChar w:fldCharType="begin"/>
        </w:r>
        <w:r w:rsidRPr="00E56A8E">
          <w:rPr>
            <w:noProof/>
            <w:webHidden/>
          </w:rPr>
          <w:instrText xml:space="preserve"> PAGEREF _Toc189741718 \h </w:instrText>
        </w:r>
        <w:r w:rsidRPr="00E56A8E">
          <w:rPr>
            <w:noProof/>
            <w:webHidden/>
          </w:rPr>
        </w:r>
        <w:r w:rsidRPr="00E56A8E">
          <w:rPr>
            <w:noProof/>
            <w:webHidden/>
          </w:rPr>
          <w:fldChar w:fldCharType="separate"/>
        </w:r>
        <w:r w:rsidRPr="00E56A8E">
          <w:rPr>
            <w:noProof/>
            <w:webHidden/>
          </w:rPr>
          <w:t>4</w:t>
        </w:r>
        <w:r w:rsidRPr="00E56A8E">
          <w:rPr>
            <w:noProof/>
            <w:webHidden/>
          </w:rPr>
          <w:fldChar w:fldCharType="end"/>
        </w:r>
      </w:hyperlink>
    </w:p>
    <w:p w14:paraId="2FCEC9D9" w14:textId="09F7E0D2" w:rsidR="00BE4E6D" w:rsidRPr="00E56A8E" w:rsidRDefault="00BE4E6D">
      <w:pPr>
        <w:pStyle w:val="TM1"/>
        <w:rPr>
          <w:rFonts w:cstheme="minorBidi"/>
          <w:noProof/>
          <w:kern w:val="2"/>
          <w:sz w:val="24"/>
          <w:szCs w:val="24"/>
          <w14:ligatures w14:val="standardContextual"/>
        </w:rPr>
      </w:pPr>
      <w:hyperlink w:anchor="_Toc189741719" w:history="1">
        <w:r w:rsidRPr="00E56A8E">
          <w:rPr>
            <w:rStyle w:val="Lienhypertexte"/>
            <w:noProof/>
            <w14:scene3d>
              <w14:camera w14:prst="orthographicFront"/>
              <w14:lightRig w14:rig="threePt" w14:dir="t">
                <w14:rot w14:lat="0" w14:lon="0" w14:rev="0"/>
              </w14:lightRig>
            </w14:scene3d>
          </w:rPr>
          <w:t>ARTICLE 3</w:t>
        </w:r>
        <w:r w:rsidRPr="00E56A8E">
          <w:rPr>
            <w:rFonts w:cstheme="minorBidi"/>
            <w:noProof/>
            <w:kern w:val="2"/>
            <w:sz w:val="24"/>
            <w:szCs w:val="24"/>
            <w14:ligatures w14:val="standardContextual"/>
          </w:rPr>
          <w:tab/>
        </w:r>
        <w:r w:rsidRPr="00E56A8E">
          <w:rPr>
            <w:rStyle w:val="Lienhypertexte"/>
            <w:noProof/>
          </w:rPr>
          <w:t>OBJET ET FORME</w:t>
        </w:r>
        <w:r w:rsidRPr="00E56A8E">
          <w:rPr>
            <w:noProof/>
            <w:webHidden/>
          </w:rPr>
          <w:tab/>
        </w:r>
        <w:r w:rsidRPr="00E56A8E">
          <w:rPr>
            <w:noProof/>
            <w:webHidden/>
          </w:rPr>
          <w:fldChar w:fldCharType="begin"/>
        </w:r>
        <w:r w:rsidRPr="00E56A8E">
          <w:rPr>
            <w:noProof/>
            <w:webHidden/>
          </w:rPr>
          <w:instrText xml:space="preserve"> PAGEREF _Toc189741719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2B226266" w14:textId="3BA7C38D"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0" w:history="1">
        <w:r w:rsidRPr="00E56A8E">
          <w:rPr>
            <w:rStyle w:val="Lienhypertexte"/>
            <w:rFonts w:eastAsia="Calibri"/>
            <w:noProof/>
          </w:rPr>
          <w:t>3.1</w:t>
        </w:r>
        <w:r w:rsidRPr="00E56A8E">
          <w:rPr>
            <w:rFonts w:cstheme="minorBidi"/>
            <w:noProof/>
            <w:kern w:val="2"/>
            <w:sz w:val="24"/>
            <w:szCs w:val="24"/>
            <w14:ligatures w14:val="standardContextual"/>
          </w:rPr>
          <w:tab/>
        </w:r>
        <w:r w:rsidRPr="00E56A8E">
          <w:rPr>
            <w:rStyle w:val="Lienhypertexte"/>
            <w:rFonts w:eastAsia="Calibri"/>
            <w:noProof/>
          </w:rPr>
          <w:t>Objet</w:t>
        </w:r>
        <w:r w:rsidRPr="00E56A8E">
          <w:rPr>
            <w:noProof/>
            <w:webHidden/>
          </w:rPr>
          <w:tab/>
        </w:r>
        <w:r w:rsidRPr="00E56A8E">
          <w:rPr>
            <w:noProof/>
            <w:webHidden/>
          </w:rPr>
          <w:fldChar w:fldCharType="begin"/>
        </w:r>
        <w:r w:rsidRPr="00E56A8E">
          <w:rPr>
            <w:noProof/>
            <w:webHidden/>
          </w:rPr>
          <w:instrText xml:space="preserve"> PAGEREF _Toc189741720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6125B15A" w14:textId="6A05AD2F"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1" w:history="1">
        <w:r w:rsidRPr="00E56A8E">
          <w:rPr>
            <w:rStyle w:val="Lienhypertexte"/>
            <w:rFonts w:eastAsia="Times New Roman"/>
            <w:noProof/>
          </w:rPr>
          <w:t>3.2</w:t>
        </w:r>
        <w:r w:rsidRPr="00E56A8E">
          <w:rPr>
            <w:rFonts w:cstheme="minorBidi"/>
            <w:noProof/>
            <w:kern w:val="2"/>
            <w:sz w:val="24"/>
            <w:szCs w:val="24"/>
            <w14:ligatures w14:val="standardContextual"/>
          </w:rPr>
          <w:tab/>
        </w:r>
        <w:r w:rsidRPr="00E56A8E">
          <w:rPr>
            <w:rStyle w:val="Lienhypertexte"/>
            <w:rFonts w:eastAsia="Times New Roman"/>
            <w:noProof/>
          </w:rPr>
          <w:t>Forme</w:t>
        </w:r>
        <w:r w:rsidRPr="00E56A8E">
          <w:rPr>
            <w:noProof/>
            <w:webHidden/>
          </w:rPr>
          <w:tab/>
        </w:r>
        <w:r w:rsidRPr="00E56A8E">
          <w:rPr>
            <w:noProof/>
            <w:webHidden/>
          </w:rPr>
          <w:fldChar w:fldCharType="begin"/>
        </w:r>
        <w:r w:rsidRPr="00E56A8E">
          <w:rPr>
            <w:noProof/>
            <w:webHidden/>
          </w:rPr>
          <w:instrText xml:space="preserve"> PAGEREF _Toc189741721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7E11C2C7" w14:textId="0F7EFF64"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2" w:history="1">
        <w:r w:rsidRPr="00E56A8E">
          <w:rPr>
            <w:rStyle w:val="Lienhypertexte"/>
            <w:rFonts w:eastAsia="Times New Roman"/>
            <w:noProof/>
          </w:rPr>
          <w:t>3.3</w:t>
        </w:r>
        <w:r w:rsidRPr="00E56A8E">
          <w:rPr>
            <w:rFonts w:cstheme="minorBidi"/>
            <w:noProof/>
            <w:kern w:val="2"/>
            <w:sz w:val="24"/>
            <w:szCs w:val="24"/>
            <w14:ligatures w14:val="standardContextual"/>
          </w:rPr>
          <w:tab/>
        </w:r>
        <w:r w:rsidRPr="00E56A8E">
          <w:rPr>
            <w:rStyle w:val="Lienhypertexte"/>
            <w:rFonts w:eastAsia="Times New Roman"/>
            <w:noProof/>
          </w:rPr>
          <w:t>Durée du marché</w:t>
        </w:r>
        <w:r w:rsidRPr="00E56A8E">
          <w:rPr>
            <w:noProof/>
            <w:webHidden/>
          </w:rPr>
          <w:tab/>
        </w:r>
        <w:r w:rsidRPr="00E56A8E">
          <w:rPr>
            <w:noProof/>
            <w:webHidden/>
          </w:rPr>
          <w:fldChar w:fldCharType="begin"/>
        </w:r>
        <w:r w:rsidRPr="00E56A8E">
          <w:rPr>
            <w:noProof/>
            <w:webHidden/>
          </w:rPr>
          <w:instrText xml:space="preserve"> PAGEREF _Toc189741722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0A6A3A84" w14:textId="3DFF53ED" w:rsidR="00BE4E6D" w:rsidRPr="00E56A8E" w:rsidRDefault="00BE4E6D">
      <w:pPr>
        <w:pStyle w:val="TM1"/>
        <w:rPr>
          <w:rFonts w:cstheme="minorBidi"/>
          <w:noProof/>
          <w:kern w:val="2"/>
          <w:sz w:val="24"/>
          <w:szCs w:val="24"/>
          <w14:ligatures w14:val="standardContextual"/>
        </w:rPr>
      </w:pPr>
      <w:hyperlink w:anchor="_Toc189741723" w:history="1">
        <w:r w:rsidRPr="00E56A8E">
          <w:rPr>
            <w:rStyle w:val="Lienhypertexte"/>
            <w:rFonts w:eastAsiaTheme="minorHAnsi"/>
            <w:noProof/>
            <w:lang w:eastAsia="ar-SA"/>
            <w14:scene3d>
              <w14:camera w14:prst="orthographicFront"/>
              <w14:lightRig w14:rig="threePt" w14:dir="t">
                <w14:rot w14:lat="0" w14:lon="0" w14:rev="0"/>
              </w14:lightRig>
            </w14:scene3d>
          </w:rPr>
          <w:t>ARTICLE 4</w:t>
        </w:r>
        <w:r w:rsidRPr="00E56A8E">
          <w:rPr>
            <w:rFonts w:cstheme="minorBidi"/>
            <w:noProof/>
            <w:kern w:val="2"/>
            <w:sz w:val="24"/>
            <w:szCs w:val="24"/>
            <w14:ligatures w14:val="standardContextual"/>
          </w:rPr>
          <w:tab/>
        </w:r>
        <w:r w:rsidRPr="00E56A8E">
          <w:rPr>
            <w:rStyle w:val="Lienhypertexte"/>
            <w:noProof/>
          </w:rPr>
          <w:t>PIECES CONSTITUTIVES DU MARCHE PUBLIC</w:t>
        </w:r>
        <w:r w:rsidRPr="00E56A8E">
          <w:rPr>
            <w:noProof/>
            <w:webHidden/>
          </w:rPr>
          <w:tab/>
        </w:r>
        <w:r w:rsidRPr="00E56A8E">
          <w:rPr>
            <w:noProof/>
            <w:webHidden/>
          </w:rPr>
          <w:fldChar w:fldCharType="begin"/>
        </w:r>
        <w:r w:rsidRPr="00E56A8E">
          <w:rPr>
            <w:noProof/>
            <w:webHidden/>
          </w:rPr>
          <w:instrText xml:space="preserve"> PAGEREF _Toc189741723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285394EC" w14:textId="54240ABE"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4" w:history="1">
        <w:r w:rsidRPr="00E56A8E">
          <w:rPr>
            <w:rStyle w:val="Lienhypertexte"/>
            <w:noProof/>
          </w:rPr>
          <w:t>4.1</w:t>
        </w:r>
        <w:r w:rsidRPr="00E56A8E">
          <w:rPr>
            <w:rFonts w:cstheme="minorBidi"/>
            <w:noProof/>
            <w:kern w:val="2"/>
            <w:sz w:val="24"/>
            <w:szCs w:val="24"/>
            <w14:ligatures w14:val="standardContextual"/>
          </w:rPr>
          <w:tab/>
        </w:r>
        <w:r w:rsidRPr="00E56A8E">
          <w:rPr>
            <w:rStyle w:val="Lienhypertexte"/>
            <w:noProof/>
          </w:rPr>
          <w:t>Pièces particulières</w:t>
        </w:r>
        <w:r w:rsidRPr="00E56A8E">
          <w:rPr>
            <w:noProof/>
            <w:webHidden/>
          </w:rPr>
          <w:tab/>
        </w:r>
        <w:r w:rsidRPr="00E56A8E">
          <w:rPr>
            <w:noProof/>
            <w:webHidden/>
          </w:rPr>
          <w:fldChar w:fldCharType="begin"/>
        </w:r>
        <w:r w:rsidRPr="00E56A8E">
          <w:rPr>
            <w:noProof/>
            <w:webHidden/>
          </w:rPr>
          <w:instrText xml:space="preserve"> PAGEREF _Toc189741724 \h </w:instrText>
        </w:r>
        <w:r w:rsidRPr="00E56A8E">
          <w:rPr>
            <w:noProof/>
            <w:webHidden/>
          </w:rPr>
        </w:r>
        <w:r w:rsidRPr="00E56A8E">
          <w:rPr>
            <w:noProof/>
            <w:webHidden/>
          </w:rPr>
          <w:fldChar w:fldCharType="separate"/>
        </w:r>
        <w:r w:rsidRPr="00E56A8E">
          <w:rPr>
            <w:noProof/>
            <w:webHidden/>
          </w:rPr>
          <w:t>5</w:t>
        </w:r>
        <w:r w:rsidRPr="00E56A8E">
          <w:rPr>
            <w:noProof/>
            <w:webHidden/>
          </w:rPr>
          <w:fldChar w:fldCharType="end"/>
        </w:r>
      </w:hyperlink>
    </w:p>
    <w:p w14:paraId="2984F9B4" w14:textId="09530D89" w:rsidR="00BE4E6D" w:rsidRPr="00E56A8E" w:rsidRDefault="00BE4E6D">
      <w:pPr>
        <w:pStyle w:val="TM1"/>
        <w:rPr>
          <w:rFonts w:cstheme="minorBidi"/>
          <w:noProof/>
          <w:kern w:val="2"/>
          <w:sz w:val="24"/>
          <w:szCs w:val="24"/>
          <w14:ligatures w14:val="standardContextual"/>
        </w:rPr>
      </w:pPr>
      <w:hyperlink w:anchor="_Toc189741725" w:history="1">
        <w:r w:rsidRPr="00E56A8E">
          <w:rPr>
            <w:rStyle w:val="Lienhypertexte"/>
            <w:noProof/>
            <w14:scene3d>
              <w14:camera w14:prst="orthographicFront"/>
              <w14:lightRig w14:rig="threePt" w14:dir="t">
                <w14:rot w14:lat="0" w14:lon="0" w14:rev="0"/>
              </w14:lightRig>
            </w14:scene3d>
          </w:rPr>
          <w:t>ARTICLE 5</w:t>
        </w:r>
        <w:r w:rsidRPr="00E56A8E">
          <w:rPr>
            <w:rFonts w:cstheme="minorBidi"/>
            <w:noProof/>
            <w:kern w:val="2"/>
            <w:sz w:val="24"/>
            <w:szCs w:val="24"/>
            <w14:ligatures w14:val="standardContextual"/>
          </w:rPr>
          <w:tab/>
        </w:r>
        <w:r w:rsidRPr="00E56A8E">
          <w:rPr>
            <w:rStyle w:val="Lienhypertexte"/>
            <w:noProof/>
          </w:rPr>
          <w:t>PRIX</w:t>
        </w:r>
        <w:r w:rsidRPr="00E56A8E">
          <w:rPr>
            <w:noProof/>
            <w:webHidden/>
          </w:rPr>
          <w:tab/>
        </w:r>
        <w:r w:rsidRPr="00E56A8E">
          <w:rPr>
            <w:noProof/>
            <w:webHidden/>
          </w:rPr>
          <w:fldChar w:fldCharType="begin"/>
        </w:r>
        <w:r w:rsidRPr="00E56A8E">
          <w:rPr>
            <w:noProof/>
            <w:webHidden/>
          </w:rPr>
          <w:instrText xml:space="preserve"> PAGEREF _Toc189741725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6D6C2B4E" w14:textId="17FBEEFD"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6" w:history="1">
        <w:r w:rsidRPr="00E56A8E">
          <w:rPr>
            <w:rStyle w:val="Lienhypertexte"/>
            <w:noProof/>
          </w:rPr>
          <w:t>5.1</w:t>
        </w:r>
        <w:r w:rsidRPr="00E56A8E">
          <w:rPr>
            <w:rFonts w:cstheme="minorBidi"/>
            <w:noProof/>
            <w:kern w:val="2"/>
            <w:sz w:val="24"/>
            <w:szCs w:val="24"/>
            <w14:ligatures w14:val="standardContextual"/>
          </w:rPr>
          <w:tab/>
        </w:r>
        <w:r w:rsidRPr="00E56A8E">
          <w:rPr>
            <w:rStyle w:val="Lienhypertexte"/>
            <w:noProof/>
          </w:rPr>
          <w:t>Mois d’établissement des prix m0</w:t>
        </w:r>
        <w:r w:rsidRPr="00E56A8E">
          <w:rPr>
            <w:noProof/>
            <w:webHidden/>
          </w:rPr>
          <w:tab/>
        </w:r>
        <w:r w:rsidRPr="00E56A8E">
          <w:rPr>
            <w:noProof/>
            <w:webHidden/>
          </w:rPr>
          <w:fldChar w:fldCharType="begin"/>
        </w:r>
        <w:r w:rsidRPr="00E56A8E">
          <w:rPr>
            <w:noProof/>
            <w:webHidden/>
          </w:rPr>
          <w:instrText xml:space="preserve"> PAGEREF _Toc189741726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69C64306" w14:textId="4C0897DA"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7" w:history="1">
        <w:r w:rsidRPr="00E56A8E">
          <w:rPr>
            <w:rStyle w:val="Lienhypertexte"/>
            <w:noProof/>
          </w:rPr>
          <w:t>5.2</w:t>
        </w:r>
        <w:r w:rsidRPr="00E56A8E">
          <w:rPr>
            <w:rFonts w:cstheme="minorBidi"/>
            <w:noProof/>
            <w:kern w:val="2"/>
            <w:sz w:val="24"/>
            <w:szCs w:val="24"/>
            <w14:ligatures w14:val="standardContextual"/>
          </w:rPr>
          <w:tab/>
        </w:r>
        <w:r w:rsidRPr="00E56A8E">
          <w:rPr>
            <w:rStyle w:val="Lienhypertexte"/>
            <w:noProof/>
          </w:rPr>
          <w:t>Forme des prix</w:t>
        </w:r>
        <w:r w:rsidRPr="00E56A8E">
          <w:rPr>
            <w:noProof/>
            <w:webHidden/>
          </w:rPr>
          <w:tab/>
        </w:r>
        <w:r w:rsidRPr="00E56A8E">
          <w:rPr>
            <w:noProof/>
            <w:webHidden/>
          </w:rPr>
          <w:fldChar w:fldCharType="begin"/>
        </w:r>
        <w:r w:rsidRPr="00E56A8E">
          <w:rPr>
            <w:noProof/>
            <w:webHidden/>
          </w:rPr>
          <w:instrText xml:space="preserve"> PAGEREF _Toc189741727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76062866" w14:textId="1640CC14"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28" w:history="1">
        <w:r w:rsidRPr="00E56A8E">
          <w:rPr>
            <w:rStyle w:val="Lienhypertexte"/>
            <w:noProof/>
          </w:rPr>
          <w:t>5.3</w:t>
        </w:r>
        <w:r w:rsidRPr="00E56A8E">
          <w:rPr>
            <w:rFonts w:cstheme="minorBidi"/>
            <w:noProof/>
            <w:kern w:val="2"/>
            <w:sz w:val="24"/>
            <w:szCs w:val="24"/>
            <w14:ligatures w14:val="standardContextual"/>
          </w:rPr>
          <w:tab/>
        </w:r>
        <w:r w:rsidRPr="00E56A8E">
          <w:rPr>
            <w:rStyle w:val="Lienhypertexte"/>
            <w:noProof/>
          </w:rPr>
          <w:t>Montant du marché</w:t>
        </w:r>
        <w:r w:rsidRPr="00E56A8E">
          <w:rPr>
            <w:noProof/>
            <w:webHidden/>
          </w:rPr>
          <w:tab/>
        </w:r>
        <w:r w:rsidRPr="00E56A8E">
          <w:rPr>
            <w:noProof/>
            <w:webHidden/>
          </w:rPr>
          <w:fldChar w:fldCharType="begin"/>
        </w:r>
        <w:r w:rsidRPr="00E56A8E">
          <w:rPr>
            <w:noProof/>
            <w:webHidden/>
          </w:rPr>
          <w:instrText xml:space="preserve"> PAGEREF _Toc189741728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6548CE7C" w14:textId="71EE95B0" w:rsidR="00BE4E6D" w:rsidRPr="00E56A8E" w:rsidRDefault="00BE4E6D">
      <w:pPr>
        <w:pStyle w:val="TM3"/>
        <w:tabs>
          <w:tab w:val="left" w:pos="1200"/>
          <w:tab w:val="right" w:leader="dot" w:pos="9060"/>
        </w:tabs>
        <w:rPr>
          <w:rFonts w:eastAsiaTheme="minorEastAsia"/>
          <w:noProof/>
          <w:kern w:val="2"/>
          <w:sz w:val="24"/>
          <w:szCs w:val="24"/>
          <w:lang w:eastAsia="fr-FR"/>
          <w14:ligatures w14:val="standardContextual"/>
        </w:rPr>
      </w:pPr>
      <w:hyperlink w:anchor="_Toc189741729" w:history="1">
        <w:r w:rsidRPr="00E56A8E">
          <w:rPr>
            <w:rStyle w:val="Lienhypertexte"/>
            <w:noProof/>
          </w:rPr>
          <w:t>5.3.1</w:t>
        </w:r>
        <w:r w:rsidRPr="00E56A8E">
          <w:rPr>
            <w:rFonts w:eastAsiaTheme="minorEastAsia"/>
            <w:noProof/>
            <w:kern w:val="2"/>
            <w:sz w:val="24"/>
            <w:szCs w:val="24"/>
            <w:lang w:eastAsia="fr-FR"/>
            <w14:ligatures w14:val="standardContextual"/>
          </w:rPr>
          <w:tab/>
        </w:r>
        <w:r w:rsidRPr="00E56A8E">
          <w:rPr>
            <w:rStyle w:val="Lienhypertexte"/>
            <w:noProof/>
          </w:rPr>
          <w:t>Prix forfaitaires</w:t>
        </w:r>
        <w:r w:rsidRPr="00E56A8E">
          <w:rPr>
            <w:noProof/>
            <w:webHidden/>
          </w:rPr>
          <w:tab/>
        </w:r>
        <w:r w:rsidRPr="00E56A8E">
          <w:rPr>
            <w:noProof/>
            <w:webHidden/>
          </w:rPr>
          <w:fldChar w:fldCharType="begin"/>
        </w:r>
        <w:r w:rsidRPr="00E56A8E">
          <w:rPr>
            <w:noProof/>
            <w:webHidden/>
          </w:rPr>
          <w:instrText xml:space="preserve"> PAGEREF _Toc189741729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35264796" w14:textId="319D3F36" w:rsidR="00BE4E6D" w:rsidRPr="00E56A8E" w:rsidRDefault="00BE4E6D">
      <w:pPr>
        <w:pStyle w:val="TM3"/>
        <w:tabs>
          <w:tab w:val="left" w:pos="1200"/>
          <w:tab w:val="right" w:leader="dot" w:pos="9060"/>
        </w:tabs>
        <w:rPr>
          <w:rFonts w:eastAsiaTheme="minorEastAsia"/>
          <w:noProof/>
          <w:kern w:val="2"/>
          <w:sz w:val="24"/>
          <w:szCs w:val="24"/>
          <w:lang w:eastAsia="fr-FR"/>
          <w14:ligatures w14:val="standardContextual"/>
        </w:rPr>
      </w:pPr>
      <w:hyperlink w:anchor="_Toc189741730" w:history="1">
        <w:r w:rsidRPr="00E56A8E">
          <w:rPr>
            <w:rStyle w:val="Lienhypertexte"/>
            <w:rFonts w:ascii="Calibri" w:hAnsi="Calibri"/>
            <w:noProof/>
          </w:rPr>
          <w:t>5.3.2</w:t>
        </w:r>
        <w:r w:rsidRPr="00E56A8E">
          <w:rPr>
            <w:rFonts w:eastAsiaTheme="minorEastAsia"/>
            <w:noProof/>
            <w:kern w:val="2"/>
            <w:sz w:val="24"/>
            <w:szCs w:val="24"/>
            <w:lang w:eastAsia="fr-FR"/>
            <w14:ligatures w14:val="standardContextual"/>
          </w:rPr>
          <w:tab/>
        </w:r>
        <w:r w:rsidRPr="00E56A8E">
          <w:rPr>
            <w:rStyle w:val="Lienhypertexte"/>
            <w:noProof/>
          </w:rPr>
          <w:t>Prix unitaires</w:t>
        </w:r>
        <w:r w:rsidRPr="00E56A8E">
          <w:rPr>
            <w:noProof/>
            <w:webHidden/>
          </w:rPr>
          <w:tab/>
        </w:r>
        <w:r w:rsidRPr="00E56A8E">
          <w:rPr>
            <w:noProof/>
            <w:webHidden/>
          </w:rPr>
          <w:fldChar w:fldCharType="begin"/>
        </w:r>
        <w:r w:rsidRPr="00E56A8E">
          <w:rPr>
            <w:noProof/>
            <w:webHidden/>
          </w:rPr>
          <w:instrText xml:space="preserve"> PAGEREF _Toc189741730 \h </w:instrText>
        </w:r>
        <w:r w:rsidRPr="00E56A8E">
          <w:rPr>
            <w:noProof/>
            <w:webHidden/>
          </w:rPr>
        </w:r>
        <w:r w:rsidRPr="00E56A8E">
          <w:rPr>
            <w:noProof/>
            <w:webHidden/>
          </w:rPr>
          <w:fldChar w:fldCharType="separate"/>
        </w:r>
        <w:r w:rsidRPr="00E56A8E">
          <w:rPr>
            <w:noProof/>
            <w:webHidden/>
          </w:rPr>
          <w:t>6</w:t>
        </w:r>
        <w:r w:rsidRPr="00E56A8E">
          <w:rPr>
            <w:noProof/>
            <w:webHidden/>
          </w:rPr>
          <w:fldChar w:fldCharType="end"/>
        </w:r>
      </w:hyperlink>
    </w:p>
    <w:p w14:paraId="1895057C" w14:textId="1DF5CE13" w:rsidR="00BE4E6D" w:rsidRPr="00E56A8E" w:rsidRDefault="00BE4E6D">
      <w:pPr>
        <w:pStyle w:val="TM1"/>
        <w:rPr>
          <w:rFonts w:cstheme="minorBidi"/>
          <w:noProof/>
          <w:kern w:val="2"/>
          <w:sz w:val="24"/>
          <w:szCs w:val="24"/>
          <w14:ligatures w14:val="standardContextual"/>
        </w:rPr>
      </w:pPr>
      <w:hyperlink w:anchor="_Toc189741731" w:history="1">
        <w:r w:rsidRPr="00E56A8E">
          <w:rPr>
            <w:rStyle w:val="Lienhypertexte"/>
            <w:noProof/>
            <w14:scene3d>
              <w14:camera w14:prst="orthographicFront"/>
              <w14:lightRig w14:rig="threePt" w14:dir="t">
                <w14:rot w14:lat="0" w14:lon="0" w14:rev="0"/>
              </w14:lightRig>
            </w14:scene3d>
          </w:rPr>
          <w:t>ARTICLE 6</w:t>
        </w:r>
        <w:r w:rsidRPr="00E56A8E">
          <w:rPr>
            <w:rFonts w:cstheme="minorBidi"/>
            <w:noProof/>
            <w:kern w:val="2"/>
            <w:sz w:val="24"/>
            <w:szCs w:val="24"/>
            <w14:ligatures w14:val="standardContextual"/>
          </w:rPr>
          <w:tab/>
        </w:r>
        <w:r w:rsidRPr="00E56A8E">
          <w:rPr>
            <w:rStyle w:val="Lienhypertexte"/>
            <w:noProof/>
          </w:rPr>
          <w:t>PRESTATIONS SOUS-TRAITEES</w:t>
        </w:r>
        <w:r w:rsidRPr="00E56A8E">
          <w:rPr>
            <w:noProof/>
            <w:webHidden/>
          </w:rPr>
          <w:tab/>
        </w:r>
        <w:r w:rsidRPr="00E56A8E">
          <w:rPr>
            <w:noProof/>
            <w:webHidden/>
          </w:rPr>
          <w:fldChar w:fldCharType="begin"/>
        </w:r>
        <w:r w:rsidRPr="00E56A8E">
          <w:rPr>
            <w:noProof/>
            <w:webHidden/>
          </w:rPr>
          <w:instrText xml:space="preserve"> PAGEREF _Toc189741731 \h </w:instrText>
        </w:r>
        <w:r w:rsidRPr="00E56A8E">
          <w:rPr>
            <w:noProof/>
            <w:webHidden/>
          </w:rPr>
        </w:r>
        <w:r w:rsidRPr="00E56A8E">
          <w:rPr>
            <w:noProof/>
            <w:webHidden/>
          </w:rPr>
          <w:fldChar w:fldCharType="separate"/>
        </w:r>
        <w:r w:rsidRPr="00E56A8E">
          <w:rPr>
            <w:noProof/>
            <w:webHidden/>
          </w:rPr>
          <w:t>7</w:t>
        </w:r>
        <w:r w:rsidRPr="00E56A8E">
          <w:rPr>
            <w:noProof/>
            <w:webHidden/>
          </w:rPr>
          <w:fldChar w:fldCharType="end"/>
        </w:r>
      </w:hyperlink>
    </w:p>
    <w:p w14:paraId="28001E2C" w14:textId="5FD5F4CC" w:rsidR="00BE4E6D" w:rsidRPr="00E56A8E" w:rsidRDefault="00BE4E6D">
      <w:pPr>
        <w:pStyle w:val="TM1"/>
        <w:rPr>
          <w:rFonts w:cstheme="minorBidi"/>
          <w:noProof/>
          <w:kern w:val="2"/>
          <w:sz w:val="24"/>
          <w:szCs w:val="24"/>
          <w14:ligatures w14:val="standardContextual"/>
        </w:rPr>
      </w:pPr>
      <w:hyperlink w:anchor="_Toc189741732" w:history="1">
        <w:r w:rsidRPr="00E56A8E">
          <w:rPr>
            <w:rStyle w:val="Lienhypertexte"/>
            <w:noProof/>
            <w14:scene3d>
              <w14:camera w14:prst="orthographicFront"/>
              <w14:lightRig w14:rig="threePt" w14:dir="t">
                <w14:rot w14:lat="0" w14:lon="0" w14:rev="0"/>
              </w14:lightRig>
            </w14:scene3d>
          </w:rPr>
          <w:t>ARTICLE 7</w:t>
        </w:r>
        <w:r w:rsidRPr="00E56A8E">
          <w:rPr>
            <w:rFonts w:cstheme="minorBidi"/>
            <w:noProof/>
            <w:kern w:val="2"/>
            <w:sz w:val="24"/>
            <w:szCs w:val="24"/>
            <w14:ligatures w14:val="standardContextual"/>
          </w:rPr>
          <w:tab/>
        </w:r>
        <w:r w:rsidRPr="00E56A8E">
          <w:rPr>
            <w:rStyle w:val="Lienhypertexte"/>
            <w:noProof/>
          </w:rPr>
          <w:t>PAIEMENT</w:t>
        </w:r>
        <w:r w:rsidRPr="00E56A8E">
          <w:rPr>
            <w:noProof/>
            <w:webHidden/>
          </w:rPr>
          <w:tab/>
        </w:r>
        <w:r w:rsidRPr="00E56A8E">
          <w:rPr>
            <w:noProof/>
            <w:webHidden/>
          </w:rPr>
          <w:fldChar w:fldCharType="begin"/>
        </w:r>
        <w:r w:rsidRPr="00E56A8E">
          <w:rPr>
            <w:noProof/>
            <w:webHidden/>
          </w:rPr>
          <w:instrText xml:space="preserve"> PAGEREF _Toc189741732 \h </w:instrText>
        </w:r>
        <w:r w:rsidRPr="00E56A8E">
          <w:rPr>
            <w:noProof/>
            <w:webHidden/>
          </w:rPr>
        </w:r>
        <w:r w:rsidRPr="00E56A8E">
          <w:rPr>
            <w:noProof/>
            <w:webHidden/>
          </w:rPr>
          <w:fldChar w:fldCharType="separate"/>
        </w:r>
        <w:r w:rsidRPr="00E56A8E">
          <w:rPr>
            <w:noProof/>
            <w:webHidden/>
          </w:rPr>
          <w:t>7</w:t>
        </w:r>
        <w:r w:rsidRPr="00E56A8E">
          <w:rPr>
            <w:noProof/>
            <w:webHidden/>
          </w:rPr>
          <w:fldChar w:fldCharType="end"/>
        </w:r>
      </w:hyperlink>
    </w:p>
    <w:p w14:paraId="27923356" w14:textId="08E1DDB5"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33" w:history="1">
        <w:r w:rsidRPr="00E56A8E">
          <w:rPr>
            <w:rStyle w:val="Lienhypertexte"/>
            <w:noProof/>
          </w:rPr>
          <w:t>7.1</w:t>
        </w:r>
        <w:r w:rsidRPr="00E56A8E">
          <w:rPr>
            <w:rFonts w:cstheme="minorBidi"/>
            <w:noProof/>
            <w:kern w:val="2"/>
            <w:sz w:val="24"/>
            <w:szCs w:val="24"/>
            <w14:ligatures w14:val="standardContextual"/>
          </w:rPr>
          <w:tab/>
        </w:r>
        <w:r w:rsidRPr="00E56A8E">
          <w:rPr>
            <w:rStyle w:val="Lienhypertexte"/>
            <w:noProof/>
          </w:rPr>
          <w:t>Comptable assignataire</w:t>
        </w:r>
        <w:r w:rsidRPr="00E56A8E">
          <w:rPr>
            <w:noProof/>
            <w:webHidden/>
          </w:rPr>
          <w:tab/>
        </w:r>
        <w:r w:rsidRPr="00E56A8E">
          <w:rPr>
            <w:noProof/>
            <w:webHidden/>
          </w:rPr>
          <w:fldChar w:fldCharType="begin"/>
        </w:r>
        <w:r w:rsidRPr="00E56A8E">
          <w:rPr>
            <w:noProof/>
            <w:webHidden/>
          </w:rPr>
          <w:instrText xml:space="preserve"> PAGEREF _Toc189741733 \h </w:instrText>
        </w:r>
        <w:r w:rsidRPr="00E56A8E">
          <w:rPr>
            <w:noProof/>
            <w:webHidden/>
          </w:rPr>
        </w:r>
        <w:r w:rsidRPr="00E56A8E">
          <w:rPr>
            <w:noProof/>
            <w:webHidden/>
          </w:rPr>
          <w:fldChar w:fldCharType="separate"/>
        </w:r>
        <w:r w:rsidRPr="00E56A8E">
          <w:rPr>
            <w:noProof/>
            <w:webHidden/>
          </w:rPr>
          <w:t>7</w:t>
        </w:r>
        <w:r w:rsidRPr="00E56A8E">
          <w:rPr>
            <w:noProof/>
            <w:webHidden/>
          </w:rPr>
          <w:fldChar w:fldCharType="end"/>
        </w:r>
      </w:hyperlink>
    </w:p>
    <w:p w14:paraId="2EC82A4F" w14:textId="3A76554F" w:rsidR="00BE4E6D" w:rsidRPr="00E56A8E" w:rsidRDefault="00BE4E6D">
      <w:pPr>
        <w:pStyle w:val="TM2"/>
        <w:tabs>
          <w:tab w:val="left" w:pos="960"/>
          <w:tab w:val="right" w:leader="dot" w:pos="9060"/>
        </w:tabs>
        <w:rPr>
          <w:rFonts w:cstheme="minorBidi"/>
          <w:noProof/>
          <w:kern w:val="2"/>
          <w:sz w:val="24"/>
          <w:szCs w:val="24"/>
          <w14:ligatures w14:val="standardContextual"/>
        </w:rPr>
      </w:pPr>
      <w:hyperlink w:anchor="_Toc189741734" w:history="1">
        <w:r w:rsidRPr="00E56A8E">
          <w:rPr>
            <w:rStyle w:val="Lienhypertexte"/>
            <w:noProof/>
          </w:rPr>
          <w:t>7.2</w:t>
        </w:r>
        <w:r w:rsidRPr="00E56A8E">
          <w:rPr>
            <w:rFonts w:cstheme="minorBidi"/>
            <w:noProof/>
            <w:kern w:val="2"/>
            <w:sz w:val="24"/>
            <w:szCs w:val="24"/>
            <w14:ligatures w14:val="standardContextual"/>
          </w:rPr>
          <w:tab/>
        </w:r>
        <w:r w:rsidRPr="00E56A8E">
          <w:rPr>
            <w:rStyle w:val="Lienhypertexte"/>
            <w:noProof/>
          </w:rPr>
          <w:t>Désignation du ou des comptes à créditer</w:t>
        </w:r>
        <w:r w:rsidRPr="00E56A8E">
          <w:rPr>
            <w:noProof/>
            <w:webHidden/>
          </w:rPr>
          <w:tab/>
        </w:r>
        <w:r w:rsidRPr="00E56A8E">
          <w:rPr>
            <w:noProof/>
            <w:webHidden/>
          </w:rPr>
          <w:fldChar w:fldCharType="begin"/>
        </w:r>
        <w:r w:rsidRPr="00E56A8E">
          <w:rPr>
            <w:noProof/>
            <w:webHidden/>
          </w:rPr>
          <w:instrText xml:space="preserve"> PAGEREF _Toc189741734 \h </w:instrText>
        </w:r>
        <w:r w:rsidRPr="00E56A8E">
          <w:rPr>
            <w:noProof/>
            <w:webHidden/>
          </w:rPr>
        </w:r>
        <w:r w:rsidRPr="00E56A8E">
          <w:rPr>
            <w:noProof/>
            <w:webHidden/>
          </w:rPr>
          <w:fldChar w:fldCharType="separate"/>
        </w:r>
        <w:r w:rsidRPr="00E56A8E">
          <w:rPr>
            <w:noProof/>
            <w:webHidden/>
          </w:rPr>
          <w:t>7</w:t>
        </w:r>
        <w:r w:rsidRPr="00E56A8E">
          <w:rPr>
            <w:noProof/>
            <w:webHidden/>
          </w:rPr>
          <w:fldChar w:fldCharType="end"/>
        </w:r>
      </w:hyperlink>
    </w:p>
    <w:p w14:paraId="500BD7CA" w14:textId="513CE2BB" w:rsidR="00BE4E6D" w:rsidRPr="00E56A8E" w:rsidRDefault="00BE4E6D">
      <w:pPr>
        <w:pStyle w:val="TM1"/>
        <w:rPr>
          <w:rFonts w:cstheme="minorBidi"/>
          <w:noProof/>
          <w:kern w:val="2"/>
          <w:sz w:val="24"/>
          <w:szCs w:val="24"/>
          <w14:ligatures w14:val="standardContextual"/>
        </w:rPr>
      </w:pPr>
      <w:hyperlink w:anchor="_Toc189741735" w:history="1">
        <w:r w:rsidRPr="00E56A8E">
          <w:rPr>
            <w:rStyle w:val="Lienhypertexte"/>
            <w:noProof/>
            <w14:scene3d>
              <w14:camera w14:prst="orthographicFront"/>
              <w14:lightRig w14:rig="threePt" w14:dir="t">
                <w14:rot w14:lat="0" w14:lon="0" w14:rev="0"/>
              </w14:lightRig>
            </w14:scene3d>
          </w:rPr>
          <w:t>ARTICLE 8</w:t>
        </w:r>
        <w:r w:rsidRPr="00E56A8E">
          <w:rPr>
            <w:rFonts w:cstheme="minorBidi"/>
            <w:noProof/>
            <w:kern w:val="2"/>
            <w:sz w:val="24"/>
            <w:szCs w:val="24"/>
            <w14:ligatures w14:val="standardContextual"/>
          </w:rPr>
          <w:tab/>
        </w:r>
        <w:r w:rsidRPr="00E56A8E">
          <w:rPr>
            <w:rStyle w:val="Lienhypertexte"/>
            <w:noProof/>
          </w:rPr>
          <w:t>AVANCES</w:t>
        </w:r>
        <w:r w:rsidRPr="00E56A8E">
          <w:rPr>
            <w:noProof/>
            <w:webHidden/>
          </w:rPr>
          <w:tab/>
        </w:r>
        <w:r w:rsidRPr="00E56A8E">
          <w:rPr>
            <w:noProof/>
            <w:webHidden/>
          </w:rPr>
          <w:fldChar w:fldCharType="begin"/>
        </w:r>
        <w:r w:rsidRPr="00E56A8E">
          <w:rPr>
            <w:noProof/>
            <w:webHidden/>
          </w:rPr>
          <w:instrText xml:space="preserve"> PAGEREF _Toc189741735 \h </w:instrText>
        </w:r>
        <w:r w:rsidRPr="00E56A8E">
          <w:rPr>
            <w:noProof/>
            <w:webHidden/>
          </w:rPr>
        </w:r>
        <w:r w:rsidRPr="00E56A8E">
          <w:rPr>
            <w:noProof/>
            <w:webHidden/>
          </w:rPr>
          <w:fldChar w:fldCharType="separate"/>
        </w:r>
        <w:r w:rsidRPr="00E56A8E">
          <w:rPr>
            <w:noProof/>
            <w:webHidden/>
          </w:rPr>
          <w:t>8</w:t>
        </w:r>
        <w:r w:rsidRPr="00E56A8E">
          <w:rPr>
            <w:noProof/>
            <w:webHidden/>
          </w:rPr>
          <w:fldChar w:fldCharType="end"/>
        </w:r>
      </w:hyperlink>
    </w:p>
    <w:p w14:paraId="716237F9" w14:textId="6030DACB" w:rsidR="00BE4E6D" w:rsidRPr="00E56A8E" w:rsidRDefault="00BE4E6D">
      <w:pPr>
        <w:pStyle w:val="TM1"/>
        <w:rPr>
          <w:rFonts w:cstheme="minorBidi"/>
          <w:noProof/>
          <w:kern w:val="2"/>
          <w:sz w:val="24"/>
          <w:szCs w:val="24"/>
          <w14:ligatures w14:val="standardContextual"/>
        </w:rPr>
      </w:pPr>
      <w:hyperlink w:anchor="_Toc189741736" w:history="1">
        <w:r w:rsidRPr="00E56A8E">
          <w:rPr>
            <w:rStyle w:val="Lienhypertexte"/>
            <w:noProof/>
            <w14:scene3d>
              <w14:camera w14:prst="orthographicFront"/>
              <w14:lightRig w14:rig="threePt" w14:dir="t">
                <w14:rot w14:lat="0" w14:lon="0" w14:rev="0"/>
              </w14:lightRig>
            </w14:scene3d>
          </w:rPr>
          <w:t>ARTICLE 9</w:t>
        </w:r>
        <w:r w:rsidRPr="00E56A8E">
          <w:rPr>
            <w:rFonts w:cstheme="minorBidi"/>
            <w:noProof/>
            <w:kern w:val="2"/>
            <w:sz w:val="24"/>
            <w:szCs w:val="24"/>
            <w14:ligatures w14:val="standardContextual"/>
          </w:rPr>
          <w:tab/>
        </w:r>
        <w:r w:rsidRPr="00E56A8E">
          <w:rPr>
            <w:rStyle w:val="Lienhypertexte"/>
            <w:noProof/>
          </w:rPr>
          <w:t>SIGNATURE DES PARTIES</w:t>
        </w:r>
        <w:r w:rsidRPr="00E56A8E">
          <w:rPr>
            <w:noProof/>
            <w:webHidden/>
          </w:rPr>
          <w:tab/>
        </w:r>
        <w:r w:rsidRPr="00E56A8E">
          <w:rPr>
            <w:noProof/>
            <w:webHidden/>
          </w:rPr>
          <w:fldChar w:fldCharType="begin"/>
        </w:r>
        <w:r w:rsidRPr="00E56A8E">
          <w:rPr>
            <w:noProof/>
            <w:webHidden/>
          </w:rPr>
          <w:instrText xml:space="preserve"> PAGEREF _Toc189741736 \h </w:instrText>
        </w:r>
        <w:r w:rsidRPr="00E56A8E">
          <w:rPr>
            <w:noProof/>
            <w:webHidden/>
          </w:rPr>
        </w:r>
        <w:r w:rsidRPr="00E56A8E">
          <w:rPr>
            <w:noProof/>
            <w:webHidden/>
          </w:rPr>
          <w:fldChar w:fldCharType="separate"/>
        </w:r>
        <w:r w:rsidRPr="00E56A8E">
          <w:rPr>
            <w:noProof/>
            <w:webHidden/>
          </w:rPr>
          <w:t>9</w:t>
        </w:r>
        <w:r w:rsidRPr="00E56A8E">
          <w:rPr>
            <w:noProof/>
            <w:webHidden/>
          </w:rPr>
          <w:fldChar w:fldCharType="end"/>
        </w:r>
      </w:hyperlink>
    </w:p>
    <w:p w14:paraId="4D45F789" w14:textId="600A3242" w:rsidR="00D53FFC" w:rsidRPr="00F44B57" w:rsidRDefault="00D53FFC" w:rsidP="00D53FFC">
      <w:pPr>
        <w:rPr>
          <w:rFonts w:ascii="Calibri" w:hAnsi="Calibri" w:cs="Calibri"/>
          <w:highlight w:val="yellow"/>
        </w:rPr>
      </w:pPr>
      <w:r w:rsidRPr="00E56A8E">
        <w:rPr>
          <w:rFonts w:cstheme="minorHAnsi"/>
        </w:rPr>
        <w:fldChar w:fldCharType="end"/>
      </w:r>
    </w:p>
    <w:p w14:paraId="1036175E" w14:textId="77777777" w:rsidR="00D53FFC" w:rsidRPr="00F44B57" w:rsidRDefault="00D53FFC" w:rsidP="00D53FFC">
      <w:pPr>
        <w:rPr>
          <w:rFonts w:ascii="Calibri" w:hAnsi="Calibri" w:cs="Calibri"/>
          <w:highlight w:val="yellow"/>
        </w:rPr>
      </w:pPr>
      <w:r w:rsidRPr="00F44B57">
        <w:rPr>
          <w:rFonts w:ascii="Calibri" w:hAnsi="Calibri" w:cs="Calibri"/>
          <w:highlight w:val="yellow"/>
        </w:rPr>
        <w:br w:type="page"/>
      </w:r>
    </w:p>
    <w:p w14:paraId="062B2766" w14:textId="77777777" w:rsidR="00D53FFC" w:rsidRPr="0002635F" w:rsidRDefault="00D53FFC" w:rsidP="00D53FFC">
      <w:pPr>
        <w:pStyle w:val="Titre1"/>
      </w:pPr>
      <w:bookmarkStart w:id="4" w:name="_Toc54685811"/>
      <w:bookmarkStart w:id="5" w:name="_Toc189741715"/>
      <w:r w:rsidRPr="0002635F">
        <w:lastRenderedPageBreak/>
        <w:t>PARTIES CONTRACTANTES</w:t>
      </w:r>
      <w:bookmarkEnd w:id="4"/>
      <w:bookmarkEnd w:id="5"/>
    </w:p>
    <w:p w14:paraId="40933B03" w14:textId="72BCA112" w:rsidR="00D53FFC" w:rsidRPr="0002635F" w:rsidRDefault="00D53FFC" w:rsidP="00D53FFC">
      <w:pPr>
        <w:pStyle w:val="Titre2"/>
      </w:pPr>
      <w:bookmarkStart w:id="6" w:name="_Toc189741716"/>
      <w:r w:rsidRPr="0002635F">
        <w:t xml:space="preserve">Le </w:t>
      </w:r>
      <w:r w:rsidR="000F5E5F" w:rsidRPr="0002635F">
        <w:t>Pouvoir adjudicateur</w:t>
      </w:r>
      <w:bookmarkEnd w:id="6"/>
    </w:p>
    <w:p w14:paraId="6B4BBC73" w14:textId="6217FDAE" w:rsidR="00D53FFC" w:rsidRPr="0002635F" w:rsidRDefault="00D53FFC" w:rsidP="00D53FFC">
      <w:pPr>
        <w:jc w:val="both"/>
        <w:rPr>
          <w:rFonts w:ascii="Calibri" w:hAnsi="Calibri" w:cs="Calibri"/>
        </w:rPr>
      </w:pPr>
      <w:r w:rsidRPr="0002635F">
        <w:rPr>
          <w:rFonts w:ascii="Calibri" w:hAnsi="Calibri" w:cs="Calibri"/>
          <w:b/>
        </w:rPr>
        <w:t>Maitre d’ouvrage</w:t>
      </w:r>
      <w:r w:rsidR="005E1438" w:rsidRPr="0002635F">
        <w:rPr>
          <w:rFonts w:ascii="Calibri" w:hAnsi="Calibri" w:cs="Calibri"/>
          <w:b/>
        </w:rPr>
        <w:t> </w:t>
      </w:r>
      <w:r w:rsidRPr="0002635F">
        <w:rPr>
          <w:rFonts w:ascii="Calibri" w:hAnsi="Calibri" w:cs="Calibri"/>
          <w:b/>
        </w:rPr>
        <w:t xml:space="preserve">: </w:t>
      </w:r>
      <w:r w:rsidRPr="0002635F">
        <w:rPr>
          <w:rFonts w:ascii="Calibri" w:hAnsi="Calibri" w:cs="Calibri"/>
        </w:rPr>
        <w:t>L</w:t>
      </w:r>
      <w:r w:rsidR="005E1438" w:rsidRPr="0002635F">
        <w:rPr>
          <w:rFonts w:ascii="Calibri" w:hAnsi="Calibri" w:cs="Calibri"/>
        </w:rPr>
        <w:t>’</w:t>
      </w:r>
      <w:r w:rsidRPr="0002635F">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sidRPr="0002635F">
        <w:rPr>
          <w:rFonts w:ascii="Calibri" w:hAnsi="Calibri" w:cs="Calibri"/>
        </w:rPr>
        <w:t xml:space="preserve">régi par </w:t>
      </w:r>
      <w:r w:rsidRPr="0002635F">
        <w:rPr>
          <w:rFonts w:ascii="Calibri" w:hAnsi="Calibri" w:cs="Calibri"/>
        </w:rPr>
        <w:t>le décret n° 2019–1250 du 28 novembre 2019.</w:t>
      </w:r>
    </w:p>
    <w:p w14:paraId="53898A3A" w14:textId="296DA464" w:rsidR="00D53FFC" w:rsidRPr="00705133" w:rsidRDefault="00D53FFC" w:rsidP="000721BC">
      <w:pPr>
        <w:jc w:val="both"/>
        <w:rPr>
          <w:rFonts w:ascii="Calibri" w:hAnsi="Calibri" w:cs="Calibri"/>
        </w:rPr>
      </w:pPr>
      <w:r w:rsidRPr="00705133">
        <w:rPr>
          <w:rFonts w:ascii="Calibri" w:hAnsi="Calibri" w:cs="Calibri"/>
          <w:b/>
          <w:bCs/>
        </w:rPr>
        <w:t>Adresse</w:t>
      </w:r>
      <w:r w:rsidR="005E1438" w:rsidRPr="00705133">
        <w:rPr>
          <w:rFonts w:ascii="Calibri" w:hAnsi="Calibri" w:cs="Calibri"/>
          <w:b/>
          <w:bCs/>
        </w:rPr>
        <w:t> </w:t>
      </w:r>
      <w:r w:rsidRPr="00705133">
        <w:rPr>
          <w:rFonts w:ascii="Calibri" w:hAnsi="Calibri" w:cs="Calibri"/>
          <w:b/>
          <w:bCs/>
        </w:rPr>
        <w:t xml:space="preserve">: </w:t>
      </w:r>
      <w:bookmarkStart w:id="7" w:name="_Hlk189741667"/>
      <w:r w:rsidR="000843A9" w:rsidRPr="00705133">
        <w:rPr>
          <w:rFonts w:ascii="Calibri" w:hAnsi="Calibri" w:cs="Calibri"/>
        </w:rPr>
        <w:t>C</w:t>
      </w:r>
      <w:r w:rsidR="000721BC" w:rsidRPr="00705133">
        <w:rPr>
          <w:rFonts w:ascii="Calibri" w:hAnsi="Calibri" w:cs="Calibri"/>
        </w:rPr>
        <w:t xml:space="preserve">hantier </w:t>
      </w:r>
      <w:r w:rsidR="000843A9" w:rsidRPr="00705133">
        <w:rPr>
          <w:rFonts w:ascii="Calibri" w:hAnsi="Calibri" w:cs="Calibri"/>
        </w:rPr>
        <w:t xml:space="preserve">de </w:t>
      </w:r>
      <w:r w:rsidR="000721BC" w:rsidRPr="00705133">
        <w:rPr>
          <w:rFonts w:ascii="Calibri" w:hAnsi="Calibri" w:cs="Calibri"/>
        </w:rPr>
        <w:t xml:space="preserve">la cathédrale Notre-Dame de Paris </w:t>
      </w:r>
      <w:r w:rsidR="00BE4E6D" w:rsidRPr="00705133">
        <w:rPr>
          <w:rFonts w:ascii="Calibri" w:hAnsi="Calibri" w:cs="Calibri"/>
        </w:rPr>
        <w:t xml:space="preserve">- </w:t>
      </w:r>
      <w:r w:rsidR="000721BC" w:rsidRPr="00705133">
        <w:rPr>
          <w:rFonts w:ascii="Calibri" w:hAnsi="Calibri" w:cs="Calibri"/>
        </w:rPr>
        <w:t>Quai de l’Archevêché</w:t>
      </w:r>
      <w:r w:rsidR="00BE4E6D" w:rsidRPr="00705133">
        <w:rPr>
          <w:rFonts w:ascii="Calibri" w:hAnsi="Calibri" w:cs="Calibri"/>
        </w:rPr>
        <w:t xml:space="preserve"> -</w:t>
      </w:r>
      <w:r w:rsidR="000721BC" w:rsidRPr="00705133">
        <w:rPr>
          <w:rFonts w:ascii="Calibri" w:hAnsi="Calibri" w:cs="Calibri"/>
        </w:rPr>
        <w:t xml:space="preserve"> 75004 Paris</w:t>
      </w:r>
    </w:p>
    <w:bookmarkEnd w:id="7"/>
    <w:p w14:paraId="5E88B60D" w14:textId="6C748E9B" w:rsidR="00D53FFC" w:rsidRPr="00705133" w:rsidRDefault="00D53FFC" w:rsidP="00D53FFC">
      <w:pPr>
        <w:jc w:val="both"/>
        <w:rPr>
          <w:rFonts w:ascii="Calibri" w:hAnsi="Calibri" w:cs="Calibri"/>
        </w:rPr>
      </w:pPr>
      <w:r w:rsidRPr="00705133">
        <w:rPr>
          <w:rFonts w:ascii="Calibri" w:hAnsi="Calibri" w:cs="Calibri"/>
          <w:b/>
          <w:bCs/>
        </w:rPr>
        <w:t>INSEE</w:t>
      </w:r>
      <w:r w:rsidR="005E1438" w:rsidRPr="00705133">
        <w:rPr>
          <w:rFonts w:ascii="Calibri" w:hAnsi="Calibri" w:cs="Calibri"/>
        </w:rPr>
        <w:t> </w:t>
      </w:r>
      <w:r w:rsidRPr="00705133">
        <w:rPr>
          <w:rFonts w:ascii="Calibri" w:hAnsi="Calibri" w:cs="Calibri"/>
        </w:rPr>
        <w:t>: 200 090 777</w:t>
      </w:r>
    </w:p>
    <w:p w14:paraId="3DBCE88A" w14:textId="7ED47C9C" w:rsidR="00D53FFC" w:rsidRPr="00705133" w:rsidRDefault="00D53FFC" w:rsidP="00D53FFC">
      <w:pPr>
        <w:jc w:val="both"/>
        <w:rPr>
          <w:rFonts w:ascii="Calibri" w:hAnsi="Calibri" w:cs="Calibri"/>
        </w:rPr>
      </w:pPr>
      <w:r w:rsidRPr="00705133">
        <w:rPr>
          <w:rFonts w:ascii="Calibri" w:hAnsi="Calibri" w:cs="Calibri"/>
          <w:b/>
          <w:bCs/>
        </w:rPr>
        <w:t>APE</w:t>
      </w:r>
      <w:r w:rsidR="005E1438" w:rsidRPr="00705133">
        <w:rPr>
          <w:rFonts w:ascii="Calibri" w:hAnsi="Calibri" w:cs="Calibri"/>
          <w:b/>
          <w:bCs/>
        </w:rPr>
        <w:t> </w:t>
      </w:r>
      <w:r w:rsidRPr="00705133">
        <w:rPr>
          <w:rFonts w:ascii="Calibri" w:hAnsi="Calibri" w:cs="Calibri"/>
          <w:b/>
          <w:bCs/>
        </w:rPr>
        <w:t>:</w:t>
      </w:r>
      <w:r w:rsidRPr="00705133">
        <w:rPr>
          <w:rFonts w:ascii="Calibri" w:hAnsi="Calibri" w:cs="Calibri"/>
        </w:rPr>
        <w:t xml:space="preserve"> 7490A</w:t>
      </w:r>
    </w:p>
    <w:p w14:paraId="1331CB7B" w14:textId="77777777" w:rsidR="00D53FFC" w:rsidRPr="00705133" w:rsidRDefault="00D53FFC" w:rsidP="00D53FFC">
      <w:pPr>
        <w:jc w:val="both"/>
        <w:rPr>
          <w:rFonts w:ascii="Calibri" w:hAnsi="Calibri" w:cs="Calibri"/>
        </w:rPr>
      </w:pPr>
      <w:r w:rsidRPr="00705133">
        <w:rPr>
          <w:rFonts w:ascii="Calibri" w:hAnsi="Calibri" w:cs="Calibri"/>
        </w:rPr>
        <w:t>Représenté par son président ou son représentant </w:t>
      </w:r>
    </w:p>
    <w:p w14:paraId="7857DCE3" w14:textId="77777777" w:rsidR="00D53FFC" w:rsidRPr="00705133" w:rsidRDefault="00D53FFC" w:rsidP="00D53FFC">
      <w:pPr>
        <w:pStyle w:val="Titre2"/>
      </w:pPr>
      <w:bookmarkStart w:id="8" w:name="_Toc189741717"/>
      <w:r w:rsidRPr="00705133">
        <w:t>Le(s) contractant(s)</w:t>
      </w:r>
      <w:bookmarkEnd w:id="8"/>
      <w:r w:rsidRPr="00705133">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705133" w14:paraId="1C9CADB7" w14:textId="77777777" w:rsidTr="00CB4D15">
        <w:trPr>
          <w:trHeight w:val="20"/>
          <w:jc w:val="center"/>
        </w:trPr>
        <w:tc>
          <w:tcPr>
            <w:tcW w:w="5000" w:type="pct"/>
            <w:shd w:val="clear" w:color="auto" w:fill="FFFFFF" w:themeFill="background1"/>
            <w:noWrap/>
            <w:vAlign w:val="center"/>
          </w:tcPr>
          <w:p w14:paraId="5DC1DAF0" w14:textId="5258A1A0" w:rsidR="00D53FFC" w:rsidRPr="00705133"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sidRPr="00705133">
              <w:rPr>
                <w:rFonts w:ascii="Calibri" w:eastAsia="Lucida Sans Unicode" w:hAnsi="Calibri" w:cs="Calibri"/>
                <w:b/>
                <w:u w:val="single"/>
              </w:rPr>
              <w:t>Le Titulaire du marché</w:t>
            </w:r>
            <w:r w:rsidR="005A0861" w:rsidRPr="00705133">
              <w:rPr>
                <w:rFonts w:ascii="Calibri" w:eastAsia="Lucida Sans Unicode" w:hAnsi="Calibri" w:cs="Calibri"/>
                <w:b/>
                <w:u w:val="single"/>
              </w:rPr>
              <w:t xml:space="preserve"> déclare</w:t>
            </w:r>
            <w:r w:rsidR="005E1438" w:rsidRPr="00705133">
              <w:rPr>
                <w:rFonts w:ascii="Calibri" w:eastAsia="Lucida Sans Unicode" w:hAnsi="Calibri" w:cs="Calibri"/>
                <w:b/>
              </w:rPr>
              <w:t> </w:t>
            </w:r>
            <w:r w:rsidR="00D53FFC" w:rsidRPr="00705133">
              <w:rPr>
                <w:rFonts w:ascii="Calibri" w:eastAsia="Lucida Sans Unicode" w:hAnsi="Calibri" w:cs="Calibri"/>
                <w:b/>
              </w:rPr>
              <w:t>:</w:t>
            </w:r>
          </w:p>
          <w:p w14:paraId="70F9075F" w14:textId="27EFBC05" w:rsidR="00D53FFC" w:rsidRPr="00705133" w:rsidRDefault="00D53FFC" w:rsidP="00235A49">
            <w:pPr>
              <w:spacing w:before="120" w:after="120"/>
              <w:ind w:right="283"/>
              <w:contextualSpacing/>
              <w:rPr>
                <w:rFonts w:ascii="Calibri" w:eastAsia="Lucida Sans Unicode" w:hAnsi="Calibri" w:cs="Calibri"/>
                <w:b/>
                <w:u w:val="single"/>
              </w:rPr>
            </w:pPr>
          </w:p>
        </w:tc>
      </w:tr>
      <w:tr w:rsidR="00D53FFC" w:rsidRPr="00705133" w14:paraId="18A863D1" w14:textId="77777777" w:rsidTr="00CB4D15">
        <w:trPr>
          <w:trHeight w:val="20"/>
          <w:jc w:val="center"/>
        </w:trPr>
        <w:tc>
          <w:tcPr>
            <w:tcW w:w="5000" w:type="pct"/>
            <w:shd w:val="clear" w:color="auto" w:fill="FFFFFF" w:themeFill="background1"/>
            <w:noWrap/>
            <w:vAlign w:val="center"/>
          </w:tcPr>
          <w:p w14:paraId="41C11607" w14:textId="1DD0964F" w:rsidR="00D53FFC" w:rsidRPr="00705133" w:rsidRDefault="007D498A"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eastAsia="Lucida Sans Unicode" w:cs="Arial"/>
              </w:rPr>
              <w:t>J’atteste n’entrer dans aucun cas d’interdictions de soumissionner prévus aux articles L</w:t>
            </w:r>
            <w:r w:rsidR="00707DC2" w:rsidRPr="00705133">
              <w:rPr>
                <w:rFonts w:eastAsia="Lucida Sans Unicode" w:cs="Arial"/>
              </w:rPr>
              <w:t xml:space="preserve">. </w:t>
            </w:r>
            <w:r w:rsidR="00D53FFC" w:rsidRPr="00705133">
              <w:rPr>
                <w:rFonts w:eastAsia="Lucida Sans Unicode" w:cs="Arial"/>
              </w:rPr>
              <w:t>2141-1 à L</w:t>
            </w:r>
            <w:r w:rsidR="00707DC2" w:rsidRPr="00705133">
              <w:rPr>
                <w:rFonts w:eastAsia="Lucida Sans Unicode" w:cs="Arial"/>
              </w:rPr>
              <w:t xml:space="preserve">. </w:t>
            </w:r>
            <w:r w:rsidR="00D53FFC" w:rsidRPr="00705133">
              <w:rPr>
                <w:rFonts w:eastAsia="Lucida Sans Unicode" w:cs="Arial"/>
              </w:rPr>
              <w:t xml:space="preserve">2141-5 </w:t>
            </w:r>
            <w:r w:rsidR="00D51A15" w:rsidRPr="00BE284F">
              <w:rPr>
                <w:rFonts w:eastAsia="Lucida Sans Unicode" w:cs="Arial"/>
              </w:rPr>
              <w:t xml:space="preserve">ou aux articles L. 2141-7 à L. 2141-10 </w:t>
            </w:r>
            <w:r w:rsidR="00D53FFC" w:rsidRPr="00705133">
              <w:rPr>
                <w:rFonts w:eastAsia="Lucida Sans Unicode" w:cs="Arial"/>
              </w:rPr>
              <w:t>du code de la commande publique.</w:t>
            </w:r>
          </w:p>
          <w:p w14:paraId="2776EE80" w14:textId="77777777" w:rsidR="00D53FFC" w:rsidRPr="00705133" w:rsidRDefault="007D498A"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ascii="Calibri" w:eastAsia="Lucida Sans Unicode" w:hAnsi="Calibri" w:cs="Calibri"/>
                <w:color w:val="000000"/>
              </w:rPr>
              <w:t xml:space="preserve"> J’agis uniquement pour le compte de la société ou de l’entité citée ci-dessus.</w:t>
            </w:r>
          </w:p>
        </w:tc>
      </w:tr>
      <w:tr w:rsidR="00D53FFC" w:rsidRPr="00705133" w14:paraId="0FF08CE4" w14:textId="77777777" w:rsidTr="00CB4D15">
        <w:trPr>
          <w:trHeight w:val="20"/>
          <w:jc w:val="center"/>
        </w:trPr>
        <w:tc>
          <w:tcPr>
            <w:tcW w:w="5000" w:type="pct"/>
            <w:shd w:val="clear" w:color="auto" w:fill="FFFFFF" w:themeFill="background1"/>
            <w:noWrap/>
            <w:vAlign w:val="center"/>
          </w:tcPr>
          <w:p w14:paraId="0F0A0F10" w14:textId="77777777" w:rsidR="00D53FFC" w:rsidRPr="00705133" w:rsidRDefault="007D498A"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ascii="Calibri" w:eastAsia="Lucida Sans Unicode" w:hAnsi="Calibri" w:cs="Calibri"/>
                <w:color w:val="000000"/>
              </w:rPr>
              <w:t>J’agis en tant que mandataire du groupement, pour l’ensemble des entrepreneurs groupés.</w:t>
            </w:r>
          </w:p>
        </w:tc>
      </w:tr>
      <w:tr w:rsidR="00D53FFC" w:rsidRPr="00705133" w14:paraId="61EE8C5E" w14:textId="77777777" w:rsidTr="00CB4D15">
        <w:trPr>
          <w:trHeight w:val="20"/>
          <w:jc w:val="center"/>
        </w:trPr>
        <w:tc>
          <w:tcPr>
            <w:tcW w:w="5000" w:type="pct"/>
            <w:shd w:val="clear" w:color="auto" w:fill="FFFFFF" w:themeFill="background1"/>
            <w:noWrap/>
            <w:vAlign w:val="center"/>
          </w:tcPr>
          <w:p w14:paraId="413BBDEA" w14:textId="77777777" w:rsidR="005E1438" w:rsidRPr="00705133" w:rsidRDefault="005E1438" w:rsidP="00235A49">
            <w:pPr>
              <w:spacing w:before="120" w:after="120"/>
              <w:ind w:right="283"/>
              <w:contextualSpacing/>
              <w:rPr>
                <w:rFonts w:ascii="Calibri" w:eastAsia="Lucida Sans Unicode" w:hAnsi="Calibri" w:cs="Calibri"/>
              </w:rPr>
            </w:pPr>
          </w:p>
          <w:p w14:paraId="4673CA81" w14:textId="24BB51BE" w:rsidR="00D53FFC" w:rsidRPr="00705133" w:rsidRDefault="00D53FFC" w:rsidP="00235A49">
            <w:pPr>
              <w:spacing w:before="120" w:after="120"/>
              <w:ind w:right="283"/>
              <w:contextualSpacing/>
              <w:rPr>
                <w:rFonts w:ascii="Calibri" w:eastAsia="Lucida Sans Unicode" w:hAnsi="Calibri" w:cs="Calibri"/>
              </w:rPr>
            </w:pPr>
            <w:r w:rsidRPr="00705133">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705133">
                  <w:rPr>
                    <w:rStyle w:val="Textedelespacerserv"/>
                  </w:rPr>
                  <w:t>Cliquez ou appuyez ici pour entrer du texte.</w:t>
                </w:r>
              </w:sdtContent>
            </w:sdt>
          </w:p>
          <w:p w14:paraId="23893622" w14:textId="77777777" w:rsidR="00D53FFC" w:rsidRPr="00705133" w:rsidRDefault="00D53FFC" w:rsidP="00235A49">
            <w:pPr>
              <w:spacing w:before="120" w:after="120"/>
              <w:ind w:right="283"/>
              <w:contextualSpacing/>
              <w:rPr>
                <w:rFonts w:ascii="Calibri" w:eastAsia="Lucida Sans Unicode" w:hAnsi="Calibri" w:cs="Calibri"/>
                <w:b/>
              </w:rPr>
            </w:pPr>
          </w:p>
        </w:tc>
      </w:tr>
      <w:tr w:rsidR="00D53FFC" w:rsidRPr="00705133" w14:paraId="3F0CFA03" w14:textId="77777777" w:rsidTr="00CB4D15">
        <w:trPr>
          <w:trHeight w:val="20"/>
          <w:jc w:val="center"/>
        </w:trPr>
        <w:tc>
          <w:tcPr>
            <w:tcW w:w="5000" w:type="pct"/>
            <w:shd w:val="clear" w:color="auto" w:fill="FFFFFF" w:themeFill="background1"/>
            <w:noWrap/>
            <w:vAlign w:val="center"/>
          </w:tcPr>
          <w:p w14:paraId="178BE012" w14:textId="3DFC8666" w:rsidR="00D53FFC" w:rsidRPr="00571371" w:rsidRDefault="00D53FFC" w:rsidP="00235A49">
            <w:pPr>
              <w:spacing w:before="120" w:after="120"/>
              <w:ind w:right="283"/>
              <w:contextualSpacing/>
              <w:rPr>
                <w:rFonts w:ascii="Calibri" w:eastAsia="Lucida Sans Unicode" w:hAnsi="Calibri" w:cs="Calibri"/>
                <w:b/>
                <w:bCs/>
                <w:color w:val="FF0000"/>
              </w:rPr>
            </w:pPr>
            <w:r w:rsidRPr="00571371">
              <w:rPr>
                <w:rFonts w:ascii="Calibri" w:eastAsia="Lucida Sans Unicode" w:hAnsi="Calibri" w:cs="Calibri"/>
                <w:b/>
                <w:bCs/>
              </w:rPr>
              <w:t xml:space="preserve">Forme du groupement : </w:t>
            </w:r>
          </w:p>
          <w:p w14:paraId="6C1FD7EC" w14:textId="77777777" w:rsidR="00D53FFC" w:rsidRPr="00571371" w:rsidRDefault="007D498A" w:rsidP="00235A49">
            <w:pPr>
              <w:spacing w:before="120" w:after="120"/>
              <w:ind w:right="283"/>
              <w:contextualSpacing/>
              <w:rPr>
                <w:rFonts w:ascii="Calibri" w:eastAsia="Lucida Sans Unicode" w:hAnsi="Calibri" w:cs="Calibri"/>
                <w:bCs/>
              </w:rPr>
            </w:pPr>
            <w:sdt>
              <w:sdtPr>
                <w:rPr>
                  <w:rFonts w:eastAsia="Lucida Sans Unicode" w:cs="Arial"/>
                  <w:color w:val="0000FF"/>
                </w:rPr>
                <w:id w:val="19142019"/>
                <w14:checkbox>
                  <w14:checked w14:val="0"/>
                  <w14:checkedState w14:val="2612" w14:font="MS Gothic"/>
                  <w14:uncheckedState w14:val="2610" w14:font="MS Gothic"/>
                </w14:checkbox>
              </w:sdtPr>
              <w:sdtEndPr/>
              <w:sdtContent>
                <w:r w:rsidR="00D53FFC" w:rsidRPr="00571371">
                  <w:rPr>
                    <w:rFonts w:ascii="MS Gothic" w:eastAsia="MS Gothic" w:hAnsi="MS Gothic" w:cs="Arial" w:hint="eastAsia"/>
                    <w:color w:val="0000FF"/>
                  </w:rPr>
                  <w:t>☐</w:t>
                </w:r>
              </w:sdtContent>
            </w:sdt>
            <w:r w:rsidR="00D53FFC" w:rsidRPr="00571371">
              <w:rPr>
                <w:rFonts w:eastAsia="Lucida Sans Unicode" w:cs="Arial"/>
                <w:color w:val="0000FF"/>
              </w:rPr>
              <w:t xml:space="preserve"> </w:t>
            </w:r>
            <w:r w:rsidR="00D53FFC" w:rsidRPr="00571371">
              <w:rPr>
                <w:rFonts w:ascii="Calibri" w:eastAsia="Lucida Sans Unicode" w:hAnsi="Calibri" w:cs="Calibri"/>
                <w:bCs/>
              </w:rPr>
              <w:t>Groupement solidaire</w:t>
            </w:r>
          </w:p>
          <w:p w14:paraId="74B0D5F4" w14:textId="49CA07AE" w:rsidR="00D53FFC" w:rsidRPr="00571371" w:rsidRDefault="007D498A" w:rsidP="00235A49">
            <w:pPr>
              <w:spacing w:before="120" w:after="120"/>
              <w:ind w:right="283"/>
              <w:contextualSpacing/>
              <w:rPr>
                <w:rFonts w:ascii="Calibri" w:eastAsia="Lucida Sans Unicode" w:hAnsi="Calibri" w:cs="Calibri"/>
                <w:bCs/>
              </w:rPr>
            </w:pPr>
            <w:sdt>
              <w:sdtPr>
                <w:rPr>
                  <w:rFonts w:eastAsia="Lucida Sans Unicode" w:cs="Arial"/>
                  <w:bCs/>
                  <w:color w:val="0000FF"/>
                </w:rPr>
                <w:id w:val="1026597233"/>
                <w14:checkbox>
                  <w14:checked w14:val="0"/>
                  <w14:checkedState w14:val="2612" w14:font="MS Gothic"/>
                  <w14:uncheckedState w14:val="2610" w14:font="MS Gothic"/>
                </w14:checkbox>
              </w:sdtPr>
              <w:sdtEndPr/>
              <w:sdtContent>
                <w:r w:rsidR="00D53FFC" w:rsidRPr="00571371">
                  <w:rPr>
                    <w:rFonts w:ascii="MS Gothic" w:eastAsia="MS Gothic" w:hAnsi="MS Gothic" w:cs="Arial" w:hint="eastAsia"/>
                    <w:bCs/>
                    <w:color w:val="0000FF"/>
                  </w:rPr>
                  <w:t>☐</w:t>
                </w:r>
              </w:sdtContent>
            </w:sdt>
            <w:r w:rsidR="00D53FFC" w:rsidRPr="00571371">
              <w:rPr>
                <w:rFonts w:eastAsia="Lucida Sans Unicode" w:cs="Arial"/>
                <w:bCs/>
                <w:color w:val="0000FF"/>
              </w:rPr>
              <w:t xml:space="preserve"> </w:t>
            </w:r>
            <w:r w:rsidR="00D53FFC" w:rsidRPr="00571371">
              <w:rPr>
                <w:rFonts w:ascii="Calibri" w:eastAsia="Lucida Sans Unicode" w:hAnsi="Calibri" w:cs="Calibri"/>
                <w:bCs/>
              </w:rPr>
              <w:t>Groupement conjoint avec</w:t>
            </w:r>
            <w:r w:rsidR="00D53FFC" w:rsidRPr="00571371">
              <w:rPr>
                <w:rFonts w:ascii="Calibri" w:eastAsia="Lucida Sans Unicode" w:hAnsi="Calibri" w:cs="Calibri"/>
                <w:bCs/>
                <w:color w:val="FF0000"/>
              </w:rPr>
              <w:t xml:space="preserve"> </w:t>
            </w:r>
            <w:r w:rsidR="00D53FFC" w:rsidRPr="00571371">
              <w:rPr>
                <w:rFonts w:ascii="Calibri" w:eastAsia="Lucida Sans Unicode" w:hAnsi="Calibri" w:cs="Calibri"/>
                <w:bCs/>
              </w:rPr>
              <w:t>mandataire solidaire</w:t>
            </w:r>
          </w:p>
        </w:tc>
      </w:tr>
      <w:tr w:rsidR="00D53FFC" w:rsidRPr="00F44B57" w14:paraId="0AE4DB13" w14:textId="77777777" w:rsidTr="00CB4D15">
        <w:trPr>
          <w:trHeight w:val="20"/>
          <w:jc w:val="center"/>
        </w:trPr>
        <w:tc>
          <w:tcPr>
            <w:tcW w:w="5000" w:type="pct"/>
            <w:shd w:val="clear" w:color="auto" w:fill="FFFFFF" w:themeFill="background1"/>
            <w:noWrap/>
            <w:vAlign w:val="center"/>
          </w:tcPr>
          <w:p w14:paraId="6FE00F0B" w14:textId="77777777" w:rsidR="00D53FFC" w:rsidRPr="00571371" w:rsidRDefault="00D53FFC" w:rsidP="00235A49">
            <w:pPr>
              <w:spacing w:before="120" w:after="120"/>
              <w:ind w:right="283"/>
              <w:contextualSpacing/>
              <w:rPr>
                <w:rFonts w:ascii="Calibri" w:eastAsia="Lucida Sans Unicode" w:hAnsi="Calibri" w:cs="Calibri"/>
                <w:b/>
              </w:rPr>
            </w:pPr>
          </w:p>
          <w:p w14:paraId="01ADFD8E" w14:textId="11DA968E" w:rsidR="00D53FFC" w:rsidRPr="00571371" w:rsidRDefault="00D53FFC" w:rsidP="00ED6E46">
            <w:pPr>
              <w:spacing w:before="120" w:after="120"/>
              <w:ind w:right="283"/>
              <w:contextualSpacing/>
              <w:jc w:val="both"/>
              <w:rPr>
                <w:rFonts w:ascii="Calibri" w:eastAsia="Lucida Sans Unicode" w:hAnsi="Calibri" w:cs="Calibri"/>
                <w:b/>
              </w:rPr>
            </w:pPr>
            <w:r w:rsidRPr="00571371">
              <w:rPr>
                <w:rFonts w:ascii="Calibri" w:eastAsia="Lucida Sans Unicode" w:hAnsi="Calibri" w:cs="Calibri"/>
                <w:b/>
              </w:rPr>
              <w:t>Nom de la société (</w:t>
            </w:r>
            <w:proofErr w:type="spellStart"/>
            <w:r w:rsidRPr="00571371">
              <w:rPr>
                <w:rFonts w:ascii="Calibri" w:eastAsia="Lucida Sans Unicode" w:hAnsi="Calibri" w:cs="Calibri"/>
                <w:b/>
              </w:rPr>
              <w:t>co</w:t>
            </w:r>
            <w:proofErr w:type="spellEnd"/>
            <w:r w:rsidRPr="00571371">
              <w:rPr>
                <w:rFonts w:ascii="Calibri" w:eastAsia="Lucida Sans Unicode" w:hAnsi="Calibri" w:cs="Calibri"/>
                <w:b/>
              </w:rPr>
              <w:t>)contractante</w:t>
            </w:r>
            <w:r w:rsidRPr="00571371">
              <w:rPr>
                <w:rFonts w:ascii="Calibri" w:eastAsia="Lucida Sans Unicode" w:hAnsi="Calibri" w:cs="Calibri"/>
              </w:rPr>
              <w:t> </w:t>
            </w:r>
            <w:r w:rsidR="00ED6E46" w:rsidRPr="00571371">
              <w:rPr>
                <w:rFonts w:ascii="Calibri" w:eastAsia="Lucida Sans Unicode" w:hAnsi="Calibri" w:cs="Calibri"/>
                <w:b/>
                <w:bCs/>
              </w:rPr>
              <w:t>(</w:t>
            </w:r>
            <w:r w:rsidR="005A0861" w:rsidRPr="00571371">
              <w:rPr>
                <w:rFonts w:ascii="Calibri" w:eastAsia="Lucida Sans Unicode" w:hAnsi="Calibri" w:cs="Calibri"/>
                <w:b/>
                <w:bCs/>
              </w:rPr>
              <w:t>opérateur économique seul ou mandataire du groupement</w:t>
            </w:r>
            <w:r w:rsidR="00ED6E46" w:rsidRPr="00571371">
              <w:rPr>
                <w:rFonts w:ascii="Calibri" w:eastAsia="Lucida Sans Unicode" w:hAnsi="Calibri" w:cs="Calibri"/>
                <w:b/>
                <w:bCs/>
              </w:rPr>
              <w:t>)</w:t>
            </w:r>
            <w:r w:rsidR="00ED6E46"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571371">
                  <w:rPr>
                    <w:rStyle w:val="Textedelespacerserv"/>
                  </w:rPr>
                  <w:t>Cliquez ou appuyez ici pour entrer du texte.</w:t>
                </w:r>
              </w:sdtContent>
            </w:sdt>
          </w:p>
        </w:tc>
      </w:tr>
      <w:tr w:rsidR="00D53FFC" w:rsidRPr="00F44B57" w14:paraId="26D9E18D" w14:textId="77777777" w:rsidTr="00CB4D15">
        <w:trPr>
          <w:trHeight w:val="20"/>
          <w:jc w:val="center"/>
        </w:trPr>
        <w:tc>
          <w:tcPr>
            <w:tcW w:w="5000" w:type="pct"/>
            <w:shd w:val="clear" w:color="auto" w:fill="FFFFFF" w:themeFill="background1"/>
            <w:noWrap/>
            <w:vAlign w:val="center"/>
          </w:tcPr>
          <w:p w14:paraId="08B51B0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Cs/>
              </w:rPr>
              <w:t>Nom de la personne physique habilitée à engager la société</w:t>
            </w:r>
            <w:r w:rsidRPr="00571371">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3C382AB0" w14:textId="77777777" w:rsidTr="00CB4D15">
        <w:trPr>
          <w:trHeight w:val="20"/>
          <w:jc w:val="center"/>
        </w:trPr>
        <w:tc>
          <w:tcPr>
            <w:tcW w:w="5000" w:type="pct"/>
            <w:shd w:val="clear" w:color="auto" w:fill="FFFFFF" w:themeFill="background1"/>
            <w:noWrap/>
            <w:vAlign w:val="center"/>
          </w:tcPr>
          <w:p w14:paraId="0FAEB3E6"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5FE733DE" w14:textId="77777777" w:rsidTr="00CB4D15">
        <w:trPr>
          <w:trHeight w:val="20"/>
          <w:jc w:val="center"/>
        </w:trPr>
        <w:tc>
          <w:tcPr>
            <w:tcW w:w="5000" w:type="pct"/>
            <w:shd w:val="clear" w:color="auto" w:fill="FFFFFF" w:themeFill="background1"/>
            <w:noWrap/>
            <w:vAlign w:val="center"/>
          </w:tcPr>
          <w:p w14:paraId="51CA7B40" w14:textId="0A073F68"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Numéro de téléphone</w:t>
            </w:r>
            <w:r w:rsidR="004A1BF9" w:rsidRPr="00571371">
              <w:rPr>
                <w:rFonts w:ascii="Calibri" w:eastAsia="Lucida Sans Unicode" w:hAnsi="Calibri" w:cs="Calibri"/>
              </w:rPr>
              <w:t xml:space="preserve"> de la société</w:t>
            </w:r>
            <w:r w:rsidRPr="00571371">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762CDBE3" w14:textId="77777777" w:rsidTr="00CB4D15">
        <w:trPr>
          <w:trHeight w:val="20"/>
          <w:jc w:val="center"/>
        </w:trPr>
        <w:tc>
          <w:tcPr>
            <w:tcW w:w="5000" w:type="pct"/>
            <w:shd w:val="clear" w:color="auto" w:fill="FFFFFF" w:themeFill="background1"/>
            <w:noWrap/>
            <w:vAlign w:val="center"/>
          </w:tcPr>
          <w:p w14:paraId="346A8995"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w:t>
            </w:r>
            <w:proofErr w:type="gramStart"/>
            <w:r w:rsidRPr="00571371">
              <w:rPr>
                <w:rFonts w:ascii="Calibri" w:eastAsia="Lucida Sans Unicode" w:hAnsi="Calibri" w:cs="Calibri"/>
              </w:rPr>
              <w:t>e-mail</w:t>
            </w:r>
            <w:proofErr w:type="gramEnd"/>
            <w:r w:rsidRPr="00571371">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40D1036B" w14:textId="77777777" w:rsidTr="00CB4D15">
        <w:trPr>
          <w:trHeight w:val="20"/>
          <w:jc w:val="center"/>
        </w:trPr>
        <w:tc>
          <w:tcPr>
            <w:tcW w:w="5000" w:type="pct"/>
            <w:shd w:val="clear" w:color="auto" w:fill="FFFFFF" w:themeFill="background1"/>
            <w:noWrap/>
            <w:vAlign w:val="center"/>
          </w:tcPr>
          <w:p w14:paraId="31FC8D99"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0EC2C1A2" w14:textId="77777777" w:rsidTr="00CB4D15">
        <w:trPr>
          <w:trHeight w:val="20"/>
          <w:jc w:val="center"/>
        </w:trPr>
        <w:tc>
          <w:tcPr>
            <w:tcW w:w="5000" w:type="pct"/>
            <w:shd w:val="clear" w:color="auto" w:fill="FFFFFF" w:themeFill="background1"/>
            <w:noWrap/>
            <w:vAlign w:val="center"/>
          </w:tcPr>
          <w:p w14:paraId="4F8725D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571371">
                  <w:rPr>
                    <w:rStyle w:val="Textedelespacerserv"/>
                  </w:rPr>
                  <w:t>Cliquez ou appuyez ici pour entrer du texte.</w:t>
                </w:r>
              </w:sdtContent>
            </w:sdt>
          </w:p>
        </w:tc>
      </w:tr>
      <w:tr w:rsidR="00D53FFC" w:rsidRPr="00F44B57" w14:paraId="53EDD8F8" w14:textId="77777777" w:rsidTr="00CB4D15">
        <w:trPr>
          <w:trHeight w:val="20"/>
          <w:jc w:val="center"/>
        </w:trPr>
        <w:tc>
          <w:tcPr>
            <w:tcW w:w="5000" w:type="pct"/>
            <w:shd w:val="clear" w:color="auto" w:fill="FFFFFF" w:themeFill="background1"/>
            <w:noWrap/>
            <w:vAlign w:val="center"/>
          </w:tcPr>
          <w:p w14:paraId="35F4D861" w14:textId="77777777" w:rsidR="00D53FFC" w:rsidRPr="00571371" w:rsidRDefault="00D53FFC" w:rsidP="00235A49">
            <w:pPr>
              <w:spacing w:before="120" w:after="120"/>
              <w:ind w:right="283"/>
              <w:contextualSpacing/>
              <w:rPr>
                <w:rFonts w:ascii="Calibri" w:eastAsia="Lucida Sans Unicode" w:hAnsi="Calibri" w:cs="Calibri"/>
              </w:rPr>
            </w:pPr>
            <w:r w:rsidRPr="00571371">
              <w:rPr>
                <w:rFonts w:ascii="Calibri" w:eastAsia="Lucida Sans Unicode" w:hAnsi="Calibri" w:cs="Calibri"/>
              </w:rPr>
              <w:t xml:space="preserve">N° TVA intracommunautaire : </w:t>
            </w:r>
            <w:sdt>
              <w:sdtPr>
                <w:rPr>
                  <w:rFonts w:ascii="Calibri" w:eastAsia="Lucida Sans Unicode" w:hAnsi="Calibri" w:cs="Calibri"/>
                </w:rPr>
                <w:id w:val="488753450"/>
                <w:placeholder>
                  <w:docPart w:val="056B7300B39E4A6DBA4ADBABD5CE135B"/>
                </w:placeholder>
                <w:showingPlcHdr/>
              </w:sdtPr>
              <w:sdtEndPr/>
              <w:sdtContent>
                <w:r w:rsidRPr="00571371">
                  <w:rPr>
                    <w:rStyle w:val="Textedelespacerserv"/>
                  </w:rPr>
                  <w:t>Cliquez ou appuyez ici pour entrer du texte.</w:t>
                </w:r>
              </w:sdtContent>
            </w:sdt>
          </w:p>
          <w:p w14:paraId="608B1D3F" w14:textId="2C29F3C5" w:rsidR="00E80768" w:rsidRPr="00571371" w:rsidRDefault="00E80768"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PME au sens </w:t>
            </w:r>
            <w:r w:rsidRPr="00571371">
              <w:rPr>
                <w:rFonts w:ascii="Calibri" w:hAnsi="Calibri"/>
              </w:rPr>
              <w:t xml:space="preserve">de la recommandation 2003/361/CE de la Commission du 6 mai 2003 : </w:t>
            </w:r>
            <w:r w:rsidRPr="00571371">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571371">
                  <w:rPr>
                    <w:rFonts w:ascii="Segoe UI Symbol" w:eastAsia="MS Gothic" w:hAnsi="Segoe UI Symbol" w:cs="Segoe UI Symbol"/>
                    <w:bCs/>
                    <w:color w:val="0000FF"/>
                  </w:rPr>
                  <w:t>☐</w:t>
                </w:r>
              </w:sdtContent>
            </w:sdt>
            <w:r w:rsidRPr="00571371">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sidRPr="00571371">
                  <w:rPr>
                    <w:rFonts w:ascii="MS Gothic" w:eastAsia="MS Gothic" w:hAnsi="MS Gothic" w:cstheme="minorHAnsi" w:hint="eastAsia"/>
                    <w:bCs/>
                    <w:color w:val="0000FF"/>
                  </w:rPr>
                  <w:t>☐</w:t>
                </w:r>
              </w:sdtContent>
            </w:sdt>
          </w:p>
        </w:tc>
      </w:tr>
      <w:tr w:rsidR="00D53FFC" w:rsidRPr="00F44B57" w14:paraId="68679C6D" w14:textId="77777777" w:rsidTr="00CB4D15">
        <w:trPr>
          <w:trHeight w:val="20"/>
          <w:jc w:val="center"/>
        </w:trPr>
        <w:tc>
          <w:tcPr>
            <w:tcW w:w="5000" w:type="pct"/>
            <w:shd w:val="clear" w:color="auto" w:fill="FFFFFF" w:themeFill="background1"/>
            <w:noWrap/>
            <w:vAlign w:val="center"/>
          </w:tcPr>
          <w:p w14:paraId="66A98F30" w14:textId="77777777" w:rsidR="00D53FFC" w:rsidRPr="00571371" w:rsidRDefault="00D53FFC" w:rsidP="00235A49">
            <w:pPr>
              <w:spacing w:before="120" w:after="120"/>
              <w:ind w:right="283"/>
              <w:contextualSpacing/>
              <w:rPr>
                <w:rFonts w:ascii="Calibri" w:eastAsia="Lucida Sans Unicode" w:hAnsi="Calibri" w:cs="Calibri"/>
                <w:b/>
              </w:rPr>
            </w:pPr>
          </w:p>
          <w:p w14:paraId="11E71043" w14:textId="13545769"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
              </w:rPr>
              <w:t xml:space="preserve">Nom </w:t>
            </w:r>
            <w:r w:rsidR="005A0861" w:rsidRPr="00571371">
              <w:rPr>
                <w:rFonts w:ascii="Calibri" w:eastAsia="Lucida Sans Unicode" w:hAnsi="Calibri" w:cs="Calibri"/>
                <w:b/>
              </w:rPr>
              <w:t>du cotraitant (le cas échéant)</w:t>
            </w:r>
            <w:r w:rsidR="004A1BF9"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571371">
                  <w:rPr>
                    <w:rStyle w:val="Textedelespacerserv"/>
                  </w:rPr>
                  <w:t>Cliquez ou appuyez ici pour entrer du texte.</w:t>
                </w:r>
              </w:sdtContent>
            </w:sdt>
          </w:p>
        </w:tc>
      </w:tr>
      <w:tr w:rsidR="005A0861" w:rsidRPr="00F44B57" w14:paraId="2667DBA7" w14:textId="77777777" w:rsidTr="00CB4D15">
        <w:trPr>
          <w:trHeight w:val="20"/>
          <w:jc w:val="center"/>
        </w:trPr>
        <w:tc>
          <w:tcPr>
            <w:tcW w:w="5000" w:type="pct"/>
            <w:shd w:val="clear" w:color="auto" w:fill="FFFFFF" w:themeFill="background1"/>
            <w:noWrap/>
            <w:vAlign w:val="center"/>
          </w:tcPr>
          <w:p w14:paraId="69E8E360" w14:textId="3387609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bCs/>
              </w:rPr>
              <w:t>Nom de la personne physique habilitée à engager la société</w:t>
            </w:r>
            <w:r w:rsidRPr="00705133">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705133">
                  <w:rPr>
                    <w:rStyle w:val="Textedelespacerserv"/>
                  </w:rPr>
                  <w:t>Cliquez ou appuyez ici pour entrer du texte.</w:t>
                </w:r>
              </w:sdtContent>
            </w:sdt>
          </w:p>
        </w:tc>
      </w:tr>
      <w:tr w:rsidR="005A0861" w:rsidRPr="00F44B57" w14:paraId="4E123A48" w14:textId="77777777" w:rsidTr="00CB4D15">
        <w:trPr>
          <w:trHeight w:val="20"/>
          <w:jc w:val="center"/>
        </w:trPr>
        <w:tc>
          <w:tcPr>
            <w:tcW w:w="5000" w:type="pct"/>
            <w:shd w:val="clear" w:color="auto" w:fill="FFFFFF" w:themeFill="background1"/>
            <w:noWrap/>
            <w:vAlign w:val="center"/>
          </w:tcPr>
          <w:p w14:paraId="79626038" w14:textId="22BAB5E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lastRenderedPageBreak/>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705133">
                  <w:rPr>
                    <w:rStyle w:val="Textedelespacerserv"/>
                  </w:rPr>
                  <w:t>Cliquez ou appuyez ici pour entrer du texte.</w:t>
                </w:r>
              </w:sdtContent>
            </w:sdt>
          </w:p>
        </w:tc>
      </w:tr>
      <w:tr w:rsidR="005A0861" w:rsidRPr="00F44B57" w14:paraId="7B92CF83" w14:textId="77777777" w:rsidTr="00CB4D15">
        <w:trPr>
          <w:trHeight w:val="20"/>
          <w:jc w:val="center"/>
        </w:trPr>
        <w:tc>
          <w:tcPr>
            <w:tcW w:w="5000" w:type="pct"/>
            <w:shd w:val="clear" w:color="auto" w:fill="FFFFFF" w:themeFill="background1"/>
            <w:noWrap/>
            <w:vAlign w:val="center"/>
          </w:tcPr>
          <w:p w14:paraId="2C52B266" w14:textId="3EBBBD86"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de téléphone de la société : </w:t>
            </w:r>
            <w:sdt>
              <w:sdtPr>
                <w:rPr>
                  <w:rFonts w:ascii="Calibri" w:eastAsia="Lucida Sans Unicode" w:hAnsi="Calibri" w:cs="Calibri"/>
                </w:rPr>
                <w:id w:val="1469789187"/>
                <w:placeholder>
                  <w:docPart w:val="2A80D7DE21B441C18F9248E6338B8FBA"/>
                </w:placeholder>
                <w:showingPlcHdr/>
              </w:sdtPr>
              <w:sdtEndPr/>
              <w:sdtContent>
                <w:r w:rsidRPr="00705133">
                  <w:rPr>
                    <w:rStyle w:val="Textedelespacerserv"/>
                  </w:rPr>
                  <w:t>Cliquez ou appuyez ici pour entrer du texte.</w:t>
                </w:r>
              </w:sdtContent>
            </w:sdt>
          </w:p>
        </w:tc>
      </w:tr>
      <w:tr w:rsidR="005A0861" w:rsidRPr="00F44B57" w14:paraId="28D7F7ED" w14:textId="77777777" w:rsidTr="00CB4D15">
        <w:trPr>
          <w:trHeight w:val="20"/>
          <w:jc w:val="center"/>
        </w:trPr>
        <w:tc>
          <w:tcPr>
            <w:tcW w:w="5000" w:type="pct"/>
            <w:shd w:val="clear" w:color="auto" w:fill="FFFFFF" w:themeFill="background1"/>
            <w:noWrap/>
            <w:vAlign w:val="center"/>
          </w:tcPr>
          <w:p w14:paraId="4A2FDA56" w14:textId="3C252AE0"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Adresse </w:t>
            </w:r>
            <w:proofErr w:type="gramStart"/>
            <w:r w:rsidRPr="00705133">
              <w:rPr>
                <w:rFonts w:ascii="Calibri" w:eastAsia="Lucida Sans Unicode" w:hAnsi="Calibri" w:cs="Calibri"/>
              </w:rPr>
              <w:t>e-mail</w:t>
            </w:r>
            <w:proofErr w:type="gramEnd"/>
            <w:r w:rsidRPr="00705133">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EndPr/>
              <w:sdtContent>
                <w:r w:rsidRPr="00705133">
                  <w:rPr>
                    <w:rStyle w:val="Textedelespacerserv"/>
                  </w:rPr>
                  <w:t>Cliquez ou appuyez ici pour entrer du texte.</w:t>
                </w:r>
              </w:sdtContent>
            </w:sdt>
          </w:p>
        </w:tc>
      </w:tr>
      <w:tr w:rsidR="005A0861" w:rsidRPr="00F44B57" w14:paraId="71019475" w14:textId="77777777" w:rsidTr="00CB4D15">
        <w:trPr>
          <w:trHeight w:val="20"/>
          <w:jc w:val="center"/>
        </w:trPr>
        <w:tc>
          <w:tcPr>
            <w:tcW w:w="5000" w:type="pct"/>
            <w:shd w:val="clear" w:color="auto" w:fill="FFFFFF" w:themeFill="background1"/>
            <w:noWrap/>
            <w:vAlign w:val="center"/>
          </w:tcPr>
          <w:p w14:paraId="004EFB0B" w14:textId="4B7F5B3D"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705133">
                  <w:rPr>
                    <w:rStyle w:val="Textedelespacerserv"/>
                  </w:rPr>
                  <w:t>Cliquez ou appuyez ici pour entrer du texte.</w:t>
                </w:r>
              </w:sdtContent>
            </w:sdt>
          </w:p>
        </w:tc>
      </w:tr>
      <w:tr w:rsidR="005A0861" w:rsidRPr="00F44B57" w14:paraId="4D1345C5" w14:textId="77777777" w:rsidTr="00CB4D15">
        <w:trPr>
          <w:trHeight w:val="20"/>
          <w:jc w:val="center"/>
        </w:trPr>
        <w:tc>
          <w:tcPr>
            <w:tcW w:w="5000" w:type="pct"/>
            <w:shd w:val="clear" w:color="auto" w:fill="FFFFFF" w:themeFill="background1"/>
            <w:noWrap/>
            <w:vAlign w:val="center"/>
          </w:tcPr>
          <w:p w14:paraId="64A946F0" w14:textId="1E511CB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705133">
                  <w:rPr>
                    <w:rStyle w:val="Textedelespacerserv"/>
                  </w:rPr>
                  <w:t>Cliquez ou appuyez ici pour entrer du texte.</w:t>
                </w:r>
              </w:sdtContent>
            </w:sdt>
          </w:p>
        </w:tc>
      </w:tr>
      <w:tr w:rsidR="005A0861" w:rsidRPr="00F44B57" w14:paraId="7D736E87" w14:textId="77777777" w:rsidTr="00CB4D15">
        <w:trPr>
          <w:trHeight w:val="20"/>
          <w:jc w:val="center"/>
        </w:trPr>
        <w:tc>
          <w:tcPr>
            <w:tcW w:w="5000" w:type="pct"/>
            <w:shd w:val="clear" w:color="auto" w:fill="FFFFFF" w:themeFill="background1"/>
            <w:noWrap/>
            <w:vAlign w:val="center"/>
          </w:tcPr>
          <w:p w14:paraId="77687593" w14:textId="2E55E57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 TVA intracommunautaire : </w:t>
            </w:r>
            <w:sdt>
              <w:sdtPr>
                <w:rPr>
                  <w:rFonts w:ascii="Calibri" w:eastAsia="Lucida Sans Unicode" w:hAnsi="Calibri" w:cs="Calibri"/>
                </w:rPr>
                <w:id w:val="-603805774"/>
                <w:placeholder>
                  <w:docPart w:val="82B5A241D05B4CE99277994985CBB5B1"/>
                </w:placeholder>
                <w:showingPlcHdr/>
              </w:sdtPr>
              <w:sdtEndPr/>
              <w:sdtContent>
                <w:r w:rsidRPr="00705133">
                  <w:rPr>
                    <w:rStyle w:val="Textedelespacerserv"/>
                  </w:rPr>
                  <w:t>Cliquez ou appuyez ici pour entrer du texte.</w:t>
                </w:r>
              </w:sdtContent>
            </w:sdt>
          </w:p>
        </w:tc>
      </w:tr>
      <w:tr w:rsidR="005A0861" w:rsidRPr="00F44B57" w14:paraId="2C552B92" w14:textId="77777777" w:rsidTr="00CB4D15">
        <w:trPr>
          <w:trHeight w:val="20"/>
          <w:jc w:val="center"/>
        </w:trPr>
        <w:tc>
          <w:tcPr>
            <w:tcW w:w="5000" w:type="pct"/>
            <w:shd w:val="clear" w:color="auto" w:fill="FFFFFF" w:themeFill="background1"/>
            <w:noWrap/>
            <w:vAlign w:val="center"/>
          </w:tcPr>
          <w:p w14:paraId="5064210F" w14:textId="15A338F3" w:rsidR="005A0861" w:rsidRPr="00705133" w:rsidRDefault="005A0861" w:rsidP="005A0861">
            <w:pPr>
              <w:spacing w:before="120" w:after="120"/>
              <w:ind w:right="283"/>
              <w:contextualSpacing/>
              <w:rPr>
                <w:rFonts w:ascii="Calibri" w:eastAsia="Lucida Sans Unicode" w:hAnsi="Calibri" w:cs="Calibri"/>
                <w:b/>
              </w:rPr>
            </w:pPr>
          </w:p>
        </w:tc>
      </w:tr>
      <w:tr w:rsidR="005A0861" w:rsidRPr="00F44B57" w14:paraId="5F6B27EC" w14:textId="77777777" w:rsidTr="00CB4D15">
        <w:trPr>
          <w:trHeight w:val="20"/>
          <w:jc w:val="center"/>
        </w:trPr>
        <w:tc>
          <w:tcPr>
            <w:tcW w:w="5000" w:type="pct"/>
            <w:shd w:val="clear" w:color="auto" w:fill="FFFFFF" w:themeFill="background1"/>
            <w:noWrap/>
            <w:vAlign w:val="center"/>
          </w:tcPr>
          <w:p w14:paraId="5A7541D3" w14:textId="4D5ECDB8" w:rsidR="005A0861" w:rsidRPr="00705133" w:rsidRDefault="00E80768"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PME au sens </w:t>
            </w:r>
            <w:r w:rsidRPr="00705133">
              <w:rPr>
                <w:rFonts w:ascii="Calibri" w:hAnsi="Calibri"/>
              </w:rPr>
              <w:t xml:space="preserve">de la recommandation 2003/361/CE de la Commission du 6 mai 2003 : </w:t>
            </w:r>
            <w:r w:rsidRPr="00705133">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705133">
                  <w:rPr>
                    <w:rFonts w:ascii="Segoe UI Symbol" w:eastAsia="MS Gothic" w:hAnsi="Segoe UI Symbol" w:cs="Segoe UI Symbol"/>
                    <w:bCs/>
                    <w:color w:val="0000FF"/>
                  </w:rPr>
                  <w:t>☐</w:t>
                </w:r>
              </w:sdtContent>
            </w:sdt>
            <w:r w:rsidRPr="00705133">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705133">
                  <w:rPr>
                    <w:rFonts w:ascii="Segoe UI Symbol" w:eastAsia="MS Gothic" w:hAnsi="Segoe UI Symbol" w:cs="Segoe UI Symbol"/>
                    <w:bCs/>
                    <w:color w:val="0000FF"/>
                  </w:rPr>
                  <w:t>☐</w:t>
                </w:r>
              </w:sdtContent>
            </w:sdt>
          </w:p>
        </w:tc>
      </w:tr>
      <w:tr w:rsidR="00E80768" w:rsidRPr="00F44B57" w14:paraId="69101D2A" w14:textId="77777777" w:rsidTr="00CB4D15">
        <w:trPr>
          <w:trHeight w:val="20"/>
          <w:jc w:val="center"/>
        </w:trPr>
        <w:tc>
          <w:tcPr>
            <w:tcW w:w="5000" w:type="pct"/>
            <w:shd w:val="clear" w:color="auto" w:fill="FFFFFF" w:themeFill="background1"/>
            <w:noWrap/>
          </w:tcPr>
          <w:p w14:paraId="6798B978" w14:textId="7733AE45" w:rsidR="00E80768" w:rsidRPr="00705133" w:rsidRDefault="00E80768" w:rsidP="00E80768">
            <w:pPr>
              <w:spacing w:before="120" w:after="120"/>
              <w:ind w:right="283"/>
              <w:contextualSpacing/>
              <w:rPr>
                <w:rFonts w:ascii="Calibri" w:eastAsia="Lucida Sans Unicode" w:hAnsi="Calibri" w:cs="Calibri"/>
                <w:b/>
              </w:rPr>
            </w:pPr>
          </w:p>
        </w:tc>
      </w:tr>
      <w:tr w:rsidR="00D53FFC" w:rsidRPr="00705133" w14:paraId="632E7873" w14:textId="77777777" w:rsidTr="00CB4D1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CellMar>
            <w:top w:w="113" w:type="dxa"/>
            <w:left w:w="108" w:type="dxa"/>
            <w:bottom w:w="113" w:type="dxa"/>
            <w:right w:w="108" w:type="dxa"/>
          </w:tblCellMar>
        </w:tblPrEx>
        <w:trPr>
          <w:trHeight w:val="523"/>
          <w:jc w:val="center"/>
        </w:trPr>
        <w:tc>
          <w:tcPr>
            <w:tcW w:w="4994" w:type="pct"/>
            <w:vAlign w:val="center"/>
          </w:tcPr>
          <w:p w14:paraId="4FB519B1" w14:textId="77777777" w:rsidR="00D53FFC" w:rsidRPr="00705133" w:rsidRDefault="00D53FFC" w:rsidP="00E80768">
            <w:pPr>
              <w:spacing w:before="120" w:after="120"/>
              <w:ind w:right="283"/>
              <w:contextualSpacing/>
              <w:rPr>
                <w:rFonts w:eastAsia="MS Gothic" w:cstheme="minorHAnsi"/>
                <w:bCs/>
                <w:color w:val="0000FF"/>
              </w:rPr>
            </w:pPr>
            <w:r w:rsidRPr="00705133">
              <w:rPr>
                <w:rFonts w:eastAsia="MS Gothic" w:cstheme="minorHAnsi"/>
                <w:bCs/>
                <w:color w:val="0000FF"/>
              </w:rPr>
              <w:t>(Case à cocher)</w:t>
            </w:r>
          </w:p>
          <w:p w14:paraId="71A77A75" w14:textId="77777777" w:rsidR="00D53FFC" w:rsidRPr="00705133" w:rsidRDefault="00D53FFC" w:rsidP="00235A49">
            <w:pPr>
              <w:suppressAutoHyphens/>
              <w:spacing w:after="80"/>
              <w:ind w:left="567" w:right="312"/>
              <w:jc w:val="center"/>
              <w:rPr>
                <w:rFonts w:eastAsia="Lucida Sans Unicode" w:cs="Arial"/>
                <w:lang w:eastAsia="ar-SA"/>
              </w:rPr>
            </w:pPr>
            <w:r w:rsidRPr="00705133">
              <w:rPr>
                <w:rFonts w:eastAsia="Lucida Sans Unicode" w:cs="Arial"/>
                <w:lang w:eastAsia="ar-SA"/>
              </w:rPr>
              <w:t xml:space="preserve">Une feuille est insérée pour inclure un (ou plusieurs) cotraitant(s) supplémentaire(s) </w:t>
            </w:r>
          </w:p>
          <w:p w14:paraId="4111CE91" w14:textId="1C1F4A13" w:rsidR="00D53FFC" w:rsidRPr="00705133" w:rsidRDefault="007D498A"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Oui</w:t>
            </w:r>
            <w:r w:rsidR="00D53FFC" w:rsidRPr="00705133">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Non</w:t>
            </w:r>
          </w:p>
        </w:tc>
      </w:tr>
    </w:tbl>
    <w:p w14:paraId="394FDFD8" w14:textId="77777777" w:rsidR="003A0474" w:rsidRPr="00705133" w:rsidRDefault="003A0474" w:rsidP="00D53FFC">
      <w:pPr>
        <w:suppressAutoHyphens/>
        <w:ind w:right="283"/>
        <w:rPr>
          <w:rFonts w:ascii="Calibri" w:hAnsi="Calibri" w:cs="Calibri"/>
          <w:lang w:eastAsia="ar-SA"/>
        </w:rPr>
      </w:pPr>
    </w:p>
    <w:p w14:paraId="258E922E" w14:textId="249D1589" w:rsidR="00D53FFC" w:rsidRPr="00705133" w:rsidRDefault="00D53FFC" w:rsidP="00D53FFC">
      <w:pPr>
        <w:suppressAutoHyphens/>
        <w:ind w:right="283"/>
        <w:rPr>
          <w:rFonts w:ascii="Calibri" w:hAnsi="Calibri" w:cs="Calibri"/>
          <w:lang w:eastAsia="ar-SA"/>
        </w:rPr>
      </w:pPr>
      <w:r w:rsidRPr="00705133">
        <w:rPr>
          <w:rFonts w:ascii="Calibri" w:hAnsi="Calibri" w:cs="Calibri"/>
          <w:lang w:eastAsia="ar-SA"/>
        </w:rPr>
        <w:t>Ci-après dénommé(s) le « </w:t>
      </w:r>
      <w:r w:rsidRPr="00705133">
        <w:rPr>
          <w:rFonts w:ascii="Calibri" w:hAnsi="Calibri" w:cs="Calibri"/>
          <w:b/>
          <w:lang w:eastAsia="ar-SA"/>
        </w:rPr>
        <w:t>Titulaire</w:t>
      </w:r>
      <w:r w:rsidRPr="00705133">
        <w:rPr>
          <w:rFonts w:ascii="Calibri" w:hAnsi="Calibri" w:cs="Calibri"/>
          <w:lang w:eastAsia="ar-SA"/>
        </w:rPr>
        <w:t> »,</w:t>
      </w:r>
    </w:p>
    <w:p w14:paraId="698AB5E4" w14:textId="77777777" w:rsidR="00D53FFC" w:rsidRPr="00705133" w:rsidRDefault="00D53FFC" w:rsidP="00D53FFC">
      <w:pPr>
        <w:suppressAutoHyphens/>
        <w:ind w:left="567" w:right="312"/>
        <w:rPr>
          <w:rFonts w:ascii="Calibri" w:hAnsi="Calibri" w:cs="Calibri"/>
          <w:lang w:eastAsia="ar-SA"/>
        </w:rPr>
      </w:pPr>
    </w:p>
    <w:p w14:paraId="0970DB1A" w14:textId="3356B445" w:rsidR="00D53FFC" w:rsidRPr="00705133" w:rsidRDefault="00D53FFC" w:rsidP="00D53FFC">
      <w:r w:rsidRPr="00705133">
        <w:rPr>
          <w:rFonts w:ascii="Calibri" w:hAnsi="Calibri" w:cs="Calibri"/>
          <w:lang w:eastAsia="ar-SA"/>
        </w:rPr>
        <w:t>D’autre part,</w:t>
      </w:r>
    </w:p>
    <w:p w14:paraId="058E4BDE" w14:textId="18F222ED" w:rsidR="00D53FFC" w:rsidRPr="00705133" w:rsidRDefault="00D53FFC" w:rsidP="00D53FFC">
      <w:pPr>
        <w:pStyle w:val="Titre1"/>
      </w:pPr>
      <w:bookmarkStart w:id="9" w:name="_Toc189741718"/>
      <w:r w:rsidRPr="00705133">
        <w:t>CONTACTS</w:t>
      </w:r>
      <w:bookmarkEnd w:id="9"/>
    </w:p>
    <w:p w14:paraId="3F0149EE" w14:textId="77777777" w:rsidR="00D53FFC" w:rsidRPr="00705133"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705133">
        <w:rPr>
          <w:b/>
          <w:bCs/>
          <w:u w:val="single"/>
          <w:lang w:eastAsia="fr-FR"/>
        </w:rPr>
        <w:t>Dossier suivi par :</w:t>
      </w:r>
    </w:p>
    <w:p w14:paraId="2F7E17D6" w14:textId="161972B2"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Nom et </w:t>
      </w:r>
      <w:r w:rsidR="00FB039B" w:rsidRPr="00705133">
        <w:rPr>
          <w:lang w:eastAsia="fr-FR"/>
        </w:rPr>
        <w:t>p</w:t>
      </w:r>
      <w:r w:rsidRPr="00705133">
        <w:rPr>
          <w:lang w:eastAsia="fr-FR"/>
        </w:rPr>
        <w:t xml:space="preserve">rénom :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705133">
                <w:rPr>
                  <w:rStyle w:val="Textedelespacerserv"/>
                </w:rPr>
                <w:t>Cliquez ou appuyez ici pour entrer du texte.</w:t>
              </w:r>
            </w:sdtContent>
          </w:sdt>
        </w:sdtContent>
      </w:sdt>
    </w:p>
    <w:p w14:paraId="1365478F" w14:textId="512B779A"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Numéro de téléphone : </w:t>
      </w:r>
      <w:sdt>
        <w:sdtPr>
          <w:rPr>
            <w:lang w:eastAsia="fr-FR"/>
          </w:rPr>
          <w:id w:val="-798676988"/>
          <w:placeholder>
            <w:docPart w:val="056B7300B39E4A6DBA4ADBABD5CE135B"/>
          </w:placeholder>
          <w:showingPlcHdr/>
        </w:sdtPr>
        <w:sdtEndPr/>
        <w:sdtContent>
          <w:r w:rsidRPr="00705133">
            <w:rPr>
              <w:rStyle w:val="Textedelespacerserv"/>
            </w:rPr>
            <w:t>Cliquez ou appuyez ici pour entrer du texte.</w:t>
          </w:r>
        </w:sdtContent>
      </w:sdt>
    </w:p>
    <w:p w14:paraId="2F76F21F" w14:textId="78D012B0"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Adresse </w:t>
      </w:r>
      <w:r w:rsidR="005C6217" w:rsidRPr="00705133">
        <w:rPr>
          <w:lang w:eastAsia="fr-FR"/>
        </w:rPr>
        <w:t>électronique</w:t>
      </w:r>
      <w:r w:rsidRPr="00705133">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w:t>
          </w:r>
        </w:p>
      </w:sdtContent>
    </w:sdt>
    <w:p w14:paraId="29FB1726" w14:textId="5DB9EA41"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Cette adresse permettra des échanges électroniques entre l’entreprise et le pouvoir adjudicateur au cours </w:t>
      </w:r>
      <w:r w:rsidR="005C6217" w:rsidRPr="00705133">
        <w:rPr>
          <w:lang w:eastAsia="fr-FR"/>
        </w:rPr>
        <w:t>de l’exécution du marché</w:t>
      </w:r>
      <w:r w:rsidRPr="00705133">
        <w:rPr>
          <w:lang w:eastAsia="fr-FR"/>
        </w:rPr>
        <w:t xml:space="preserve">. </w:t>
      </w:r>
    </w:p>
    <w:p w14:paraId="20B3D125" w14:textId="7B1588A2" w:rsidR="00D53FFC" w:rsidRPr="008E0C3A" w:rsidRDefault="00D53FFC" w:rsidP="005C6217">
      <w:pPr>
        <w:pBdr>
          <w:top w:val="single" w:sz="4" w:space="1" w:color="auto"/>
          <w:left w:val="single" w:sz="4" w:space="4" w:color="auto"/>
          <w:bottom w:val="single" w:sz="4" w:space="1" w:color="auto"/>
          <w:right w:val="single" w:sz="4" w:space="4" w:color="auto"/>
        </w:pBdr>
        <w:jc w:val="both"/>
        <w:rPr>
          <w:lang w:eastAsia="fr-FR"/>
        </w:rPr>
      </w:pPr>
      <w:r w:rsidRPr="00705133">
        <w:rPr>
          <w:lang w:eastAsia="fr-FR"/>
        </w:rPr>
        <w:t xml:space="preserve">Je m’engage à ce que cette boîte aux lettres électronique soit lue et vidée régulièrement de sorte que le pouvoir adjudicateur ne puisse être tenu pour responsable des retards dans la prise de connaissance </w:t>
      </w:r>
      <w:r w:rsidRPr="008E0C3A">
        <w:rPr>
          <w:lang w:eastAsia="fr-FR"/>
        </w:rPr>
        <w:t>de l’information ou de la non-réception des messages.</w:t>
      </w:r>
    </w:p>
    <w:p w14:paraId="2D6B2A3C" w14:textId="39284A99" w:rsidR="00D53FFC" w:rsidRPr="008E0C3A" w:rsidRDefault="00D53FFC" w:rsidP="00D53FFC">
      <w:pPr>
        <w:pStyle w:val="Titre1"/>
      </w:pPr>
      <w:bookmarkStart w:id="10" w:name="_Toc189741719"/>
      <w:r w:rsidRPr="008E0C3A">
        <w:t xml:space="preserve">OBJET </w:t>
      </w:r>
      <w:r w:rsidR="003A0474" w:rsidRPr="008E0C3A">
        <w:t>ET FORME</w:t>
      </w:r>
      <w:bookmarkEnd w:id="10"/>
      <w:r w:rsidR="003A0474" w:rsidRPr="008E0C3A">
        <w:t xml:space="preserve"> </w:t>
      </w:r>
    </w:p>
    <w:p w14:paraId="1439C0E1" w14:textId="28B45AD4" w:rsidR="003A0474" w:rsidRPr="008E0C3A" w:rsidRDefault="003A0474" w:rsidP="003A0474">
      <w:pPr>
        <w:pStyle w:val="Titre2"/>
        <w:rPr>
          <w:rFonts w:eastAsia="Calibri"/>
        </w:rPr>
      </w:pPr>
      <w:bookmarkStart w:id="11" w:name="_Toc189741720"/>
      <w:r w:rsidRPr="008E0C3A">
        <w:rPr>
          <w:rFonts w:eastAsia="Calibri"/>
        </w:rPr>
        <w:t>Objet</w:t>
      </w:r>
      <w:bookmarkEnd w:id="11"/>
      <w:r w:rsidRPr="008E0C3A">
        <w:rPr>
          <w:rFonts w:eastAsia="Calibri"/>
        </w:rPr>
        <w:t xml:space="preserve"> </w:t>
      </w:r>
    </w:p>
    <w:p w14:paraId="7309589C" w14:textId="77777777" w:rsidR="008E0C3A" w:rsidRPr="008E0C3A" w:rsidRDefault="008E0C3A" w:rsidP="00292BD8">
      <w:pPr>
        <w:autoSpaceDE w:val="0"/>
        <w:autoSpaceDN w:val="0"/>
        <w:adjustRightInd w:val="0"/>
        <w:jc w:val="both"/>
      </w:pPr>
      <w:bookmarkStart w:id="12" w:name="_Toc189741721"/>
      <w:r w:rsidRPr="008E0C3A">
        <w:t>La présente consultation porte sur le nettoyage des tenues de chantier contaminées par le plomb lors des travaux ou visites du chantier de la Cathédrale Notre-Dame de Paris.</w:t>
      </w:r>
    </w:p>
    <w:p w14:paraId="48995354" w14:textId="77777777" w:rsidR="008E0C3A" w:rsidRPr="00F716D3" w:rsidRDefault="008E0C3A" w:rsidP="008E0C3A">
      <w:pPr>
        <w:autoSpaceDE w:val="0"/>
        <w:autoSpaceDN w:val="0"/>
        <w:adjustRightInd w:val="0"/>
      </w:pPr>
      <w:r w:rsidRPr="008E0C3A">
        <w:t>La prestation comprend la collecte des tenues à nettoyer, leur nettoyage et leur livraison retour sur chantier dans les casiers</w:t>
      </w:r>
      <w:r w:rsidRPr="00F716D3">
        <w:t xml:space="preserve"> nominatifs, ainsi que toutes sujétions inhérentes à la prestation.</w:t>
      </w:r>
    </w:p>
    <w:bookmarkEnd w:id="12"/>
    <w:p w14:paraId="11DE3198" w14:textId="0D247CD1" w:rsidR="003A0474" w:rsidRPr="008072B8" w:rsidRDefault="003A0474" w:rsidP="003A0474">
      <w:pPr>
        <w:pStyle w:val="Titre2"/>
        <w:rPr>
          <w:rFonts w:eastAsia="Times New Roman"/>
        </w:rPr>
      </w:pPr>
      <w:r w:rsidRPr="008072B8">
        <w:rPr>
          <w:rFonts w:eastAsia="Times New Roman"/>
        </w:rPr>
        <w:lastRenderedPageBreak/>
        <w:t>Forme</w:t>
      </w:r>
      <w:r w:rsidR="00632C10">
        <w:rPr>
          <w:rFonts w:eastAsia="Times New Roman"/>
        </w:rPr>
        <w:t xml:space="preserve"> d</w:t>
      </w:r>
      <w:r w:rsidR="00682AF8">
        <w:rPr>
          <w:rFonts w:eastAsia="Times New Roman"/>
        </w:rPr>
        <w:t xml:space="preserve">u marché </w:t>
      </w:r>
    </w:p>
    <w:p w14:paraId="5D88E472" w14:textId="327A4039" w:rsidR="00632C10" w:rsidRPr="009E31BC" w:rsidRDefault="00632C10" w:rsidP="00A6799C">
      <w:pPr>
        <w:jc w:val="both"/>
        <w:rPr>
          <w:rFonts w:eastAsia="Times New Roman"/>
          <w:color w:val="000000"/>
        </w:rPr>
      </w:pPr>
      <w:bookmarkStart w:id="13" w:name="_Toc189741722"/>
      <w:r w:rsidRPr="009E31BC">
        <w:rPr>
          <w:rFonts w:eastAsia="Times New Roman"/>
          <w:color w:val="000000"/>
        </w:rPr>
        <w:t>Le marché est conclu sous</w:t>
      </w:r>
      <w:r w:rsidRPr="00CE4F4C">
        <w:rPr>
          <w:rFonts w:eastAsia="Times New Roman"/>
          <w:color w:val="000000"/>
        </w:rPr>
        <w:t xml:space="preserve"> la forme d'un marché ordinaire à prix unitaires appliqués aux quantités </w:t>
      </w:r>
      <w:r w:rsidRPr="009E31BC">
        <w:rPr>
          <w:rFonts w:eastAsia="Times New Roman"/>
          <w:color w:val="000000"/>
        </w:rPr>
        <w:t xml:space="preserve">réellement exécutées. </w:t>
      </w:r>
    </w:p>
    <w:p w14:paraId="56DD7707" w14:textId="0F989F98" w:rsidR="00B7114C" w:rsidRPr="008072B8" w:rsidRDefault="00B7114C" w:rsidP="003A0474">
      <w:pPr>
        <w:pStyle w:val="Titre2"/>
        <w:rPr>
          <w:rFonts w:eastAsia="Times New Roman"/>
        </w:rPr>
      </w:pPr>
      <w:r w:rsidRPr="008072B8">
        <w:rPr>
          <w:rFonts w:eastAsia="Times New Roman"/>
        </w:rPr>
        <w:t>Durée du marché</w:t>
      </w:r>
      <w:bookmarkEnd w:id="13"/>
    </w:p>
    <w:p w14:paraId="5BF2BAAA" w14:textId="7C92DE2C" w:rsidR="00B7114C" w:rsidRPr="008072B8" w:rsidRDefault="00B05232" w:rsidP="00B7114C">
      <w:pPr>
        <w:rPr>
          <w:lang w:eastAsia="fr-FR"/>
        </w:rPr>
      </w:pPr>
      <w:r w:rsidRPr="008072B8">
        <w:rPr>
          <w:lang w:eastAsia="fr-FR"/>
        </w:rPr>
        <w:t xml:space="preserve">La durée du marché </w:t>
      </w:r>
      <w:r w:rsidR="00AA30AE" w:rsidRPr="008072B8">
        <w:rPr>
          <w:lang w:eastAsia="fr-FR"/>
        </w:rPr>
        <w:t>est</w:t>
      </w:r>
      <w:r w:rsidR="00B7114C" w:rsidRPr="008072B8">
        <w:rPr>
          <w:lang w:eastAsia="fr-FR"/>
        </w:rPr>
        <w:t xml:space="preserve"> </w:t>
      </w:r>
      <w:r w:rsidR="00520966" w:rsidRPr="008072B8">
        <w:rPr>
          <w:lang w:eastAsia="fr-FR"/>
        </w:rPr>
        <w:t>précisée</w:t>
      </w:r>
      <w:r w:rsidR="00AA30AE" w:rsidRPr="008072B8">
        <w:rPr>
          <w:lang w:eastAsia="fr-FR"/>
        </w:rPr>
        <w:t xml:space="preserve"> à l’art</w:t>
      </w:r>
      <w:r w:rsidR="00520966" w:rsidRPr="008072B8">
        <w:rPr>
          <w:lang w:eastAsia="fr-FR"/>
        </w:rPr>
        <w:t>icle 3</w:t>
      </w:r>
      <w:r w:rsidR="00AA30AE" w:rsidRPr="008072B8">
        <w:rPr>
          <w:lang w:eastAsia="fr-FR"/>
        </w:rPr>
        <w:t xml:space="preserve"> du CCAP</w:t>
      </w:r>
    </w:p>
    <w:p w14:paraId="6BC6089E" w14:textId="29622FCD" w:rsidR="009F343D" w:rsidRPr="008072B8" w:rsidRDefault="00D53FFC" w:rsidP="009F343D">
      <w:pPr>
        <w:pStyle w:val="Titre1"/>
        <w:rPr>
          <w:rFonts w:eastAsiaTheme="minorHAnsi" w:cstheme="minorBidi"/>
          <w:b w:val="0"/>
          <w:bCs w:val="0"/>
          <w:sz w:val="22"/>
          <w:szCs w:val="22"/>
          <w:lang w:eastAsia="ar-SA"/>
        </w:rPr>
      </w:pPr>
      <w:bookmarkStart w:id="14" w:name="_Toc189741723"/>
      <w:r w:rsidRPr="008072B8">
        <w:t>PIECES CONSTITUTIVES DU MARCHE PUBLIC</w:t>
      </w:r>
      <w:bookmarkEnd w:id="14"/>
      <w:r w:rsidRPr="008072B8">
        <w:rPr>
          <w:rFonts w:eastAsiaTheme="minorHAnsi" w:cstheme="minorBidi"/>
          <w:b w:val="0"/>
          <w:bCs w:val="0"/>
          <w:sz w:val="22"/>
          <w:szCs w:val="22"/>
          <w:lang w:eastAsia="ar-SA"/>
        </w:rPr>
        <w:t xml:space="preserve"> </w:t>
      </w:r>
      <w:bookmarkStart w:id="15" w:name="_Toc81384927"/>
    </w:p>
    <w:p w14:paraId="2578CBBD" w14:textId="77777777" w:rsidR="00432AD2" w:rsidRDefault="009F343D" w:rsidP="00432AD2">
      <w:pPr>
        <w:jc w:val="both"/>
        <w:rPr>
          <w:lang w:eastAsia="ar-SA"/>
        </w:rPr>
      </w:pPr>
      <w:r w:rsidRPr="008072B8">
        <w:rPr>
          <w:lang w:eastAsia="ar-SA"/>
        </w:rPr>
        <w:t>Par dérogation à l’article 4.1 du CCAG</w:t>
      </w:r>
      <w:r w:rsidR="00520966" w:rsidRPr="008072B8">
        <w:rPr>
          <w:lang w:eastAsia="ar-SA"/>
        </w:rPr>
        <w:t>-</w:t>
      </w:r>
      <w:r w:rsidRPr="008072B8">
        <w:rPr>
          <w:lang w:eastAsia="ar-SA"/>
        </w:rPr>
        <w:t xml:space="preserve">FCS, les pièces contractuelles régissant le marché sont indiquées ci-après, par ordre de priorité décroissante. </w:t>
      </w:r>
      <w:bookmarkEnd w:id="15"/>
    </w:p>
    <w:p w14:paraId="38E88894" w14:textId="77777777" w:rsidR="00170CD3" w:rsidRPr="0059797F" w:rsidRDefault="00170CD3" w:rsidP="00170CD3">
      <w:pPr>
        <w:pStyle w:val="Paragraphedeliste"/>
        <w:numPr>
          <w:ilvl w:val="0"/>
          <w:numId w:val="13"/>
        </w:numPr>
        <w:spacing w:after="0" w:line="240" w:lineRule="auto"/>
        <w:jc w:val="both"/>
      </w:pPr>
      <w:bookmarkStart w:id="16" w:name="_Toc77043849"/>
      <w:r w:rsidRPr="0059797F">
        <w:t>L’Acte d’Engagement (AE) et ses annexes :</w:t>
      </w:r>
    </w:p>
    <w:p w14:paraId="7E580E2A" w14:textId="1300B149" w:rsidR="00170CD3" w:rsidRPr="0059797F" w:rsidRDefault="00170CD3" w:rsidP="00170CD3">
      <w:pPr>
        <w:pStyle w:val="Paragraphedeliste"/>
        <w:numPr>
          <w:ilvl w:val="1"/>
          <w:numId w:val="9"/>
        </w:numPr>
        <w:spacing w:after="0" w:line="240" w:lineRule="auto"/>
        <w:jc w:val="both"/>
      </w:pPr>
      <w:r w:rsidRPr="0059797F">
        <w:t xml:space="preserve">Annexe </w:t>
      </w:r>
      <w:r w:rsidR="007D498A">
        <w:t>1</w:t>
      </w:r>
      <w:r w:rsidRPr="0059797F">
        <w:t> : Le bordereau des prix unitaires ;</w:t>
      </w:r>
    </w:p>
    <w:p w14:paraId="04FF8ADB" w14:textId="77777777" w:rsidR="00C739B7" w:rsidRPr="0059797F" w:rsidRDefault="00C739B7" w:rsidP="00C739B7">
      <w:pPr>
        <w:pStyle w:val="Paragraphedeliste"/>
        <w:spacing w:after="0" w:line="240" w:lineRule="auto"/>
        <w:ind w:left="1440"/>
        <w:jc w:val="both"/>
      </w:pPr>
    </w:p>
    <w:p w14:paraId="30DA8268" w14:textId="77777777" w:rsidR="00170CD3" w:rsidRPr="0059797F" w:rsidRDefault="00170CD3" w:rsidP="00170CD3">
      <w:pPr>
        <w:pStyle w:val="Paragraphedeliste"/>
        <w:numPr>
          <w:ilvl w:val="0"/>
          <w:numId w:val="13"/>
        </w:numPr>
        <w:spacing w:after="0" w:line="240" w:lineRule="auto"/>
        <w:jc w:val="both"/>
      </w:pPr>
      <w:r w:rsidRPr="0059797F">
        <w:t>Le Cahier des Clauses Administratives Particulières (CCAP) et ses annexes :</w:t>
      </w:r>
    </w:p>
    <w:p w14:paraId="57D651EF" w14:textId="6EAD2D9D" w:rsidR="00170CD3" w:rsidRPr="00911630" w:rsidRDefault="00170CD3" w:rsidP="00170CD3">
      <w:pPr>
        <w:pStyle w:val="Paragraphedeliste"/>
        <w:numPr>
          <w:ilvl w:val="1"/>
          <w:numId w:val="9"/>
        </w:numPr>
        <w:spacing w:after="0" w:line="240" w:lineRule="auto"/>
        <w:jc w:val="both"/>
      </w:pPr>
      <w:r w:rsidRPr="00911630">
        <w:t>Annexe 1 : relative au service d’échange électronique de gestion financière des travaux (EDIFLEX) ;</w:t>
      </w:r>
    </w:p>
    <w:p w14:paraId="1BDA68C6" w14:textId="20349877" w:rsidR="00C26A37" w:rsidRPr="00911630" w:rsidRDefault="00BF68CD" w:rsidP="00170CD3">
      <w:pPr>
        <w:pStyle w:val="Paragraphedeliste"/>
        <w:numPr>
          <w:ilvl w:val="1"/>
          <w:numId w:val="9"/>
        </w:numPr>
        <w:spacing w:after="0" w:line="240" w:lineRule="auto"/>
        <w:jc w:val="both"/>
      </w:pPr>
      <w:r w:rsidRPr="00911630">
        <w:t xml:space="preserve">Annexe 2 : </w:t>
      </w:r>
      <w:r w:rsidR="00C26A37" w:rsidRPr="00911630">
        <w:t>N</w:t>
      </w:r>
      <w:r w:rsidR="00CA2C36" w:rsidRPr="00911630">
        <w:t xml:space="preserve">otice </w:t>
      </w:r>
      <w:r w:rsidR="00B52DC6" w:rsidRPr="00911630">
        <w:t>d’organisation</w:t>
      </w:r>
      <w:r w:rsidR="00911630" w:rsidRPr="00911630">
        <w:t xml:space="preserve"> de chantier (NOC)</w:t>
      </w:r>
    </w:p>
    <w:p w14:paraId="6C2372B7" w14:textId="7E019C60" w:rsidR="00C26A37" w:rsidRPr="00911630" w:rsidRDefault="00BF68CD" w:rsidP="00170CD3">
      <w:pPr>
        <w:pStyle w:val="Paragraphedeliste"/>
        <w:numPr>
          <w:ilvl w:val="1"/>
          <w:numId w:val="9"/>
        </w:numPr>
        <w:spacing w:after="0" w:line="240" w:lineRule="auto"/>
        <w:jc w:val="both"/>
      </w:pPr>
      <w:r w:rsidRPr="00911630">
        <w:t xml:space="preserve">Annexe 3 : </w:t>
      </w:r>
      <w:r w:rsidR="00911630" w:rsidRPr="00911630">
        <w:t>Plan général de coordination (PGC)</w:t>
      </w:r>
    </w:p>
    <w:p w14:paraId="3385994A" w14:textId="77777777" w:rsidR="006514BE" w:rsidRPr="00A86212" w:rsidRDefault="006514BE" w:rsidP="006514BE">
      <w:pPr>
        <w:pStyle w:val="Paragraphedeliste"/>
        <w:spacing w:after="0" w:line="240" w:lineRule="auto"/>
        <w:ind w:left="1440"/>
        <w:jc w:val="both"/>
      </w:pPr>
    </w:p>
    <w:p w14:paraId="6C25F71A" w14:textId="6D435DF7" w:rsidR="00170CD3" w:rsidRPr="002A5C54" w:rsidRDefault="00170CD3" w:rsidP="002A5C54">
      <w:pPr>
        <w:pStyle w:val="Paragraphedeliste"/>
        <w:numPr>
          <w:ilvl w:val="0"/>
          <w:numId w:val="13"/>
        </w:numPr>
        <w:spacing w:after="0" w:line="240" w:lineRule="auto"/>
        <w:jc w:val="both"/>
      </w:pPr>
      <w:r w:rsidRPr="00A86212">
        <w:t>Le Cahier des Clauses Techniques Particuliers (C.C.T.P)</w:t>
      </w:r>
    </w:p>
    <w:p w14:paraId="1AD8B3B9" w14:textId="77777777" w:rsidR="00170CD3" w:rsidRDefault="00170CD3" w:rsidP="00170CD3">
      <w:pPr>
        <w:spacing w:after="0" w:line="240" w:lineRule="auto"/>
        <w:ind w:left="720"/>
        <w:jc w:val="both"/>
        <w:rPr>
          <w:rFonts w:cstheme="minorHAnsi"/>
          <w:highlight w:val="yellow"/>
        </w:rPr>
      </w:pPr>
    </w:p>
    <w:p w14:paraId="18F8B999" w14:textId="52CCEE24" w:rsidR="00313324" w:rsidRPr="00170CD3" w:rsidRDefault="00313324" w:rsidP="00313324">
      <w:pPr>
        <w:numPr>
          <w:ilvl w:val="0"/>
          <w:numId w:val="11"/>
        </w:numPr>
        <w:spacing w:after="0" w:line="240" w:lineRule="auto"/>
        <w:jc w:val="both"/>
        <w:rPr>
          <w:rFonts w:cstheme="minorHAnsi"/>
        </w:rPr>
      </w:pPr>
      <w:r w:rsidRPr="00170CD3">
        <w:rPr>
          <w:rFonts w:cstheme="minorHAnsi"/>
        </w:rPr>
        <w:t>Le Cahier des Clauses Administratives Générales (CCAG) a</w:t>
      </w:r>
      <w:r w:rsidRPr="00170CD3">
        <w:t xml:space="preserve">pplicable </w:t>
      </w:r>
      <w:sdt>
        <w:sdtPr>
          <w:id w:val="-957864853"/>
          <w:placeholder>
            <w:docPart w:val="F155B1BBDCE4431CB7C9EF79B0A7D629"/>
          </w:placeholder>
          <w:dropDownList>
            <w:listItem w:value="Choisissez un élément."/>
            <w:listItem w:displayText="aux marchés publics de travaux" w:value="aux marchés publics de travaux"/>
            <w:listItem w:displayText="aux marchés publics de prestations intellectuelles" w:value="aux marchés publics de prestations intellectuelles"/>
            <w:listItem w:displayText="aux marchés publics de fournitures courantes et services " w:value="aux marchés publics de fournitures courantes et services "/>
            <w:listItem w:displayText="aux marchés publics de maîtrise d'oeuvre " w:value="aux marchés publics de maîtrise d'oeuvre "/>
            <w:listItem w:displayText="aux marchés publics de techniques de l'information et de la communication" w:value="aux marchés publics de techniques de l'information et de la communication"/>
            <w:listItem w:displayText="aux marchés publics industriels" w:value="aux marchés publics industriels"/>
          </w:dropDownList>
        </w:sdtPr>
        <w:sdtEndPr/>
        <w:sdtContent>
          <w:r w:rsidRPr="00170CD3">
            <w:t xml:space="preserve">aux marchés publics de fournitures courantes et services </w:t>
          </w:r>
        </w:sdtContent>
      </w:sdt>
      <w:r w:rsidRPr="00170CD3">
        <w:t xml:space="preserve"> approuvé par arrêté du 30 mars 2021 (J.O. du 1er avril 2021). </w:t>
      </w:r>
    </w:p>
    <w:p w14:paraId="3D747ACF" w14:textId="77777777" w:rsidR="00170FB3" w:rsidRDefault="00170FB3" w:rsidP="00170FB3">
      <w:pPr>
        <w:pStyle w:val="Paragraphedeliste"/>
        <w:spacing w:after="0" w:line="240" w:lineRule="auto"/>
        <w:jc w:val="both"/>
        <w:rPr>
          <w:rFonts w:cstheme="minorHAnsi"/>
        </w:rPr>
      </w:pPr>
      <w:bookmarkStart w:id="17" w:name="_Toc77043851"/>
      <w:bookmarkEnd w:id="16"/>
    </w:p>
    <w:p w14:paraId="27B7CACC" w14:textId="2E6A420B" w:rsidR="00313324" w:rsidRPr="00170CD3" w:rsidRDefault="00313324" w:rsidP="00313324">
      <w:pPr>
        <w:pStyle w:val="Paragraphedeliste"/>
        <w:numPr>
          <w:ilvl w:val="0"/>
          <w:numId w:val="11"/>
        </w:numPr>
        <w:spacing w:after="0" w:line="240" w:lineRule="auto"/>
        <w:jc w:val="both"/>
        <w:rPr>
          <w:rFonts w:cstheme="minorHAnsi"/>
        </w:rPr>
      </w:pPr>
      <w:r w:rsidRPr="00170CD3">
        <w:rPr>
          <w:rFonts w:cstheme="minorHAnsi"/>
        </w:rPr>
        <w:t>Le mémoire technique du titulaire</w:t>
      </w:r>
      <w:bookmarkEnd w:id="17"/>
      <w:r w:rsidRPr="00170CD3">
        <w:rPr>
          <w:rFonts w:cstheme="minorHAnsi"/>
        </w:rPr>
        <w:t xml:space="preserve">. </w:t>
      </w:r>
    </w:p>
    <w:p w14:paraId="5A6F2B2D" w14:textId="77777777" w:rsidR="00170CD3" w:rsidRPr="00170CD3" w:rsidRDefault="00170CD3" w:rsidP="00170CD3">
      <w:pPr>
        <w:pStyle w:val="Paragraphedeliste"/>
        <w:spacing w:after="0" w:line="240" w:lineRule="auto"/>
        <w:jc w:val="both"/>
        <w:rPr>
          <w:rFonts w:cstheme="minorHAnsi"/>
        </w:rPr>
      </w:pPr>
    </w:p>
    <w:p w14:paraId="2695FA8B" w14:textId="7D78E85E" w:rsidR="00432AD2" w:rsidRDefault="009F343D" w:rsidP="00432AD2">
      <w:pPr>
        <w:numPr>
          <w:ilvl w:val="0"/>
          <w:numId w:val="11"/>
        </w:numPr>
        <w:spacing w:after="0" w:line="240" w:lineRule="auto"/>
        <w:jc w:val="both"/>
        <w:rPr>
          <w:rFonts w:cstheme="minorHAnsi"/>
        </w:rPr>
      </w:pPr>
      <w:r w:rsidRPr="00170CD3">
        <w:rPr>
          <w:rFonts w:cstheme="minorHAnsi"/>
        </w:rPr>
        <w:t>Les actes spéciaux de sous-traitance et leurs avenants, postérieurs à la notification du marché.</w:t>
      </w:r>
      <w:bookmarkStart w:id="18" w:name="_Toc77043853"/>
    </w:p>
    <w:p w14:paraId="5601702C" w14:textId="77777777" w:rsidR="00915E04" w:rsidRPr="00915E04" w:rsidRDefault="00915E04" w:rsidP="00915E04">
      <w:pPr>
        <w:spacing w:after="0" w:line="240" w:lineRule="auto"/>
        <w:jc w:val="both"/>
        <w:rPr>
          <w:rFonts w:cstheme="minorHAnsi"/>
        </w:rPr>
      </w:pPr>
    </w:p>
    <w:p w14:paraId="4FE48F50" w14:textId="0B0148DA" w:rsidR="00432AD2" w:rsidRPr="00170CD3" w:rsidRDefault="00432AD2" w:rsidP="00170CD3">
      <w:pPr>
        <w:jc w:val="both"/>
        <w:rPr>
          <w:lang w:eastAsia="ar-SA"/>
        </w:rPr>
      </w:pPr>
      <w:r w:rsidRPr="008072B8">
        <w:rPr>
          <w:lang w:eastAsia="ar-SA"/>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170CD3" w:rsidRDefault="00D53FFC" w:rsidP="00D53FFC">
      <w:pPr>
        <w:pStyle w:val="Titre1"/>
      </w:pPr>
      <w:bookmarkStart w:id="19" w:name="_Toc189741725"/>
      <w:bookmarkStart w:id="20" w:name="_Toc79507293"/>
      <w:bookmarkEnd w:id="18"/>
      <w:r w:rsidRPr="00170CD3">
        <w:t>PRIX</w:t>
      </w:r>
      <w:bookmarkEnd w:id="19"/>
      <w:r w:rsidR="00E87E9B" w:rsidRPr="00170CD3">
        <w:t xml:space="preserve"> </w:t>
      </w:r>
    </w:p>
    <w:p w14:paraId="4CD5DB50" w14:textId="3F2FD4ED" w:rsidR="008D3AB3" w:rsidRPr="00170CD3" w:rsidRDefault="008D3AB3" w:rsidP="008D3AB3">
      <w:pPr>
        <w:pStyle w:val="Titre2"/>
      </w:pPr>
      <w:bookmarkStart w:id="21" w:name="_Toc189741726"/>
      <w:r w:rsidRPr="00170CD3">
        <w:t>Mois d’établissement des prix m0</w:t>
      </w:r>
      <w:bookmarkEnd w:id="21"/>
    </w:p>
    <w:p w14:paraId="043B7BF8" w14:textId="3D1962FD" w:rsidR="00883B08" w:rsidRPr="00170CD3" w:rsidRDefault="00883B08" w:rsidP="00D53FFC">
      <w:pPr>
        <w:rPr>
          <w:rFonts w:cstheme="minorHAnsi"/>
        </w:rPr>
      </w:pPr>
      <w:r w:rsidRPr="00170CD3">
        <w:rPr>
          <w:rFonts w:cstheme="minorHAnsi"/>
        </w:rPr>
        <w:t>Le mois m0 d’établissement des prix est le mois de</w:t>
      </w:r>
      <w:r w:rsidR="008D3AB3" w:rsidRPr="00170CD3">
        <w:rPr>
          <w:rFonts w:cstheme="minorHAnsi"/>
        </w:rPr>
        <w:t xml:space="preserve"> </w:t>
      </w:r>
      <w:sdt>
        <w:sdtPr>
          <w:rPr>
            <w:rFonts w:cstheme="minorHAnsi"/>
          </w:rPr>
          <w:id w:val="2014022418"/>
          <w:placeholder>
            <w:docPart w:val="DefaultPlaceholder_-1854013440"/>
          </w:placeholder>
        </w:sdtPr>
        <w:sdtEndPr/>
        <w:sdtContent>
          <w:r w:rsidR="00170CD3" w:rsidRPr="00170CD3">
            <w:rPr>
              <w:rFonts w:cstheme="minorHAnsi"/>
            </w:rPr>
            <w:t>mai</w:t>
          </w:r>
          <w:r w:rsidR="007E4D74" w:rsidRPr="00170CD3">
            <w:rPr>
              <w:rFonts w:cstheme="minorHAnsi"/>
            </w:rPr>
            <w:t xml:space="preserve"> 2025</w:t>
          </w:r>
        </w:sdtContent>
      </w:sdt>
      <w:r w:rsidR="008D3AB3" w:rsidRPr="00170CD3">
        <w:rPr>
          <w:rFonts w:cstheme="minorHAnsi"/>
        </w:rPr>
        <w:t xml:space="preserve"> (mois de remise de l’offre</w:t>
      </w:r>
      <w:r w:rsidR="00313324" w:rsidRPr="00170CD3">
        <w:rPr>
          <w:rFonts w:cstheme="minorHAnsi"/>
        </w:rPr>
        <w:t xml:space="preserve">). </w:t>
      </w:r>
    </w:p>
    <w:p w14:paraId="56B4AE55" w14:textId="068C0823" w:rsidR="008D3AB3" w:rsidRPr="00170CD3" w:rsidRDefault="008D3AB3" w:rsidP="008D3AB3">
      <w:pPr>
        <w:pStyle w:val="Titre2"/>
      </w:pPr>
      <w:bookmarkStart w:id="22" w:name="_Toc189741727"/>
      <w:r w:rsidRPr="00170CD3">
        <w:lastRenderedPageBreak/>
        <w:t>Forme des prix</w:t>
      </w:r>
      <w:bookmarkEnd w:id="22"/>
      <w:r w:rsidRPr="00170CD3">
        <w:t xml:space="preserve"> </w:t>
      </w:r>
      <w:r w:rsidR="00632C10">
        <w:t>et montant</w:t>
      </w:r>
    </w:p>
    <w:bookmarkEnd w:id="20"/>
    <w:p w14:paraId="75A955C5" w14:textId="2756795C" w:rsidR="00632C10" w:rsidRPr="009E31BC" w:rsidRDefault="00632C10" w:rsidP="00A6799C">
      <w:pPr>
        <w:jc w:val="both"/>
        <w:rPr>
          <w:rFonts w:eastAsia="Times New Roman"/>
          <w:color w:val="000000"/>
        </w:rPr>
      </w:pPr>
      <w:r w:rsidRPr="009E31BC">
        <w:rPr>
          <w:rFonts w:eastAsia="Times New Roman"/>
          <w:color w:val="000000"/>
        </w:rPr>
        <w:t>Les prestations du marché sont rémunérées par des prix unitaires</w:t>
      </w:r>
      <w:r w:rsidR="006514BE">
        <w:rPr>
          <w:rFonts w:eastAsia="Times New Roman"/>
          <w:color w:val="000000"/>
        </w:rPr>
        <w:t>,</w:t>
      </w:r>
      <w:r w:rsidRPr="009E31BC">
        <w:rPr>
          <w:rFonts w:eastAsia="Times New Roman"/>
          <w:color w:val="000000"/>
        </w:rPr>
        <w:t xml:space="preserve"> figur</w:t>
      </w:r>
      <w:r>
        <w:rPr>
          <w:rFonts w:eastAsia="Times New Roman"/>
          <w:color w:val="000000"/>
        </w:rPr>
        <w:t>ant</w:t>
      </w:r>
      <w:r w:rsidRPr="009E31BC">
        <w:rPr>
          <w:rFonts w:eastAsia="Times New Roman"/>
          <w:color w:val="000000"/>
        </w:rPr>
        <w:t xml:space="preserve"> à l’annexe 2 de l’acte d’engagement, appliqués aux quantités réellement exécutées. </w:t>
      </w:r>
    </w:p>
    <w:p w14:paraId="092E70BE" w14:textId="4652E260" w:rsidR="00D42C36" w:rsidRPr="00A96075" w:rsidRDefault="00632C10" w:rsidP="00A6799C">
      <w:pPr>
        <w:jc w:val="both"/>
        <w:rPr>
          <w:rFonts w:eastAsia="Times New Roman"/>
          <w:color w:val="000000"/>
        </w:rPr>
      </w:pPr>
      <w:r w:rsidRPr="00A96075">
        <w:rPr>
          <w:rFonts w:eastAsia="Times New Roman"/>
          <w:color w:val="000000"/>
        </w:rPr>
        <w:t>Les quantités indiquées dans le devis quantitatif estimatif (DQE) sont fournies à titre prévisionnel</w:t>
      </w:r>
      <w:r w:rsidR="00BE7C37">
        <w:rPr>
          <w:rFonts w:eastAsia="Times New Roman"/>
          <w:color w:val="000000"/>
        </w:rPr>
        <w:t xml:space="preserve"> et ne sont pas contractuelles</w:t>
      </w:r>
      <w:r w:rsidRPr="00A96075">
        <w:rPr>
          <w:rFonts w:eastAsia="Times New Roman"/>
          <w:color w:val="000000"/>
        </w:rPr>
        <w:t xml:space="preserve">. Le </w:t>
      </w:r>
      <w:r w:rsidR="00851EDB" w:rsidRPr="00A96075">
        <w:rPr>
          <w:rFonts w:eastAsia="Times New Roman"/>
          <w:color w:val="000000"/>
        </w:rPr>
        <w:t>mo</w:t>
      </w:r>
      <w:r w:rsidR="00463854" w:rsidRPr="00A96075">
        <w:rPr>
          <w:rFonts w:eastAsia="Times New Roman"/>
          <w:color w:val="000000"/>
        </w:rPr>
        <w:t>ntant</w:t>
      </w:r>
      <w:r w:rsidR="00F70CC3">
        <w:rPr>
          <w:rFonts w:eastAsia="Times New Roman"/>
          <w:color w:val="000000"/>
        </w:rPr>
        <w:t xml:space="preserve"> estimatif pour 39 mois</w:t>
      </w:r>
      <w:r w:rsidR="00463854" w:rsidRPr="00A96075">
        <w:rPr>
          <w:rFonts w:eastAsia="Times New Roman"/>
          <w:color w:val="000000"/>
        </w:rPr>
        <w:t xml:space="preserve"> </w:t>
      </w:r>
      <w:r w:rsidR="009D438D" w:rsidRPr="00A96075">
        <w:rPr>
          <w:rFonts w:eastAsia="Times New Roman"/>
          <w:color w:val="000000"/>
        </w:rPr>
        <w:t xml:space="preserve">du DQE correspond au </w:t>
      </w:r>
      <w:r w:rsidRPr="00A96075">
        <w:rPr>
          <w:rFonts w:eastAsia="Times New Roman"/>
          <w:color w:val="000000"/>
        </w:rPr>
        <w:t>montant estimatif du marché</w:t>
      </w:r>
      <w:r w:rsidR="0068579C" w:rsidRPr="00A96075">
        <w:rPr>
          <w:rFonts w:eastAsia="Times New Roman"/>
          <w:color w:val="000000"/>
        </w:rPr>
        <w:t xml:space="preserve">. </w:t>
      </w:r>
      <w:r w:rsidR="004D3D79" w:rsidRPr="00A96075">
        <w:rPr>
          <w:rFonts w:eastAsia="Times New Roman"/>
          <w:color w:val="000000"/>
        </w:rPr>
        <w:t>Il</w:t>
      </w:r>
      <w:r w:rsidRPr="00A96075">
        <w:rPr>
          <w:rFonts w:eastAsia="Times New Roman"/>
          <w:color w:val="000000"/>
        </w:rPr>
        <w:t xml:space="preserve"> constitue </w:t>
      </w:r>
      <w:r w:rsidR="001D6AC1">
        <w:rPr>
          <w:rFonts w:eastAsia="Times New Roman"/>
          <w:color w:val="000000"/>
        </w:rPr>
        <w:t>le montant de</w:t>
      </w:r>
      <w:r w:rsidRPr="00A96075">
        <w:rPr>
          <w:rFonts w:eastAsia="Times New Roman"/>
          <w:color w:val="000000"/>
        </w:rPr>
        <w:t xml:space="preserve"> référence pour le calcul de l’avance</w:t>
      </w:r>
      <w:r w:rsidR="00D42C36" w:rsidRPr="00A96075">
        <w:rPr>
          <w:rFonts w:eastAsia="Times New Roman"/>
          <w:color w:val="000000"/>
        </w:rPr>
        <w:t xml:space="preserve"> et</w:t>
      </w:r>
      <w:r w:rsidRPr="00A96075">
        <w:rPr>
          <w:rFonts w:eastAsia="Times New Roman"/>
          <w:color w:val="000000"/>
        </w:rPr>
        <w:t xml:space="preserve"> de la retenue de garantie</w:t>
      </w:r>
      <w:r w:rsidR="009553C8">
        <w:rPr>
          <w:rFonts w:eastAsia="Times New Roman"/>
          <w:color w:val="000000"/>
        </w:rPr>
        <w:t>. Il constitue également</w:t>
      </w:r>
      <w:r w:rsidR="005A053F" w:rsidRPr="00A96075">
        <w:rPr>
          <w:rFonts w:eastAsia="Times New Roman"/>
          <w:color w:val="000000"/>
        </w:rPr>
        <w:t xml:space="preserve"> le montant initial du marché au sens des dispositions des articles R.2194-1 à R.2194-10 du Code de la commande publique</w:t>
      </w:r>
      <w:r w:rsidR="00A96075">
        <w:rPr>
          <w:rFonts w:eastAsia="Times New Roman"/>
          <w:color w:val="000000"/>
        </w:rPr>
        <w:t>.</w:t>
      </w:r>
    </w:p>
    <w:p w14:paraId="538E4329" w14:textId="5180F36F" w:rsidR="00650B90" w:rsidRPr="00103FED" w:rsidRDefault="00A96075" w:rsidP="00A6799C">
      <w:pPr>
        <w:jc w:val="both"/>
        <w:rPr>
          <w:rFonts w:eastAsia="Times New Roman"/>
          <w:color w:val="000000"/>
        </w:rPr>
      </w:pPr>
      <w:r w:rsidRPr="00103FED">
        <w:rPr>
          <w:rFonts w:eastAsia="Times New Roman"/>
          <w:color w:val="000000"/>
        </w:rPr>
        <w:t xml:space="preserve">Le montant </w:t>
      </w:r>
      <w:r w:rsidR="00F70CC3">
        <w:rPr>
          <w:rFonts w:eastAsia="Times New Roman"/>
          <w:color w:val="000000"/>
        </w:rPr>
        <w:t>estimatif H</w:t>
      </w:r>
      <w:r w:rsidR="00D55F29">
        <w:rPr>
          <w:rFonts w:eastAsia="Times New Roman"/>
          <w:color w:val="000000"/>
        </w:rPr>
        <w:t xml:space="preserve">T </w:t>
      </w:r>
      <w:r w:rsidR="00F70CC3">
        <w:rPr>
          <w:rFonts w:eastAsia="Times New Roman"/>
          <w:color w:val="000000"/>
        </w:rPr>
        <w:t>pour 39 mois</w:t>
      </w:r>
      <w:r w:rsidR="00F70CC3" w:rsidRPr="00A96075">
        <w:rPr>
          <w:rFonts w:eastAsia="Times New Roman"/>
          <w:color w:val="000000"/>
        </w:rPr>
        <w:t xml:space="preserve"> </w:t>
      </w:r>
      <w:r w:rsidRPr="00103FED">
        <w:rPr>
          <w:rFonts w:eastAsia="Times New Roman"/>
          <w:color w:val="000000"/>
        </w:rPr>
        <w:t xml:space="preserve">du DQE </w:t>
      </w:r>
      <w:r w:rsidR="00632C10" w:rsidRPr="00103FED">
        <w:rPr>
          <w:rFonts w:eastAsia="Times New Roman"/>
          <w:color w:val="000000"/>
        </w:rPr>
        <w:t xml:space="preserve">représente le plafond maximal </w:t>
      </w:r>
      <w:r w:rsidR="00C90F6E" w:rsidRPr="00103FED">
        <w:rPr>
          <w:rFonts w:eastAsia="Times New Roman"/>
          <w:color w:val="000000"/>
        </w:rPr>
        <w:t xml:space="preserve">du marché ordinaire. </w:t>
      </w:r>
    </w:p>
    <w:p w14:paraId="6581D5B6" w14:textId="170022C7" w:rsidR="00650B90" w:rsidRPr="00103FED" w:rsidRDefault="00650B90" w:rsidP="00A6799C">
      <w:pPr>
        <w:jc w:val="both"/>
        <w:rPr>
          <w:rFonts w:eastAsia="Times New Roman"/>
          <w:color w:val="000000"/>
        </w:rPr>
      </w:pPr>
      <w:r w:rsidRPr="00103FED">
        <w:rPr>
          <w:rFonts w:eastAsia="Times New Roman"/>
          <w:color w:val="000000"/>
        </w:rPr>
        <w:t xml:space="preserve">Montant </w:t>
      </w:r>
      <w:r w:rsidR="00676D3D">
        <w:rPr>
          <w:rFonts w:eastAsia="Times New Roman"/>
          <w:color w:val="000000"/>
        </w:rPr>
        <w:t xml:space="preserve">estimatif </w:t>
      </w:r>
      <w:r w:rsidRPr="00103FED">
        <w:rPr>
          <w:rFonts w:eastAsia="Times New Roman"/>
          <w:color w:val="000000"/>
        </w:rPr>
        <w:t xml:space="preserve">du DQE : </w:t>
      </w:r>
    </w:p>
    <w:tbl>
      <w:tblPr>
        <w:tblStyle w:val="Grilledutableau"/>
        <w:tblW w:w="0" w:type="auto"/>
        <w:tblLook w:val="04A0" w:firstRow="1" w:lastRow="0" w:firstColumn="1" w:lastColumn="0" w:noHBand="0" w:noVBand="1"/>
      </w:tblPr>
      <w:tblGrid>
        <w:gridCol w:w="4530"/>
        <w:gridCol w:w="4530"/>
      </w:tblGrid>
      <w:tr w:rsidR="00650B90" w:rsidRPr="00103FED" w14:paraId="4E70C7A1" w14:textId="77777777" w:rsidTr="00650B90">
        <w:tc>
          <w:tcPr>
            <w:tcW w:w="4530" w:type="dxa"/>
          </w:tcPr>
          <w:p w14:paraId="2BC622DD" w14:textId="409AD146" w:rsidR="00650B90" w:rsidRPr="00103FED" w:rsidRDefault="00650B90" w:rsidP="00632C10">
            <w:pPr>
              <w:rPr>
                <w:rFonts w:eastAsia="Times New Roman"/>
                <w:color w:val="000000"/>
              </w:rPr>
            </w:pPr>
            <w:r w:rsidRPr="00103FED">
              <w:rPr>
                <w:rFonts w:eastAsia="Times New Roman"/>
                <w:color w:val="000000"/>
              </w:rPr>
              <w:t xml:space="preserve">Montant </w:t>
            </w:r>
            <w:r w:rsidR="00676D3D">
              <w:rPr>
                <w:rFonts w:eastAsia="Times New Roman"/>
                <w:color w:val="000000"/>
              </w:rPr>
              <w:t xml:space="preserve">estimatif pour 39 mois </w:t>
            </w:r>
            <w:r w:rsidRPr="00103FED">
              <w:rPr>
                <w:rFonts w:eastAsia="Times New Roman"/>
                <w:color w:val="000000"/>
              </w:rPr>
              <w:t>en € HT</w:t>
            </w:r>
          </w:p>
        </w:tc>
        <w:tc>
          <w:tcPr>
            <w:tcW w:w="4530" w:type="dxa"/>
          </w:tcPr>
          <w:p w14:paraId="6B343F64" w14:textId="77777777" w:rsidR="00650B90" w:rsidRPr="00103FED" w:rsidRDefault="00650B90" w:rsidP="00632C10">
            <w:pPr>
              <w:rPr>
                <w:rFonts w:eastAsia="Times New Roman"/>
                <w:color w:val="000000"/>
              </w:rPr>
            </w:pPr>
          </w:p>
        </w:tc>
      </w:tr>
      <w:tr w:rsidR="00650B90" w:rsidRPr="00103FED" w14:paraId="0E03E894" w14:textId="77777777" w:rsidTr="00650B90">
        <w:tc>
          <w:tcPr>
            <w:tcW w:w="4530" w:type="dxa"/>
          </w:tcPr>
          <w:p w14:paraId="57A73F55" w14:textId="7FC2D96B" w:rsidR="00650B90" w:rsidRPr="00103FED" w:rsidRDefault="00650B90" w:rsidP="00650B90">
            <w:pPr>
              <w:rPr>
                <w:rFonts w:eastAsia="Times New Roman"/>
                <w:color w:val="000000"/>
              </w:rPr>
            </w:pPr>
            <w:r w:rsidRPr="00103FED">
              <w:rPr>
                <w:rFonts w:eastAsia="Times New Roman"/>
                <w:color w:val="000000"/>
              </w:rPr>
              <w:t>Montant de la TVA</w:t>
            </w:r>
            <w:r w:rsidR="00D55F29" w:rsidRPr="00103FED">
              <w:rPr>
                <w:rFonts w:eastAsia="Times New Roman"/>
                <w:color w:val="000000"/>
              </w:rPr>
              <w:t xml:space="preserve"> </w:t>
            </w:r>
            <w:r w:rsidR="00D55F29">
              <w:rPr>
                <w:rFonts w:eastAsia="Times New Roman"/>
                <w:color w:val="000000"/>
              </w:rPr>
              <w:t xml:space="preserve">pour 39 mois </w:t>
            </w:r>
            <w:r w:rsidR="00D55F29" w:rsidRPr="00103FED">
              <w:rPr>
                <w:rFonts w:eastAsia="Times New Roman"/>
                <w:color w:val="000000"/>
              </w:rPr>
              <w:t>en €</w:t>
            </w:r>
          </w:p>
        </w:tc>
        <w:tc>
          <w:tcPr>
            <w:tcW w:w="4530" w:type="dxa"/>
          </w:tcPr>
          <w:p w14:paraId="46358389" w14:textId="77777777" w:rsidR="00650B90" w:rsidRPr="00103FED" w:rsidRDefault="00650B90" w:rsidP="00650B90">
            <w:pPr>
              <w:rPr>
                <w:rFonts w:eastAsia="Times New Roman"/>
                <w:color w:val="000000"/>
              </w:rPr>
            </w:pPr>
          </w:p>
        </w:tc>
      </w:tr>
      <w:tr w:rsidR="00650B90" w:rsidRPr="00103FED" w14:paraId="2D43EB42" w14:textId="77777777" w:rsidTr="00650B90">
        <w:tc>
          <w:tcPr>
            <w:tcW w:w="4530" w:type="dxa"/>
          </w:tcPr>
          <w:p w14:paraId="46FE2605" w14:textId="1E7C43F0" w:rsidR="00650B90" w:rsidRPr="00103FED" w:rsidRDefault="00676D3D" w:rsidP="00650B90">
            <w:pPr>
              <w:rPr>
                <w:rFonts w:eastAsia="Times New Roman"/>
                <w:color w:val="000000"/>
              </w:rPr>
            </w:pPr>
            <w:r w:rsidRPr="00103FED">
              <w:rPr>
                <w:rFonts w:eastAsia="Times New Roman"/>
                <w:color w:val="000000"/>
              </w:rPr>
              <w:t xml:space="preserve">Montant </w:t>
            </w:r>
            <w:r>
              <w:rPr>
                <w:rFonts w:eastAsia="Times New Roman"/>
                <w:color w:val="000000"/>
              </w:rPr>
              <w:t xml:space="preserve">estimatif pour 39 mois </w:t>
            </w:r>
            <w:r w:rsidRPr="00103FED">
              <w:rPr>
                <w:rFonts w:eastAsia="Times New Roman"/>
                <w:color w:val="000000"/>
              </w:rPr>
              <w:t xml:space="preserve">en € </w:t>
            </w:r>
            <w:r>
              <w:rPr>
                <w:rFonts w:eastAsia="Times New Roman"/>
                <w:color w:val="000000"/>
              </w:rPr>
              <w:t>T</w:t>
            </w:r>
            <w:r w:rsidRPr="00103FED">
              <w:rPr>
                <w:rFonts w:eastAsia="Times New Roman"/>
                <w:color w:val="000000"/>
              </w:rPr>
              <w:t>T</w:t>
            </w:r>
            <w:r>
              <w:rPr>
                <w:rFonts w:eastAsia="Times New Roman"/>
                <w:color w:val="000000"/>
              </w:rPr>
              <w:t>C</w:t>
            </w:r>
          </w:p>
        </w:tc>
        <w:tc>
          <w:tcPr>
            <w:tcW w:w="4530" w:type="dxa"/>
          </w:tcPr>
          <w:p w14:paraId="1F0566C2" w14:textId="77777777" w:rsidR="00650B90" w:rsidRPr="00103FED" w:rsidRDefault="00650B90" w:rsidP="00650B90">
            <w:pPr>
              <w:rPr>
                <w:rFonts w:eastAsia="Times New Roman"/>
                <w:color w:val="000000"/>
              </w:rPr>
            </w:pPr>
          </w:p>
        </w:tc>
      </w:tr>
    </w:tbl>
    <w:p w14:paraId="213BC04F" w14:textId="77777777" w:rsidR="00650B90" w:rsidRPr="00103FED" w:rsidRDefault="00650B90" w:rsidP="00632C10">
      <w:pPr>
        <w:rPr>
          <w:rFonts w:eastAsia="Times New Roman"/>
          <w:color w:val="000000"/>
        </w:rPr>
      </w:pPr>
    </w:p>
    <w:p w14:paraId="72A7D900" w14:textId="533EF1C4" w:rsidR="00650B90" w:rsidRPr="00CA1794" w:rsidRDefault="00650B90" w:rsidP="00632C10">
      <w:pPr>
        <w:rPr>
          <w:rFonts w:eastAsia="Times New Roman"/>
          <w:color w:val="000000"/>
        </w:rPr>
      </w:pPr>
      <w:r w:rsidRPr="00103FED">
        <w:rPr>
          <w:rFonts w:eastAsia="Times New Roman"/>
          <w:color w:val="000000"/>
        </w:rPr>
        <w:t xml:space="preserve">Le montant estimatif </w:t>
      </w:r>
      <w:r w:rsidR="00103FED" w:rsidRPr="00103FED">
        <w:rPr>
          <w:rFonts w:eastAsia="Times New Roman"/>
          <w:color w:val="000000"/>
        </w:rPr>
        <w:t xml:space="preserve">HT </w:t>
      </w:r>
      <w:r w:rsidR="00676D3D">
        <w:rPr>
          <w:rFonts w:eastAsia="Times New Roman"/>
          <w:color w:val="000000"/>
        </w:rPr>
        <w:t xml:space="preserve">pour 39 mois </w:t>
      </w:r>
      <w:r w:rsidRPr="00103FED">
        <w:rPr>
          <w:rFonts w:eastAsia="Times New Roman"/>
          <w:color w:val="000000"/>
        </w:rPr>
        <w:t xml:space="preserve">du </w:t>
      </w:r>
      <w:r w:rsidR="00103FED" w:rsidRPr="00103FED">
        <w:rPr>
          <w:rFonts w:eastAsia="Times New Roman"/>
          <w:color w:val="000000"/>
        </w:rPr>
        <w:t>DQE</w:t>
      </w:r>
      <w:r w:rsidRPr="00103FED">
        <w:rPr>
          <w:rFonts w:eastAsia="Times New Roman"/>
          <w:color w:val="000000"/>
        </w:rPr>
        <w:t xml:space="preserve"> </w:t>
      </w:r>
      <w:r w:rsidR="00D076B0" w:rsidRPr="00103FED">
        <w:rPr>
          <w:rFonts w:eastAsia="Times New Roman"/>
          <w:color w:val="000000"/>
        </w:rPr>
        <w:t xml:space="preserve">est de : </w:t>
      </w:r>
      <w:r w:rsidR="00D076B0" w:rsidRPr="00103FED">
        <w:rPr>
          <w:rFonts w:eastAsia="Times New Roman"/>
          <w:i/>
          <w:iCs/>
          <w:color w:val="000000"/>
        </w:rPr>
        <w:t>(en lettres)</w:t>
      </w:r>
    </w:p>
    <w:p w14:paraId="36CA07DC" w14:textId="2FBBEC53" w:rsidR="00555138" w:rsidRPr="00632C10" w:rsidRDefault="007A3CDD" w:rsidP="00632C10">
      <w:pPr>
        <w:spacing w:after="0"/>
        <w:rPr>
          <w:rFonts w:cstheme="minorHAnsi"/>
          <w:color w:val="FF0000"/>
        </w:rPr>
      </w:pPr>
      <w:r w:rsidRPr="00AE0C40">
        <w:rPr>
          <w:rFonts w:cstheme="minorHAnsi"/>
        </w:rPr>
        <w:t xml:space="preserve">Les prix du marché sont </w:t>
      </w:r>
      <w:r w:rsidR="00133083" w:rsidRPr="00AE0C40">
        <w:rPr>
          <w:rFonts w:cstheme="minorHAnsi"/>
        </w:rPr>
        <w:t>révisable</w:t>
      </w:r>
      <w:r w:rsidR="00D076B0">
        <w:rPr>
          <w:rFonts w:cstheme="minorHAnsi"/>
        </w:rPr>
        <w:t xml:space="preserve">s selon les modalités fixées dans le CCAP. </w:t>
      </w:r>
    </w:p>
    <w:p w14:paraId="0A1FAAA3" w14:textId="77777777" w:rsidR="00555138" w:rsidRPr="005C2EEC" w:rsidRDefault="00555138" w:rsidP="00555138">
      <w:pPr>
        <w:pStyle w:val="Titre1"/>
      </w:pPr>
      <w:bookmarkStart w:id="23" w:name="_Toc192954845"/>
      <w:bookmarkStart w:id="24" w:name="_Toc193806685"/>
      <w:r>
        <w:t>ORDRES DE SERVICE</w:t>
      </w:r>
      <w:bookmarkEnd w:id="23"/>
      <w:bookmarkEnd w:id="24"/>
    </w:p>
    <w:p w14:paraId="7BE1E1CA" w14:textId="498EF5CC" w:rsidR="00555138" w:rsidRDefault="00555138" w:rsidP="00555138">
      <w:pPr>
        <w:pStyle w:val="Corpsdetexte"/>
        <w:jc w:val="both"/>
      </w:pPr>
      <w:r w:rsidRPr="007D498A">
        <w:rPr>
          <w:rFonts w:cstheme="minorHAnsi"/>
        </w:rPr>
        <w:t xml:space="preserve">Comme indiqué à l’article 6 du CCAP du marché, </w:t>
      </w:r>
      <w:r w:rsidRPr="007D498A">
        <w:t>les ordres de service sont visés par le maître d’ouvrage puis signés et notifiés par le MOE via l’outil de gestion EDIFLEX. La date de signature du MOE vaut date de notification de l’ordre de service au titulaire.</w:t>
      </w:r>
    </w:p>
    <w:p w14:paraId="239FF387" w14:textId="77777777" w:rsidR="00555138" w:rsidRPr="00336CF7" w:rsidRDefault="00555138" w:rsidP="00555138">
      <w:pPr>
        <w:numPr>
          <w:ilvl w:val="12"/>
          <w:numId w:val="0"/>
        </w:numPr>
        <w:spacing w:after="120" w:line="216" w:lineRule="auto"/>
        <w:jc w:val="both"/>
        <w:rPr>
          <w:rFonts w:cstheme="minorHAnsi"/>
        </w:rPr>
      </w:pPr>
      <w:r>
        <w:rPr>
          <w:rFonts w:cstheme="minorHAnsi"/>
        </w:rPr>
        <w:t>Le titulaire doit donc indiquer ci-après les n</w:t>
      </w:r>
      <w:r w:rsidRPr="00336CF7">
        <w:rPr>
          <w:rFonts w:cstheme="minorHAnsi"/>
        </w:rPr>
        <w:t>om/prénom /</w:t>
      </w:r>
      <w:r>
        <w:rPr>
          <w:rFonts w:cstheme="minorHAnsi"/>
        </w:rPr>
        <w:t>courriel</w:t>
      </w:r>
      <w:r w:rsidRPr="00336CF7">
        <w:rPr>
          <w:rFonts w:cstheme="minorHAnsi"/>
        </w:rPr>
        <w:t xml:space="preserve"> du représentant légal ou de la personne habilitée : </w:t>
      </w:r>
    </w:p>
    <w:p w14:paraId="4A4E404F" w14:textId="77777777" w:rsidR="00555138" w:rsidRPr="00336CF7" w:rsidRDefault="00555138" w:rsidP="00555138">
      <w:pPr>
        <w:pStyle w:val="Paragraphedeliste"/>
        <w:numPr>
          <w:ilvl w:val="0"/>
          <w:numId w:val="11"/>
        </w:numPr>
        <w:spacing w:after="120" w:line="216" w:lineRule="auto"/>
        <w:contextualSpacing w:val="0"/>
        <w:jc w:val="both"/>
        <w:rPr>
          <w:rFonts w:cstheme="minorHAnsi"/>
        </w:rPr>
      </w:pPr>
      <w:proofErr w:type="gramStart"/>
      <w:r w:rsidRPr="00336CF7">
        <w:rPr>
          <w:rFonts w:cstheme="minorHAnsi"/>
        </w:rPr>
        <w:t>à</w:t>
      </w:r>
      <w:proofErr w:type="gramEnd"/>
      <w:r w:rsidRPr="00336CF7">
        <w:rPr>
          <w:rFonts w:cstheme="minorHAnsi"/>
        </w:rPr>
        <w:t xml:space="preserve"> recevoir notification des ordres de service via la plateforme EDIFLEX</w:t>
      </w:r>
      <w:r>
        <w:rPr>
          <w:rFonts w:cstheme="minorHAnsi"/>
        </w:rPr>
        <w:t> ;</w:t>
      </w:r>
    </w:p>
    <w:p w14:paraId="3705EE5E" w14:textId="77777777" w:rsidR="00555138" w:rsidRDefault="00555138" w:rsidP="00555138">
      <w:pPr>
        <w:pStyle w:val="Paragraphedeliste"/>
        <w:numPr>
          <w:ilvl w:val="0"/>
          <w:numId w:val="11"/>
        </w:numPr>
        <w:spacing w:line="216" w:lineRule="auto"/>
        <w:ind w:right="-2"/>
        <w:jc w:val="both"/>
        <w:rPr>
          <w:rFonts w:cstheme="minorHAnsi"/>
        </w:rPr>
      </w:pPr>
      <w:proofErr w:type="gramStart"/>
      <w:r w:rsidRPr="00336CF7">
        <w:rPr>
          <w:rFonts w:cstheme="minorHAnsi"/>
        </w:rPr>
        <w:t>à</w:t>
      </w:r>
      <w:proofErr w:type="gramEnd"/>
      <w:r w:rsidRPr="00336CF7">
        <w:rPr>
          <w:rFonts w:cstheme="minorHAnsi"/>
        </w:rPr>
        <w:t xml:space="preserve"> signer les ordres de service avec ou </w:t>
      </w:r>
      <w:r>
        <w:rPr>
          <w:rFonts w:cstheme="minorHAnsi"/>
        </w:rPr>
        <w:t>sans réserve.</w:t>
      </w:r>
    </w:p>
    <w:p w14:paraId="7996538D"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7104C66"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674FA86A"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75FCCFA8"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EB76879" w14:textId="77777777" w:rsidR="00555138" w:rsidRPr="008C14BD"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4A6D35D" w14:textId="773EB30B" w:rsidR="00555138" w:rsidRPr="00555138" w:rsidRDefault="00555138" w:rsidP="00555138">
      <w:pPr>
        <w:spacing w:line="216" w:lineRule="auto"/>
        <w:ind w:right="-2"/>
        <w:jc w:val="both"/>
        <w:rPr>
          <w:rFonts w:cstheme="minorHAnsi"/>
        </w:rPr>
      </w:pPr>
      <w:r>
        <w:rPr>
          <w:rFonts w:cstheme="minorHAnsi"/>
        </w:rPr>
        <w:t xml:space="preserve">En cas de modifications des informations ci-dessous, le titulaire en informe le pouvoir adjudicateur par courrier ou courriel, sans que la signature d’un avenant soit nécessaire. </w:t>
      </w:r>
    </w:p>
    <w:p w14:paraId="10242B6E" w14:textId="62414CB6" w:rsidR="00D53FFC" w:rsidRPr="00555138" w:rsidRDefault="00D53FFC" w:rsidP="00D53FFC">
      <w:pPr>
        <w:pStyle w:val="Titre1"/>
      </w:pPr>
      <w:bookmarkStart w:id="25" w:name="_Toc78982767"/>
      <w:bookmarkStart w:id="26" w:name="_Toc79507295"/>
      <w:bookmarkStart w:id="27" w:name="_Toc189741731"/>
      <w:r w:rsidRPr="00555138">
        <w:t>PRESTATIONS SOUS-TRAITEES</w:t>
      </w:r>
      <w:bookmarkEnd w:id="25"/>
      <w:bookmarkEnd w:id="26"/>
      <w:bookmarkEnd w:id="27"/>
    </w:p>
    <w:p w14:paraId="41CD4E38" w14:textId="273CF26F" w:rsidR="00D53FFC" w:rsidRPr="00555138" w:rsidRDefault="00D53FFC" w:rsidP="00D53FFC">
      <w:pPr>
        <w:numPr>
          <w:ilvl w:val="12"/>
          <w:numId w:val="0"/>
        </w:numPr>
        <w:spacing w:line="216" w:lineRule="auto"/>
        <w:ind w:right="-2"/>
        <w:jc w:val="both"/>
        <w:rPr>
          <w:rFonts w:cstheme="minorHAnsi"/>
        </w:rPr>
      </w:pPr>
      <w:r w:rsidRPr="00555138">
        <w:rPr>
          <w:rFonts w:cstheme="minorHAnsi"/>
        </w:rPr>
        <w:t>Le titulaire peut sous-traiter l’exécution de certaines parties de son marché, sous réserve de l’acceptation par le pouvoir adjudicateur du sous-traitant et de l’agrément des conditions de paiement et de l’interdiction de la sous-traitance et de l’interdiction de la sous-traitance des tâches essentielles éventuellement précisées dans les pièces du marché.</w:t>
      </w:r>
    </w:p>
    <w:p w14:paraId="7C3E85F1"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lastRenderedPageBreak/>
        <w:t>En outre, les personnes physiques appelées à intervenir dans ce cadre devront présenter des garanties de compétences professionnelles au moins équivalentes, pour les tâches à effectuer, à celles des personnes désignées dans l’offre technique du titulaire.</w:t>
      </w:r>
    </w:p>
    <w:p w14:paraId="05A57952"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t>A défaut, la personne publique pourra récuser le sous-traitant proposé.</w:t>
      </w:r>
    </w:p>
    <w:p w14:paraId="382C018D" w14:textId="77777777" w:rsidR="00D53FFC" w:rsidRPr="00555138" w:rsidRDefault="00D53FFC" w:rsidP="00D53FFC">
      <w:pPr>
        <w:numPr>
          <w:ilvl w:val="12"/>
          <w:numId w:val="0"/>
        </w:numPr>
        <w:spacing w:line="216" w:lineRule="auto"/>
        <w:ind w:right="-2"/>
        <w:jc w:val="both"/>
        <w:rPr>
          <w:rFonts w:cstheme="minorHAnsi"/>
        </w:rPr>
      </w:pPr>
    </w:p>
    <w:p w14:paraId="0B4451FF" w14:textId="77777777" w:rsidR="00D53FFC" w:rsidRPr="00555138" w:rsidRDefault="00D53FFC" w:rsidP="00D53FFC">
      <w:pPr>
        <w:numPr>
          <w:ilvl w:val="12"/>
          <w:numId w:val="0"/>
        </w:numPr>
        <w:spacing w:line="216" w:lineRule="auto"/>
        <w:ind w:right="-2"/>
        <w:rPr>
          <w:rFonts w:cstheme="minorHAnsi"/>
          <w:b/>
        </w:rPr>
      </w:pPr>
      <w:r w:rsidRPr="00555138">
        <w:rPr>
          <w:rFonts w:cstheme="minorHAnsi"/>
          <w:b/>
        </w:rPr>
        <w:t>Montant global de la sous-traitance envisagée :</w:t>
      </w:r>
    </w:p>
    <w:p w14:paraId="570A59F5"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HT : </w:t>
      </w:r>
      <w:r w:rsidRPr="00555138">
        <w:rPr>
          <w:rFonts w:cstheme="minorHAnsi"/>
          <w:b/>
          <w:i/>
        </w:rPr>
        <w:t xml:space="preserve">(à préciser) </w:t>
      </w:r>
      <w:r w:rsidRPr="00555138">
        <w:rPr>
          <w:rFonts w:cstheme="minorHAnsi"/>
          <w:b/>
        </w:rPr>
        <w:t xml:space="preserve">euros : </w:t>
      </w:r>
      <w:sdt>
        <w:sdtPr>
          <w:rPr>
            <w:rFonts w:cstheme="minorHAnsi"/>
            <w:b/>
          </w:rPr>
          <w:id w:val="-286965401"/>
          <w:placeholder>
            <w:docPart w:val="056B7300B39E4A6DBA4ADBABD5CE135B"/>
          </w:placeholder>
          <w:showingPlcHdr/>
        </w:sdtPr>
        <w:sdtEndPr/>
        <w:sdtContent>
          <w:r w:rsidRPr="00555138">
            <w:rPr>
              <w:rStyle w:val="Textedelespacerserv"/>
            </w:rPr>
            <w:t>Cliquez ou appuyez ici pour entrer du texte.</w:t>
          </w:r>
        </w:sdtContent>
      </w:sdt>
    </w:p>
    <w:p w14:paraId="432A004B"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TVA : </w:t>
      </w:r>
      <w:r w:rsidRPr="00555138">
        <w:rPr>
          <w:rFonts w:cstheme="minorHAnsi"/>
          <w:b/>
          <w:i/>
        </w:rPr>
        <w:t xml:space="preserve">(à préciser) </w:t>
      </w:r>
      <w:r w:rsidRPr="00555138">
        <w:rPr>
          <w:rFonts w:cstheme="minorHAnsi"/>
          <w:b/>
        </w:rPr>
        <w:t xml:space="preserve">euros : </w:t>
      </w:r>
      <w:sdt>
        <w:sdtPr>
          <w:rPr>
            <w:rFonts w:cstheme="minorHAnsi"/>
            <w:b/>
          </w:rPr>
          <w:id w:val="253788498"/>
          <w:placeholder>
            <w:docPart w:val="056B7300B39E4A6DBA4ADBABD5CE135B"/>
          </w:placeholder>
          <w:showingPlcHdr/>
        </w:sdtPr>
        <w:sdtEndPr/>
        <w:sdtContent>
          <w:r w:rsidRPr="00555138">
            <w:rPr>
              <w:rStyle w:val="Textedelespacerserv"/>
            </w:rPr>
            <w:t>Cliquez ou appuyez ici pour entrer du texte.</w:t>
          </w:r>
        </w:sdtContent>
      </w:sdt>
    </w:p>
    <w:p w14:paraId="609FEFA8" w14:textId="508A4240" w:rsidR="00A254F7" w:rsidRPr="00555138" w:rsidRDefault="00D53FFC" w:rsidP="00A254F7">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TTC : </w:t>
      </w:r>
      <w:r w:rsidRPr="00555138">
        <w:rPr>
          <w:rFonts w:cstheme="minorHAnsi"/>
          <w:b/>
          <w:i/>
        </w:rPr>
        <w:t xml:space="preserve">(à préciser) </w:t>
      </w:r>
      <w:r w:rsidRPr="00555138">
        <w:rPr>
          <w:rFonts w:cstheme="minorHAnsi"/>
          <w:b/>
        </w:rPr>
        <w:t xml:space="preserve">euros : </w:t>
      </w:r>
      <w:sdt>
        <w:sdtPr>
          <w:rPr>
            <w:rFonts w:cstheme="minorHAnsi"/>
            <w:b/>
          </w:rPr>
          <w:id w:val="1068849639"/>
          <w:placeholder>
            <w:docPart w:val="056B7300B39E4A6DBA4ADBABD5CE135B"/>
          </w:placeholder>
          <w:showingPlcHdr/>
        </w:sdtPr>
        <w:sdtEndPr/>
        <w:sdtContent>
          <w:r w:rsidRPr="00555138">
            <w:rPr>
              <w:rStyle w:val="Textedelespacerserv"/>
            </w:rPr>
            <w:t>Cliquez ou appuyez ici pour entrer du texte.</w:t>
          </w:r>
        </w:sdtContent>
      </w:sdt>
    </w:p>
    <w:p w14:paraId="5D5E66B4" w14:textId="38B05B00" w:rsidR="00D53FFC" w:rsidRPr="00555138" w:rsidRDefault="00D53FFC" w:rsidP="009146F6">
      <w:pPr>
        <w:tabs>
          <w:tab w:val="left" w:pos="1720"/>
        </w:tabs>
        <w:spacing w:line="216" w:lineRule="auto"/>
        <w:ind w:right="-2"/>
        <w:rPr>
          <w:rFonts w:cstheme="minorHAnsi"/>
          <w:b/>
          <w:i/>
        </w:rPr>
      </w:pPr>
      <w:r w:rsidRPr="00555138">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555138">
                <w:rPr>
                  <w:rStyle w:val="Textedelespacerserv"/>
                </w:rPr>
                <w:t>Cliquez ou appuyez ici pour entrer du texte.</w:t>
              </w:r>
            </w:sdtContent>
          </w:sdt>
        </w:sdtContent>
      </w:sdt>
      <w:r w:rsidR="009146F6" w:rsidRPr="00555138">
        <w:rPr>
          <w:rFonts w:cstheme="minorHAnsi"/>
        </w:rPr>
        <w:t xml:space="preserve"> € HT </w:t>
      </w:r>
      <w:r w:rsidRPr="00555138">
        <w:rPr>
          <w:rFonts w:cstheme="minorHAnsi"/>
          <w:bCs/>
          <w:i/>
          <w:color w:val="4472C4" w:themeColor="accent1"/>
        </w:rPr>
        <w:t>(préciser le montant en toutes lettres)</w:t>
      </w:r>
    </w:p>
    <w:p w14:paraId="0996F457" w14:textId="4CDB7977" w:rsidR="00D53FFC" w:rsidRPr="00555138" w:rsidRDefault="00D53FFC" w:rsidP="00D53FFC">
      <w:pPr>
        <w:pStyle w:val="Titre1"/>
      </w:pPr>
      <w:bookmarkStart w:id="28" w:name="_Toc189741732"/>
      <w:r w:rsidRPr="00555138">
        <w:t>PAIEMEN</w:t>
      </w:r>
      <w:r w:rsidR="00471147" w:rsidRPr="00555138">
        <w:t>T</w:t>
      </w:r>
      <w:bookmarkEnd w:id="28"/>
    </w:p>
    <w:p w14:paraId="0689AD2A" w14:textId="775B2CF7" w:rsidR="009015C0" w:rsidRPr="00555138" w:rsidRDefault="009015C0" w:rsidP="009015C0">
      <w:pPr>
        <w:pStyle w:val="Titre2"/>
      </w:pPr>
      <w:bookmarkStart w:id="29" w:name="_Toc189741733"/>
      <w:r w:rsidRPr="00555138">
        <w:t>Comptable assignataire</w:t>
      </w:r>
      <w:bookmarkEnd w:id="29"/>
    </w:p>
    <w:p w14:paraId="7BC0D03E" w14:textId="77777777" w:rsidR="009015C0" w:rsidRPr="00555138" w:rsidRDefault="009015C0" w:rsidP="00FD20F2">
      <w:pPr>
        <w:spacing w:after="0" w:line="240" w:lineRule="auto"/>
      </w:pPr>
      <w:r w:rsidRPr="00555138">
        <w:t>Le comptable assignataire est :</w:t>
      </w:r>
    </w:p>
    <w:p w14:paraId="0AA89B40" w14:textId="77777777" w:rsidR="005C4D4A" w:rsidRDefault="005C4D4A" w:rsidP="00BE4E6D">
      <w:pPr>
        <w:spacing w:after="0" w:line="240" w:lineRule="auto"/>
        <w:jc w:val="center"/>
      </w:pPr>
    </w:p>
    <w:p w14:paraId="2F10E76C" w14:textId="5A46C50C" w:rsidR="005C4D4A" w:rsidRPr="005C4D4A" w:rsidRDefault="009015C0" w:rsidP="005C4D4A">
      <w:pPr>
        <w:spacing w:after="0" w:line="240" w:lineRule="auto"/>
        <w:jc w:val="center"/>
      </w:pPr>
      <w:r w:rsidRPr="00555138">
        <w:t>L’Agent Comptable de l’Etablissement public chargé de la conservation et de la restauration de la cathédrale Notre-Dame de Paris</w:t>
      </w:r>
    </w:p>
    <w:p w14:paraId="28C45D6B" w14:textId="77777777" w:rsidR="005C4D4A" w:rsidRDefault="00BE4E6D" w:rsidP="00BE4E6D">
      <w:pPr>
        <w:jc w:val="center"/>
      </w:pPr>
      <w:r w:rsidRPr="00555138">
        <w:rPr>
          <w:rFonts w:ascii="Calibri" w:hAnsi="Calibri" w:cs="Calibri"/>
        </w:rPr>
        <w:t xml:space="preserve">Chantier </w:t>
      </w:r>
      <w:r w:rsidRPr="00555138">
        <w:t>de la cathédrale Notre-Dame de Paris</w:t>
      </w:r>
    </w:p>
    <w:p w14:paraId="37B7043C" w14:textId="27A3EA2A" w:rsidR="00BE4E6D" w:rsidRPr="00555138" w:rsidRDefault="00BE4E6D" w:rsidP="005C4D4A">
      <w:pPr>
        <w:jc w:val="center"/>
      </w:pPr>
      <w:r w:rsidRPr="00555138">
        <w:t>Quai de l’Archevêché</w:t>
      </w:r>
    </w:p>
    <w:p w14:paraId="4647FC9C" w14:textId="49103880" w:rsidR="00BE4E6D" w:rsidRPr="00555138" w:rsidRDefault="00BE4E6D" w:rsidP="00BE4E6D">
      <w:pPr>
        <w:jc w:val="center"/>
      </w:pPr>
      <w:r w:rsidRPr="00555138">
        <w:t>75004 Paris</w:t>
      </w:r>
    </w:p>
    <w:p w14:paraId="33974231" w14:textId="28775F24" w:rsidR="009015C0" w:rsidRPr="00555138" w:rsidRDefault="009015C0" w:rsidP="009015C0">
      <w:pPr>
        <w:pStyle w:val="Titre2"/>
      </w:pPr>
      <w:bookmarkStart w:id="30" w:name="_Toc189741734"/>
      <w:r w:rsidRPr="00555138">
        <w:t>Désignation du ou des comptes à créditer</w:t>
      </w:r>
      <w:bookmarkEnd w:id="30"/>
    </w:p>
    <w:p w14:paraId="0E1D153D" w14:textId="77777777" w:rsidR="007E3E17" w:rsidRPr="00555138" w:rsidRDefault="007E3E17" w:rsidP="007E3E17">
      <w:r w:rsidRPr="00555138">
        <w:t>En cas de groupement conjoint, chaque membre du groupement perçoit directement les sommes se rapportant à l’exécution de ses propres prestations.</w:t>
      </w:r>
    </w:p>
    <w:p w14:paraId="0CC48899" w14:textId="77777777" w:rsidR="007E3E17" w:rsidRPr="00555138" w:rsidRDefault="007E3E17" w:rsidP="007E3E17">
      <w:pPr>
        <w:autoSpaceDE w:val="0"/>
        <w:autoSpaceDN w:val="0"/>
        <w:ind w:right="111"/>
        <w:rPr>
          <w:color w:val="000000"/>
        </w:rPr>
      </w:pPr>
      <w:r w:rsidRPr="00555138">
        <w:rPr>
          <w:color w:val="000000"/>
        </w:rPr>
        <w:t>En cas de groupement solidaire, le titulaire demande :</w:t>
      </w:r>
    </w:p>
    <w:p w14:paraId="6AB91B57" w14:textId="77777777" w:rsidR="007E3E17" w:rsidRPr="00555138" w:rsidRDefault="007D498A"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sur un compte unique ouvert au nom des membres du groupement ou du mandataire</w:t>
      </w:r>
    </w:p>
    <w:p w14:paraId="5A5AB690" w14:textId="77777777" w:rsidR="007E3E17" w:rsidRPr="00555138" w:rsidRDefault="007D498A"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direct à chaque membre du groupement des sommes se rapportant à l’exécution de ses propres prestations</w:t>
      </w:r>
    </w:p>
    <w:p w14:paraId="2077D524" w14:textId="77777777" w:rsidR="00C530D8" w:rsidRPr="0055513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Pr="00555138"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555138" w:rsidRDefault="0044530D" w:rsidP="00B560D9">
      <w:r w:rsidRPr="00555138">
        <w:rPr>
          <w:rStyle w:val="normaltextrun"/>
          <w:i/>
          <w:iCs/>
          <w:color w:val="0070C0"/>
          <w:shd w:val="clear" w:color="auto" w:fill="FFFFFF"/>
        </w:rPr>
        <w:t>(Ajouter autant de RIB que de cotraitants du groupement, sauf si l’option du compte unique a été choisie en cas de groupement solidaire)</w:t>
      </w:r>
      <w:r w:rsidRPr="00555138">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555138" w14:paraId="3A6871C5" w14:textId="77777777" w:rsidTr="00235A49">
        <w:trPr>
          <w:jc w:val="center"/>
        </w:trPr>
        <w:tc>
          <w:tcPr>
            <w:tcW w:w="9212" w:type="dxa"/>
            <w:gridSpan w:val="2"/>
            <w:shd w:val="clear" w:color="auto" w:fill="E7E6E6"/>
            <w:hideMark/>
          </w:tcPr>
          <w:p w14:paraId="103773F7" w14:textId="77F1642C" w:rsidR="00D53FFC" w:rsidRPr="00555138" w:rsidRDefault="00AE4FFE" w:rsidP="00235A49">
            <w:pPr>
              <w:jc w:val="center"/>
              <w:rPr>
                <w:rFonts w:ascii="Calibri" w:hAnsi="Calibri" w:cs="Calibri"/>
                <w:color w:val="262626"/>
              </w:rPr>
            </w:pPr>
            <w:r w:rsidRPr="00555138">
              <w:rPr>
                <w:rFonts w:ascii="Calibri" w:hAnsi="Calibri" w:cs="Calibri"/>
                <w:color w:val="262626"/>
              </w:rPr>
              <w:t>Titulaire (</w:t>
            </w:r>
            <w:r w:rsidR="00D53FFC" w:rsidRPr="00555138">
              <w:rPr>
                <w:rFonts w:ascii="Calibri" w:hAnsi="Calibri" w:cs="Calibri"/>
                <w:color w:val="262626"/>
              </w:rPr>
              <w:t>Mandataire</w:t>
            </w:r>
            <w:r w:rsidRPr="00555138">
              <w:rPr>
                <w:rFonts w:ascii="Calibri" w:hAnsi="Calibri" w:cs="Calibri"/>
                <w:color w:val="262626"/>
              </w:rPr>
              <w:t xml:space="preserve"> ou titulaire seul)</w:t>
            </w:r>
          </w:p>
        </w:tc>
      </w:tr>
      <w:tr w:rsidR="00D53FFC" w:rsidRPr="00555138" w14:paraId="7B0418F9" w14:textId="77777777" w:rsidTr="00235A49">
        <w:trPr>
          <w:jc w:val="center"/>
        </w:trPr>
        <w:tc>
          <w:tcPr>
            <w:tcW w:w="4786" w:type="dxa"/>
            <w:hideMark/>
          </w:tcPr>
          <w:p w14:paraId="53E15E65"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07EF1BA4" w14:textId="77777777" w:rsidR="00D53FFC" w:rsidRPr="00555138" w:rsidRDefault="00D53FFC" w:rsidP="00235A49">
            <w:pPr>
              <w:rPr>
                <w:rFonts w:ascii="Calibri" w:hAnsi="Calibri" w:cs="Calibri"/>
                <w:color w:val="262626"/>
              </w:rPr>
            </w:pPr>
          </w:p>
        </w:tc>
      </w:tr>
      <w:tr w:rsidR="00D53FFC" w:rsidRPr="00555138" w14:paraId="44A9B1A7" w14:textId="77777777" w:rsidTr="00235A49">
        <w:trPr>
          <w:jc w:val="center"/>
        </w:trPr>
        <w:tc>
          <w:tcPr>
            <w:tcW w:w="4786" w:type="dxa"/>
            <w:hideMark/>
          </w:tcPr>
          <w:p w14:paraId="673F03B6"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777E55AC" w14:textId="77777777" w:rsidR="00D53FFC" w:rsidRPr="00555138" w:rsidRDefault="00D53FFC" w:rsidP="00235A49">
            <w:pPr>
              <w:rPr>
                <w:rFonts w:ascii="Calibri" w:hAnsi="Calibri" w:cs="Calibri"/>
                <w:color w:val="262626"/>
              </w:rPr>
            </w:pPr>
          </w:p>
        </w:tc>
      </w:tr>
      <w:tr w:rsidR="00D53FFC" w:rsidRPr="00555138" w14:paraId="6534AD01" w14:textId="77777777" w:rsidTr="00235A49">
        <w:trPr>
          <w:trHeight w:val="336"/>
          <w:jc w:val="center"/>
        </w:trPr>
        <w:tc>
          <w:tcPr>
            <w:tcW w:w="4786" w:type="dxa"/>
            <w:vAlign w:val="center"/>
            <w:hideMark/>
          </w:tcPr>
          <w:p w14:paraId="3D112B69" w14:textId="77777777" w:rsidR="00D53FFC" w:rsidRPr="00555138" w:rsidRDefault="00D53FFC" w:rsidP="00EB56C4">
            <w:pPr>
              <w:rPr>
                <w:rFonts w:ascii="Calibri" w:hAnsi="Calibri" w:cs="Calibri"/>
                <w:color w:val="262626"/>
              </w:rPr>
            </w:pPr>
            <w:r w:rsidRPr="00555138">
              <w:rPr>
                <w:rFonts w:ascii="Calibri" w:hAnsi="Calibri" w:cs="Calibri"/>
                <w:color w:val="262626"/>
              </w:rPr>
              <w:lastRenderedPageBreak/>
              <w:t>Nom et adresse de l’établissement bancaire</w:t>
            </w:r>
          </w:p>
        </w:tc>
        <w:tc>
          <w:tcPr>
            <w:tcW w:w="4426" w:type="dxa"/>
          </w:tcPr>
          <w:p w14:paraId="56BB2985" w14:textId="77777777" w:rsidR="00D53FFC" w:rsidRPr="00555138" w:rsidRDefault="00D53FFC" w:rsidP="00235A49">
            <w:pPr>
              <w:rPr>
                <w:rFonts w:ascii="Calibri" w:eastAsia="Lucida Sans Unicode" w:hAnsi="Calibri" w:cs="Calibri"/>
                <w:color w:val="262626"/>
                <w:kern w:val="2"/>
              </w:rPr>
            </w:pPr>
          </w:p>
        </w:tc>
      </w:tr>
      <w:tr w:rsidR="00D53FFC" w:rsidRPr="00555138" w14:paraId="08DB3CFB" w14:textId="77777777" w:rsidTr="00235A49">
        <w:trPr>
          <w:jc w:val="center"/>
        </w:trPr>
        <w:tc>
          <w:tcPr>
            <w:tcW w:w="4786" w:type="dxa"/>
            <w:hideMark/>
          </w:tcPr>
          <w:p w14:paraId="30DDE977"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4C523580" w14:textId="77777777" w:rsidR="00D53FFC" w:rsidRPr="00555138" w:rsidRDefault="00D53FFC" w:rsidP="00235A49">
            <w:pPr>
              <w:rPr>
                <w:rFonts w:ascii="Calibri" w:hAnsi="Calibri" w:cs="Calibri"/>
                <w:color w:val="262626"/>
              </w:rPr>
            </w:pPr>
          </w:p>
        </w:tc>
      </w:tr>
      <w:tr w:rsidR="00D53FFC" w:rsidRPr="00555138" w14:paraId="3A46F0D8" w14:textId="77777777" w:rsidTr="00235A49">
        <w:trPr>
          <w:jc w:val="center"/>
        </w:trPr>
        <w:tc>
          <w:tcPr>
            <w:tcW w:w="4786" w:type="dxa"/>
            <w:hideMark/>
          </w:tcPr>
          <w:p w14:paraId="5DBF159D"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06AD1D3A" w14:textId="77777777" w:rsidR="00D53FFC" w:rsidRPr="00555138" w:rsidRDefault="00D53FFC" w:rsidP="00235A49">
            <w:pPr>
              <w:rPr>
                <w:rFonts w:ascii="Calibri" w:hAnsi="Calibri" w:cs="Calibri"/>
                <w:color w:val="262626"/>
              </w:rPr>
            </w:pPr>
          </w:p>
        </w:tc>
      </w:tr>
      <w:tr w:rsidR="00D53FFC" w:rsidRPr="00555138" w14:paraId="4EA70841" w14:textId="77777777" w:rsidTr="00235A49">
        <w:trPr>
          <w:jc w:val="center"/>
        </w:trPr>
        <w:tc>
          <w:tcPr>
            <w:tcW w:w="4786" w:type="dxa"/>
            <w:hideMark/>
          </w:tcPr>
          <w:p w14:paraId="4E925FD7"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739EFC" w14:textId="77777777" w:rsidR="00D53FFC" w:rsidRPr="00555138" w:rsidRDefault="00D53FFC" w:rsidP="00235A49">
            <w:pPr>
              <w:rPr>
                <w:rFonts w:ascii="Calibri" w:hAnsi="Calibri" w:cs="Calibri"/>
                <w:color w:val="262626"/>
              </w:rPr>
            </w:pPr>
          </w:p>
        </w:tc>
      </w:tr>
      <w:tr w:rsidR="00D53FFC" w:rsidRPr="00555138" w14:paraId="1F0F01DE" w14:textId="77777777" w:rsidTr="00235A49">
        <w:trPr>
          <w:jc w:val="center"/>
        </w:trPr>
        <w:tc>
          <w:tcPr>
            <w:tcW w:w="4786" w:type="dxa"/>
          </w:tcPr>
          <w:p w14:paraId="78F4963A" w14:textId="77777777" w:rsidR="00D53FFC" w:rsidRPr="00555138" w:rsidRDefault="00D53FFC" w:rsidP="00235A49">
            <w:pPr>
              <w:rPr>
                <w:rFonts w:ascii="Calibri" w:hAnsi="Calibri" w:cs="Calibri"/>
                <w:color w:val="262626"/>
              </w:rPr>
            </w:pPr>
            <w:r w:rsidRPr="00555138">
              <w:rPr>
                <w:rFonts w:ascii="Calibri" w:hAnsi="Calibri" w:cs="Calibri"/>
                <w:color w:val="262626"/>
              </w:rPr>
              <w:t>BIC</w:t>
            </w:r>
          </w:p>
        </w:tc>
        <w:tc>
          <w:tcPr>
            <w:tcW w:w="4426" w:type="dxa"/>
          </w:tcPr>
          <w:p w14:paraId="5A342F7F" w14:textId="77777777" w:rsidR="00D53FFC" w:rsidRPr="00555138" w:rsidRDefault="00D53FFC" w:rsidP="00235A49">
            <w:pPr>
              <w:rPr>
                <w:rFonts w:ascii="Calibri" w:hAnsi="Calibri" w:cs="Calibri"/>
                <w:color w:val="262626"/>
              </w:rPr>
            </w:pPr>
          </w:p>
        </w:tc>
      </w:tr>
      <w:tr w:rsidR="00D53FFC" w:rsidRPr="00555138" w14:paraId="7A2F375B" w14:textId="77777777" w:rsidTr="00235A49">
        <w:trPr>
          <w:jc w:val="center"/>
        </w:trPr>
        <w:tc>
          <w:tcPr>
            <w:tcW w:w="4786" w:type="dxa"/>
            <w:hideMark/>
          </w:tcPr>
          <w:p w14:paraId="1DC75640"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03449C5C" w14:textId="77777777" w:rsidR="00D53FFC" w:rsidRPr="00555138" w:rsidRDefault="00D53FFC" w:rsidP="00235A49">
            <w:pPr>
              <w:rPr>
                <w:rFonts w:ascii="Calibri" w:hAnsi="Calibri" w:cs="Calibri"/>
                <w:color w:val="262626"/>
              </w:rPr>
            </w:pPr>
          </w:p>
        </w:tc>
      </w:tr>
      <w:tr w:rsidR="00D53FFC" w:rsidRPr="00555138" w14:paraId="3ABD635D" w14:textId="77777777" w:rsidTr="00235A49">
        <w:trPr>
          <w:jc w:val="center"/>
        </w:trPr>
        <w:tc>
          <w:tcPr>
            <w:tcW w:w="9212" w:type="dxa"/>
            <w:gridSpan w:val="2"/>
            <w:shd w:val="clear" w:color="auto" w:fill="E7E6E6"/>
            <w:hideMark/>
          </w:tcPr>
          <w:p w14:paraId="006B9846" w14:textId="77777777" w:rsidR="00D53FFC" w:rsidRPr="00555138" w:rsidRDefault="00D53FFC" w:rsidP="00235A49">
            <w:pPr>
              <w:jc w:val="center"/>
              <w:rPr>
                <w:rFonts w:ascii="Calibri" w:hAnsi="Calibri" w:cs="Calibri"/>
                <w:color w:val="262626"/>
              </w:rPr>
            </w:pPr>
            <w:r w:rsidRPr="00555138">
              <w:rPr>
                <w:rFonts w:ascii="Calibri" w:hAnsi="Calibri" w:cs="Calibri"/>
                <w:color w:val="262626"/>
              </w:rPr>
              <w:t>Cocontractant n°1</w:t>
            </w:r>
          </w:p>
        </w:tc>
      </w:tr>
      <w:tr w:rsidR="00D53FFC" w:rsidRPr="00555138" w14:paraId="5AB62557" w14:textId="77777777" w:rsidTr="00235A49">
        <w:trPr>
          <w:jc w:val="center"/>
        </w:trPr>
        <w:tc>
          <w:tcPr>
            <w:tcW w:w="4786" w:type="dxa"/>
            <w:hideMark/>
          </w:tcPr>
          <w:p w14:paraId="0E99A787"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37BCA296" w14:textId="77777777" w:rsidR="00D53FFC" w:rsidRPr="00555138" w:rsidRDefault="00D53FFC" w:rsidP="00235A49">
            <w:pPr>
              <w:rPr>
                <w:rFonts w:ascii="Calibri" w:hAnsi="Calibri" w:cs="Calibri"/>
                <w:color w:val="262626"/>
              </w:rPr>
            </w:pPr>
          </w:p>
        </w:tc>
      </w:tr>
      <w:tr w:rsidR="00D53FFC" w:rsidRPr="00555138" w14:paraId="1037F2EE" w14:textId="77777777" w:rsidTr="00235A49">
        <w:trPr>
          <w:jc w:val="center"/>
        </w:trPr>
        <w:tc>
          <w:tcPr>
            <w:tcW w:w="4786" w:type="dxa"/>
            <w:hideMark/>
          </w:tcPr>
          <w:p w14:paraId="18C35413"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187D0BBC" w14:textId="77777777" w:rsidR="00D53FFC" w:rsidRPr="00555138" w:rsidRDefault="00D53FFC" w:rsidP="00235A49">
            <w:pPr>
              <w:rPr>
                <w:rFonts w:ascii="Calibri" w:hAnsi="Calibri" w:cs="Calibri"/>
                <w:color w:val="262626"/>
              </w:rPr>
            </w:pPr>
          </w:p>
        </w:tc>
      </w:tr>
      <w:tr w:rsidR="00D53FFC" w:rsidRPr="00555138" w14:paraId="29B18C03" w14:textId="77777777" w:rsidTr="00235A49">
        <w:trPr>
          <w:trHeight w:val="336"/>
          <w:jc w:val="center"/>
        </w:trPr>
        <w:tc>
          <w:tcPr>
            <w:tcW w:w="4786" w:type="dxa"/>
            <w:vAlign w:val="center"/>
            <w:hideMark/>
          </w:tcPr>
          <w:p w14:paraId="4D6F60D0" w14:textId="77777777" w:rsidR="00D53FFC" w:rsidRPr="00555138" w:rsidRDefault="00D53FFC" w:rsidP="00EB56C4">
            <w:pPr>
              <w:rPr>
                <w:rFonts w:ascii="Calibri" w:hAnsi="Calibri" w:cs="Calibri"/>
                <w:color w:val="262626"/>
              </w:rPr>
            </w:pPr>
            <w:r w:rsidRPr="00555138">
              <w:rPr>
                <w:rFonts w:ascii="Calibri" w:hAnsi="Calibri" w:cs="Calibri"/>
                <w:color w:val="262626"/>
              </w:rPr>
              <w:t>Nom et adresse de l’établissement bancaire</w:t>
            </w:r>
          </w:p>
        </w:tc>
        <w:tc>
          <w:tcPr>
            <w:tcW w:w="4426" w:type="dxa"/>
          </w:tcPr>
          <w:p w14:paraId="44E1E8EC" w14:textId="77777777" w:rsidR="00D53FFC" w:rsidRPr="00555138" w:rsidRDefault="00D53FFC" w:rsidP="00235A49">
            <w:pPr>
              <w:rPr>
                <w:rFonts w:ascii="Calibri" w:eastAsia="Lucida Sans Unicode" w:hAnsi="Calibri" w:cs="Calibri"/>
                <w:color w:val="262626"/>
                <w:kern w:val="2"/>
              </w:rPr>
            </w:pPr>
          </w:p>
        </w:tc>
      </w:tr>
      <w:tr w:rsidR="00D53FFC" w:rsidRPr="00555138" w14:paraId="7FF49320" w14:textId="77777777" w:rsidTr="00235A49">
        <w:trPr>
          <w:jc w:val="center"/>
        </w:trPr>
        <w:tc>
          <w:tcPr>
            <w:tcW w:w="4786" w:type="dxa"/>
            <w:hideMark/>
          </w:tcPr>
          <w:p w14:paraId="1B55269C"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2CB6E825" w14:textId="77777777" w:rsidR="00D53FFC" w:rsidRPr="00555138" w:rsidRDefault="00D53FFC" w:rsidP="00235A49">
            <w:pPr>
              <w:rPr>
                <w:rFonts w:ascii="Calibri" w:hAnsi="Calibri" w:cs="Calibri"/>
                <w:color w:val="262626"/>
              </w:rPr>
            </w:pPr>
          </w:p>
        </w:tc>
      </w:tr>
      <w:tr w:rsidR="00D53FFC" w:rsidRPr="00555138" w14:paraId="30A6671D" w14:textId="77777777" w:rsidTr="00235A49">
        <w:trPr>
          <w:jc w:val="center"/>
        </w:trPr>
        <w:tc>
          <w:tcPr>
            <w:tcW w:w="4786" w:type="dxa"/>
            <w:hideMark/>
          </w:tcPr>
          <w:p w14:paraId="64BD41F6"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4B9866A3" w14:textId="77777777" w:rsidR="00D53FFC" w:rsidRPr="00555138" w:rsidRDefault="00D53FFC" w:rsidP="00235A49">
            <w:pPr>
              <w:rPr>
                <w:rFonts w:ascii="Calibri" w:hAnsi="Calibri" w:cs="Calibri"/>
                <w:color w:val="262626"/>
              </w:rPr>
            </w:pPr>
          </w:p>
        </w:tc>
      </w:tr>
      <w:tr w:rsidR="00D53FFC" w:rsidRPr="00555138" w14:paraId="194155E5" w14:textId="77777777" w:rsidTr="00235A49">
        <w:trPr>
          <w:jc w:val="center"/>
        </w:trPr>
        <w:tc>
          <w:tcPr>
            <w:tcW w:w="4786" w:type="dxa"/>
            <w:hideMark/>
          </w:tcPr>
          <w:p w14:paraId="7ACE8C96"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F45A84" w14:textId="77777777" w:rsidR="00D53FFC" w:rsidRPr="00555138" w:rsidRDefault="00D53FFC" w:rsidP="00235A49">
            <w:pPr>
              <w:rPr>
                <w:rFonts w:ascii="Calibri" w:hAnsi="Calibri" w:cs="Calibri"/>
                <w:color w:val="262626"/>
              </w:rPr>
            </w:pPr>
          </w:p>
        </w:tc>
      </w:tr>
      <w:tr w:rsidR="00D53FFC" w:rsidRPr="00555138" w14:paraId="4E943C51" w14:textId="77777777" w:rsidTr="00235A49">
        <w:trPr>
          <w:jc w:val="center"/>
        </w:trPr>
        <w:tc>
          <w:tcPr>
            <w:tcW w:w="4786" w:type="dxa"/>
            <w:hideMark/>
          </w:tcPr>
          <w:p w14:paraId="7A88E0CB" w14:textId="77777777" w:rsidR="00D53FFC" w:rsidRPr="00555138" w:rsidRDefault="00D53FFC" w:rsidP="00235A49">
            <w:pPr>
              <w:rPr>
                <w:rFonts w:ascii="Calibri" w:hAnsi="Calibri" w:cs="Calibri"/>
                <w:color w:val="262626"/>
              </w:rPr>
            </w:pPr>
            <w:r w:rsidRPr="00555138">
              <w:rPr>
                <w:rFonts w:ascii="Calibri" w:hAnsi="Calibri" w:cs="Calibri"/>
                <w:color w:val="262626"/>
              </w:rPr>
              <w:t>BIC</w:t>
            </w:r>
          </w:p>
        </w:tc>
        <w:tc>
          <w:tcPr>
            <w:tcW w:w="4426" w:type="dxa"/>
          </w:tcPr>
          <w:p w14:paraId="7024CB32" w14:textId="77777777" w:rsidR="00D53FFC" w:rsidRPr="00555138" w:rsidRDefault="00D53FFC" w:rsidP="00235A49">
            <w:pPr>
              <w:rPr>
                <w:rFonts w:ascii="Calibri" w:hAnsi="Calibri" w:cs="Calibri"/>
                <w:color w:val="262626"/>
              </w:rPr>
            </w:pPr>
          </w:p>
        </w:tc>
      </w:tr>
      <w:tr w:rsidR="00D53FFC" w:rsidRPr="00555138" w14:paraId="6B97E57C" w14:textId="77777777" w:rsidTr="00235A49">
        <w:trPr>
          <w:jc w:val="center"/>
        </w:trPr>
        <w:tc>
          <w:tcPr>
            <w:tcW w:w="4786" w:type="dxa"/>
          </w:tcPr>
          <w:p w14:paraId="27DAD2B5"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10D23715" w14:textId="77777777" w:rsidR="00D53FFC" w:rsidRPr="00555138" w:rsidRDefault="00D53FFC" w:rsidP="00235A49">
            <w:pPr>
              <w:rPr>
                <w:rFonts w:ascii="Calibri" w:hAnsi="Calibri" w:cs="Calibri"/>
                <w:color w:val="262626"/>
              </w:rPr>
            </w:pPr>
          </w:p>
        </w:tc>
      </w:tr>
    </w:tbl>
    <w:p w14:paraId="1E96FBDC" w14:textId="6153BF25" w:rsidR="00D53FFC" w:rsidRPr="00555138" w:rsidRDefault="00D53FFC" w:rsidP="00D53FFC">
      <w:pPr>
        <w:ind w:firstLine="142"/>
        <w:rPr>
          <w:rFonts w:ascii="Calibri" w:hAnsi="Calibri" w:cs="Calibri"/>
          <w:color w:val="0070C0"/>
          <w:kern w:val="2"/>
        </w:rPr>
      </w:pPr>
      <w:r w:rsidRPr="00555138">
        <w:rPr>
          <w:rFonts w:ascii="Calibri" w:hAnsi="Calibri" w:cs="Calibri"/>
          <w:i/>
          <w:color w:val="0070C0"/>
          <w:kern w:val="2"/>
        </w:rPr>
        <w:t>(Ajouter autant de RIB que de cotraitants du groupement)</w:t>
      </w:r>
    </w:p>
    <w:p w14:paraId="2148E6EA" w14:textId="77777777" w:rsidR="00D53FFC" w:rsidRPr="00555138" w:rsidRDefault="00D53FFC" w:rsidP="00D53FFC">
      <w:pPr>
        <w:pStyle w:val="Titre1"/>
      </w:pPr>
      <w:bookmarkStart w:id="31" w:name="_Toc189741735"/>
      <w:r w:rsidRPr="00555138">
        <w:t>AVANCES</w:t>
      </w:r>
      <w:bookmarkEnd w:id="31"/>
      <w:r w:rsidRPr="00555138">
        <w:t xml:space="preserve"> </w:t>
      </w:r>
    </w:p>
    <w:p w14:paraId="04CF5722" w14:textId="77777777" w:rsidR="00D53FFC" w:rsidRPr="00555138" w:rsidRDefault="00D53FFC" w:rsidP="00D53FFC">
      <w:pPr>
        <w:rPr>
          <w:rFonts w:ascii="Calibri" w:hAnsi="Calibri" w:cs="Calibri"/>
        </w:rPr>
      </w:pPr>
      <w:r w:rsidRPr="00555138">
        <w:rPr>
          <w:rFonts w:ascii="Calibri" w:hAnsi="Calibri" w:cs="Calibri"/>
        </w:rPr>
        <w:t>L’opérateur économique déclare :</w:t>
      </w:r>
    </w:p>
    <w:p w14:paraId="58138174" w14:textId="77777777" w:rsidR="00D53FFC" w:rsidRPr="00555138" w:rsidRDefault="007D498A"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555138">
            <w:rPr>
              <w:rFonts w:ascii="MS Gothic" w:eastAsia="MS Gothic" w:hAnsi="MS Gothic" w:cs="Calibri" w:hint="eastAsia"/>
              <w:color w:val="0070C0"/>
            </w:rPr>
            <w:t>☐</w:t>
          </w:r>
        </w:sdtContent>
      </w:sdt>
      <w:r w:rsidR="00D53FFC" w:rsidRPr="00555138">
        <w:rPr>
          <w:rFonts w:ascii="Calibri" w:hAnsi="Calibri" w:cs="Calibri"/>
          <w:color w:val="0070C0"/>
        </w:rPr>
        <w:t xml:space="preserve"> </w:t>
      </w:r>
      <w:r w:rsidR="00D53FFC" w:rsidRPr="00555138">
        <w:rPr>
          <w:rFonts w:ascii="Calibri" w:hAnsi="Calibri" w:cs="Calibri"/>
        </w:rPr>
        <w:t xml:space="preserve">Je souhaite percevoir une avance </w:t>
      </w:r>
    </w:p>
    <w:p w14:paraId="76C9F2F8" w14:textId="599A8557" w:rsidR="00E044B4" w:rsidRPr="00555138" w:rsidRDefault="007D498A"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555138">
            <w:rPr>
              <w:rFonts w:ascii="MS Gothic" w:eastAsia="MS Gothic" w:hAnsi="MS Gothic" w:cs="Calibri" w:hint="eastAsia"/>
              <w:color w:val="0070C0"/>
            </w:rPr>
            <w:t>☐</w:t>
          </w:r>
        </w:sdtContent>
      </w:sdt>
      <w:r w:rsidR="00D53FFC" w:rsidRPr="00555138">
        <w:rPr>
          <w:rFonts w:ascii="Calibri" w:hAnsi="Calibri" w:cs="Calibri"/>
        </w:rPr>
        <w:t xml:space="preserve"> Je renonce au bénéficie de l’avance</w:t>
      </w:r>
    </w:p>
    <w:p w14:paraId="7CEE3C13" w14:textId="2A7D93C6" w:rsidR="00D53FFC" w:rsidRPr="00555138" w:rsidRDefault="004F54EF" w:rsidP="00D53FFC">
      <w:pPr>
        <w:pStyle w:val="Titre1"/>
      </w:pPr>
      <w:r w:rsidRPr="00555138">
        <w:t xml:space="preserve"> </w:t>
      </w:r>
      <w:bookmarkStart w:id="32" w:name="_Toc189741736"/>
      <w:r w:rsidR="00D53FFC" w:rsidRPr="00555138">
        <w:t>SIGNATURE DES PARTIES</w:t>
      </w:r>
      <w:bookmarkEnd w:id="32"/>
    </w:p>
    <w:p w14:paraId="5A839837"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555138"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555138"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555138">
              <w:rPr>
                <w:rFonts w:ascii="Calibri" w:eastAsia="Times New Roman" w:hAnsi="Calibri" w:cs="Calibri"/>
                <w:b/>
                <w:szCs w:val="20"/>
                <w:lang w:eastAsia="fr-FR"/>
              </w:rPr>
              <w:t>SIGNATURE DU TITULAIRE (ou du mandataire du groupement disposant de l’autorisation de signer pour le compte du groupement) OU</w:t>
            </w:r>
            <w:r w:rsidR="0025074B" w:rsidRPr="00555138">
              <w:rPr>
                <w:rFonts w:ascii="Calibri" w:eastAsia="Times New Roman" w:hAnsi="Calibri" w:cs="Calibri"/>
                <w:b/>
                <w:szCs w:val="20"/>
                <w:lang w:eastAsia="fr-FR"/>
              </w:rPr>
              <w:t xml:space="preserve"> </w:t>
            </w:r>
            <w:r w:rsidRPr="00555138">
              <w:rPr>
                <w:rFonts w:ascii="Calibri" w:eastAsia="Times New Roman" w:hAnsi="Calibri" w:cs="Calibri"/>
                <w:b/>
                <w:szCs w:val="20"/>
                <w:lang w:eastAsia="fr-FR"/>
              </w:rPr>
              <w:t>DES MEMBRES DU GROUPEMENT</w:t>
            </w:r>
          </w:p>
        </w:tc>
      </w:tr>
      <w:tr w:rsidR="00D53FFC" w:rsidRPr="00555138"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 xml:space="preserve">A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555138">
                  <w:rPr>
                    <w:rStyle w:val="Textedelespacerserv"/>
                  </w:rPr>
                  <w:t>Cliquez ou appuyez ici pour entrer du texte.</w:t>
                </w:r>
              </w:sdtContent>
            </w:sdt>
            <w:r w:rsidRPr="00555138">
              <w:rPr>
                <w:rFonts w:ascii="Calibri" w:eastAsia="Times New Roman" w:hAnsi="Calibri" w:cs="Calibri"/>
                <w:color w:val="000000"/>
                <w:szCs w:val="20"/>
                <w:lang w:eastAsia="ar-SA"/>
              </w:rPr>
              <w:t xml:space="preserve"> le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555138">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Signature</w:t>
            </w:r>
          </w:p>
        </w:tc>
      </w:tr>
    </w:tbl>
    <w:p w14:paraId="754744B9"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555138">
        <w:rPr>
          <w:rFonts w:ascii="Calibri" w:hAnsi="Calibri" w:cs="Calibri"/>
          <w:b/>
          <w:bCs/>
        </w:rPr>
        <w:t>Visa du Contrôleur budgétaire et comptable ministériel</w:t>
      </w:r>
    </w:p>
    <w:p w14:paraId="1776D481" w14:textId="24CD0BA9"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555138">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555138">
            <w:rPr>
              <w:rStyle w:val="Textedelespacerserv"/>
            </w:rPr>
            <w:t>Cliquez ou appuyez ici pour entrer du texte.</w:t>
          </w:r>
        </w:sdtContent>
      </w:sdt>
    </w:p>
    <w:p w14:paraId="44C32836"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54AFD40" w:rsidR="00D53FFC" w:rsidRPr="00555138" w:rsidRDefault="00B86085"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555138">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6134ABA2">
                <wp:simplePos x="0" y="0"/>
                <wp:positionH relativeFrom="margin">
                  <wp:posOffset>-275590</wp:posOffset>
                </wp:positionH>
                <wp:positionV relativeFrom="paragraph">
                  <wp:posOffset>201295</wp:posOffset>
                </wp:positionV>
                <wp:extent cx="6294120" cy="1794510"/>
                <wp:effectExtent l="0" t="0" r="1143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21.7pt;margin-top:15.85pt;width:495.6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03EDC6A1" w:rsidR="00D53FFC" w:rsidRPr="00555138"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rsidRPr="00555138" w14:paraId="3767CF6D" w14:textId="77777777" w:rsidTr="00F8790E">
        <w:tc>
          <w:tcPr>
            <w:tcW w:w="9924" w:type="dxa"/>
          </w:tcPr>
          <w:p w14:paraId="2F846050"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555138">
              <w:rPr>
                <w:rFonts w:ascii="Calibri" w:eastAsia="Times New Roman" w:hAnsi="Calibri" w:cs="Calibri"/>
                <w:b/>
                <w:bCs/>
                <w:szCs w:val="20"/>
                <w:lang w:eastAsia="fr-FR"/>
              </w:rPr>
              <w:t>Cadre réservé aux cessions de créances</w:t>
            </w:r>
          </w:p>
          <w:p w14:paraId="4BC2F95C"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555138" w:rsidRDefault="00F8790E" w:rsidP="00F8790E">
            <w:pPr>
              <w:spacing w:after="120"/>
              <w:jc w:val="both"/>
              <w:rPr>
                <w:rFonts w:eastAsia="Times New Roman" w:cstheme="minorHAnsi"/>
                <w:sz w:val="24"/>
                <w:szCs w:val="24"/>
                <w:lang w:eastAsia="fr-FR"/>
              </w:rPr>
            </w:pPr>
            <w:r w:rsidRPr="00555138">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555138" w:rsidRDefault="00F8790E" w:rsidP="00F8790E">
            <w:pPr>
              <w:rPr>
                <w:rFonts w:ascii="Times New Roman" w:eastAsia="Times New Roman" w:hAnsi="Times New Roman" w:cs="Times New Roman"/>
                <w:sz w:val="24"/>
                <w:szCs w:val="24"/>
                <w:lang w:eastAsia="fr-FR"/>
              </w:rPr>
            </w:pPr>
          </w:p>
          <w:p w14:paraId="20B7CE05" w14:textId="77777777" w:rsidR="00F8790E" w:rsidRPr="00555138" w:rsidRDefault="00F8790E" w:rsidP="00F8790E">
            <w:pPr>
              <w:rPr>
                <w:rFonts w:ascii="Calibri" w:hAnsi="Calibri" w:cs="Calibri"/>
              </w:rPr>
            </w:pPr>
            <w:r w:rsidRPr="00555138">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555138">
                  <w:rPr>
                    <w:rStyle w:val="Textedelespacerserv"/>
                  </w:rPr>
                  <w:t>Cliquez ou appuyez ici pour entrer du texte.</w:t>
                </w:r>
              </w:sdtContent>
            </w:sdt>
          </w:p>
          <w:p w14:paraId="4DA6D60B" w14:textId="77777777" w:rsidR="00F8790E" w:rsidRPr="00555138"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Pr="00555138"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555138"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555138">
              <w:rPr>
                <w:rFonts w:eastAsia="Times New Roman" w:cstheme="minorHAnsi"/>
                <w:i/>
                <w:iCs/>
                <w:color w:val="000000"/>
                <w:lang w:eastAsia="fr-FR"/>
              </w:rPr>
              <w:t>Le représentant du pouvoir adjudicateur</w:t>
            </w:r>
          </w:p>
          <w:p w14:paraId="1B84C3AA"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0249F5E8" w:rsidR="004D4BC8" w:rsidRPr="00555138"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tbl>
      <w:tblPr>
        <w:tblW w:w="5391" w:type="pct"/>
        <w:jc w:val="center"/>
        <w:tblBorders>
          <w:top w:val="single" w:sz="4" w:space="0" w:color="auto"/>
          <w:left w:val="single" w:sz="4" w:space="0" w:color="auto"/>
          <w:bottom w:val="single" w:sz="4" w:space="0" w:color="auto"/>
          <w:right w:val="single" w:sz="4" w:space="0" w:color="auto"/>
        </w:tblBorders>
        <w:tblCellMar>
          <w:top w:w="170" w:type="dxa"/>
          <w:left w:w="170" w:type="dxa"/>
          <w:bottom w:w="170" w:type="dxa"/>
          <w:right w:w="170" w:type="dxa"/>
        </w:tblCellMar>
        <w:tblLook w:val="04A0" w:firstRow="1" w:lastRow="0" w:firstColumn="1" w:lastColumn="0" w:noHBand="0" w:noVBand="1"/>
      </w:tblPr>
      <w:tblGrid>
        <w:gridCol w:w="9779"/>
      </w:tblGrid>
      <w:tr w:rsidR="00D53FFC" w:rsidRPr="00370B95" w14:paraId="71B97EBE" w14:textId="77777777" w:rsidTr="00235A49">
        <w:trPr>
          <w:cantSplit/>
          <w:trHeight w:val="847"/>
          <w:jc w:val="center"/>
        </w:trPr>
        <w:tc>
          <w:tcPr>
            <w:tcW w:w="5000" w:type="pct"/>
            <w:tcBorders>
              <w:top w:val="nil"/>
              <w:left w:val="nil"/>
              <w:bottom w:val="nil"/>
              <w:right w:val="nil"/>
            </w:tcBorders>
            <w:shd w:val="clear" w:color="auto" w:fill="D9E2F3"/>
            <w:vAlign w:val="center"/>
          </w:tcPr>
          <w:p w14:paraId="1A39FCBB" w14:textId="38B43B12" w:rsidR="00D53FFC" w:rsidRPr="00555138" w:rsidRDefault="00D53FFC" w:rsidP="00235A49">
            <w:pPr>
              <w:tabs>
                <w:tab w:val="left" w:leader="dot" w:pos="9814"/>
              </w:tabs>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szCs w:val="20"/>
                <w:lang w:eastAsia="fr-FR"/>
              </w:rPr>
            </w:pPr>
            <w:r w:rsidRPr="00555138">
              <w:rPr>
                <w:rFonts w:ascii="Calibri" w:eastAsia="Times New Roman" w:hAnsi="Calibri" w:cs="Calibri"/>
                <w:szCs w:val="20"/>
                <w:lang w:eastAsia="fr-FR"/>
              </w:rPr>
              <w:t xml:space="preserve">Date de notification du marché : </w:t>
            </w:r>
          </w:p>
          <w:p w14:paraId="5CB3E9C5" w14:textId="77777777" w:rsidR="00D53FFC" w:rsidRDefault="00D53FFC"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szCs w:val="20"/>
                <w:u w:val="single"/>
                <w:lang w:eastAsia="fr-FR"/>
              </w:rPr>
            </w:pPr>
            <w:r w:rsidRPr="00555138">
              <w:rPr>
                <w:rFonts w:ascii="Calibri" w:eastAsia="Times New Roman" w:hAnsi="Calibri" w:cs="Calibri"/>
                <w:b/>
                <w:szCs w:val="20"/>
                <w:u w:val="single"/>
                <w:lang w:eastAsia="fr-FR"/>
              </w:rPr>
              <w:t>(Partie réservée au pouvoir adjudicateur)</w:t>
            </w:r>
          </w:p>
          <w:p w14:paraId="1AA59525" w14:textId="77777777" w:rsidR="006F600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u w:val="single"/>
                <w:lang w:eastAsia="fr-FR"/>
              </w:rPr>
            </w:pPr>
          </w:p>
          <w:p w14:paraId="3DA157FE" w14:textId="17BF22C5" w:rsidR="006F6005" w:rsidRPr="00370B9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lang w:eastAsia="fr-FR"/>
              </w:rPr>
            </w:pPr>
          </w:p>
        </w:tc>
      </w:tr>
    </w:tbl>
    <w:p w14:paraId="1CEFB604" w14:textId="77777777" w:rsidR="002875A6" w:rsidRDefault="002875A6">
      <w:bookmarkStart w:id="33" w:name="page_total_master0"/>
      <w:bookmarkStart w:id="34" w:name="page_total"/>
      <w:bookmarkEnd w:id="0"/>
      <w:bookmarkEnd w:id="33"/>
      <w:bookmarkEnd w:id="34"/>
    </w:p>
    <w:sectPr w:rsidR="002875A6" w:rsidSect="00235A49">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E7153" w14:textId="77777777" w:rsidR="006A611A" w:rsidRDefault="006A611A" w:rsidP="00066CD2">
      <w:pPr>
        <w:spacing w:after="0" w:line="240" w:lineRule="auto"/>
      </w:pPr>
      <w:r>
        <w:separator/>
      </w:r>
    </w:p>
  </w:endnote>
  <w:endnote w:type="continuationSeparator" w:id="0">
    <w:p w14:paraId="346FB21C" w14:textId="77777777" w:rsidR="006A611A" w:rsidRDefault="006A611A" w:rsidP="00066CD2">
      <w:pPr>
        <w:spacing w:after="0" w:line="240" w:lineRule="auto"/>
      </w:pPr>
      <w:r>
        <w:continuationSeparator/>
      </w:r>
    </w:p>
  </w:endnote>
  <w:endnote w:type="continuationNotice" w:id="1">
    <w:p w14:paraId="653DC420" w14:textId="77777777" w:rsidR="006A611A" w:rsidRDefault="006A6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41223E38" w:rsidR="00235A49" w:rsidRPr="00066CD2" w:rsidRDefault="00066CD2" w:rsidP="00235A49">
    <w:pPr>
      <w:pStyle w:val="Pieddepage"/>
      <w:rPr>
        <w:color w:val="FF0000"/>
      </w:rPr>
    </w:pPr>
    <w:r w:rsidRPr="00066CD2">
      <w:t>AE – Marché n°202</w:t>
    </w:r>
    <w:r w:rsidR="00B05232" w:rsidRPr="00B05232">
      <w:t>5</w:t>
    </w:r>
    <w:r w:rsidRPr="00B05232">
      <w:t>-</w:t>
    </w:r>
    <w:r w:rsidR="00B05232" w:rsidRPr="00B05232">
      <w:t>00</w:t>
    </w:r>
    <w:r w:rsidR="00AE6B68">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0404A" w14:textId="77777777" w:rsidR="006A611A" w:rsidRDefault="006A611A" w:rsidP="00066CD2">
      <w:pPr>
        <w:spacing w:after="0" w:line="240" w:lineRule="auto"/>
      </w:pPr>
      <w:r>
        <w:separator/>
      </w:r>
    </w:p>
  </w:footnote>
  <w:footnote w:type="continuationSeparator" w:id="0">
    <w:p w14:paraId="7D19014A" w14:textId="77777777" w:rsidR="006A611A" w:rsidRDefault="006A611A" w:rsidP="00066CD2">
      <w:pPr>
        <w:spacing w:after="0" w:line="240" w:lineRule="auto"/>
      </w:pPr>
      <w:r>
        <w:continuationSeparator/>
      </w:r>
    </w:p>
  </w:footnote>
  <w:footnote w:type="continuationNotice" w:id="1">
    <w:p w14:paraId="7373E37E" w14:textId="77777777" w:rsidR="006A611A" w:rsidRDefault="006A61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52A1619"/>
    <w:multiLevelType w:val="multilevel"/>
    <w:tmpl w:val="552CFC88"/>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2"/>
  </w:num>
  <w:num w:numId="2" w16cid:durableId="1192573979">
    <w:abstractNumId w:val="2"/>
  </w:num>
  <w:num w:numId="3" w16cid:durableId="1507863461">
    <w:abstractNumId w:val="3"/>
  </w:num>
  <w:num w:numId="4" w16cid:durableId="1054887023">
    <w:abstractNumId w:val="4"/>
  </w:num>
  <w:num w:numId="5" w16cid:durableId="1205218280">
    <w:abstractNumId w:val="4"/>
  </w:num>
  <w:num w:numId="6" w16cid:durableId="1292982933">
    <w:abstractNumId w:val="6"/>
  </w:num>
  <w:num w:numId="7" w16cid:durableId="121391634">
    <w:abstractNumId w:val="7"/>
  </w:num>
  <w:num w:numId="8" w16cid:durableId="2128157742">
    <w:abstractNumId w:val="9"/>
  </w:num>
  <w:num w:numId="9" w16cid:durableId="1200122914">
    <w:abstractNumId w:val="8"/>
  </w:num>
  <w:num w:numId="10" w16cid:durableId="1314717706">
    <w:abstractNumId w:val="10"/>
  </w:num>
  <w:num w:numId="11" w16cid:durableId="1133251862">
    <w:abstractNumId w:val="1"/>
  </w:num>
  <w:num w:numId="12" w16cid:durableId="59526894">
    <w:abstractNumId w:val="0"/>
  </w:num>
  <w:num w:numId="13" w16cid:durableId="2069302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1502A"/>
    <w:rsid w:val="0002635F"/>
    <w:rsid w:val="00051FC4"/>
    <w:rsid w:val="0005216D"/>
    <w:rsid w:val="000526BB"/>
    <w:rsid w:val="00066CD2"/>
    <w:rsid w:val="000721BC"/>
    <w:rsid w:val="0007595D"/>
    <w:rsid w:val="00081BE8"/>
    <w:rsid w:val="000843A9"/>
    <w:rsid w:val="00084E99"/>
    <w:rsid w:val="00087C53"/>
    <w:rsid w:val="0009290E"/>
    <w:rsid w:val="000B0438"/>
    <w:rsid w:val="000B7A30"/>
    <w:rsid w:val="000E189C"/>
    <w:rsid w:val="000E2F3E"/>
    <w:rsid w:val="000E4A0A"/>
    <w:rsid w:val="000F5E5F"/>
    <w:rsid w:val="00103FED"/>
    <w:rsid w:val="001225BD"/>
    <w:rsid w:val="00131045"/>
    <w:rsid w:val="00133083"/>
    <w:rsid w:val="00144551"/>
    <w:rsid w:val="00146D84"/>
    <w:rsid w:val="001511A6"/>
    <w:rsid w:val="00170CD3"/>
    <w:rsid w:val="00170FB3"/>
    <w:rsid w:val="0017293D"/>
    <w:rsid w:val="0017757B"/>
    <w:rsid w:val="001801CF"/>
    <w:rsid w:val="00183C27"/>
    <w:rsid w:val="0018407C"/>
    <w:rsid w:val="001A7766"/>
    <w:rsid w:val="001D6AC1"/>
    <w:rsid w:val="001E1A58"/>
    <w:rsid w:val="00201F4D"/>
    <w:rsid w:val="00204546"/>
    <w:rsid w:val="002054A9"/>
    <w:rsid w:val="00234794"/>
    <w:rsid w:val="00235637"/>
    <w:rsid w:val="00235A49"/>
    <w:rsid w:val="0025074B"/>
    <w:rsid w:val="00275D85"/>
    <w:rsid w:val="00282630"/>
    <w:rsid w:val="00285B4B"/>
    <w:rsid w:val="002875A6"/>
    <w:rsid w:val="00292BD8"/>
    <w:rsid w:val="002A009E"/>
    <w:rsid w:val="002A5622"/>
    <w:rsid w:val="002A5C54"/>
    <w:rsid w:val="002B0692"/>
    <w:rsid w:val="002D146F"/>
    <w:rsid w:val="002D3851"/>
    <w:rsid w:val="002D3DAE"/>
    <w:rsid w:val="002E2E25"/>
    <w:rsid w:val="0030091E"/>
    <w:rsid w:val="003079EC"/>
    <w:rsid w:val="00313324"/>
    <w:rsid w:val="00322A22"/>
    <w:rsid w:val="0034553F"/>
    <w:rsid w:val="00351F0B"/>
    <w:rsid w:val="0035383B"/>
    <w:rsid w:val="0035526D"/>
    <w:rsid w:val="0036118A"/>
    <w:rsid w:val="00364B25"/>
    <w:rsid w:val="0036738A"/>
    <w:rsid w:val="00371672"/>
    <w:rsid w:val="00380E40"/>
    <w:rsid w:val="00395FB1"/>
    <w:rsid w:val="003A0474"/>
    <w:rsid w:val="003A1289"/>
    <w:rsid w:val="003A1552"/>
    <w:rsid w:val="003C0E68"/>
    <w:rsid w:val="003E7C3B"/>
    <w:rsid w:val="0040067C"/>
    <w:rsid w:val="00400739"/>
    <w:rsid w:val="004063B9"/>
    <w:rsid w:val="004328E3"/>
    <w:rsid w:val="00432AD2"/>
    <w:rsid w:val="0044530D"/>
    <w:rsid w:val="00454F74"/>
    <w:rsid w:val="00462940"/>
    <w:rsid w:val="00463854"/>
    <w:rsid w:val="00471147"/>
    <w:rsid w:val="00472AA9"/>
    <w:rsid w:val="004829C4"/>
    <w:rsid w:val="00487362"/>
    <w:rsid w:val="00491E33"/>
    <w:rsid w:val="004A1BF9"/>
    <w:rsid w:val="004D34D1"/>
    <w:rsid w:val="004D3D79"/>
    <w:rsid w:val="004D4BC8"/>
    <w:rsid w:val="004F54EF"/>
    <w:rsid w:val="00503E81"/>
    <w:rsid w:val="00520966"/>
    <w:rsid w:val="005213FE"/>
    <w:rsid w:val="0053492F"/>
    <w:rsid w:val="00545172"/>
    <w:rsid w:val="00554C88"/>
    <w:rsid w:val="00555138"/>
    <w:rsid w:val="00565D2A"/>
    <w:rsid w:val="00571371"/>
    <w:rsid w:val="00582FE8"/>
    <w:rsid w:val="0058351F"/>
    <w:rsid w:val="00597714"/>
    <w:rsid w:val="00597741"/>
    <w:rsid w:val="005A053F"/>
    <w:rsid w:val="005A0861"/>
    <w:rsid w:val="005A41CF"/>
    <w:rsid w:val="005A7D09"/>
    <w:rsid w:val="005B4C82"/>
    <w:rsid w:val="005C4D4A"/>
    <w:rsid w:val="005C59E0"/>
    <w:rsid w:val="005C6217"/>
    <w:rsid w:val="005C7574"/>
    <w:rsid w:val="005E1438"/>
    <w:rsid w:val="005E5D80"/>
    <w:rsid w:val="00630F59"/>
    <w:rsid w:val="00632206"/>
    <w:rsid w:val="00632C10"/>
    <w:rsid w:val="00640A09"/>
    <w:rsid w:val="00645B4A"/>
    <w:rsid w:val="00650B90"/>
    <w:rsid w:val="006514BE"/>
    <w:rsid w:val="00676D3D"/>
    <w:rsid w:val="00677456"/>
    <w:rsid w:val="00682AF8"/>
    <w:rsid w:val="0068579C"/>
    <w:rsid w:val="006960A7"/>
    <w:rsid w:val="006A611A"/>
    <w:rsid w:val="006B2A3E"/>
    <w:rsid w:val="006E4200"/>
    <w:rsid w:val="006F6005"/>
    <w:rsid w:val="00705133"/>
    <w:rsid w:val="00707DC2"/>
    <w:rsid w:val="00715486"/>
    <w:rsid w:val="00757DD8"/>
    <w:rsid w:val="00764701"/>
    <w:rsid w:val="00776125"/>
    <w:rsid w:val="0079131A"/>
    <w:rsid w:val="0079330E"/>
    <w:rsid w:val="00795AA8"/>
    <w:rsid w:val="007A0413"/>
    <w:rsid w:val="007A3CDD"/>
    <w:rsid w:val="007D1586"/>
    <w:rsid w:val="007D498A"/>
    <w:rsid w:val="007D4E7E"/>
    <w:rsid w:val="007E3E17"/>
    <w:rsid w:val="007E4D74"/>
    <w:rsid w:val="00800129"/>
    <w:rsid w:val="0080515D"/>
    <w:rsid w:val="008072B8"/>
    <w:rsid w:val="00851EDB"/>
    <w:rsid w:val="00854598"/>
    <w:rsid w:val="00855ECE"/>
    <w:rsid w:val="00880E68"/>
    <w:rsid w:val="008834BA"/>
    <w:rsid w:val="00883B08"/>
    <w:rsid w:val="00895C4B"/>
    <w:rsid w:val="008A45E9"/>
    <w:rsid w:val="008A5874"/>
    <w:rsid w:val="008B2E34"/>
    <w:rsid w:val="008B56EF"/>
    <w:rsid w:val="008D3AB3"/>
    <w:rsid w:val="008D4C37"/>
    <w:rsid w:val="008E0C3A"/>
    <w:rsid w:val="008E7C6E"/>
    <w:rsid w:val="008F5549"/>
    <w:rsid w:val="008F6089"/>
    <w:rsid w:val="009015C0"/>
    <w:rsid w:val="00902CCB"/>
    <w:rsid w:val="00911419"/>
    <w:rsid w:val="00911630"/>
    <w:rsid w:val="009129F7"/>
    <w:rsid w:val="009146F6"/>
    <w:rsid w:val="00915E04"/>
    <w:rsid w:val="00921819"/>
    <w:rsid w:val="009265CC"/>
    <w:rsid w:val="00945359"/>
    <w:rsid w:val="009503E8"/>
    <w:rsid w:val="00951BDA"/>
    <w:rsid w:val="00952490"/>
    <w:rsid w:val="009553C8"/>
    <w:rsid w:val="00980067"/>
    <w:rsid w:val="009838BC"/>
    <w:rsid w:val="009847C0"/>
    <w:rsid w:val="00986767"/>
    <w:rsid w:val="00991910"/>
    <w:rsid w:val="009B15B2"/>
    <w:rsid w:val="009B1823"/>
    <w:rsid w:val="009B5E33"/>
    <w:rsid w:val="009D0907"/>
    <w:rsid w:val="009D438D"/>
    <w:rsid w:val="009E3D63"/>
    <w:rsid w:val="009F343D"/>
    <w:rsid w:val="009F5C31"/>
    <w:rsid w:val="00A254F7"/>
    <w:rsid w:val="00A306CD"/>
    <w:rsid w:val="00A3148A"/>
    <w:rsid w:val="00A56FFA"/>
    <w:rsid w:val="00A60A94"/>
    <w:rsid w:val="00A6530A"/>
    <w:rsid w:val="00A6609F"/>
    <w:rsid w:val="00A6799C"/>
    <w:rsid w:val="00A70A49"/>
    <w:rsid w:val="00A71555"/>
    <w:rsid w:val="00A931BD"/>
    <w:rsid w:val="00A96075"/>
    <w:rsid w:val="00A9724A"/>
    <w:rsid w:val="00AA30AE"/>
    <w:rsid w:val="00AB5DAB"/>
    <w:rsid w:val="00AC3215"/>
    <w:rsid w:val="00AE0C40"/>
    <w:rsid w:val="00AE4FFE"/>
    <w:rsid w:val="00AE6B68"/>
    <w:rsid w:val="00AF4312"/>
    <w:rsid w:val="00B05232"/>
    <w:rsid w:val="00B11D3C"/>
    <w:rsid w:val="00B21B6D"/>
    <w:rsid w:val="00B41CBD"/>
    <w:rsid w:val="00B452BE"/>
    <w:rsid w:val="00B46563"/>
    <w:rsid w:val="00B52DC6"/>
    <w:rsid w:val="00B560D9"/>
    <w:rsid w:val="00B67353"/>
    <w:rsid w:val="00B7038F"/>
    <w:rsid w:val="00B7114C"/>
    <w:rsid w:val="00B76C37"/>
    <w:rsid w:val="00B775B6"/>
    <w:rsid w:val="00B8303D"/>
    <w:rsid w:val="00B8433D"/>
    <w:rsid w:val="00B86085"/>
    <w:rsid w:val="00B91AE6"/>
    <w:rsid w:val="00BA1645"/>
    <w:rsid w:val="00BA277D"/>
    <w:rsid w:val="00BB21F3"/>
    <w:rsid w:val="00BC7A56"/>
    <w:rsid w:val="00BE4E6D"/>
    <w:rsid w:val="00BE7C37"/>
    <w:rsid w:val="00BF68CD"/>
    <w:rsid w:val="00C03467"/>
    <w:rsid w:val="00C03B45"/>
    <w:rsid w:val="00C26A37"/>
    <w:rsid w:val="00C3281F"/>
    <w:rsid w:val="00C340D6"/>
    <w:rsid w:val="00C530D8"/>
    <w:rsid w:val="00C54F96"/>
    <w:rsid w:val="00C62749"/>
    <w:rsid w:val="00C67D90"/>
    <w:rsid w:val="00C724DB"/>
    <w:rsid w:val="00C72649"/>
    <w:rsid w:val="00C739B7"/>
    <w:rsid w:val="00C74F1C"/>
    <w:rsid w:val="00C8763A"/>
    <w:rsid w:val="00C90F6E"/>
    <w:rsid w:val="00C918D7"/>
    <w:rsid w:val="00C92EAC"/>
    <w:rsid w:val="00CA2C36"/>
    <w:rsid w:val="00CB4462"/>
    <w:rsid w:val="00CB4D15"/>
    <w:rsid w:val="00CC1478"/>
    <w:rsid w:val="00CE0B9F"/>
    <w:rsid w:val="00CE414F"/>
    <w:rsid w:val="00CE46A6"/>
    <w:rsid w:val="00D06BCD"/>
    <w:rsid w:val="00D0738F"/>
    <w:rsid w:val="00D076B0"/>
    <w:rsid w:val="00D07D56"/>
    <w:rsid w:val="00D2005E"/>
    <w:rsid w:val="00D33C90"/>
    <w:rsid w:val="00D42C36"/>
    <w:rsid w:val="00D44988"/>
    <w:rsid w:val="00D44FBB"/>
    <w:rsid w:val="00D46BCE"/>
    <w:rsid w:val="00D51A15"/>
    <w:rsid w:val="00D53FFC"/>
    <w:rsid w:val="00D55F29"/>
    <w:rsid w:val="00D62FC1"/>
    <w:rsid w:val="00D6348D"/>
    <w:rsid w:val="00D6606A"/>
    <w:rsid w:val="00D83C41"/>
    <w:rsid w:val="00D91810"/>
    <w:rsid w:val="00DA08F8"/>
    <w:rsid w:val="00DA7ED1"/>
    <w:rsid w:val="00DC676F"/>
    <w:rsid w:val="00DC785B"/>
    <w:rsid w:val="00DD5F9C"/>
    <w:rsid w:val="00DD626B"/>
    <w:rsid w:val="00DF55C1"/>
    <w:rsid w:val="00E044B4"/>
    <w:rsid w:val="00E10C50"/>
    <w:rsid w:val="00E14D12"/>
    <w:rsid w:val="00E34091"/>
    <w:rsid w:val="00E42E21"/>
    <w:rsid w:val="00E44808"/>
    <w:rsid w:val="00E52361"/>
    <w:rsid w:val="00E54C2E"/>
    <w:rsid w:val="00E56A8E"/>
    <w:rsid w:val="00E60F05"/>
    <w:rsid w:val="00E80768"/>
    <w:rsid w:val="00E828C1"/>
    <w:rsid w:val="00E868E3"/>
    <w:rsid w:val="00E87543"/>
    <w:rsid w:val="00E87E9B"/>
    <w:rsid w:val="00EA1A38"/>
    <w:rsid w:val="00EA6D25"/>
    <w:rsid w:val="00EB1BFF"/>
    <w:rsid w:val="00EB56C4"/>
    <w:rsid w:val="00EC0041"/>
    <w:rsid w:val="00ED6E46"/>
    <w:rsid w:val="00F0179F"/>
    <w:rsid w:val="00F07B37"/>
    <w:rsid w:val="00F20E1C"/>
    <w:rsid w:val="00F22918"/>
    <w:rsid w:val="00F24BC5"/>
    <w:rsid w:val="00F37959"/>
    <w:rsid w:val="00F379C1"/>
    <w:rsid w:val="00F4471B"/>
    <w:rsid w:val="00F44B57"/>
    <w:rsid w:val="00F5124A"/>
    <w:rsid w:val="00F579EB"/>
    <w:rsid w:val="00F60798"/>
    <w:rsid w:val="00F62C10"/>
    <w:rsid w:val="00F6775D"/>
    <w:rsid w:val="00F70CC3"/>
    <w:rsid w:val="00F74CD3"/>
    <w:rsid w:val="00F8790E"/>
    <w:rsid w:val="00F91BF8"/>
    <w:rsid w:val="00FA29E9"/>
    <w:rsid w:val="00FB039B"/>
    <w:rsid w:val="00FD0921"/>
    <w:rsid w:val="00FD20F2"/>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01CC7BB1-C665-4A8D-BDF6-3063D503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E6D"/>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nhideWhenUsed/>
    <w:rsid w:val="00D53FFC"/>
    <w:rPr>
      <w:sz w:val="16"/>
      <w:szCs w:val="16"/>
    </w:rPr>
  </w:style>
  <w:style w:type="paragraph" w:styleId="Commentaire">
    <w:name w:val="annotation text"/>
    <w:basedOn w:val="Normal"/>
    <w:link w:val="CommentaireCar"/>
    <w:unhideWhenUsed/>
    <w:rsid w:val="00D53FFC"/>
    <w:pPr>
      <w:spacing w:line="240" w:lineRule="auto"/>
    </w:pPr>
    <w:rPr>
      <w:sz w:val="20"/>
      <w:szCs w:val="20"/>
    </w:rPr>
  </w:style>
  <w:style w:type="character" w:customStyle="1" w:styleId="CommentaireCar">
    <w:name w:val="Commentaire Car"/>
    <w:basedOn w:val="Policepardfaut"/>
    <w:link w:val="Commentaire"/>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555138"/>
    <w:pPr>
      <w:spacing w:after="120"/>
    </w:pPr>
  </w:style>
  <w:style w:type="character" w:customStyle="1" w:styleId="CorpsdetexteCar">
    <w:name w:val="Corps de texte Car"/>
    <w:basedOn w:val="Policepardfaut"/>
    <w:link w:val="Corpsdetexte"/>
    <w:uiPriority w:val="99"/>
    <w:semiHidden/>
    <w:rsid w:val="00555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2607">
      <w:bodyDiv w:val="1"/>
      <w:marLeft w:val="0"/>
      <w:marRight w:val="0"/>
      <w:marTop w:val="0"/>
      <w:marBottom w:val="0"/>
      <w:divBdr>
        <w:top w:val="none" w:sz="0" w:space="0" w:color="auto"/>
        <w:left w:val="none" w:sz="0" w:space="0" w:color="auto"/>
        <w:bottom w:val="none" w:sz="0" w:space="0" w:color="auto"/>
        <w:right w:val="none" w:sz="0" w:space="0" w:color="auto"/>
      </w:divBdr>
    </w:div>
    <w:div w:id="294793640">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688797006">
      <w:bodyDiv w:val="1"/>
      <w:marLeft w:val="0"/>
      <w:marRight w:val="0"/>
      <w:marTop w:val="0"/>
      <w:marBottom w:val="0"/>
      <w:divBdr>
        <w:top w:val="none" w:sz="0" w:space="0" w:color="auto"/>
        <w:left w:val="none" w:sz="0" w:space="0" w:color="auto"/>
        <w:bottom w:val="none" w:sz="0" w:space="0" w:color="auto"/>
        <w:right w:val="none" w:sz="0" w:space="0" w:color="auto"/>
      </w:divBdr>
    </w:div>
    <w:div w:id="869415622">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F155B1BBDCE4431CB7C9EF79B0A7D629"/>
        <w:category>
          <w:name w:val="Général"/>
          <w:gallery w:val="placeholder"/>
        </w:category>
        <w:types>
          <w:type w:val="bbPlcHdr"/>
        </w:types>
        <w:behaviors>
          <w:behavior w:val="content"/>
        </w:behaviors>
        <w:guid w:val="{5F58E45A-895A-410A-8036-802C95B7A795}"/>
      </w:docPartPr>
      <w:docPartBody>
        <w:p w:rsidR="00BF080E" w:rsidRDefault="00BF080E" w:rsidP="00BF080E">
          <w:pPr>
            <w:pStyle w:val="F155B1BBDCE4431CB7C9EF79B0A7D629"/>
          </w:pPr>
          <w:r w:rsidRPr="0007441B">
            <w:rPr>
              <w:rStyle w:val="Textedelespacerserv"/>
            </w:rPr>
            <w:t>Choisissez un élément.</w:t>
          </w:r>
        </w:p>
      </w:docPartBody>
    </w:docPart>
    <w:docPart>
      <w:docPartPr>
        <w:name w:val="91B73AFBBABC4B6A8C682F1FF25BCCE2"/>
        <w:category>
          <w:name w:val="Général"/>
          <w:gallery w:val="placeholder"/>
        </w:category>
        <w:types>
          <w:type w:val="bbPlcHdr"/>
        </w:types>
        <w:behaviors>
          <w:behavior w:val="content"/>
        </w:behaviors>
        <w:guid w:val="{3A01E024-3487-43D1-BFCB-2499FE5E3DC5}"/>
      </w:docPartPr>
      <w:docPartBody>
        <w:p w:rsidR="00482566" w:rsidRDefault="00636590" w:rsidP="00636590">
          <w:pPr>
            <w:pStyle w:val="91B73AFBBABC4B6A8C682F1FF25BCCE2"/>
          </w:pPr>
          <w:r w:rsidRPr="0007441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B0438"/>
    <w:rsid w:val="000C19E9"/>
    <w:rsid w:val="00157030"/>
    <w:rsid w:val="001D29E9"/>
    <w:rsid w:val="001F4F66"/>
    <w:rsid w:val="00201F4D"/>
    <w:rsid w:val="00234794"/>
    <w:rsid w:val="00260041"/>
    <w:rsid w:val="00305271"/>
    <w:rsid w:val="003B7B79"/>
    <w:rsid w:val="003F5C3F"/>
    <w:rsid w:val="004328E3"/>
    <w:rsid w:val="00462940"/>
    <w:rsid w:val="00482566"/>
    <w:rsid w:val="00636590"/>
    <w:rsid w:val="00752C2D"/>
    <w:rsid w:val="007E3B18"/>
    <w:rsid w:val="007F38E1"/>
    <w:rsid w:val="00804D7E"/>
    <w:rsid w:val="008512F8"/>
    <w:rsid w:val="00952490"/>
    <w:rsid w:val="00980067"/>
    <w:rsid w:val="009B3472"/>
    <w:rsid w:val="00A306CD"/>
    <w:rsid w:val="00A4531A"/>
    <w:rsid w:val="00B42940"/>
    <w:rsid w:val="00BF080E"/>
    <w:rsid w:val="00C50B99"/>
    <w:rsid w:val="00C62749"/>
    <w:rsid w:val="00C66F93"/>
    <w:rsid w:val="00D84573"/>
    <w:rsid w:val="00DF55C1"/>
    <w:rsid w:val="00E0388F"/>
    <w:rsid w:val="00E13251"/>
    <w:rsid w:val="00E2228B"/>
    <w:rsid w:val="00E52361"/>
    <w:rsid w:val="00E77C1A"/>
    <w:rsid w:val="00FA4078"/>
    <w:rsid w:val="00FB629A"/>
    <w:rsid w:val="00FC4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36590"/>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91B73AFBBABC4B6A8C682F1FF25BCCE2">
    <w:name w:val="91B73AFBBABC4B6A8C682F1FF25BCCE2"/>
    <w:rsid w:val="00636590"/>
    <w:pPr>
      <w:spacing w:line="278" w:lineRule="auto"/>
    </w:pPr>
    <w:rPr>
      <w:kern w:val="2"/>
      <w:sz w:val="24"/>
      <w:szCs w:val="24"/>
      <w14:ligatures w14:val="standardContextual"/>
    </w:rPr>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F155B1BBDCE4431CB7C9EF79B0A7D629">
    <w:name w:val="F155B1BBDCE4431CB7C9EF79B0A7D629"/>
    <w:rsid w:val="00BF080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2.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C6202DBE-76F0-4CB1-978D-9F03FA4E3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1E20C3-F666-4603-9E7B-0D01ABEF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9</Pages>
  <Words>2049</Words>
  <Characters>11273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13296</CharactersWithSpaces>
  <SharedDoc>false</SharedDoc>
  <HLinks>
    <vt:vector size="132" baseType="variant">
      <vt:variant>
        <vt:i4>1703995</vt:i4>
      </vt:variant>
      <vt:variant>
        <vt:i4>128</vt:i4>
      </vt:variant>
      <vt:variant>
        <vt:i4>0</vt:i4>
      </vt:variant>
      <vt:variant>
        <vt:i4>5</vt:i4>
      </vt:variant>
      <vt:variant>
        <vt:lpwstr/>
      </vt:variant>
      <vt:variant>
        <vt:lpwstr>_Toc189741736</vt:lpwstr>
      </vt:variant>
      <vt:variant>
        <vt:i4>1703995</vt:i4>
      </vt:variant>
      <vt:variant>
        <vt:i4>122</vt:i4>
      </vt:variant>
      <vt:variant>
        <vt:i4>0</vt:i4>
      </vt:variant>
      <vt:variant>
        <vt:i4>5</vt:i4>
      </vt:variant>
      <vt:variant>
        <vt:lpwstr/>
      </vt:variant>
      <vt:variant>
        <vt:lpwstr>_Toc189741735</vt:lpwstr>
      </vt:variant>
      <vt:variant>
        <vt:i4>1703995</vt:i4>
      </vt:variant>
      <vt:variant>
        <vt:i4>116</vt:i4>
      </vt:variant>
      <vt:variant>
        <vt:i4>0</vt:i4>
      </vt:variant>
      <vt:variant>
        <vt:i4>5</vt:i4>
      </vt:variant>
      <vt:variant>
        <vt:lpwstr/>
      </vt:variant>
      <vt:variant>
        <vt:lpwstr>_Toc189741734</vt:lpwstr>
      </vt:variant>
      <vt:variant>
        <vt:i4>1703995</vt:i4>
      </vt:variant>
      <vt:variant>
        <vt:i4>110</vt:i4>
      </vt:variant>
      <vt:variant>
        <vt:i4>0</vt:i4>
      </vt:variant>
      <vt:variant>
        <vt:i4>5</vt:i4>
      </vt:variant>
      <vt:variant>
        <vt:lpwstr/>
      </vt:variant>
      <vt:variant>
        <vt:lpwstr>_Toc189741733</vt:lpwstr>
      </vt:variant>
      <vt:variant>
        <vt:i4>1703995</vt:i4>
      </vt:variant>
      <vt:variant>
        <vt:i4>104</vt:i4>
      </vt:variant>
      <vt:variant>
        <vt:i4>0</vt:i4>
      </vt:variant>
      <vt:variant>
        <vt:i4>5</vt:i4>
      </vt:variant>
      <vt:variant>
        <vt:lpwstr/>
      </vt:variant>
      <vt:variant>
        <vt:lpwstr>_Toc189741732</vt:lpwstr>
      </vt:variant>
      <vt:variant>
        <vt:i4>1703995</vt:i4>
      </vt:variant>
      <vt:variant>
        <vt:i4>98</vt:i4>
      </vt:variant>
      <vt:variant>
        <vt:i4>0</vt:i4>
      </vt:variant>
      <vt:variant>
        <vt:i4>5</vt:i4>
      </vt:variant>
      <vt:variant>
        <vt:lpwstr/>
      </vt:variant>
      <vt:variant>
        <vt:lpwstr>_Toc189741731</vt:lpwstr>
      </vt:variant>
      <vt:variant>
        <vt:i4>1703995</vt:i4>
      </vt:variant>
      <vt:variant>
        <vt:i4>92</vt:i4>
      </vt:variant>
      <vt:variant>
        <vt:i4>0</vt:i4>
      </vt:variant>
      <vt:variant>
        <vt:i4>5</vt:i4>
      </vt:variant>
      <vt:variant>
        <vt:lpwstr/>
      </vt:variant>
      <vt:variant>
        <vt:lpwstr>_Toc189741730</vt:lpwstr>
      </vt:variant>
      <vt:variant>
        <vt:i4>1769531</vt:i4>
      </vt:variant>
      <vt:variant>
        <vt:i4>86</vt:i4>
      </vt:variant>
      <vt:variant>
        <vt:i4>0</vt:i4>
      </vt:variant>
      <vt:variant>
        <vt:i4>5</vt:i4>
      </vt:variant>
      <vt:variant>
        <vt:lpwstr/>
      </vt:variant>
      <vt:variant>
        <vt:lpwstr>_Toc189741729</vt:lpwstr>
      </vt:variant>
      <vt:variant>
        <vt:i4>1769531</vt:i4>
      </vt:variant>
      <vt:variant>
        <vt:i4>80</vt:i4>
      </vt:variant>
      <vt:variant>
        <vt:i4>0</vt:i4>
      </vt:variant>
      <vt:variant>
        <vt:i4>5</vt:i4>
      </vt:variant>
      <vt:variant>
        <vt:lpwstr/>
      </vt:variant>
      <vt:variant>
        <vt:lpwstr>_Toc189741728</vt:lpwstr>
      </vt:variant>
      <vt:variant>
        <vt:i4>1769531</vt:i4>
      </vt:variant>
      <vt:variant>
        <vt:i4>74</vt:i4>
      </vt:variant>
      <vt:variant>
        <vt:i4>0</vt:i4>
      </vt:variant>
      <vt:variant>
        <vt:i4>5</vt:i4>
      </vt:variant>
      <vt:variant>
        <vt:lpwstr/>
      </vt:variant>
      <vt:variant>
        <vt:lpwstr>_Toc189741727</vt:lpwstr>
      </vt:variant>
      <vt:variant>
        <vt:i4>1769531</vt:i4>
      </vt:variant>
      <vt:variant>
        <vt:i4>68</vt:i4>
      </vt:variant>
      <vt:variant>
        <vt:i4>0</vt:i4>
      </vt:variant>
      <vt:variant>
        <vt:i4>5</vt:i4>
      </vt:variant>
      <vt:variant>
        <vt:lpwstr/>
      </vt:variant>
      <vt:variant>
        <vt:lpwstr>_Toc189741726</vt:lpwstr>
      </vt:variant>
      <vt:variant>
        <vt:i4>1769531</vt:i4>
      </vt:variant>
      <vt:variant>
        <vt:i4>62</vt:i4>
      </vt:variant>
      <vt:variant>
        <vt:i4>0</vt:i4>
      </vt:variant>
      <vt:variant>
        <vt:i4>5</vt:i4>
      </vt:variant>
      <vt:variant>
        <vt:lpwstr/>
      </vt:variant>
      <vt:variant>
        <vt:lpwstr>_Toc189741725</vt:lpwstr>
      </vt:variant>
      <vt:variant>
        <vt:i4>1769531</vt:i4>
      </vt:variant>
      <vt:variant>
        <vt:i4>56</vt:i4>
      </vt:variant>
      <vt:variant>
        <vt:i4>0</vt:i4>
      </vt:variant>
      <vt:variant>
        <vt:i4>5</vt:i4>
      </vt:variant>
      <vt:variant>
        <vt:lpwstr/>
      </vt:variant>
      <vt:variant>
        <vt:lpwstr>_Toc189741724</vt:lpwstr>
      </vt:variant>
      <vt:variant>
        <vt:i4>1769531</vt:i4>
      </vt:variant>
      <vt:variant>
        <vt:i4>50</vt:i4>
      </vt:variant>
      <vt:variant>
        <vt:i4>0</vt:i4>
      </vt:variant>
      <vt:variant>
        <vt:i4>5</vt:i4>
      </vt:variant>
      <vt:variant>
        <vt:lpwstr/>
      </vt:variant>
      <vt:variant>
        <vt:lpwstr>_Toc189741723</vt:lpwstr>
      </vt:variant>
      <vt:variant>
        <vt:i4>1769531</vt:i4>
      </vt:variant>
      <vt:variant>
        <vt:i4>44</vt:i4>
      </vt:variant>
      <vt:variant>
        <vt:i4>0</vt:i4>
      </vt:variant>
      <vt:variant>
        <vt:i4>5</vt:i4>
      </vt:variant>
      <vt:variant>
        <vt:lpwstr/>
      </vt:variant>
      <vt:variant>
        <vt:lpwstr>_Toc189741722</vt:lpwstr>
      </vt:variant>
      <vt:variant>
        <vt:i4>1769531</vt:i4>
      </vt:variant>
      <vt:variant>
        <vt:i4>38</vt:i4>
      </vt:variant>
      <vt:variant>
        <vt:i4>0</vt:i4>
      </vt:variant>
      <vt:variant>
        <vt:i4>5</vt:i4>
      </vt:variant>
      <vt:variant>
        <vt:lpwstr/>
      </vt:variant>
      <vt:variant>
        <vt:lpwstr>_Toc189741721</vt:lpwstr>
      </vt:variant>
      <vt:variant>
        <vt:i4>1769531</vt:i4>
      </vt:variant>
      <vt:variant>
        <vt:i4>32</vt:i4>
      </vt:variant>
      <vt:variant>
        <vt:i4>0</vt:i4>
      </vt:variant>
      <vt:variant>
        <vt:i4>5</vt:i4>
      </vt:variant>
      <vt:variant>
        <vt:lpwstr/>
      </vt:variant>
      <vt:variant>
        <vt:lpwstr>_Toc189741720</vt:lpwstr>
      </vt:variant>
      <vt:variant>
        <vt:i4>1572923</vt:i4>
      </vt:variant>
      <vt:variant>
        <vt:i4>26</vt:i4>
      </vt:variant>
      <vt:variant>
        <vt:i4>0</vt:i4>
      </vt:variant>
      <vt:variant>
        <vt:i4>5</vt:i4>
      </vt:variant>
      <vt:variant>
        <vt:lpwstr/>
      </vt:variant>
      <vt:variant>
        <vt:lpwstr>_Toc189741719</vt:lpwstr>
      </vt:variant>
      <vt:variant>
        <vt:i4>1572923</vt:i4>
      </vt:variant>
      <vt:variant>
        <vt:i4>20</vt:i4>
      </vt:variant>
      <vt:variant>
        <vt:i4>0</vt:i4>
      </vt:variant>
      <vt:variant>
        <vt:i4>5</vt:i4>
      </vt:variant>
      <vt:variant>
        <vt:lpwstr/>
      </vt:variant>
      <vt:variant>
        <vt:lpwstr>_Toc189741718</vt:lpwstr>
      </vt:variant>
      <vt:variant>
        <vt:i4>1572923</vt:i4>
      </vt:variant>
      <vt:variant>
        <vt:i4>14</vt:i4>
      </vt:variant>
      <vt:variant>
        <vt:i4>0</vt:i4>
      </vt:variant>
      <vt:variant>
        <vt:i4>5</vt:i4>
      </vt:variant>
      <vt:variant>
        <vt:lpwstr/>
      </vt:variant>
      <vt:variant>
        <vt:lpwstr>_Toc189741717</vt:lpwstr>
      </vt:variant>
      <vt:variant>
        <vt:i4>1572923</vt:i4>
      </vt:variant>
      <vt:variant>
        <vt:i4>8</vt:i4>
      </vt:variant>
      <vt:variant>
        <vt:i4>0</vt:i4>
      </vt:variant>
      <vt:variant>
        <vt:i4>5</vt:i4>
      </vt:variant>
      <vt:variant>
        <vt:lpwstr/>
      </vt:variant>
      <vt:variant>
        <vt:lpwstr>_Toc189741716</vt:lpwstr>
      </vt:variant>
      <vt:variant>
        <vt:i4>1572923</vt:i4>
      </vt:variant>
      <vt:variant>
        <vt:i4>2</vt:i4>
      </vt:variant>
      <vt:variant>
        <vt:i4>0</vt:i4>
      </vt:variant>
      <vt:variant>
        <vt:i4>5</vt:i4>
      </vt:variant>
      <vt:variant>
        <vt:lpwstr/>
      </vt:variant>
      <vt:variant>
        <vt:lpwstr>_Toc189741715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Théophile GRZYBOWSKI</cp:lastModifiedBy>
  <cp:revision>121</cp:revision>
  <cp:lastPrinted>2021-12-24T03:21:00Z</cp:lastPrinted>
  <dcterms:created xsi:type="dcterms:W3CDTF">2022-02-19T04:31:00Z</dcterms:created>
  <dcterms:modified xsi:type="dcterms:W3CDTF">2025-04-21T11:38:00Z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