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3A05273" w14:textId="3A52E6AD" w:rsidR="00377538" w:rsidRPr="00377538" w:rsidRDefault="00377538" w:rsidP="00EF5574">
      <w:pPr>
        <w:spacing w:line="240" w:lineRule="exact"/>
        <w:ind w:left="3600" w:firstLine="720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 xml:space="preserve">LOT </w:t>
      </w:r>
      <w:r w:rsidR="00660AD6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>3</w:t>
      </w:r>
    </w:p>
    <w:p w14:paraId="7887DC9E" w14:textId="77777777" w:rsidR="00377538" w:rsidRPr="00377538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</w:p>
    <w:p w14:paraId="0F27873F" w14:textId="7353CDB2" w:rsidR="00377538" w:rsidRPr="00E8196F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                    </w:t>
      </w:r>
      <w:r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</w:t>
      </w:r>
      <w:r w:rsidR="00660AD6">
        <w:rPr>
          <w:rFonts w:ascii="Arial" w:hAnsi="Arial" w:cs="Arial"/>
          <w:b/>
          <w:bCs/>
          <w:color w:val="2E74B5" w:themeColor="accent1" w:themeShade="BF"/>
          <w:lang w:val="fr-FR" w:eastAsia="fr-FR"/>
        </w:rPr>
        <w:t>Équipements sportifs accessibles PMR</w:t>
      </w:r>
    </w:p>
    <w:p w14:paraId="7D794FC4" w14:textId="77777777" w:rsidR="00A22655" w:rsidRPr="00377538" w:rsidRDefault="00A22655" w:rsidP="00A22655">
      <w:pPr>
        <w:jc w:val="center"/>
        <w:rPr>
          <w:rFonts w:ascii="Trebuchet MS" w:hAnsi="Trebuchet MS"/>
          <w:b/>
          <w:bCs/>
          <w:sz w:val="28"/>
          <w:szCs w:val="28"/>
          <w:lang w:val="fr-FR"/>
        </w:rPr>
      </w:pP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Pr="00E8196F" w:rsidRDefault="00427A59">
      <w:pPr>
        <w:spacing w:after="80" w:line="240" w:lineRule="exact"/>
        <w:rPr>
          <w:lang w:val="fr-FR"/>
        </w:rPr>
      </w:pPr>
    </w:p>
    <w:p w14:paraId="05E57A5E" w14:textId="7054F524" w:rsidR="00F17A38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F17A38"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F17A38">
        <w:rPr>
          <w:noProof/>
        </w:rPr>
        <w:tab/>
      </w:r>
      <w:r w:rsidR="00F17A38">
        <w:rPr>
          <w:noProof/>
        </w:rPr>
        <w:fldChar w:fldCharType="begin"/>
      </w:r>
      <w:r w:rsidR="00F17A38">
        <w:rPr>
          <w:noProof/>
        </w:rPr>
        <w:instrText xml:space="preserve"> PAGEREF _Toc195475457 \h </w:instrText>
      </w:r>
      <w:r w:rsidR="00F17A38">
        <w:rPr>
          <w:noProof/>
        </w:rPr>
      </w:r>
      <w:r w:rsidR="00F17A38">
        <w:rPr>
          <w:noProof/>
        </w:rPr>
        <w:fldChar w:fldCharType="separate"/>
      </w:r>
      <w:r w:rsidR="00F17A38">
        <w:rPr>
          <w:noProof/>
        </w:rPr>
        <w:t>3</w:t>
      </w:r>
      <w:r w:rsidR="00F17A38">
        <w:rPr>
          <w:noProof/>
        </w:rPr>
        <w:fldChar w:fldCharType="end"/>
      </w:r>
    </w:p>
    <w:p w14:paraId="4F940957" w14:textId="78207CF3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D373A59" w14:textId="42ABBDB8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AC6702D" w14:textId="7BF8E243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CA5453" w14:textId="569DA3F7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3.2 –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211D629" w14:textId="202F433E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151ACDA" w14:textId="091DB16D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560E563" w14:textId="44DF117C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6A6105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_Toc195475464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14CD7AB" w14:textId="58742F7F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lang w:val="fr-FR"/>
        </w:rPr>
        <w:t>Le délai d'exécution débutera à compter de la notification du marché</w:t>
      </w: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.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_Toc195475465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BFA6048" w14:textId="31F59A12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Paiement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_Toc195475466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F4CADF5" w14:textId="2C8D5F68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Avance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_Toc195475467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BBA6280" w14:textId="67570289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Nomenclature(s)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_Toc195475468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861A1D0" w14:textId="0E9BBC75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9 - Signature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_Toc195475469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1183E258" w14:textId="6489962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95475457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CE78A6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E8196F">
        <w:rPr>
          <w:color w:val="000000"/>
          <w:lang w:val="fr-FR"/>
        </w:rPr>
        <w:t>Monsieur Michel GENTRIC</w:t>
      </w:r>
      <w:r>
        <w:rPr>
          <w:color w:val="000000"/>
          <w:lang w:val="fr-FR"/>
        </w:rPr>
        <w:t>,</w:t>
      </w:r>
      <w:r w:rsidR="00E8196F">
        <w:rPr>
          <w:color w:val="000000"/>
          <w:lang w:val="fr-FR"/>
        </w:rPr>
        <w:t xml:space="preserve"> Administrateur provisoire</w:t>
      </w:r>
      <w:r>
        <w:rPr>
          <w:color w:val="000000"/>
          <w:lang w:val="fr-FR"/>
        </w:rPr>
        <w:t xml:space="preserve"> de l'Université Bretagne Sud</w:t>
      </w:r>
    </w:p>
    <w:p w14:paraId="1B095273" w14:textId="77777777" w:rsidR="00E8196F" w:rsidRDefault="005003F5" w:rsidP="00E8196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8196F">
        <w:rPr>
          <w:color w:val="000000"/>
          <w:lang w:val="fr-FR"/>
        </w:rPr>
        <w:t>Monsieur Michel GENTRIC, Administrateur provisoire de l'Université Bretagne Sud</w:t>
      </w:r>
    </w:p>
    <w:p w14:paraId="5868F2D8" w14:textId="4FACBB20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95475458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7E05D686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875629">
        <w:rPr>
          <w:color w:val="000000"/>
          <w:lang w:val="fr-FR"/>
        </w:rPr>
        <w:t>4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2A5A8F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2A5A8F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2A5A8F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 la société ..................................... sur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2A5A8F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désigné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2A5A8F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2A5A8F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95475459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9547546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60113580" w14:textId="31CA5984" w:rsidR="00DC5781" w:rsidRPr="00875629" w:rsidRDefault="005003F5" w:rsidP="00E8196F">
      <w:pPr>
        <w:pStyle w:val="ParagrapheIndent2"/>
        <w:spacing w:line="232" w:lineRule="exact"/>
        <w:ind w:left="20" w:right="20"/>
        <w:jc w:val="both"/>
        <w:rPr>
          <w:lang w:val="fr-FR"/>
        </w:rPr>
      </w:pPr>
      <w:r w:rsidRPr="00A22655">
        <w:rPr>
          <w:color w:val="000000"/>
          <w:szCs w:val="20"/>
          <w:lang w:val="fr-FR"/>
        </w:rPr>
        <w:t xml:space="preserve">Le </w:t>
      </w:r>
      <w:r w:rsidR="00A36BE7" w:rsidRPr="00A22655">
        <w:rPr>
          <w:color w:val="000000"/>
          <w:szCs w:val="20"/>
          <w:lang w:val="fr-FR"/>
        </w:rPr>
        <w:t>pr</w:t>
      </w:r>
      <w:r w:rsidR="00775B7E" w:rsidRPr="00A22655">
        <w:rPr>
          <w:color w:val="000000"/>
          <w:szCs w:val="20"/>
          <w:lang w:val="fr-FR"/>
        </w:rPr>
        <w:t>é</w:t>
      </w:r>
      <w:r w:rsidR="00A36BE7" w:rsidRPr="00A22655">
        <w:rPr>
          <w:color w:val="000000"/>
          <w:szCs w:val="20"/>
          <w:lang w:val="fr-FR"/>
        </w:rPr>
        <w:t>sent acte d’e</w:t>
      </w:r>
      <w:r w:rsidRPr="00A22655">
        <w:rPr>
          <w:color w:val="000000"/>
          <w:szCs w:val="20"/>
          <w:lang w:val="fr-FR"/>
        </w:rPr>
        <w:t xml:space="preserve">ngagement </w:t>
      </w:r>
      <w:r w:rsidR="00A84064" w:rsidRPr="00A22655">
        <w:rPr>
          <w:color w:val="000000"/>
          <w:szCs w:val="20"/>
          <w:lang w:val="fr-FR"/>
        </w:rPr>
        <w:t xml:space="preserve">concerne </w:t>
      </w:r>
      <w:r w:rsidR="00A84064" w:rsidRPr="00937451">
        <w:rPr>
          <w:color w:val="000000"/>
          <w:szCs w:val="20"/>
          <w:lang w:val="fr-FR"/>
        </w:rPr>
        <w:t>l’acquisition</w:t>
      </w:r>
      <w:r w:rsidR="00E97FC9" w:rsidRPr="00937451">
        <w:rPr>
          <w:color w:val="000000"/>
          <w:szCs w:val="20"/>
          <w:lang w:val="fr-FR"/>
        </w:rPr>
        <w:t xml:space="preserve"> </w:t>
      </w:r>
      <w:r w:rsidR="00875629">
        <w:rPr>
          <w:color w:val="000000" w:themeColor="text1"/>
          <w:lang w:val="fr-FR"/>
        </w:rPr>
        <w:t>d’é</w:t>
      </w:r>
      <w:r w:rsidR="00875629" w:rsidRPr="00875629">
        <w:rPr>
          <w:color w:val="000000" w:themeColor="text1"/>
          <w:lang w:val="fr-FR"/>
        </w:rPr>
        <w:t>quipements</w:t>
      </w:r>
      <w:r w:rsidR="00660AD6">
        <w:rPr>
          <w:color w:val="000000" w:themeColor="text1"/>
          <w:lang w:val="fr-FR"/>
        </w:rPr>
        <w:t xml:space="preserve"> sportifs accessibles PMR pour la</w:t>
      </w:r>
      <w:r w:rsidR="00875629" w:rsidRPr="00875629">
        <w:rPr>
          <w:color w:val="000000" w:themeColor="text1"/>
          <w:lang w:val="fr-FR"/>
        </w:rPr>
        <w:t xml:space="preserve"> salle de musculation </w:t>
      </w:r>
      <w:r w:rsidR="00875629">
        <w:rPr>
          <w:color w:val="000000" w:themeColor="text1"/>
          <w:lang w:val="fr-FR"/>
        </w:rPr>
        <w:t>du gymnase de Kerjulaude</w:t>
      </w:r>
    </w:p>
    <w:p w14:paraId="59E4A7DE" w14:textId="3AD42413" w:rsidR="00A22655" w:rsidRDefault="00A22655" w:rsidP="00A22655">
      <w:pPr>
        <w:rPr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47546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  <w:bookmarkEnd w:id="4"/>
    </w:p>
    <w:p w14:paraId="7778C3BE" w14:textId="16277541" w:rsidR="00A22655" w:rsidRDefault="00A22655" w:rsidP="00A22655">
      <w:pPr>
        <w:rPr>
          <w:lang w:val="fr-FR"/>
        </w:rPr>
      </w:pPr>
    </w:p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95475462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95475463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28F6" w14:textId="77777777" w:rsidR="006E6AB5" w:rsidRDefault="006E6AB5" w:rsidP="00863A62">
            <w:pPr>
              <w:rPr>
                <w:lang w:val="fr-FR"/>
              </w:rPr>
            </w:pPr>
          </w:p>
          <w:p w14:paraId="21860CC9" w14:textId="77777777" w:rsidR="00DC5781" w:rsidRDefault="00DC5781" w:rsidP="00863A62">
            <w:pPr>
              <w:rPr>
                <w:lang w:val="fr-FR"/>
              </w:rPr>
            </w:pPr>
          </w:p>
          <w:p w14:paraId="16597D3F" w14:textId="77777777" w:rsidR="00DC5781" w:rsidRDefault="00DC5781" w:rsidP="00863A62">
            <w:pPr>
              <w:rPr>
                <w:lang w:val="fr-FR"/>
              </w:rPr>
            </w:pPr>
          </w:p>
          <w:p w14:paraId="1BF5DB5D" w14:textId="77777777" w:rsidR="00DC5781" w:rsidRDefault="00DC5781" w:rsidP="00863A62">
            <w:pPr>
              <w:rPr>
                <w:lang w:val="fr-FR"/>
              </w:rPr>
            </w:pPr>
          </w:p>
          <w:p w14:paraId="47EF8C00" w14:textId="77777777" w:rsidR="00DC5781" w:rsidRDefault="00DC5781" w:rsidP="00863A62">
            <w:pPr>
              <w:rPr>
                <w:lang w:val="fr-FR"/>
              </w:rPr>
            </w:pPr>
          </w:p>
          <w:p w14:paraId="20B84831" w14:textId="77777777" w:rsidR="00DC5781" w:rsidRDefault="00DC5781" w:rsidP="00863A62">
            <w:pPr>
              <w:rPr>
                <w:lang w:val="fr-FR"/>
              </w:rPr>
            </w:pPr>
          </w:p>
          <w:p w14:paraId="4336D025" w14:textId="4BDAB756" w:rsidR="00DC5781" w:rsidRPr="005B1DFA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04DA" w14:textId="77777777" w:rsidR="006E6AB5" w:rsidRDefault="006E6AB5" w:rsidP="00863A62">
            <w:pPr>
              <w:rPr>
                <w:lang w:val="fr-FR"/>
              </w:rPr>
            </w:pPr>
          </w:p>
          <w:p w14:paraId="0B7F6B2E" w14:textId="77777777" w:rsidR="00DC5781" w:rsidRDefault="00DC5781" w:rsidP="00863A62">
            <w:pPr>
              <w:rPr>
                <w:lang w:val="fr-FR"/>
              </w:rPr>
            </w:pPr>
          </w:p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AC31D5C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</w:p>
    <w:p w14:paraId="3E2C5CF5" w14:textId="191E4CBD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9547546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………………………………………….</w:t>
      </w:r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2AA5533A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875629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24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689C57B9" w14:textId="77777777" w:rsidR="004A35C3" w:rsidRDefault="00D309C4" w:rsidP="004A35C3">
      <w:pPr>
        <w:pStyle w:val="Titre1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9" w:name="_Toc195475465"/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bookmarkEnd w:id="9"/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747D4286" w14:textId="310708D4" w:rsidR="004A35C3" w:rsidRPr="005F2EF2" w:rsidRDefault="004A35C3" w:rsidP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95475466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Paiement</w:t>
      </w:r>
      <w:bookmarkEnd w:id="10"/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3B7F864F" w:rsidR="00427A59" w:rsidRPr="005F2EF2" w:rsidRDefault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95475467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1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1734664" w:rsidR="00427A59" w:rsidRPr="005F2EF2" w:rsidRDefault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95475468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8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2A5A8F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2A5A8F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27CF288E" w:rsidR="00487135" w:rsidRPr="004A35C3" w:rsidRDefault="0087562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szCs w:val="20"/>
                      <w:highlight w:val="yellow"/>
                      <w:lang w:val="fr-FR"/>
                    </w:rPr>
                  </w:pPr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3</w:t>
                  </w:r>
                  <w:r w:rsidR="002A5A8F"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7</w:t>
                  </w:r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400000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1E4B8566" w:rsidR="00487135" w:rsidRPr="004A35C3" w:rsidRDefault="0087562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szCs w:val="20"/>
                      <w:highlight w:val="yellow"/>
                      <w:lang w:val="fr-FR"/>
                    </w:rPr>
                  </w:pPr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Articles et équipements de sport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0439F147" w:rsidR="00DD3B96" w:rsidRPr="005F2EF2" w:rsidRDefault="004A35C3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95475469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9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DD3B96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AA07FC8" w14:textId="5A5308E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>La présente offre est acceptée</w:t>
      </w:r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2A5A8F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2A5A8F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2A5A8F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 d'un groupement d'entreprise</w:t>
            </w:r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sous-traitant</w:t>
            </w:r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88C68A6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 xml:space="preserve">4 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70504903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>4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0293F84A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>4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A5A8F"/>
    <w:rsid w:val="002D7472"/>
    <w:rsid w:val="002E75D6"/>
    <w:rsid w:val="002F06A9"/>
    <w:rsid w:val="003056AA"/>
    <w:rsid w:val="00310312"/>
    <w:rsid w:val="00314F12"/>
    <w:rsid w:val="0033791D"/>
    <w:rsid w:val="00351C58"/>
    <w:rsid w:val="00360FBD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87135"/>
    <w:rsid w:val="004A35C3"/>
    <w:rsid w:val="004C5332"/>
    <w:rsid w:val="004F4D73"/>
    <w:rsid w:val="005003F5"/>
    <w:rsid w:val="00542114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607277"/>
    <w:rsid w:val="00633735"/>
    <w:rsid w:val="00641921"/>
    <w:rsid w:val="00646A35"/>
    <w:rsid w:val="00646AC2"/>
    <w:rsid w:val="00652A12"/>
    <w:rsid w:val="00660858"/>
    <w:rsid w:val="00660AD6"/>
    <w:rsid w:val="006648D2"/>
    <w:rsid w:val="006B1E71"/>
    <w:rsid w:val="006B2152"/>
    <w:rsid w:val="006E4BB5"/>
    <w:rsid w:val="006E6AB5"/>
    <w:rsid w:val="007065AB"/>
    <w:rsid w:val="00713B36"/>
    <w:rsid w:val="00761B26"/>
    <w:rsid w:val="007755F7"/>
    <w:rsid w:val="00775B7E"/>
    <w:rsid w:val="0077760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5629"/>
    <w:rsid w:val="00876D7F"/>
    <w:rsid w:val="00884D36"/>
    <w:rsid w:val="008A6E83"/>
    <w:rsid w:val="008B37F8"/>
    <w:rsid w:val="008C6BF3"/>
    <w:rsid w:val="008D1CF6"/>
    <w:rsid w:val="00927D58"/>
    <w:rsid w:val="00937451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3843"/>
    <w:rsid w:val="00B11989"/>
    <w:rsid w:val="00B150EB"/>
    <w:rsid w:val="00B157A7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5578C"/>
    <w:rsid w:val="00D60E5A"/>
    <w:rsid w:val="00DA129C"/>
    <w:rsid w:val="00DA1625"/>
    <w:rsid w:val="00DA281D"/>
    <w:rsid w:val="00DC5781"/>
    <w:rsid w:val="00DD3B96"/>
    <w:rsid w:val="00DE2890"/>
    <w:rsid w:val="00E4199F"/>
    <w:rsid w:val="00E608D8"/>
    <w:rsid w:val="00E6723D"/>
    <w:rsid w:val="00E8093A"/>
    <w:rsid w:val="00E8196F"/>
    <w:rsid w:val="00E97FC9"/>
    <w:rsid w:val="00EF5574"/>
    <w:rsid w:val="00F17A38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1096</Words>
  <Characters>8411</Characters>
  <Application>Microsoft Office Word</Application>
  <DocSecurity>0</DocSecurity>
  <Lines>70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16</cp:revision>
  <dcterms:created xsi:type="dcterms:W3CDTF">2025-03-10T09:31:00Z</dcterms:created>
  <dcterms:modified xsi:type="dcterms:W3CDTF">2025-04-15T12:53:00Z</dcterms:modified>
</cp:coreProperties>
</file>