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proofErr w:type="spellStart"/>
      <w:r w:rsidRPr="00191A64">
        <w:rPr>
          <w:rFonts w:ascii="NeueHaasGroteskText Pro" w:hAnsi="NeueHaasGroteskText Pro" w:cs="Arial"/>
          <w:sz w:val="120"/>
          <w:szCs w:val="120"/>
        </w:rPr>
        <w:t>Mucem</w:t>
      </w:r>
      <w:proofErr w:type="spellEnd"/>
    </w:p>
    <w:p w14:paraId="409A89FB" w14:textId="3AFECFE0"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8433DD">
        <w:rPr>
          <w:b/>
          <w:sz w:val="28"/>
        </w:rPr>
        <w:t xml:space="preserve">Département </w:t>
      </w:r>
      <w:r w:rsidR="00C05045" w:rsidRPr="008433DD">
        <w:rPr>
          <w:b/>
          <w:sz w:val="28"/>
        </w:rPr>
        <w:t xml:space="preserve">des systèmes d’information </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3A8643EB" w:rsidR="00CD093A" w:rsidRDefault="00CD093A" w:rsidP="00CD093A">
      <w:pPr>
        <w:jc w:val="center"/>
        <w:rPr>
          <w:b/>
          <w:color w:val="0070C0"/>
          <w:sz w:val="56"/>
        </w:rPr>
      </w:pPr>
      <w:r w:rsidRPr="00AD5244">
        <w:rPr>
          <w:b/>
          <w:color w:val="0070C0"/>
          <w:sz w:val="56"/>
        </w:rPr>
        <w:t xml:space="preserve">CAHIER DES </w:t>
      </w:r>
      <w:r w:rsidRPr="00C05045">
        <w:rPr>
          <w:b/>
          <w:color w:val="0070C0"/>
          <w:sz w:val="56"/>
        </w:rPr>
        <w:t>CLAUSES ADMINISTRATIVES PARTICULIERES (CCAP)</w:t>
      </w:r>
    </w:p>
    <w:p w14:paraId="2C8722EE" w14:textId="77777777" w:rsidR="00C05045" w:rsidRPr="00472B83" w:rsidRDefault="00C05045" w:rsidP="00CD093A">
      <w:pPr>
        <w:jc w:val="center"/>
        <w:rPr>
          <w:b/>
          <w:color w:val="0070C0"/>
          <w:sz w:val="36"/>
        </w:rPr>
      </w:pPr>
    </w:p>
    <w:p w14:paraId="06799A57" w14:textId="1EFD0D38" w:rsidR="00F32664" w:rsidRPr="00C05045" w:rsidRDefault="00F32664" w:rsidP="00CD093A">
      <w:pPr>
        <w:jc w:val="center"/>
        <w:rPr>
          <w:b/>
          <w:color w:val="0070C0"/>
          <w:sz w:val="52"/>
        </w:rPr>
      </w:pPr>
      <w:r w:rsidRPr="00C05045">
        <w:rPr>
          <w:b/>
          <w:color w:val="0070C0"/>
          <w:sz w:val="52"/>
        </w:rPr>
        <w:t>Fournitures courantes et service</w:t>
      </w:r>
      <w:r w:rsidR="00C05045" w:rsidRPr="00C05045">
        <w:rPr>
          <w:b/>
          <w:color w:val="0070C0"/>
          <w:sz w:val="52"/>
        </w:rPr>
        <w:t>s</w:t>
      </w:r>
    </w:p>
    <w:p w14:paraId="531D3FB7" w14:textId="77777777" w:rsidR="00CD093A" w:rsidRPr="00AD5244" w:rsidRDefault="00CD093A" w:rsidP="00472B83">
      <w:pPr>
        <w:pBdr>
          <w:top w:val="single" w:sz="4" w:space="1" w:color="auto"/>
          <w:left w:val="single" w:sz="4" w:space="4" w:color="auto"/>
          <w:bottom w:val="single" w:sz="4" w:space="24"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4FB46826" w14:textId="3ADB45B1" w:rsidR="00CD093A" w:rsidRDefault="00C05045" w:rsidP="00472B83">
      <w:pPr>
        <w:pBdr>
          <w:top w:val="single" w:sz="4" w:space="1" w:color="auto"/>
          <w:left w:val="single" w:sz="4" w:space="4" w:color="auto"/>
          <w:bottom w:val="single" w:sz="4" w:space="24"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Fourniture d’équipements audiovisuels et multimédia pour les espaces d’exposition</w:t>
      </w:r>
    </w:p>
    <w:p w14:paraId="574B4450" w14:textId="77777777" w:rsidR="00260377" w:rsidRPr="00260377" w:rsidRDefault="00260377" w:rsidP="00472B83">
      <w:pPr>
        <w:pBdr>
          <w:top w:val="single" w:sz="4" w:space="1" w:color="auto"/>
          <w:left w:val="single" w:sz="4" w:space="4" w:color="auto"/>
          <w:bottom w:val="single" w:sz="4" w:space="24" w:color="auto"/>
          <w:right w:val="single" w:sz="4" w:space="0" w:color="auto"/>
        </w:pBdr>
        <w:jc w:val="center"/>
        <w:rPr>
          <w:sz w:val="28"/>
        </w:rPr>
      </w:pPr>
    </w:p>
    <w:p w14:paraId="570C4BB3" w14:textId="77777777" w:rsidR="00CD093A" w:rsidRPr="00AD5244" w:rsidRDefault="00CD093A" w:rsidP="00472B83">
      <w:pPr>
        <w:pBdr>
          <w:top w:val="single" w:sz="4" w:space="1" w:color="auto"/>
          <w:left w:val="single" w:sz="4" w:space="4" w:color="auto"/>
          <w:bottom w:val="single" w:sz="4" w:space="24"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627FB0DF" w:rsidR="00CD093A" w:rsidRPr="00AD5244" w:rsidRDefault="00CD093A" w:rsidP="00472B83">
      <w:pPr>
        <w:pBdr>
          <w:top w:val="single" w:sz="4" w:space="1" w:color="auto"/>
          <w:left w:val="single" w:sz="4" w:space="4" w:color="auto"/>
          <w:bottom w:val="single" w:sz="4" w:space="24" w:color="auto"/>
          <w:right w:val="single" w:sz="4" w:space="0" w:color="auto"/>
        </w:pBdr>
        <w:jc w:val="center"/>
        <w:rPr>
          <w:b/>
          <w:sz w:val="32"/>
        </w:rPr>
      </w:pPr>
      <w:r w:rsidRPr="00C05045">
        <w:rPr>
          <w:b/>
          <w:sz w:val="32"/>
        </w:rPr>
        <w:t>Accord-cadre mono-attributaire à bons de commande</w:t>
      </w:r>
    </w:p>
    <w:p w14:paraId="48D46C5C" w14:textId="77777777" w:rsidR="00C05045" w:rsidRPr="00C9197E" w:rsidRDefault="00C05045" w:rsidP="00472B83">
      <w:pPr>
        <w:pBdr>
          <w:top w:val="single" w:sz="4" w:space="1" w:color="auto"/>
          <w:left w:val="single" w:sz="4" w:space="4" w:color="auto"/>
          <w:bottom w:val="single" w:sz="4" w:space="24" w:color="auto"/>
          <w:right w:val="single" w:sz="4" w:space="0" w:color="auto"/>
        </w:pBdr>
        <w:jc w:val="center"/>
        <w:rPr>
          <w:sz w:val="22"/>
          <w:highlight w:val="green"/>
        </w:rPr>
      </w:pPr>
    </w:p>
    <w:p w14:paraId="5537DC73" w14:textId="57B15345" w:rsidR="00260377" w:rsidRPr="00215F69" w:rsidRDefault="00260377" w:rsidP="00472B83">
      <w:pPr>
        <w:pBdr>
          <w:top w:val="single" w:sz="4" w:space="1" w:color="auto"/>
          <w:left w:val="single" w:sz="4" w:space="4" w:color="auto"/>
          <w:bottom w:val="single" w:sz="4" w:space="24"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4B0C2725" w:rsidR="00BC0DC9" w:rsidRDefault="00BC0DC9" w:rsidP="00C9197E">
      <w:pPr>
        <w:pBdr>
          <w:top w:val="single" w:sz="4" w:space="1" w:color="auto"/>
          <w:left w:val="single" w:sz="4" w:space="4" w:color="auto"/>
          <w:bottom w:val="single" w:sz="4" w:space="24" w:color="auto"/>
          <w:right w:val="single" w:sz="4" w:space="0" w:color="auto"/>
        </w:pBdr>
        <w:jc w:val="center"/>
        <w:rPr>
          <w:color w:val="595959" w:themeColor="text1" w:themeTint="A6"/>
          <w:sz w:val="28"/>
          <w:szCs w:val="28"/>
          <w:u w:val="single"/>
        </w:rPr>
      </w:pPr>
      <w:r>
        <w:rPr>
          <w:color w:val="595959" w:themeColor="text1" w:themeTint="A6"/>
          <w:sz w:val="28"/>
          <w:szCs w:val="28"/>
          <w:u w:val="single"/>
        </w:rPr>
        <w:t>Nom du titulaire :</w:t>
      </w:r>
    </w:p>
    <w:p w14:paraId="2C46A27D" w14:textId="77777777" w:rsidR="00C9197E" w:rsidRDefault="00C9197E" w:rsidP="00C9197E">
      <w:pPr>
        <w:pBdr>
          <w:top w:val="single" w:sz="4" w:space="1" w:color="auto"/>
          <w:left w:val="single" w:sz="4" w:space="4" w:color="auto"/>
          <w:bottom w:val="single" w:sz="4" w:space="24" w:color="auto"/>
          <w:right w:val="single" w:sz="4" w:space="0" w:color="auto"/>
        </w:pBdr>
        <w:jc w:val="center"/>
        <w:rPr>
          <w:color w:val="595959" w:themeColor="text1" w:themeTint="A6"/>
          <w:sz w:val="28"/>
          <w:szCs w:val="28"/>
          <w:u w:val="single"/>
        </w:rPr>
      </w:pPr>
    </w:p>
    <w:p w14:paraId="4600DCC0" w14:textId="6247746E" w:rsidR="00CD093A" w:rsidRPr="00215F69" w:rsidRDefault="00CD093A" w:rsidP="00472B83">
      <w:pPr>
        <w:pBdr>
          <w:top w:val="single" w:sz="4" w:space="1" w:color="auto"/>
          <w:left w:val="single" w:sz="4" w:space="4" w:color="auto"/>
          <w:bottom w:val="single" w:sz="4" w:space="24" w:color="auto"/>
          <w:right w:val="single" w:sz="4" w:space="0" w:color="auto"/>
        </w:pBdr>
        <w:jc w:val="center"/>
        <w:rPr>
          <w:color w:val="595959" w:themeColor="text1" w:themeTint="A6"/>
          <w:sz w:val="28"/>
          <w:szCs w:val="28"/>
        </w:rPr>
      </w:pPr>
      <w:r w:rsidRPr="00C05045">
        <w:rPr>
          <w:color w:val="595959" w:themeColor="text1" w:themeTint="A6"/>
          <w:sz w:val="28"/>
          <w:szCs w:val="28"/>
          <w:u w:val="single"/>
        </w:rPr>
        <w:t>Date dernière mise à jour avant notification</w:t>
      </w:r>
      <w:r w:rsidRPr="00C05045">
        <w:rPr>
          <w:color w:val="595959" w:themeColor="text1" w:themeTint="A6"/>
          <w:sz w:val="28"/>
          <w:szCs w:val="28"/>
        </w:rPr>
        <w:t xml:space="preserve"> : </w:t>
      </w:r>
      <w:r w:rsidR="00A71CFD">
        <w:rPr>
          <w:color w:val="595959" w:themeColor="text1" w:themeTint="A6"/>
          <w:sz w:val="28"/>
          <w:szCs w:val="28"/>
        </w:rPr>
        <w:t>1</w:t>
      </w:r>
      <w:r w:rsidR="00C9197E">
        <w:rPr>
          <w:color w:val="595959" w:themeColor="text1" w:themeTint="A6"/>
          <w:sz w:val="28"/>
          <w:szCs w:val="28"/>
        </w:rPr>
        <w:t>6</w:t>
      </w:r>
      <w:r w:rsidR="00C05045" w:rsidRPr="00C05045">
        <w:rPr>
          <w:color w:val="595959" w:themeColor="text1" w:themeTint="A6"/>
          <w:sz w:val="28"/>
          <w:szCs w:val="28"/>
        </w:rPr>
        <w:t>/04/2025</w:t>
      </w:r>
    </w:p>
    <w:p w14:paraId="4B5E1432" w14:textId="56540493" w:rsidR="00CD093A" w:rsidRPr="00215F69" w:rsidRDefault="00CD093A" w:rsidP="00472B83">
      <w:pPr>
        <w:pBdr>
          <w:top w:val="single" w:sz="4" w:space="1" w:color="auto"/>
          <w:left w:val="single" w:sz="4" w:space="4" w:color="auto"/>
          <w:bottom w:val="single" w:sz="4" w:space="24"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Référence du contrat</w:t>
      </w:r>
      <w:r w:rsidRPr="00215F69">
        <w:rPr>
          <w:color w:val="595959" w:themeColor="text1" w:themeTint="A6"/>
          <w:sz w:val="28"/>
          <w:szCs w:val="28"/>
        </w:rPr>
        <w:t xml:space="preserve"> :</w:t>
      </w:r>
      <w:r w:rsidR="00260377" w:rsidRPr="00215F69">
        <w:rPr>
          <w:color w:val="595959" w:themeColor="text1" w:themeTint="A6"/>
          <w:sz w:val="28"/>
          <w:szCs w:val="28"/>
        </w:rPr>
        <w:t xml:space="preserve"> </w:t>
      </w:r>
      <w:r w:rsidR="00B071D0" w:rsidRPr="007763C8">
        <w:rPr>
          <w:color w:val="595959" w:themeColor="text1" w:themeTint="A6"/>
          <w:sz w:val="28"/>
          <w:szCs w:val="28"/>
        </w:rPr>
        <w:t>2</w:t>
      </w:r>
      <w:r w:rsidR="00B17050" w:rsidRPr="007763C8">
        <w:rPr>
          <w:color w:val="595959" w:themeColor="text1" w:themeTint="A6"/>
          <w:sz w:val="28"/>
          <w:szCs w:val="28"/>
        </w:rPr>
        <w:t>0</w:t>
      </w:r>
      <w:r w:rsidR="006659EC" w:rsidRPr="007763C8">
        <w:rPr>
          <w:color w:val="595959" w:themeColor="text1" w:themeTint="A6"/>
          <w:sz w:val="28"/>
          <w:szCs w:val="28"/>
        </w:rPr>
        <w:t>2</w:t>
      </w:r>
      <w:r w:rsidR="007763C8" w:rsidRPr="007763C8">
        <w:rPr>
          <w:color w:val="595959" w:themeColor="text1" w:themeTint="A6"/>
          <w:sz w:val="28"/>
          <w:szCs w:val="28"/>
        </w:rPr>
        <w:t>5</w:t>
      </w:r>
      <w:r w:rsidR="00260377" w:rsidRPr="007763C8">
        <w:rPr>
          <w:color w:val="595959" w:themeColor="text1" w:themeTint="A6"/>
          <w:sz w:val="28"/>
          <w:szCs w:val="28"/>
        </w:rPr>
        <w:t xml:space="preserve"> </w:t>
      </w:r>
      <w:r w:rsidR="007D2838" w:rsidRPr="007763C8">
        <w:rPr>
          <w:color w:val="595959" w:themeColor="text1" w:themeTint="A6"/>
          <w:sz w:val="28"/>
          <w:szCs w:val="28"/>
        </w:rPr>
        <w:t>00000__</w:t>
      </w:r>
    </w:p>
    <w:p w14:paraId="274E6DB9" w14:textId="3A04DF94" w:rsidR="00CD093A" w:rsidRPr="008433DD" w:rsidRDefault="00CD093A" w:rsidP="00472B83">
      <w:pPr>
        <w:pBdr>
          <w:top w:val="single" w:sz="4" w:space="1" w:color="auto"/>
          <w:left w:val="single" w:sz="4" w:space="4" w:color="auto"/>
          <w:bottom w:val="single" w:sz="4" w:space="24" w:color="auto"/>
          <w:right w:val="single" w:sz="4" w:space="0" w:color="auto"/>
        </w:pBdr>
        <w:jc w:val="center"/>
        <w:rPr>
          <w:color w:val="595959" w:themeColor="text1" w:themeTint="A6"/>
          <w:sz w:val="28"/>
          <w:szCs w:val="28"/>
        </w:rPr>
      </w:pPr>
      <w:r w:rsidRPr="008433DD">
        <w:rPr>
          <w:color w:val="595959" w:themeColor="text1" w:themeTint="A6"/>
          <w:sz w:val="28"/>
          <w:szCs w:val="28"/>
          <w:u w:val="single"/>
        </w:rPr>
        <w:t>Mois M0</w:t>
      </w:r>
      <w:r w:rsidR="00260377" w:rsidRPr="008433DD">
        <w:rPr>
          <w:color w:val="595959" w:themeColor="text1" w:themeTint="A6"/>
          <w:sz w:val="28"/>
          <w:szCs w:val="28"/>
          <w:u w:val="single"/>
        </w:rPr>
        <w:t xml:space="preserve"> </w:t>
      </w:r>
      <w:r w:rsidRPr="008433DD">
        <w:rPr>
          <w:color w:val="595959" w:themeColor="text1" w:themeTint="A6"/>
          <w:sz w:val="28"/>
          <w:szCs w:val="28"/>
        </w:rPr>
        <w:t>:</w:t>
      </w:r>
      <w:r w:rsidR="001D3828" w:rsidRPr="008433DD">
        <w:rPr>
          <w:color w:val="595959" w:themeColor="text1" w:themeTint="A6"/>
          <w:sz w:val="28"/>
          <w:szCs w:val="28"/>
        </w:rPr>
        <w:t xml:space="preserve"> </w:t>
      </w:r>
      <w:r w:rsidR="00C05045" w:rsidRPr="008433DD">
        <w:rPr>
          <w:color w:val="595959" w:themeColor="text1" w:themeTint="A6"/>
          <w:sz w:val="28"/>
          <w:szCs w:val="28"/>
        </w:rPr>
        <w:t>05/</w:t>
      </w:r>
      <w:r w:rsidR="001D3828" w:rsidRPr="008433DD">
        <w:rPr>
          <w:color w:val="595959" w:themeColor="text1" w:themeTint="A6"/>
          <w:sz w:val="28"/>
          <w:szCs w:val="28"/>
        </w:rPr>
        <w:t>202</w:t>
      </w:r>
      <w:r w:rsidR="00C05045" w:rsidRPr="008433DD">
        <w:rPr>
          <w:color w:val="595959" w:themeColor="text1" w:themeTint="A6"/>
          <w:sz w:val="28"/>
          <w:szCs w:val="28"/>
        </w:rPr>
        <w:t>5</w:t>
      </w:r>
    </w:p>
    <w:p w14:paraId="59AE41C7" w14:textId="4D93FC28" w:rsidR="001D3828" w:rsidRPr="001D3828" w:rsidRDefault="001D3828" w:rsidP="00472B83">
      <w:pPr>
        <w:pBdr>
          <w:top w:val="single" w:sz="4" w:space="1" w:color="auto"/>
          <w:left w:val="single" w:sz="4" w:space="4" w:color="auto"/>
          <w:bottom w:val="single" w:sz="4" w:space="24"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472B83">
      <w:pPr>
        <w:pBdr>
          <w:top w:val="single" w:sz="4" w:space="1" w:color="auto"/>
          <w:left w:val="single" w:sz="4" w:space="4" w:color="auto"/>
          <w:bottom w:val="single" w:sz="4" w:space="24"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48F802E1" w14:textId="2CD46C67" w:rsidR="001D3828" w:rsidRPr="00C9197E" w:rsidRDefault="001D3828" w:rsidP="00472B83">
      <w:pPr>
        <w:pBdr>
          <w:top w:val="single" w:sz="4" w:space="1" w:color="auto"/>
          <w:left w:val="single" w:sz="4" w:space="4" w:color="auto"/>
          <w:bottom w:val="single" w:sz="4" w:space="24" w:color="auto"/>
          <w:right w:val="single" w:sz="4" w:space="0" w:color="auto"/>
        </w:pBdr>
        <w:jc w:val="left"/>
        <w:rPr>
          <w:color w:val="595959" w:themeColor="text1" w:themeTint="A6"/>
          <w:sz w:val="24"/>
          <w:szCs w:val="28"/>
        </w:rPr>
      </w:pPr>
    </w:p>
    <w:p w14:paraId="6C4F80D5" w14:textId="410E6E47" w:rsidR="00C9197E" w:rsidRPr="00C9197E" w:rsidRDefault="00C9197E" w:rsidP="00472B83">
      <w:pPr>
        <w:pBdr>
          <w:top w:val="single" w:sz="4" w:space="1" w:color="auto"/>
          <w:left w:val="single" w:sz="4" w:space="4" w:color="auto"/>
          <w:bottom w:val="single" w:sz="4" w:space="24" w:color="auto"/>
          <w:right w:val="single" w:sz="4" w:space="0" w:color="auto"/>
        </w:pBdr>
        <w:jc w:val="left"/>
        <w:rPr>
          <w:color w:val="595959" w:themeColor="text1" w:themeTint="A6"/>
          <w:sz w:val="24"/>
          <w:szCs w:val="28"/>
        </w:rPr>
      </w:pPr>
    </w:p>
    <w:p w14:paraId="61A98038" w14:textId="77777777" w:rsidR="00C9197E" w:rsidRPr="00C9197E" w:rsidRDefault="00C9197E" w:rsidP="00472B83">
      <w:pPr>
        <w:pBdr>
          <w:top w:val="single" w:sz="4" w:space="1" w:color="auto"/>
          <w:left w:val="single" w:sz="4" w:space="4" w:color="auto"/>
          <w:bottom w:val="single" w:sz="4" w:space="24" w:color="auto"/>
          <w:right w:val="single" w:sz="4" w:space="0" w:color="auto"/>
        </w:pBdr>
        <w:jc w:val="left"/>
        <w:rPr>
          <w:color w:val="595959" w:themeColor="text1" w:themeTint="A6"/>
          <w:sz w:val="24"/>
          <w:szCs w:val="28"/>
        </w:rPr>
      </w:pPr>
    </w:p>
    <w:p w14:paraId="32A27F5E" w14:textId="77777777" w:rsidR="00C05045" w:rsidRDefault="00C05045">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68021312"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04EC3240" w14:textId="280B1C39" w:rsidR="00B846CB"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196386775" w:history="1">
        <w:r w:rsidR="00B846CB" w:rsidRPr="00B02525">
          <w:rPr>
            <w:rStyle w:val="Lienhypertexte"/>
            <w:rFonts w:cs="Times New Roman"/>
            <w:noProof/>
          </w:rPr>
          <w:t>Article 1</w:t>
        </w:r>
        <w:r w:rsidR="00B846CB" w:rsidRPr="00B02525">
          <w:rPr>
            <w:rStyle w:val="Lienhypertexte"/>
            <w:noProof/>
          </w:rPr>
          <w:t xml:space="preserve"> Présentation du contrat et des signataires</w:t>
        </w:r>
        <w:r w:rsidR="00B846CB">
          <w:rPr>
            <w:noProof/>
            <w:webHidden/>
          </w:rPr>
          <w:tab/>
        </w:r>
        <w:r w:rsidR="00B846CB">
          <w:rPr>
            <w:noProof/>
            <w:webHidden/>
          </w:rPr>
          <w:fldChar w:fldCharType="begin"/>
        </w:r>
        <w:r w:rsidR="00B846CB">
          <w:rPr>
            <w:noProof/>
            <w:webHidden/>
          </w:rPr>
          <w:instrText xml:space="preserve"> PAGEREF _Toc196386775 \h </w:instrText>
        </w:r>
        <w:r w:rsidR="00B846CB">
          <w:rPr>
            <w:noProof/>
            <w:webHidden/>
          </w:rPr>
        </w:r>
        <w:r w:rsidR="00B846CB">
          <w:rPr>
            <w:noProof/>
            <w:webHidden/>
          </w:rPr>
          <w:fldChar w:fldCharType="separate"/>
        </w:r>
        <w:r w:rsidR="00B846CB">
          <w:rPr>
            <w:noProof/>
            <w:webHidden/>
          </w:rPr>
          <w:t>4</w:t>
        </w:r>
        <w:r w:rsidR="00B846CB">
          <w:rPr>
            <w:noProof/>
            <w:webHidden/>
          </w:rPr>
          <w:fldChar w:fldCharType="end"/>
        </w:r>
      </w:hyperlink>
    </w:p>
    <w:p w14:paraId="7450631D" w14:textId="6C4EDC59" w:rsidR="00B846CB" w:rsidRDefault="00B846CB">
      <w:pPr>
        <w:pStyle w:val="TM2"/>
        <w:rPr>
          <w:rFonts w:asciiTheme="minorHAnsi" w:eastAsiaTheme="minorEastAsia" w:hAnsiTheme="minorHAnsi" w:cstheme="minorBidi"/>
          <w:bCs w:val="0"/>
          <w:noProof/>
          <w:color w:val="auto"/>
          <w:sz w:val="22"/>
        </w:rPr>
      </w:pPr>
      <w:hyperlink w:anchor="_Toc196386776" w:history="1">
        <w:r w:rsidRPr="00B02525">
          <w:rPr>
            <w:rStyle w:val="Lienhypertexte"/>
            <w:rFonts w:cs="Times New Roman"/>
            <w:noProof/>
            <w14:scene3d>
              <w14:camera w14:prst="orthographicFront"/>
              <w14:lightRig w14:rig="threePt" w14:dir="t">
                <w14:rot w14:lat="0" w14:lon="0" w14:rev="0"/>
              </w14:lightRig>
            </w14:scene3d>
          </w:rPr>
          <w:t>1.1</w:t>
        </w:r>
        <w:r w:rsidRPr="00B02525">
          <w:rPr>
            <w:rStyle w:val="Lienhypertexte"/>
            <w:noProof/>
          </w:rPr>
          <w:t xml:space="preserve"> Présentation du CCAP</w:t>
        </w:r>
        <w:r>
          <w:rPr>
            <w:noProof/>
            <w:webHidden/>
          </w:rPr>
          <w:tab/>
        </w:r>
        <w:r>
          <w:rPr>
            <w:noProof/>
            <w:webHidden/>
          </w:rPr>
          <w:fldChar w:fldCharType="begin"/>
        </w:r>
        <w:r>
          <w:rPr>
            <w:noProof/>
            <w:webHidden/>
          </w:rPr>
          <w:instrText xml:space="preserve"> PAGEREF _Toc196386776 \h </w:instrText>
        </w:r>
        <w:r>
          <w:rPr>
            <w:noProof/>
            <w:webHidden/>
          </w:rPr>
        </w:r>
        <w:r>
          <w:rPr>
            <w:noProof/>
            <w:webHidden/>
          </w:rPr>
          <w:fldChar w:fldCharType="separate"/>
        </w:r>
        <w:r>
          <w:rPr>
            <w:noProof/>
            <w:webHidden/>
          </w:rPr>
          <w:t>4</w:t>
        </w:r>
        <w:r>
          <w:rPr>
            <w:noProof/>
            <w:webHidden/>
          </w:rPr>
          <w:fldChar w:fldCharType="end"/>
        </w:r>
      </w:hyperlink>
    </w:p>
    <w:p w14:paraId="4AF753A2" w14:textId="38718F15" w:rsidR="00B846CB" w:rsidRDefault="00B846CB">
      <w:pPr>
        <w:pStyle w:val="TM2"/>
        <w:rPr>
          <w:rFonts w:asciiTheme="minorHAnsi" w:eastAsiaTheme="minorEastAsia" w:hAnsiTheme="minorHAnsi" w:cstheme="minorBidi"/>
          <w:bCs w:val="0"/>
          <w:noProof/>
          <w:color w:val="auto"/>
          <w:sz w:val="22"/>
        </w:rPr>
      </w:pPr>
      <w:hyperlink w:anchor="_Toc196386777" w:history="1">
        <w:r w:rsidRPr="00B02525">
          <w:rPr>
            <w:rStyle w:val="Lienhypertexte"/>
            <w:rFonts w:cs="Times New Roman"/>
            <w:noProof/>
            <w14:scene3d>
              <w14:camera w14:prst="orthographicFront"/>
              <w14:lightRig w14:rig="threePt" w14:dir="t">
                <w14:rot w14:lat="0" w14:lon="0" w14:rev="0"/>
              </w14:lightRig>
            </w14:scene3d>
          </w:rPr>
          <w:t>1.2</w:t>
        </w:r>
        <w:r w:rsidRPr="00B02525">
          <w:rPr>
            <w:rStyle w:val="Lienhypertexte"/>
            <w:caps/>
            <w:noProof/>
            <w:highlight w:val="lightGray"/>
          </w:rPr>
          <w:t xml:space="preserve"> </w:t>
        </w:r>
        <w:r w:rsidRPr="00B02525">
          <w:rPr>
            <w:rStyle w:val="Lienhypertexte"/>
            <w:caps/>
            <w:noProof/>
            <w:sz w:val="36"/>
            <w:szCs w:val="36"/>
            <w:highlight w:val="lightGray"/>
          </w:rPr>
          <w:sym w:font="Wingdings" w:char="F046"/>
        </w:r>
        <w:r w:rsidRPr="00B02525">
          <w:rPr>
            <w:rStyle w:val="Lienhypertexte"/>
            <w:noProof/>
          </w:rPr>
          <w:t>Désignation des parties</w:t>
        </w:r>
        <w:r>
          <w:rPr>
            <w:noProof/>
            <w:webHidden/>
          </w:rPr>
          <w:tab/>
        </w:r>
        <w:r>
          <w:rPr>
            <w:noProof/>
            <w:webHidden/>
          </w:rPr>
          <w:fldChar w:fldCharType="begin"/>
        </w:r>
        <w:r>
          <w:rPr>
            <w:noProof/>
            <w:webHidden/>
          </w:rPr>
          <w:instrText xml:space="preserve"> PAGEREF _Toc196386777 \h </w:instrText>
        </w:r>
        <w:r>
          <w:rPr>
            <w:noProof/>
            <w:webHidden/>
          </w:rPr>
        </w:r>
        <w:r>
          <w:rPr>
            <w:noProof/>
            <w:webHidden/>
          </w:rPr>
          <w:fldChar w:fldCharType="separate"/>
        </w:r>
        <w:r>
          <w:rPr>
            <w:noProof/>
            <w:webHidden/>
          </w:rPr>
          <w:t>4</w:t>
        </w:r>
        <w:r>
          <w:rPr>
            <w:noProof/>
            <w:webHidden/>
          </w:rPr>
          <w:fldChar w:fldCharType="end"/>
        </w:r>
      </w:hyperlink>
    </w:p>
    <w:p w14:paraId="0D5050AF" w14:textId="3869B6B4" w:rsidR="00B846CB" w:rsidRDefault="00B846CB">
      <w:pPr>
        <w:pStyle w:val="TM1"/>
        <w:rPr>
          <w:rFonts w:asciiTheme="minorHAnsi" w:eastAsiaTheme="minorEastAsia" w:hAnsiTheme="minorHAnsi" w:cstheme="minorBidi"/>
          <w:b w:val="0"/>
          <w:bCs w:val="0"/>
          <w:iCs w:val="0"/>
          <w:noProof/>
          <w:sz w:val="22"/>
          <w:szCs w:val="22"/>
        </w:rPr>
      </w:pPr>
      <w:hyperlink w:anchor="_Toc196386778" w:history="1">
        <w:r w:rsidRPr="00B02525">
          <w:rPr>
            <w:rStyle w:val="Lienhypertexte"/>
            <w:rFonts w:cs="Times New Roman"/>
            <w:noProof/>
          </w:rPr>
          <w:t>Article 2</w:t>
        </w:r>
        <w:r w:rsidRPr="00B02525">
          <w:rPr>
            <w:rStyle w:val="Lienhypertexte"/>
            <w:noProof/>
          </w:rPr>
          <w:t xml:space="preserve"> Forme, objet et périmètre du contrat</w:t>
        </w:r>
        <w:r>
          <w:rPr>
            <w:noProof/>
            <w:webHidden/>
          </w:rPr>
          <w:tab/>
        </w:r>
        <w:r>
          <w:rPr>
            <w:noProof/>
            <w:webHidden/>
          </w:rPr>
          <w:fldChar w:fldCharType="begin"/>
        </w:r>
        <w:r>
          <w:rPr>
            <w:noProof/>
            <w:webHidden/>
          </w:rPr>
          <w:instrText xml:space="preserve"> PAGEREF _Toc196386778 \h </w:instrText>
        </w:r>
        <w:r>
          <w:rPr>
            <w:noProof/>
            <w:webHidden/>
          </w:rPr>
        </w:r>
        <w:r>
          <w:rPr>
            <w:noProof/>
            <w:webHidden/>
          </w:rPr>
          <w:fldChar w:fldCharType="separate"/>
        </w:r>
        <w:r>
          <w:rPr>
            <w:noProof/>
            <w:webHidden/>
          </w:rPr>
          <w:t>7</w:t>
        </w:r>
        <w:r>
          <w:rPr>
            <w:noProof/>
            <w:webHidden/>
          </w:rPr>
          <w:fldChar w:fldCharType="end"/>
        </w:r>
      </w:hyperlink>
    </w:p>
    <w:p w14:paraId="5D341374" w14:textId="4023CF89" w:rsidR="00B846CB" w:rsidRDefault="00B846CB">
      <w:pPr>
        <w:pStyle w:val="TM2"/>
        <w:rPr>
          <w:rFonts w:asciiTheme="minorHAnsi" w:eastAsiaTheme="minorEastAsia" w:hAnsiTheme="minorHAnsi" w:cstheme="minorBidi"/>
          <w:bCs w:val="0"/>
          <w:noProof/>
          <w:color w:val="auto"/>
          <w:sz w:val="22"/>
        </w:rPr>
      </w:pPr>
      <w:hyperlink w:anchor="_Toc196386779" w:history="1">
        <w:r w:rsidRPr="00B02525">
          <w:rPr>
            <w:rStyle w:val="Lienhypertexte"/>
            <w:rFonts w:cs="Times New Roman"/>
            <w:noProof/>
            <w14:scene3d>
              <w14:camera w14:prst="orthographicFront"/>
              <w14:lightRig w14:rig="threePt" w14:dir="t">
                <w14:rot w14:lat="0" w14:lon="0" w14:rev="0"/>
              </w14:lightRig>
            </w14:scene3d>
          </w:rPr>
          <w:t>2.1</w:t>
        </w:r>
        <w:r w:rsidRPr="00B02525">
          <w:rPr>
            <w:rStyle w:val="Lienhypertexte"/>
            <w:noProof/>
          </w:rPr>
          <w:t xml:space="preserve"> Forme et objet du contrat</w:t>
        </w:r>
        <w:r>
          <w:rPr>
            <w:noProof/>
            <w:webHidden/>
          </w:rPr>
          <w:tab/>
        </w:r>
        <w:r>
          <w:rPr>
            <w:noProof/>
            <w:webHidden/>
          </w:rPr>
          <w:fldChar w:fldCharType="begin"/>
        </w:r>
        <w:r>
          <w:rPr>
            <w:noProof/>
            <w:webHidden/>
          </w:rPr>
          <w:instrText xml:space="preserve"> PAGEREF _Toc196386779 \h </w:instrText>
        </w:r>
        <w:r>
          <w:rPr>
            <w:noProof/>
            <w:webHidden/>
          </w:rPr>
        </w:r>
        <w:r>
          <w:rPr>
            <w:noProof/>
            <w:webHidden/>
          </w:rPr>
          <w:fldChar w:fldCharType="separate"/>
        </w:r>
        <w:r>
          <w:rPr>
            <w:noProof/>
            <w:webHidden/>
          </w:rPr>
          <w:t>7</w:t>
        </w:r>
        <w:r>
          <w:rPr>
            <w:noProof/>
            <w:webHidden/>
          </w:rPr>
          <w:fldChar w:fldCharType="end"/>
        </w:r>
      </w:hyperlink>
    </w:p>
    <w:p w14:paraId="31DB26BA" w14:textId="1B72D3FC" w:rsidR="00B846CB" w:rsidRDefault="00B846CB">
      <w:pPr>
        <w:pStyle w:val="TM2"/>
        <w:rPr>
          <w:rFonts w:asciiTheme="minorHAnsi" w:eastAsiaTheme="minorEastAsia" w:hAnsiTheme="minorHAnsi" w:cstheme="minorBidi"/>
          <w:bCs w:val="0"/>
          <w:noProof/>
          <w:color w:val="auto"/>
          <w:sz w:val="22"/>
        </w:rPr>
      </w:pPr>
      <w:hyperlink w:anchor="_Toc196386780" w:history="1">
        <w:r w:rsidRPr="00B02525">
          <w:rPr>
            <w:rStyle w:val="Lienhypertexte"/>
            <w:rFonts w:cs="Times New Roman"/>
            <w:noProof/>
            <w14:scene3d>
              <w14:camera w14:prst="orthographicFront"/>
              <w14:lightRig w14:rig="threePt" w14:dir="t">
                <w14:rot w14:lat="0" w14:lon="0" w14:rev="0"/>
              </w14:lightRig>
            </w14:scene3d>
          </w:rPr>
          <w:t>2.2</w:t>
        </w:r>
        <w:r w:rsidRPr="00B02525">
          <w:rPr>
            <w:rStyle w:val="Lienhypertexte"/>
            <w:noProof/>
          </w:rPr>
          <w:t xml:space="preserve"> Exclusions</w:t>
        </w:r>
        <w:r>
          <w:rPr>
            <w:noProof/>
            <w:webHidden/>
          </w:rPr>
          <w:tab/>
        </w:r>
        <w:r>
          <w:rPr>
            <w:noProof/>
            <w:webHidden/>
          </w:rPr>
          <w:fldChar w:fldCharType="begin"/>
        </w:r>
        <w:r>
          <w:rPr>
            <w:noProof/>
            <w:webHidden/>
          </w:rPr>
          <w:instrText xml:space="preserve"> PAGEREF _Toc196386780 \h </w:instrText>
        </w:r>
        <w:r>
          <w:rPr>
            <w:noProof/>
            <w:webHidden/>
          </w:rPr>
        </w:r>
        <w:r>
          <w:rPr>
            <w:noProof/>
            <w:webHidden/>
          </w:rPr>
          <w:fldChar w:fldCharType="separate"/>
        </w:r>
        <w:r>
          <w:rPr>
            <w:noProof/>
            <w:webHidden/>
          </w:rPr>
          <w:t>7</w:t>
        </w:r>
        <w:r>
          <w:rPr>
            <w:noProof/>
            <w:webHidden/>
          </w:rPr>
          <w:fldChar w:fldCharType="end"/>
        </w:r>
      </w:hyperlink>
    </w:p>
    <w:p w14:paraId="3F698264" w14:textId="269DA686" w:rsidR="00B846CB" w:rsidRDefault="00B846CB">
      <w:pPr>
        <w:pStyle w:val="TM1"/>
        <w:rPr>
          <w:rFonts w:asciiTheme="minorHAnsi" w:eastAsiaTheme="minorEastAsia" w:hAnsiTheme="minorHAnsi" w:cstheme="minorBidi"/>
          <w:b w:val="0"/>
          <w:bCs w:val="0"/>
          <w:iCs w:val="0"/>
          <w:noProof/>
          <w:sz w:val="22"/>
          <w:szCs w:val="22"/>
        </w:rPr>
      </w:pPr>
      <w:hyperlink w:anchor="_Toc196386781" w:history="1">
        <w:r w:rsidRPr="00B02525">
          <w:rPr>
            <w:rStyle w:val="Lienhypertexte"/>
            <w:rFonts w:cs="Times New Roman"/>
            <w:noProof/>
          </w:rPr>
          <w:t>Article 3</w:t>
        </w:r>
        <w:r w:rsidRPr="00B02525">
          <w:rPr>
            <w:rStyle w:val="Lienhypertexte"/>
            <w:noProof/>
          </w:rPr>
          <w:t xml:space="preserve"> Pièces contractuelles</w:t>
        </w:r>
        <w:r>
          <w:rPr>
            <w:noProof/>
            <w:webHidden/>
          </w:rPr>
          <w:tab/>
        </w:r>
        <w:r>
          <w:rPr>
            <w:noProof/>
            <w:webHidden/>
          </w:rPr>
          <w:fldChar w:fldCharType="begin"/>
        </w:r>
        <w:r>
          <w:rPr>
            <w:noProof/>
            <w:webHidden/>
          </w:rPr>
          <w:instrText xml:space="preserve"> PAGEREF _Toc196386781 \h </w:instrText>
        </w:r>
        <w:r>
          <w:rPr>
            <w:noProof/>
            <w:webHidden/>
          </w:rPr>
        </w:r>
        <w:r>
          <w:rPr>
            <w:noProof/>
            <w:webHidden/>
          </w:rPr>
          <w:fldChar w:fldCharType="separate"/>
        </w:r>
        <w:r>
          <w:rPr>
            <w:noProof/>
            <w:webHidden/>
          </w:rPr>
          <w:t>7</w:t>
        </w:r>
        <w:r>
          <w:rPr>
            <w:noProof/>
            <w:webHidden/>
          </w:rPr>
          <w:fldChar w:fldCharType="end"/>
        </w:r>
      </w:hyperlink>
    </w:p>
    <w:p w14:paraId="4DBC017B" w14:textId="329C241D" w:rsidR="00B846CB" w:rsidRDefault="00B846CB">
      <w:pPr>
        <w:pStyle w:val="TM1"/>
        <w:rPr>
          <w:rFonts w:asciiTheme="minorHAnsi" w:eastAsiaTheme="minorEastAsia" w:hAnsiTheme="minorHAnsi" w:cstheme="minorBidi"/>
          <w:b w:val="0"/>
          <w:bCs w:val="0"/>
          <w:iCs w:val="0"/>
          <w:noProof/>
          <w:sz w:val="22"/>
          <w:szCs w:val="22"/>
        </w:rPr>
      </w:pPr>
      <w:hyperlink w:anchor="_Toc196386782" w:history="1">
        <w:r w:rsidRPr="00B02525">
          <w:rPr>
            <w:rStyle w:val="Lienhypertexte"/>
            <w:rFonts w:cs="Times New Roman"/>
            <w:noProof/>
          </w:rPr>
          <w:t>Article 4</w:t>
        </w:r>
        <w:r w:rsidRPr="00B02525">
          <w:rPr>
            <w:rStyle w:val="Lienhypertexte"/>
            <w:noProof/>
          </w:rPr>
          <w:t xml:space="preserve"> Entrée en vigueur et durée du contrat – délais de livraison des fournitures</w:t>
        </w:r>
        <w:r>
          <w:rPr>
            <w:noProof/>
            <w:webHidden/>
          </w:rPr>
          <w:tab/>
        </w:r>
        <w:r>
          <w:rPr>
            <w:noProof/>
            <w:webHidden/>
          </w:rPr>
          <w:fldChar w:fldCharType="begin"/>
        </w:r>
        <w:r>
          <w:rPr>
            <w:noProof/>
            <w:webHidden/>
          </w:rPr>
          <w:instrText xml:space="preserve"> PAGEREF _Toc196386782 \h </w:instrText>
        </w:r>
        <w:r>
          <w:rPr>
            <w:noProof/>
            <w:webHidden/>
          </w:rPr>
        </w:r>
        <w:r>
          <w:rPr>
            <w:noProof/>
            <w:webHidden/>
          </w:rPr>
          <w:fldChar w:fldCharType="separate"/>
        </w:r>
        <w:r>
          <w:rPr>
            <w:noProof/>
            <w:webHidden/>
          </w:rPr>
          <w:t>8</w:t>
        </w:r>
        <w:r>
          <w:rPr>
            <w:noProof/>
            <w:webHidden/>
          </w:rPr>
          <w:fldChar w:fldCharType="end"/>
        </w:r>
      </w:hyperlink>
    </w:p>
    <w:p w14:paraId="4091ACA4" w14:textId="2942D94D" w:rsidR="00B846CB" w:rsidRDefault="00B846CB">
      <w:pPr>
        <w:pStyle w:val="TM2"/>
        <w:rPr>
          <w:rFonts w:asciiTheme="minorHAnsi" w:eastAsiaTheme="minorEastAsia" w:hAnsiTheme="minorHAnsi" w:cstheme="minorBidi"/>
          <w:bCs w:val="0"/>
          <w:noProof/>
          <w:color w:val="auto"/>
          <w:sz w:val="22"/>
        </w:rPr>
      </w:pPr>
      <w:hyperlink w:anchor="_Toc196386783" w:history="1">
        <w:r w:rsidRPr="00B02525">
          <w:rPr>
            <w:rStyle w:val="Lienhypertexte"/>
            <w:rFonts w:cs="Times New Roman"/>
            <w:noProof/>
            <w14:scene3d>
              <w14:camera w14:prst="orthographicFront"/>
              <w14:lightRig w14:rig="threePt" w14:dir="t">
                <w14:rot w14:lat="0" w14:lon="0" w14:rev="0"/>
              </w14:lightRig>
            </w14:scene3d>
          </w:rPr>
          <w:t>4.1</w:t>
        </w:r>
        <w:r w:rsidRPr="00B02525">
          <w:rPr>
            <w:rStyle w:val="Lienhypertexte"/>
            <w:noProof/>
          </w:rPr>
          <w:t xml:space="preserve"> Durée et prise d’effet du contrat</w:t>
        </w:r>
        <w:r>
          <w:rPr>
            <w:noProof/>
            <w:webHidden/>
          </w:rPr>
          <w:tab/>
        </w:r>
        <w:r>
          <w:rPr>
            <w:noProof/>
            <w:webHidden/>
          </w:rPr>
          <w:fldChar w:fldCharType="begin"/>
        </w:r>
        <w:r>
          <w:rPr>
            <w:noProof/>
            <w:webHidden/>
          </w:rPr>
          <w:instrText xml:space="preserve"> PAGEREF _Toc196386783 \h </w:instrText>
        </w:r>
        <w:r>
          <w:rPr>
            <w:noProof/>
            <w:webHidden/>
          </w:rPr>
        </w:r>
        <w:r>
          <w:rPr>
            <w:noProof/>
            <w:webHidden/>
          </w:rPr>
          <w:fldChar w:fldCharType="separate"/>
        </w:r>
        <w:r>
          <w:rPr>
            <w:noProof/>
            <w:webHidden/>
          </w:rPr>
          <w:t>8</w:t>
        </w:r>
        <w:r>
          <w:rPr>
            <w:noProof/>
            <w:webHidden/>
          </w:rPr>
          <w:fldChar w:fldCharType="end"/>
        </w:r>
      </w:hyperlink>
    </w:p>
    <w:p w14:paraId="2F98EB11" w14:textId="259EE563" w:rsidR="00B846CB" w:rsidRDefault="00B846CB">
      <w:pPr>
        <w:pStyle w:val="TM2"/>
        <w:rPr>
          <w:rFonts w:asciiTheme="minorHAnsi" w:eastAsiaTheme="minorEastAsia" w:hAnsiTheme="minorHAnsi" w:cstheme="minorBidi"/>
          <w:bCs w:val="0"/>
          <w:noProof/>
          <w:color w:val="auto"/>
          <w:sz w:val="22"/>
        </w:rPr>
      </w:pPr>
      <w:hyperlink w:anchor="_Toc196386784" w:history="1">
        <w:r w:rsidRPr="00B02525">
          <w:rPr>
            <w:rStyle w:val="Lienhypertexte"/>
            <w:rFonts w:cs="Times New Roman"/>
            <w:noProof/>
            <w14:scene3d>
              <w14:camera w14:prst="orthographicFront"/>
              <w14:lightRig w14:rig="threePt" w14:dir="t">
                <w14:rot w14:lat="0" w14:lon="0" w14:rev="0"/>
              </w14:lightRig>
            </w14:scene3d>
          </w:rPr>
          <w:t>4.2</w:t>
        </w:r>
        <w:r w:rsidRPr="00B02525">
          <w:rPr>
            <w:rStyle w:val="Lienhypertexte"/>
            <w:noProof/>
          </w:rPr>
          <w:t xml:space="preserve"> Durée et prise d’effet des Bons de Commande</w:t>
        </w:r>
        <w:r>
          <w:rPr>
            <w:noProof/>
            <w:webHidden/>
          </w:rPr>
          <w:tab/>
        </w:r>
        <w:r>
          <w:rPr>
            <w:noProof/>
            <w:webHidden/>
          </w:rPr>
          <w:fldChar w:fldCharType="begin"/>
        </w:r>
        <w:r>
          <w:rPr>
            <w:noProof/>
            <w:webHidden/>
          </w:rPr>
          <w:instrText xml:space="preserve"> PAGEREF _Toc196386784 \h </w:instrText>
        </w:r>
        <w:r>
          <w:rPr>
            <w:noProof/>
            <w:webHidden/>
          </w:rPr>
        </w:r>
        <w:r>
          <w:rPr>
            <w:noProof/>
            <w:webHidden/>
          </w:rPr>
          <w:fldChar w:fldCharType="separate"/>
        </w:r>
        <w:r>
          <w:rPr>
            <w:noProof/>
            <w:webHidden/>
          </w:rPr>
          <w:t>8</w:t>
        </w:r>
        <w:r>
          <w:rPr>
            <w:noProof/>
            <w:webHidden/>
          </w:rPr>
          <w:fldChar w:fldCharType="end"/>
        </w:r>
      </w:hyperlink>
    </w:p>
    <w:p w14:paraId="187EBCB3" w14:textId="5EBF5DE9" w:rsidR="00B846CB" w:rsidRDefault="00B846CB">
      <w:pPr>
        <w:pStyle w:val="TM2"/>
        <w:rPr>
          <w:rFonts w:asciiTheme="minorHAnsi" w:eastAsiaTheme="minorEastAsia" w:hAnsiTheme="minorHAnsi" w:cstheme="minorBidi"/>
          <w:bCs w:val="0"/>
          <w:noProof/>
          <w:color w:val="auto"/>
          <w:sz w:val="22"/>
        </w:rPr>
      </w:pPr>
      <w:hyperlink w:anchor="_Toc196386785" w:history="1">
        <w:r w:rsidRPr="00B02525">
          <w:rPr>
            <w:rStyle w:val="Lienhypertexte"/>
            <w:rFonts w:cs="Times New Roman"/>
            <w:noProof/>
            <w14:scene3d>
              <w14:camera w14:prst="orthographicFront"/>
              <w14:lightRig w14:rig="threePt" w14:dir="t">
                <w14:rot w14:lat="0" w14:lon="0" w14:rev="0"/>
              </w14:lightRig>
            </w14:scene3d>
          </w:rPr>
          <w:t>4.3</w:t>
        </w:r>
        <w:r w:rsidRPr="00B02525">
          <w:rPr>
            <w:rStyle w:val="Lienhypertexte"/>
            <w:noProof/>
          </w:rPr>
          <w:t xml:space="preserve"> Délais et calendrier de réalisation des prestations</w:t>
        </w:r>
        <w:r>
          <w:rPr>
            <w:noProof/>
            <w:webHidden/>
          </w:rPr>
          <w:tab/>
        </w:r>
        <w:r>
          <w:rPr>
            <w:noProof/>
            <w:webHidden/>
          </w:rPr>
          <w:fldChar w:fldCharType="begin"/>
        </w:r>
        <w:r>
          <w:rPr>
            <w:noProof/>
            <w:webHidden/>
          </w:rPr>
          <w:instrText xml:space="preserve"> PAGEREF _Toc196386785 \h </w:instrText>
        </w:r>
        <w:r>
          <w:rPr>
            <w:noProof/>
            <w:webHidden/>
          </w:rPr>
        </w:r>
        <w:r>
          <w:rPr>
            <w:noProof/>
            <w:webHidden/>
          </w:rPr>
          <w:fldChar w:fldCharType="separate"/>
        </w:r>
        <w:r>
          <w:rPr>
            <w:noProof/>
            <w:webHidden/>
          </w:rPr>
          <w:t>8</w:t>
        </w:r>
        <w:r>
          <w:rPr>
            <w:noProof/>
            <w:webHidden/>
          </w:rPr>
          <w:fldChar w:fldCharType="end"/>
        </w:r>
      </w:hyperlink>
    </w:p>
    <w:p w14:paraId="5119EA7B" w14:textId="2F9F1EA0" w:rsidR="00B846CB" w:rsidRDefault="00B846CB">
      <w:pPr>
        <w:pStyle w:val="TM1"/>
        <w:rPr>
          <w:rFonts w:asciiTheme="minorHAnsi" w:eastAsiaTheme="minorEastAsia" w:hAnsiTheme="minorHAnsi" w:cstheme="minorBidi"/>
          <w:b w:val="0"/>
          <w:bCs w:val="0"/>
          <w:iCs w:val="0"/>
          <w:noProof/>
          <w:sz w:val="22"/>
          <w:szCs w:val="22"/>
        </w:rPr>
      </w:pPr>
      <w:hyperlink w:anchor="_Toc196386786" w:history="1">
        <w:r w:rsidRPr="00B02525">
          <w:rPr>
            <w:rStyle w:val="Lienhypertexte"/>
            <w:rFonts w:cs="Times New Roman"/>
            <w:noProof/>
          </w:rPr>
          <w:t>Article 5</w:t>
        </w:r>
        <w:r w:rsidRPr="00B02525">
          <w:rPr>
            <w:rStyle w:val="Lienhypertexte"/>
            <w:noProof/>
          </w:rPr>
          <w:t xml:space="preserve"> Modalités d’émission des bons de commande</w:t>
        </w:r>
        <w:r>
          <w:rPr>
            <w:noProof/>
            <w:webHidden/>
          </w:rPr>
          <w:tab/>
        </w:r>
        <w:r>
          <w:rPr>
            <w:noProof/>
            <w:webHidden/>
          </w:rPr>
          <w:fldChar w:fldCharType="begin"/>
        </w:r>
        <w:r>
          <w:rPr>
            <w:noProof/>
            <w:webHidden/>
          </w:rPr>
          <w:instrText xml:space="preserve"> PAGEREF _Toc196386786 \h </w:instrText>
        </w:r>
        <w:r>
          <w:rPr>
            <w:noProof/>
            <w:webHidden/>
          </w:rPr>
        </w:r>
        <w:r>
          <w:rPr>
            <w:noProof/>
            <w:webHidden/>
          </w:rPr>
          <w:fldChar w:fldCharType="separate"/>
        </w:r>
        <w:r>
          <w:rPr>
            <w:noProof/>
            <w:webHidden/>
          </w:rPr>
          <w:t>8</w:t>
        </w:r>
        <w:r>
          <w:rPr>
            <w:noProof/>
            <w:webHidden/>
          </w:rPr>
          <w:fldChar w:fldCharType="end"/>
        </w:r>
      </w:hyperlink>
    </w:p>
    <w:p w14:paraId="6A454726" w14:textId="5BC906FA" w:rsidR="00B846CB" w:rsidRDefault="00B846CB">
      <w:pPr>
        <w:pStyle w:val="TM2"/>
        <w:rPr>
          <w:rFonts w:asciiTheme="minorHAnsi" w:eastAsiaTheme="minorEastAsia" w:hAnsiTheme="minorHAnsi" w:cstheme="minorBidi"/>
          <w:bCs w:val="0"/>
          <w:noProof/>
          <w:color w:val="auto"/>
          <w:sz w:val="22"/>
        </w:rPr>
      </w:pPr>
      <w:hyperlink w:anchor="_Toc196386787" w:history="1">
        <w:r w:rsidRPr="00B02525">
          <w:rPr>
            <w:rStyle w:val="Lienhypertexte"/>
            <w:rFonts w:cs="Times New Roman"/>
            <w:noProof/>
            <w:lang w:eastAsia="ar-SA"/>
            <w14:scene3d>
              <w14:camera w14:prst="orthographicFront"/>
              <w14:lightRig w14:rig="threePt" w14:dir="t">
                <w14:rot w14:lat="0" w14:lon="0" w14:rev="0"/>
              </w14:lightRig>
            </w14:scene3d>
          </w:rPr>
          <w:t>5.1</w:t>
        </w:r>
        <w:r w:rsidRPr="00B02525">
          <w:rPr>
            <w:rStyle w:val="Lienhypertexte"/>
            <w:noProof/>
            <w:lang w:eastAsia="ar-SA"/>
          </w:rPr>
          <w:t xml:space="preserve"> Émission des bons de commande</w:t>
        </w:r>
        <w:r>
          <w:rPr>
            <w:noProof/>
            <w:webHidden/>
          </w:rPr>
          <w:tab/>
        </w:r>
        <w:r>
          <w:rPr>
            <w:noProof/>
            <w:webHidden/>
          </w:rPr>
          <w:fldChar w:fldCharType="begin"/>
        </w:r>
        <w:r>
          <w:rPr>
            <w:noProof/>
            <w:webHidden/>
          </w:rPr>
          <w:instrText xml:space="preserve"> PAGEREF _Toc196386787 \h </w:instrText>
        </w:r>
        <w:r>
          <w:rPr>
            <w:noProof/>
            <w:webHidden/>
          </w:rPr>
        </w:r>
        <w:r>
          <w:rPr>
            <w:noProof/>
            <w:webHidden/>
          </w:rPr>
          <w:fldChar w:fldCharType="separate"/>
        </w:r>
        <w:r>
          <w:rPr>
            <w:noProof/>
            <w:webHidden/>
          </w:rPr>
          <w:t>8</w:t>
        </w:r>
        <w:r>
          <w:rPr>
            <w:noProof/>
            <w:webHidden/>
          </w:rPr>
          <w:fldChar w:fldCharType="end"/>
        </w:r>
      </w:hyperlink>
    </w:p>
    <w:p w14:paraId="7EC76E2B" w14:textId="3B964401" w:rsidR="00B846CB" w:rsidRDefault="00B846CB">
      <w:pPr>
        <w:pStyle w:val="TM1"/>
        <w:rPr>
          <w:rFonts w:asciiTheme="minorHAnsi" w:eastAsiaTheme="minorEastAsia" w:hAnsiTheme="minorHAnsi" w:cstheme="minorBidi"/>
          <w:b w:val="0"/>
          <w:bCs w:val="0"/>
          <w:iCs w:val="0"/>
          <w:noProof/>
          <w:sz w:val="22"/>
          <w:szCs w:val="22"/>
        </w:rPr>
      </w:pPr>
      <w:hyperlink w:anchor="_Toc196386788" w:history="1">
        <w:r w:rsidRPr="00B02525">
          <w:rPr>
            <w:rStyle w:val="Lienhypertexte"/>
            <w:rFonts w:cs="Times New Roman"/>
            <w:noProof/>
          </w:rPr>
          <w:t>Article 6</w:t>
        </w:r>
        <w:r w:rsidRPr="00B02525">
          <w:rPr>
            <w:rStyle w:val="Lienhypertexte"/>
            <w:noProof/>
          </w:rPr>
          <w:t xml:space="preserve"> Coordination - pilotage – suivi de la relation contractuelle</w:t>
        </w:r>
        <w:r>
          <w:rPr>
            <w:noProof/>
            <w:webHidden/>
          </w:rPr>
          <w:tab/>
        </w:r>
        <w:r>
          <w:rPr>
            <w:noProof/>
            <w:webHidden/>
          </w:rPr>
          <w:fldChar w:fldCharType="begin"/>
        </w:r>
        <w:r>
          <w:rPr>
            <w:noProof/>
            <w:webHidden/>
          </w:rPr>
          <w:instrText xml:space="preserve"> PAGEREF _Toc196386788 \h </w:instrText>
        </w:r>
        <w:r>
          <w:rPr>
            <w:noProof/>
            <w:webHidden/>
          </w:rPr>
        </w:r>
        <w:r>
          <w:rPr>
            <w:noProof/>
            <w:webHidden/>
          </w:rPr>
          <w:fldChar w:fldCharType="separate"/>
        </w:r>
        <w:r>
          <w:rPr>
            <w:noProof/>
            <w:webHidden/>
          </w:rPr>
          <w:t>9</w:t>
        </w:r>
        <w:r>
          <w:rPr>
            <w:noProof/>
            <w:webHidden/>
          </w:rPr>
          <w:fldChar w:fldCharType="end"/>
        </w:r>
      </w:hyperlink>
    </w:p>
    <w:p w14:paraId="43DA6101" w14:textId="5762D187" w:rsidR="00B846CB" w:rsidRDefault="00B846CB">
      <w:pPr>
        <w:pStyle w:val="TM2"/>
        <w:rPr>
          <w:rFonts w:asciiTheme="minorHAnsi" w:eastAsiaTheme="minorEastAsia" w:hAnsiTheme="minorHAnsi" w:cstheme="minorBidi"/>
          <w:bCs w:val="0"/>
          <w:noProof/>
          <w:color w:val="auto"/>
          <w:sz w:val="22"/>
        </w:rPr>
      </w:pPr>
      <w:hyperlink w:anchor="_Toc196386789" w:history="1">
        <w:r w:rsidRPr="00B02525">
          <w:rPr>
            <w:rStyle w:val="Lienhypertexte"/>
            <w:rFonts w:cs="Times New Roman"/>
            <w:noProof/>
            <w14:scene3d>
              <w14:camera w14:prst="orthographicFront"/>
              <w14:lightRig w14:rig="threePt" w14:dir="t">
                <w14:rot w14:lat="0" w14:lon="0" w14:rev="0"/>
              </w14:lightRig>
            </w14:scene3d>
          </w:rPr>
          <w:t>6.1</w:t>
        </w:r>
        <w:r w:rsidRPr="00B02525">
          <w:rPr>
            <w:rStyle w:val="Lienhypertexte"/>
            <w:noProof/>
          </w:rPr>
          <w:t xml:space="preserve"> Représentant(s) du titulaire – pilotage du contrat par le titulaire</w:t>
        </w:r>
        <w:r>
          <w:rPr>
            <w:noProof/>
            <w:webHidden/>
          </w:rPr>
          <w:tab/>
        </w:r>
        <w:r>
          <w:rPr>
            <w:noProof/>
            <w:webHidden/>
          </w:rPr>
          <w:fldChar w:fldCharType="begin"/>
        </w:r>
        <w:r>
          <w:rPr>
            <w:noProof/>
            <w:webHidden/>
          </w:rPr>
          <w:instrText xml:space="preserve"> PAGEREF _Toc196386789 \h </w:instrText>
        </w:r>
        <w:r>
          <w:rPr>
            <w:noProof/>
            <w:webHidden/>
          </w:rPr>
        </w:r>
        <w:r>
          <w:rPr>
            <w:noProof/>
            <w:webHidden/>
          </w:rPr>
          <w:fldChar w:fldCharType="separate"/>
        </w:r>
        <w:r>
          <w:rPr>
            <w:noProof/>
            <w:webHidden/>
          </w:rPr>
          <w:t>9</w:t>
        </w:r>
        <w:r>
          <w:rPr>
            <w:noProof/>
            <w:webHidden/>
          </w:rPr>
          <w:fldChar w:fldCharType="end"/>
        </w:r>
      </w:hyperlink>
    </w:p>
    <w:p w14:paraId="2BC84718" w14:textId="2B23A30C" w:rsidR="00B846CB" w:rsidRDefault="00B846CB">
      <w:pPr>
        <w:pStyle w:val="TM2"/>
        <w:rPr>
          <w:rFonts w:asciiTheme="minorHAnsi" w:eastAsiaTheme="minorEastAsia" w:hAnsiTheme="minorHAnsi" w:cstheme="minorBidi"/>
          <w:bCs w:val="0"/>
          <w:noProof/>
          <w:color w:val="auto"/>
          <w:sz w:val="22"/>
        </w:rPr>
      </w:pPr>
      <w:hyperlink w:anchor="_Toc196386790" w:history="1">
        <w:r w:rsidRPr="00B02525">
          <w:rPr>
            <w:rStyle w:val="Lienhypertexte"/>
            <w:rFonts w:cs="Times New Roman"/>
            <w:noProof/>
            <w14:scene3d>
              <w14:camera w14:prst="orthographicFront"/>
              <w14:lightRig w14:rig="threePt" w14:dir="t">
                <w14:rot w14:lat="0" w14:lon="0" w14:rev="0"/>
              </w14:lightRig>
            </w14:scene3d>
          </w:rPr>
          <w:t>6.2</w:t>
        </w:r>
        <w:r w:rsidRPr="00B02525">
          <w:rPr>
            <w:rStyle w:val="Lienhypertexte"/>
            <w:noProof/>
          </w:rPr>
          <w:t xml:space="preserve"> Représentants du Mucem</w:t>
        </w:r>
        <w:r>
          <w:rPr>
            <w:noProof/>
            <w:webHidden/>
          </w:rPr>
          <w:tab/>
        </w:r>
        <w:r>
          <w:rPr>
            <w:noProof/>
            <w:webHidden/>
          </w:rPr>
          <w:fldChar w:fldCharType="begin"/>
        </w:r>
        <w:r>
          <w:rPr>
            <w:noProof/>
            <w:webHidden/>
          </w:rPr>
          <w:instrText xml:space="preserve"> PAGEREF _Toc196386790 \h </w:instrText>
        </w:r>
        <w:r>
          <w:rPr>
            <w:noProof/>
            <w:webHidden/>
          </w:rPr>
        </w:r>
        <w:r>
          <w:rPr>
            <w:noProof/>
            <w:webHidden/>
          </w:rPr>
          <w:fldChar w:fldCharType="separate"/>
        </w:r>
        <w:r>
          <w:rPr>
            <w:noProof/>
            <w:webHidden/>
          </w:rPr>
          <w:t>9</w:t>
        </w:r>
        <w:r>
          <w:rPr>
            <w:noProof/>
            <w:webHidden/>
          </w:rPr>
          <w:fldChar w:fldCharType="end"/>
        </w:r>
      </w:hyperlink>
    </w:p>
    <w:p w14:paraId="3D5C347E" w14:textId="1BE3FB41" w:rsidR="00B846CB" w:rsidRDefault="00B846CB">
      <w:pPr>
        <w:pStyle w:val="TM2"/>
        <w:rPr>
          <w:rFonts w:asciiTheme="minorHAnsi" w:eastAsiaTheme="minorEastAsia" w:hAnsiTheme="minorHAnsi" w:cstheme="minorBidi"/>
          <w:bCs w:val="0"/>
          <w:noProof/>
          <w:color w:val="auto"/>
          <w:sz w:val="22"/>
        </w:rPr>
      </w:pPr>
      <w:hyperlink w:anchor="_Toc196386791" w:history="1">
        <w:r w:rsidRPr="00B02525">
          <w:rPr>
            <w:rStyle w:val="Lienhypertexte"/>
            <w:rFonts w:cs="Times New Roman"/>
            <w:noProof/>
            <w14:scene3d>
              <w14:camera w14:prst="orthographicFront"/>
              <w14:lightRig w14:rig="threePt" w14:dir="t">
                <w14:rot w14:lat="0" w14:lon="0" w14:rev="0"/>
              </w14:lightRig>
            </w14:scene3d>
          </w:rPr>
          <w:t>6.3</w:t>
        </w:r>
        <w:r w:rsidRPr="00B02525">
          <w:rPr>
            <w:rStyle w:val="Lienhypertexte"/>
            <w:noProof/>
          </w:rPr>
          <w:t xml:space="preserve"> Conduite des prestations par une personne nommément désignée</w:t>
        </w:r>
        <w:r>
          <w:rPr>
            <w:noProof/>
            <w:webHidden/>
          </w:rPr>
          <w:tab/>
        </w:r>
        <w:r>
          <w:rPr>
            <w:noProof/>
            <w:webHidden/>
          </w:rPr>
          <w:fldChar w:fldCharType="begin"/>
        </w:r>
        <w:r>
          <w:rPr>
            <w:noProof/>
            <w:webHidden/>
          </w:rPr>
          <w:instrText xml:space="preserve"> PAGEREF _Toc196386791 \h </w:instrText>
        </w:r>
        <w:r>
          <w:rPr>
            <w:noProof/>
            <w:webHidden/>
          </w:rPr>
        </w:r>
        <w:r>
          <w:rPr>
            <w:noProof/>
            <w:webHidden/>
          </w:rPr>
          <w:fldChar w:fldCharType="separate"/>
        </w:r>
        <w:r>
          <w:rPr>
            <w:noProof/>
            <w:webHidden/>
          </w:rPr>
          <w:t>9</w:t>
        </w:r>
        <w:r>
          <w:rPr>
            <w:noProof/>
            <w:webHidden/>
          </w:rPr>
          <w:fldChar w:fldCharType="end"/>
        </w:r>
      </w:hyperlink>
    </w:p>
    <w:p w14:paraId="15569846" w14:textId="2250260F" w:rsidR="00B846CB" w:rsidRDefault="00B846CB">
      <w:pPr>
        <w:pStyle w:val="TM2"/>
        <w:rPr>
          <w:rFonts w:asciiTheme="minorHAnsi" w:eastAsiaTheme="minorEastAsia" w:hAnsiTheme="minorHAnsi" w:cstheme="minorBidi"/>
          <w:bCs w:val="0"/>
          <w:noProof/>
          <w:color w:val="auto"/>
          <w:sz w:val="22"/>
        </w:rPr>
      </w:pPr>
      <w:hyperlink w:anchor="_Toc196386792" w:history="1">
        <w:r w:rsidRPr="00B02525">
          <w:rPr>
            <w:rStyle w:val="Lienhypertexte"/>
            <w:rFonts w:cs="Times New Roman"/>
            <w:noProof/>
            <w14:scene3d>
              <w14:camera w14:prst="orthographicFront"/>
              <w14:lightRig w14:rig="threePt" w14:dir="t">
                <w14:rot w14:lat="0" w14:lon="0" w14:rev="0"/>
              </w14:lightRig>
            </w14:scene3d>
          </w:rPr>
          <w:t>6.4</w:t>
        </w:r>
        <w:r w:rsidRPr="00B02525">
          <w:rPr>
            <w:rStyle w:val="Lienhypertexte"/>
            <w:noProof/>
          </w:rPr>
          <w:t xml:space="preserve"> Réunions de lancement et de suivi du contrat</w:t>
        </w:r>
        <w:r>
          <w:rPr>
            <w:noProof/>
            <w:webHidden/>
          </w:rPr>
          <w:tab/>
        </w:r>
        <w:r>
          <w:rPr>
            <w:noProof/>
            <w:webHidden/>
          </w:rPr>
          <w:fldChar w:fldCharType="begin"/>
        </w:r>
        <w:r>
          <w:rPr>
            <w:noProof/>
            <w:webHidden/>
          </w:rPr>
          <w:instrText xml:space="preserve"> PAGEREF _Toc196386792 \h </w:instrText>
        </w:r>
        <w:r>
          <w:rPr>
            <w:noProof/>
            <w:webHidden/>
          </w:rPr>
        </w:r>
        <w:r>
          <w:rPr>
            <w:noProof/>
            <w:webHidden/>
          </w:rPr>
          <w:fldChar w:fldCharType="separate"/>
        </w:r>
        <w:r>
          <w:rPr>
            <w:noProof/>
            <w:webHidden/>
          </w:rPr>
          <w:t>9</w:t>
        </w:r>
        <w:r>
          <w:rPr>
            <w:noProof/>
            <w:webHidden/>
          </w:rPr>
          <w:fldChar w:fldCharType="end"/>
        </w:r>
      </w:hyperlink>
    </w:p>
    <w:p w14:paraId="361C6862" w14:textId="623BBF62" w:rsidR="00B846CB" w:rsidRDefault="00B846CB">
      <w:pPr>
        <w:pStyle w:val="TM1"/>
        <w:rPr>
          <w:rFonts w:asciiTheme="minorHAnsi" w:eastAsiaTheme="minorEastAsia" w:hAnsiTheme="minorHAnsi" w:cstheme="minorBidi"/>
          <w:b w:val="0"/>
          <w:bCs w:val="0"/>
          <w:iCs w:val="0"/>
          <w:noProof/>
          <w:sz w:val="22"/>
          <w:szCs w:val="22"/>
        </w:rPr>
      </w:pPr>
      <w:hyperlink w:anchor="_Toc196386793" w:history="1">
        <w:r w:rsidRPr="00B02525">
          <w:rPr>
            <w:rStyle w:val="Lienhypertexte"/>
            <w:rFonts w:cs="Times New Roman"/>
            <w:noProof/>
          </w:rPr>
          <w:t>Article 7</w:t>
        </w:r>
        <w:r w:rsidRPr="00B02525">
          <w:rPr>
            <w:rStyle w:val="Lienhypertexte"/>
            <w:noProof/>
          </w:rPr>
          <w:t xml:space="preserve"> Responsabilité - Obligations du titulaire</w:t>
        </w:r>
        <w:r>
          <w:rPr>
            <w:noProof/>
            <w:webHidden/>
          </w:rPr>
          <w:tab/>
        </w:r>
        <w:r>
          <w:rPr>
            <w:noProof/>
            <w:webHidden/>
          </w:rPr>
          <w:fldChar w:fldCharType="begin"/>
        </w:r>
        <w:r>
          <w:rPr>
            <w:noProof/>
            <w:webHidden/>
          </w:rPr>
          <w:instrText xml:space="preserve"> PAGEREF _Toc196386793 \h </w:instrText>
        </w:r>
        <w:r>
          <w:rPr>
            <w:noProof/>
            <w:webHidden/>
          </w:rPr>
        </w:r>
        <w:r>
          <w:rPr>
            <w:noProof/>
            <w:webHidden/>
          </w:rPr>
          <w:fldChar w:fldCharType="separate"/>
        </w:r>
        <w:r>
          <w:rPr>
            <w:noProof/>
            <w:webHidden/>
          </w:rPr>
          <w:t>10</w:t>
        </w:r>
        <w:r>
          <w:rPr>
            <w:noProof/>
            <w:webHidden/>
          </w:rPr>
          <w:fldChar w:fldCharType="end"/>
        </w:r>
      </w:hyperlink>
    </w:p>
    <w:p w14:paraId="7ADD3EDB" w14:textId="7BB23438" w:rsidR="00B846CB" w:rsidRDefault="00B846CB">
      <w:pPr>
        <w:pStyle w:val="TM2"/>
        <w:rPr>
          <w:rFonts w:asciiTheme="minorHAnsi" w:eastAsiaTheme="minorEastAsia" w:hAnsiTheme="minorHAnsi" w:cstheme="minorBidi"/>
          <w:bCs w:val="0"/>
          <w:noProof/>
          <w:color w:val="auto"/>
          <w:sz w:val="22"/>
        </w:rPr>
      </w:pPr>
      <w:hyperlink w:anchor="_Toc196386794" w:history="1">
        <w:r w:rsidRPr="00B02525">
          <w:rPr>
            <w:rStyle w:val="Lienhypertexte"/>
            <w:rFonts w:cs="Times New Roman"/>
            <w:noProof/>
            <w14:scene3d>
              <w14:camera w14:prst="orthographicFront"/>
              <w14:lightRig w14:rig="threePt" w14:dir="t">
                <w14:rot w14:lat="0" w14:lon="0" w14:rev="0"/>
              </w14:lightRig>
            </w14:scene3d>
          </w:rPr>
          <w:t>7.1</w:t>
        </w:r>
        <w:r w:rsidRPr="00B02525">
          <w:rPr>
            <w:rStyle w:val="Lienhypertexte"/>
            <w:noProof/>
          </w:rPr>
          <w:t xml:space="preserve"> Responsabilité du titulaire</w:t>
        </w:r>
        <w:r>
          <w:rPr>
            <w:noProof/>
            <w:webHidden/>
          </w:rPr>
          <w:tab/>
        </w:r>
        <w:r>
          <w:rPr>
            <w:noProof/>
            <w:webHidden/>
          </w:rPr>
          <w:fldChar w:fldCharType="begin"/>
        </w:r>
        <w:r>
          <w:rPr>
            <w:noProof/>
            <w:webHidden/>
          </w:rPr>
          <w:instrText xml:space="preserve"> PAGEREF _Toc196386794 \h </w:instrText>
        </w:r>
        <w:r>
          <w:rPr>
            <w:noProof/>
            <w:webHidden/>
          </w:rPr>
        </w:r>
        <w:r>
          <w:rPr>
            <w:noProof/>
            <w:webHidden/>
          </w:rPr>
          <w:fldChar w:fldCharType="separate"/>
        </w:r>
        <w:r>
          <w:rPr>
            <w:noProof/>
            <w:webHidden/>
          </w:rPr>
          <w:t>10</w:t>
        </w:r>
        <w:r>
          <w:rPr>
            <w:noProof/>
            <w:webHidden/>
          </w:rPr>
          <w:fldChar w:fldCharType="end"/>
        </w:r>
      </w:hyperlink>
    </w:p>
    <w:p w14:paraId="14C14DCC" w14:textId="45EEFAE5" w:rsidR="00B846CB" w:rsidRDefault="00B846CB">
      <w:pPr>
        <w:pStyle w:val="TM2"/>
        <w:rPr>
          <w:rFonts w:asciiTheme="minorHAnsi" w:eastAsiaTheme="minorEastAsia" w:hAnsiTheme="minorHAnsi" w:cstheme="minorBidi"/>
          <w:bCs w:val="0"/>
          <w:noProof/>
          <w:color w:val="auto"/>
          <w:sz w:val="22"/>
        </w:rPr>
      </w:pPr>
      <w:hyperlink w:anchor="_Toc196386795" w:history="1">
        <w:r w:rsidRPr="00B02525">
          <w:rPr>
            <w:rStyle w:val="Lienhypertexte"/>
            <w:rFonts w:cs="Times New Roman"/>
            <w:noProof/>
            <w14:scene3d>
              <w14:camera w14:prst="orthographicFront"/>
              <w14:lightRig w14:rig="threePt" w14:dir="t">
                <w14:rot w14:lat="0" w14:lon="0" w14:rev="0"/>
              </w14:lightRig>
            </w14:scene3d>
          </w:rPr>
          <w:t>7.2</w:t>
        </w:r>
        <w:r w:rsidRPr="00B02525">
          <w:rPr>
            <w:rStyle w:val="Lienhypertexte"/>
            <w:noProof/>
          </w:rPr>
          <w:t xml:space="preserve"> Obligations liées au travail dissimulé</w:t>
        </w:r>
        <w:r>
          <w:rPr>
            <w:noProof/>
            <w:webHidden/>
          </w:rPr>
          <w:tab/>
        </w:r>
        <w:r>
          <w:rPr>
            <w:noProof/>
            <w:webHidden/>
          </w:rPr>
          <w:fldChar w:fldCharType="begin"/>
        </w:r>
        <w:r>
          <w:rPr>
            <w:noProof/>
            <w:webHidden/>
          </w:rPr>
          <w:instrText xml:space="preserve"> PAGEREF _Toc196386795 \h </w:instrText>
        </w:r>
        <w:r>
          <w:rPr>
            <w:noProof/>
            <w:webHidden/>
          </w:rPr>
        </w:r>
        <w:r>
          <w:rPr>
            <w:noProof/>
            <w:webHidden/>
          </w:rPr>
          <w:fldChar w:fldCharType="separate"/>
        </w:r>
        <w:r>
          <w:rPr>
            <w:noProof/>
            <w:webHidden/>
          </w:rPr>
          <w:t>10</w:t>
        </w:r>
        <w:r>
          <w:rPr>
            <w:noProof/>
            <w:webHidden/>
          </w:rPr>
          <w:fldChar w:fldCharType="end"/>
        </w:r>
      </w:hyperlink>
    </w:p>
    <w:p w14:paraId="56D256DC" w14:textId="4BD7C431" w:rsidR="00B846CB" w:rsidRDefault="00B846CB">
      <w:pPr>
        <w:pStyle w:val="TM2"/>
        <w:rPr>
          <w:rFonts w:asciiTheme="minorHAnsi" w:eastAsiaTheme="minorEastAsia" w:hAnsiTheme="minorHAnsi" w:cstheme="minorBidi"/>
          <w:bCs w:val="0"/>
          <w:noProof/>
          <w:color w:val="auto"/>
          <w:sz w:val="22"/>
        </w:rPr>
      </w:pPr>
      <w:hyperlink w:anchor="_Toc196386796" w:history="1">
        <w:r w:rsidRPr="00B02525">
          <w:rPr>
            <w:rStyle w:val="Lienhypertexte"/>
            <w:rFonts w:cs="Times New Roman"/>
            <w:noProof/>
            <w14:scene3d>
              <w14:camera w14:prst="orthographicFront"/>
              <w14:lightRig w14:rig="threePt" w14:dir="t">
                <w14:rot w14:lat="0" w14:lon="0" w14:rev="0"/>
              </w14:lightRig>
            </w14:scene3d>
          </w:rPr>
          <w:t>7.3</w:t>
        </w:r>
        <w:r w:rsidRPr="00B02525">
          <w:rPr>
            <w:rStyle w:val="Lienhypertexte"/>
            <w:noProof/>
          </w:rPr>
          <w:t xml:space="preserve"> Obligation de confidentialité</w:t>
        </w:r>
        <w:r>
          <w:rPr>
            <w:noProof/>
            <w:webHidden/>
          </w:rPr>
          <w:tab/>
        </w:r>
        <w:r>
          <w:rPr>
            <w:noProof/>
            <w:webHidden/>
          </w:rPr>
          <w:fldChar w:fldCharType="begin"/>
        </w:r>
        <w:r>
          <w:rPr>
            <w:noProof/>
            <w:webHidden/>
          </w:rPr>
          <w:instrText xml:space="preserve"> PAGEREF _Toc196386796 \h </w:instrText>
        </w:r>
        <w:r>
          <w:rPr>
            <w:noProof/>
            <w:webHidden/>
          </w:rPr>
        </w:r>
        <w:r>
          <w:rPr>
            <w:noProof/>
            <w:webHidden/>
          </w:rPr>
          <w:fldChar w:fldCharType="separate"/>
        </w:r>
        <w:r>
          <w:rPr>
            <w:noProof/>
            <w:webHidden/>
          </w:rPr>
          <w:t>12</w:t>
        </w:r>
        <w:r>
          <w:rPr>
            <w:noProof/>
            <w:webHidden/>
          </w:rPr>
          <w:fldChar w:fldCharType="end"/>
        </w:r>
      </w:hyperlink>
    </w:p>
    <w:p w14:paraId="5E5B2843" w14:textId="6322A74C" w:rsidR="00B846CB" w:rsidRDefault="00B846CB">
      <w:pPr>
        <w:pStyle w:val="TM2"/>
        <w:rPr>
          <w:rFonts w:asciiTheme="minorHAnsi" w:eastAsiaTheme="minorEastAsia" w:hAnsiTheme="minorHAnsi" w:cstheme="minorBidi"/>
          <w:bCs w:val="0"/>
          <w:noProof/>
          <w:color w:val="auto"/>
          <w:sz w:val="22"/>
        </w:rPr>
      </w:pPr>
      <w:hyperlink w:anchor="_Toc196386797" w:history="1">
        <w:r w:rsidRPr="00B02525">
          <w:rPr>
            <w:rStyle w:val="Lienhypertexte"/>
            <w:rFonts w:cs="Times New Roman"/>
            <w:noProof/>
            <w14:scene3d>
              <w14:camera w14:prst="orthographicFront"/>
              <w14:lightRig w14:rig="threePt" w14:dir="t">
                <w14:rot w14:lat="0" w14:lon="0" w14:rev="0"/>
              </w14:lightRig>
            </w14:scene3d>
          </w:rPr>
          <w:t>7.4</w:t>
        </w:r>
        <w:r w:rsidRPr="00B02525">
          <w:rPr>
            <w:rStyle w:val="Lienhypertexte"/>
            <w:noProof/>
          </w:rPr>
          <w:t xml:space="preserve"> Réparation des dégâts éventuels</w:t>
        </w:r>
        <w:r>
          <w:rPr>
            <w:noProof/>
            <w:webHidden/>
          </w:rPr>
          <w:tab/>
        </w:r>
        <w:r>
          <w:rPr>
            <w:noProof/>
            <w:webHidden/>
          </w:rPr>
          <w:fldChar w:fldCharType="begin"/>
        </w:r>
        <w:r>
          <w:rPr>
            <w:noProof/>
            <w:webHidden/>
          </w:rPr>
          <w:instrText xml:space="preserve"> PAGEREF _Toc196386797 \h </w:instrText>
        </w:r>
        <w:r>
          <w:rPr>
            <w:noProof/>
            <w:webHidden/>
          </w:rPr>
        </w:r>
        <w:r>
          <w:rPr>
            <w:noProof/>
            <w:webHidden/>
          </w:rPr>
          <w:fldChar w:fldCharType="separate"/>
        </w:r>
        <w:r>
          <w:rPr>
            <w:noProof/>
            <w:webHidden/>
          </w:rPr>
          <w:t>12</w:t>
        </w:r>
        <w:r>
          <w:rPr>
            <w:noProof/>
            <w:webHidden/>
          </w:rPr>
          <w:fldChar w:fldCharType="end"/>
        </w:r>
      </w:hyperlink>
    </w:p>
    <w:p w14:paraId="6A247338" w14:textId="4941AC93" w:rsidR="00B846CB" w:rsidRDefault="00B846CB">
      <w:pPr>
        <w:pStyle w:val="TM1"/>
        <w:rPr>
          <w:rFonts w:asciiTheme="minorHAnsi" w:eastAsiaTheme="minorEastAsia" w:hAnsiTheme="minorHAnsi" w:cstheme="minorBidi"/>
          <w:b w:val="0"/>
          <w:bCs w:val="0"/>
          <w:iCs w:val="0"/>
          <w:noProof/>
          <w:sz w:val="22"/>
          <w:szCs w:val="22"/>
        </w:rPr>
      </w:pPr>
      <w:hyperlink w:anchor="_Toc196386798" w:history="1">
        <w:r w:rsidRPr="00B02525">
          <w:rPr>
            <w:rStyle w:val="Lienhypertexte"/>
            <w:rFonts w:cs="Times New Roman"/>
            <w:noProof/>
          </w:rPr>
          <w:t>Article 8</w:t>
        </w:r>
        <w:r w:rsidRPr="00B02525">
          <w:rPr>
            <w:rStyle w:val="Lienhypertexte"/>
            <w:noProof/>
          </w:rPr>
          <w:t xml:space="preserve"> Conditions de réalisation des prestations / livraison des fournitures</w:t>
        </w:r>
        <w:r>
          <w:rPr>
            <w:noProof/>
            <w:webHidden/>
          </w:rPr>
          <w:tab/>
        </w:r>
        <w:r>
          <w:rPr>
            <w:noProof/>
            <w:webHidden/>
          </w:rPr>
          <w:fldChar w:fldCharType="begin"/>
        </w:r>
        <w:r>
          <w:rPr>
            <w:noProof/>
            <w:webHidden/>
          </w:rPr>
          <w:instrText xml:space="preserve"> PAGEREF _Toc196386798 \h </w:instrText>
        </w:r>
        <w:r>
          <w:rPr>
            <w:noProof/>
            <w:webHidden/>
          </w:rPr>
        </w:r>
        <w:r>
          <w:rPr>
            <w:noProof/>
            <w:webHidden/>
          </w:rPr>
          <w:fldChar w:fldCharType="separate"/>
        </w:r>
        <w:r>
          <w:rPr>
            <w:noProof/>
            <w:webHidden/>
          </w:rPr>
          <w:t>12</w:t>
        </w:r>
        <w:r>
          <w:rPr>
            <w:noProof/>
            <w:webHidden/>
          </w:rPr>
          <w:fldChar w:fldCharType="end"/>
        </w:r>
      </w:hyperlink>
    </w:p>
    <w:p w14:paraId="1365263B" w14:textId="564BA167" w:rsidR="00B846CB" w:rsidRDefault="00B846CB">
      <w:pPr>
        <w:pStyle w:val="TM2"/>
        <w:rPr>
          <w:rFonts w:asciiTheme="minorHAnsi" w:eastAsiaTheme="minorEastAsia" w:hAnsiTheme="minorHAnsi" w:cstheme="minorBidi"/>
          <w:bCs w:val="0"/>
          <w:noProof/>
          <w:color w:val="auto"/>
          <w:sz w:val="22"/>
        </w:rPr>
      </w:pPr>
      <w:hyperlink w:anchor="_Toc196386799" w:history="1">
        <w:r w:rsidRPr="00B02525">
          <w:rPr>
            <w:rStyle w:val="Lienhypertexte"/>
            <w:rFonts w:cs="Times New Roman"/>
            <w:noProof/>
            <w14:scene3d>
              <w14:camera w14:prst="orthographicFront"/>
              <w14:lightRig w14:rig="threePt" w14:dir="t">
                <w14:rot w14:lat="0" w14:lon="0" w14:rev="0"/>
              </w14:lightRig>
            </w14:scene3d>
          </w:rPr>
          <w:t>8.1</w:t>
        </w:r>
        <w:r w:rsidRPr="00B02525">
          <w:rPr>
            <w:rStyle w:val="Lienhypertexte"/>
            <w:noProof/>
          </w:rPr>
          <w:t xml:space="preserve"> Lieu de livraison</w:t>
        </w:r>
        <w:r>
          <w:rPr>
            <w:noProof/>
            <w:webHidden/>
          </w:rPr>
          <w:tab/>
        </w:r>
        <w:r>
          <w:rPr>
            <w:noProof/>
            <w:webHidden/>
          </w:rPr>
          <w:fldChar w:fldCharType="begin"/>
        </w:r>
        <w:r>
          <w:rPr>
            <w:noProof/>
            <w:webHidden/>
          </w:rPr>
          <w:instrText xml:space="preserve"> PAGEREF _Toc196386799 \h </w:instrText>
        </w:r>
        <w:r>
          <w:rPr>
            <w:noProof/>
            <w:webHidden/>
          </w:rPr>
        </w:r>
        <w:r>
          <w:rPr>
            <w:noProof/>
            <w:webHidden/>
          </w:rPr>
          <w:fldChar w:fldCharType="separate"/>
        </w:r>
        <w:r>
          <w:rPr>
            <w:noProof/>
            <w:webHidden/>
          </w:rPr>
          <w:t>12</w:t>
        </w:r>
        <w:r>
          <w:rPr>
            <w:noProof/>
            <w:webHidden/>
          </w:rPr>
          <w:fldChar w:fldCharType="end"/>
        </w:r>
      </w:hyperlink>
    </w:p>
    <w:p w14:paraId="2A7854B7" w14:textId="1E5D1F06" w:rsidR="00B846CB" w:rsidRDefault="00B846CB">
      <w:pPr>
        <w:pStyle w:val="TM2"/>
        <w:rPr>
          <w:rFonts w:asciiTheme="minorHAnsi" w:eastAsiaTheme="minorEastAsia" w:hAnsiTheme="minorHAnsi" w:cstheme="minorBidi"/>
          <w:bCs w:val="0"/>
          <w:noProof/>
          <w:color w:val="auto"/>
          <w:sz w:val="22"/>
        </w:rPr>
      </w:pPr>
      <w:hyperlink w:anchor="_Toc196386800" w:history="1">
        <w:r w:rsidRPr="00B02525">
          <w:rPr>
            <w:rStyle w:val="Lienhypertexte"/>
            <w:rFonts w:cs="Times New Roman"/>
            <w:noProof/>
            <w14:scene3d>
              <w14:camera w14:prst="orthographicFront"/>
              <w14:lightRig w14:rig="threePt" w14:dir="t">
                <w14:rot w14:lat="0" w14:lon="0" w14:rev="0"/>
              </w14:lightRig>
            </w14:scene3d>
          </w:rPr>
          <w:t>8.2</w:t>
        </w:r>
        <w:r w:rsidRPr="00B02525">
          <w:rPr>
            <w:rStyle w:val="Lienhypertexte"/>
            <w:noProof/>
          </w:rPr>
          <w:t xml:space="preserve"> Heures d’ouverture des sites</w:t>
        </w:r>
        <w:r>
          <w:rPr>
            <w:noProof/>
            <w:webHidden/>
          </w:rPr>
          <w:tab/>
        </w:r>
        <w:r>
          <w:rPr>
            <w:noProof/>
            <w:webHidden/>
          </w:rPr>
          <w:fldChar w:fldCharType="begin"/>
        </w:r>
        <w:r>
          <w:rPr>
            <w:noProof/>
            <w:webHidden/>
          </w:rPr>
          <w:instrText xml:space="preserve"> PAGEREF _Toc196386800 \h </w:instrText>
        </w:r>
        <w:r>
          <w:rPr>
            <w:noProof/>
            <w:webHidden/>
          </w:rPr>
        </w:r>
        <w:r>
          <w:rPr>
            <w:noProof/>
            <w:webHidden/>
          </w:rPr>
          <w:fldChar w:fldCharType="separate"/>
        </w:r>
        <w:r>
          <w:rPr>
            <w:noProof/>
            <w:webHidden/>
          </w:rPr>
          <w:t>12</w:t>
        </w:r>
        <w:r>
          <w:rPr>
            <w:noProof/>
            <w:webHidden/>
          </w:rPr>
          <w:fldChar w:fldCharType="end"/>
        </w:r>
      </w:hyperlink>
    </w:p>
    <w:p w14:paraId="6556BB8F" w14:textId="3E0DDC95" w:rsidR="00B846CB" w:rsidRDefault="00B846CB">
      <w:pPr>
        <w:pStyle w:val="TM2"/>
        <w:rPr>
          <w:rFonts w:asciiTheme="minorHAnsi" w:eastAsiaTheme="minorEastAsia" w:hAnsiTheme="minorHAnsi" w:cstheme="minorBidi"/>
          <w:bCs w:val="0"/>
          <w:noProof/>
          <w:color w:val="auto"/>
          <w:sz w:val="22"/>
        </w:rPr>
      </w:pPr>
      <w:hyperlink w:anchor="_Toc196386801" w:history="1">
        <w:r w:rsidRPr="00B02525">
          <w:rPr>
            <w:rStyle w:val="Lienhypertexte"/>
            <w:rFonts w:cs="Times New Roman"/>
            <w:noProof/>
            <w14:scene3d>
              <w14:camera w14:prst="orthographicFront"/>
              <w14:lightRig w14:rig="threePt" w14:dir="t">
                <w14:rot w14:lat="0" w14:lon="0" w14:rev="0"/>
              </w14:lightRig>
            </w14:scene3d>
          </w:rPr>
          <w:t>8.3</w:t>
        </w:r>
        <w:r w:rsidRPr="00B02525">
          <w:rPr>
            <w:rStyle w:val="Lienhypertexte"/>
            <w:noProof/>
          </w:rPr>
          <w:t xml:space="preserve"> Considérations e</w:t>
        </w:r>
        <w:r w:rsidRPr="00B02525">
          <w:rPr>
            <w:rStyle w:val="Lienhypertexte"/>
            <w:noProof/>
          </w:rPr>
          <w:t>n</w:t>
        </w:r>
        <w:r w:rsidRPr="00B02525">
          <w:rPr>
            <w:rStyle w:val="Lienhypertexte"/>
            <w:noProof/>
          </w:rPr>
          <w:t>vironnementales ☼</w:t>
        </w:r>
        <w:r>
          <w:rPr>
            <w:noProof/>
            <w:webHidden/>
          </w:rPr>
          <w:tab/>
        </w:r>
        <w:r>
          <w:rPr>
            <w:noProof/>
            <w:webHidden/>
          </w:rPr>
          <w:fldChar w:fldCharType="begin"/>
        </w:r>
        <w:r>
          <w:rPr>
            <w:noProof/>
            <w:webHidden/>
          </w:rPr>
          <w:instrText xml:space="preserve"> PAGEREF _Toc196386801 \h </w:instrText>
        </w:r>
        <w:r>
          <w:rPr>
            <w:noProof/>
            <w:webHidden/>
          </w:rPr>
        </w:r>
        <w:r>
          <w:rPr>
            <w:noProof/>
            <w:webHidden/>
          </w:rPr>
          <w:fldChar w:fldCharType="separate"/>
        </w:r>
        <w:r>
          <w:rPr>
            <w:noProof/>
            <w:webHidden/>
          </w:rPr>
          <w:t>12</w:t>
        </w:r>
        <w:r>
          <w:rPr>
            <w:noProof/>
            <w:webHidden/>
          </w:rPr>
          <w:fldChar w:fldCharType="end"/>
        </w:r>
      </w:hyperlink>
    </w:p>
    <w:p w14:paraId="4B6636F0" w14:textId="2FF47709" w:rsidR="00B846CB" w:rsidRDefault="00B846CB">
      <w:pPr>
        <w:pStyle w:val="TM1"/>
        <w:rPr>
          <w:rFonts w:asciiTheme="minorHAnsi" w:eastAsiaTheme="minorEastAsia" w:hAnsiTheme="minorHAnsi" w:cstheme="minorBidi"/>
          <w:b w:val="0"/>
          <w:bCs w:val="0"/>
          <w:iCs w:val="0"/>
          <w:noProof/>
          <w:sz w:val="22"/>
          <w:szCs w:val="22"/>
        </w:rPr>
      </w:pPr>
      <w:hyperlink w:anchor="_Toc196386802" w:history="1">
        <w:r w:rsidRPr="00B02525">
          <w:rPr>
            <w:rStyle w:val="Lienhypertexte"/>
            <w:rFonts w:cs="Times New Roman"/>
            <w:noProof/>
          </w:rPr>
          <w:t>Article 9</w:t>
        </w:r>
        <w:r w:rsidRPr="00B02525">
          <w:rPr>
            <w:rStyle w:val="Lienhypertexte"/>
            <w:noProof/>
          </w:rPr>
          <w:t xml:space="preserve"> Garantie</w:t>
        </w:r>
        <w:r>
          <w:rPr>
            <w:noProof/>
            <w:webHidden/>
          </w:rPr>
          <w:tab/>
        </w:r>
        <w:r>
          <w:rPr>
            <w:noProof/>
            <w:webHidden/>
          </w:rPr>
          <w:fldChar w:fldCharType="begin"/>
        </w:r>
        <w:r>
          <w:rPr>
            <w:noProof/>
            <w:webHidden/>
          </w:rPr>
          <w:instrText xml:space="preserve"> PAGEREF _Toc196386802 \h </w:instrText>
        </w:r>
        <w:r>
          <w:rPr>
            <w:noProof/>
            <w:webHidden/>
          </w:rPr>
        </w:r>
        <w:r>
          <w:rPr>
            <w:noProof/>
            <w:webHidden/>
          </w:rPr>
          <w:fldChar w:fldCharType="separate"/>
        </w:r>
        <w:r>
          <w:rPr>
            <w:noProof/>
            <w:webHidden/>
          </w:rPr>
          <w:t>13</w:t>
        </w:r>
        <w:r>
          <w:rPr>
            <w:noProof/>
            <w:webHidden/>
          </w:rPr>
          <w:fldChar w:fldCharType="end"/>
        </w:r>
      </w:hyperlink>
    </w:p>
    <w:p w14:paraId="2B5674CC" w14:textId="3EB07B29" w:rsidR="00B846CB" w:rsidRDefault="00B846CB">
      <w:pPr>
        <w:pStyle w:val="TM1"/>
        <w:rPr>
          <w:rFonts w:asciiTheme="minorHAnsi" w:eastAsiaTheme="minorEastAsia" w:hAnsiTheme="minorHAnsi" w:cstheme="minorBidi"/>
          <w:b w:val="0"/>
          <w:bCs w:val="0"/>
          <w:iCs w:val="0"/>
          <w:noProof/>
          <w:sz w:val="22"/>
          <w:szCs w:val="22"/>
        </w:rPr>
      </w:pPr>
      <w:hyperlink w:anchor="_Toc196386803" w:history="1">
        <w:r w:rsidRPr="00B02525">
          <w:rPr>
            <w:rStyle w:val="Lienhypertexte"/>
            <w:rFonts w:cs="Times New Roman"/>
            <w:noProof/>
          </w:rPr>
          <w:t>Article 10</w:t>
        </w:r>
        <w:r w:rsidRPr="00B02525">
          <w:rPr>
            <w:rStyle w:val="Lienhypertexte"/>
            <w:noProof/>
          </w:rPr>
          <w:t xml:space="preserve"> Opération de vérification – admission des prestations</w:t>
        </w:r>
        <w:r>
          <w:rPr>
            <w:noProof/>
            <w:webHidden/>
          </w:rPr>
          <w:tab/>
        </w:r>
        <w:r>
          <w:rPr>
            <w:noProof/>
            <w:webHidden/>
          </w:rPr>
          <w:fldChar w:fldCharType="begin"/>
        </w:r>
        <w:r>
          <w:rPr>
            <w:noProof/>
            <w:webHidden/>
          </w:rPr>
          <w:instrText xml:space="preserve"> PAGEREF _Toc196386803 \h </w:instrText>
        </w:r>
        <w:r>
          <w:rPr>
            <w:noProof/>
            <w:webHidden/>
          </w:rPr>
        </w:r>
        <w:r>
          <w:rPr>
            <w:noProof/>
            <w:webHidden/>
          </w:rPr>
          <w:fldChar w:fldCharType="separate"/>
        </w:r>
        <w:r>
          <w:rPr>
            <w:noProof/>
            <w:webHidden/>
          </w:rPr>
          <w:t>13</w:t>
        </w:r>
        <w:r>
          <w:rPr>
            <w:noProof/>
            <w:webHidden/>
          </w:rPr>
          <w:fldChar w:fldCharType="end"/>
        </w:r>
      </w:hyperlink>
    </w:p>
    <w:p w14:paraId="2ECB8742" w14:textId="7265D429" w:rsidR="00B846CB" w:rsidRDefault="00B846CB">
      <w:pPr>
        <w:pStyle w:val="TM1"/>
        <w:rPr>
          <w:rFonts w:asciiTheme="minorHAnsi" w:eastAsiaTheme="minorEastAsia" w:hAnsiTheme="minorHAnsi" w:cstheme="minorBidi"/>
          <w:b w:val="0"/>
          <w:bCs w:val="0"/>
          <w:iCs w:val="0"/>
          <w:noProof/>
          <w:sz w:val="22"/>
          <w:szCs w:val="22"/>
        </w:rPr>
      </w:pPr>
      <w:hyperlink w:anchor="_Toc196386804" w:history="1">
        <w:r w:rsidRPr="00B02525">
          <w:rPr>
            <w:rStyle w:val="Lienhypertexte"/>
            <w:rFonts w:cs="Times New Roman"/>
            <w:noProof/>
          </w:rPr>
          <w:t>Article 11</w:t>
        </w:r>
        <w:r w:rsidRPr="00B02525">
          <w:rPr>
            <w:rStyle w:val="Lienhypertexte"/>
            <w:noProof/>
          </w:rPr>
          <w:t xml:space="preserve"> Modalités financières</w:t>
        </w:r>
        <w:r>
          <w:rPr>
            <w:noProof/>
            <w:webHidden/>
          </w:rPr>
          <w:tab/>
        </w:r>
        <w:r>
          <w:rPr>
            <w:noProof/>
            <w:webHidden/>
          </w:rPr>
          <w:fldChar w:fldCharType="begin"/>
        </w:r>
        <w:r>
          <w:rPr>
            <w:noProof/>
            <w:webHidden/>
          </w:rPr>
          <w:instrText xml:space="preserve"> PAGEREF _Toc196386804 \h </w:instrText>
        </w:r>
        <w:r>
          <w:rPr>
            <w:noProof/>
            <w:webHidden/>
          </w:rPr>
        </w:r>
        <w:r>
          <w:rPr>
            <w:noProof/>
            <w:webHidden/>
          </w:rPr>
          <w:fldChar w:fldCharType="separate"/>
        </w:r>
        <w:r>
          <w:rPr>
            <w:noProof/>
            <w:webHidden/>
          </w:rPr>
          <w:t>13</w:t>
        </w:r>
        <w:r>
          <w:rPr>
            <w:noProof/>
            <w:webHidden/>
          </w:rPr>
          <w:fldChar w:fldCharType="end"/>
        </w:r>
      </w:hyperlink>
    </w:p>
    <w:p w14:paraId="5110BDF3" w14:textId="06DA4AC7" w:rsidR="00B846CB" w:rsidRDefault="00B846CB">
      <w:pPr>
        <w:pStyle w:val="TM2"/>
        <w:rPr>
          <w:rFonts w:asciiTheme="minorHAnsi" w:eastAsiaTheme="minorEastAsia" w:hAnsiTheme="minorHAnsi" w:cstheme="minorBidi"/>
          <w:bCs w:val="0"/>
          <w:noProof/>
          <w:color w:val="auto"/>
          <w:sz w:val="22"/>
        </w:rPr>
      </w:pPr>
      <w:hyperlink w:anchor="_Toc196386805" w:history="1">
        <w:r w:rsidRPr="00B02525">
          <w:rPr>
            <w:rStyle w:val="Lienhypertexte"/>
            <w:rFonts w:cs="Times New Roman"/>
            <w:noProof/>
            <w14:scene3d>
              <w14:camera w14:prst="orthographicFront"/>
              <w14:lightRig w14:rig="threePt" w14:dir="t">
                <w14:rot w14:lat="0" w14:lon="0" w14:rev="0"/>
              </w14:lightRig>
            </w14:scene3d>
          </w:rPr>
          <w:t>11.1</w:t>
        </w:r>
        <w:r w:rsidRPr="00B02525">
          <w:rPr>
            <w:rStyle w:val="Lienhypertexte"/>
            <w:noProof/>
          </w:rPr>
          <w:t xml:space="preserve"> Forme et contenu des prix</w:t>
        </w:r>
        <w:r>
          <w:rPr>
            <w:noProof/>
            <w:webHidden/>
          </w:rPr>
          <w:tab/>
        </w:r>
        <w:r>
          <w:rPr>
            <w:noProof/>
            <w:webHidden/>
          </w:rPr>
          <w:fldChar w:fldCharType="begin"/>
        </w:r>
        <w:r>
          <w:rPr>
            <w:noProof/>
            <w:webHidden/>
          </w:rPr>
          <w:instrText xml:space="preserve"> PAGEREF _Toc196386805 \h </w:instrText>
        </w:r>
        <w:r>
          <w:rPr>
            <w:noProof/>
            <w:webHidden/>
          </w:rPr>
        </w:r>
        <w:r>
          <w:rPr>
            <w:noProof/>
            <w:webHidden/>
          </w:rPr>
          <w:fldChar w:fldCharType="separate"/>
        </w:r>
        <w:r>
          <w:rPr>
            <w:noProof/>
            <w:webHidden/>
          </w:rPr>
          <w:t>13</w:t>
        </w:r>
        <w:r>
          <w:rPr>
            <w:noProof/>
            <w:webHidden/>
          </w:rPr>
          <w:fldChar w:fldCharType="end"/>
        </w:r>
      </w:hyperlink>
    </w:p>
    <w:p w14:paraId="0A53FE5A" w14:textId="013ECBA7" w:rsidR="00B846CB" w:rsidRDefault="00B846CB">
      <w:pPr>
        <w:pStyle w:val="TM2"/>
        <w:rPr>
          <w:rFonts w:asciiTheme="minorHAnsi" w:eastAsiaTheme="minorEastAsia" w:hAnsiTheme="minorHAnsi" w:cstheme="minorBidi"/>
          <w:bCs w:val="0"/>
          <w:noProof/>
          <w:color w:val="auto"/>
          <w:sz w:val="22"/>
        </w:rPr>
      </w:pPr>
      <w:hyperlink w:anchor="_Toc196386806" w:history="1">
        <w:r w:rsidRPr="00B02525">
          <w:rPr>
            <w:rStyle w:val="Lienhypertexte"/>
            <w:rFonts w:cs="Times New Roman"/>
            <w:noProof/>
            <w14:scene3d>
              <w14:camera w14:prst="orthographicFront"/>
              <w14:lightRig w14:rig="threePt" w14:dir="t">
                <w14:rot w14:lat="0" w14:lon="0" w14:rev="0"/>
              </w14:lightRig>
            </w14:scene3d>
          </w:rPr>
          <w:t>11.2</w:t>
        </w:r>
        <w:r w:rsidRPr="00B02525">
          <w:rPr>
            <w:rStyle w:val="Lienhypertexte"/>
            <w:noProof/>
          </w:rPr>
          <w:t xml:space="preserve"> Montant du contrat</w:t>
        </w:r>
        <w:r>
          <w:rPr>
            <w:noProof/>
            <w:webHidden/>
          </w:rPr>
          <w:tab/>
        </w:r>
        <w:r>
          <w:rPr>
            <w:noProof/>
            <w:webHidden/>
          </w:rPr>
          <w:fldChar w:fldCharType="begin"/>
        </w:r>
        <w:r>
          <w:rPr>
            <w:noProof/>
            <w:webHidden/>
          </w:rPr>
          <w:instrText xml:space="preserve"> PAGEREF _Toc196386806 \h </w:instrText>
        </w:r>
        <w:r>
          <w:rPr>
            <w:noProof/>
            <w:webHidden/>
          </w:rPr>
        </w:r>
        <w:r>
          <w:rPr>
            <w:noProof/>
            <w:webHidden/>
          </w:rPr>
          <w:fldChar w:fldCharType="separate"/>
        </w:r>
        <w:r>
          <w:rPr>
            <w:noProof/>
            <w:webHidden/>
          </w:rPr>
          <w:t>14</w:t>
        </w:r>
        <w:r>
          <w:rPr>
            <w:noProof/>
            <w:webHidden/>
          </w:rPr>
          <w:fldChar w:fldCharType="end"/>
        </w:r>
      </w:hyperlink>
    </w:p>
    <w:p w14:paraId="53518BD3" w14:textId="1244D39A" w:rsidR="00B846CB" w:rsidRDefault="00B846CB">
      <w:pPr>
        <w:pStyle w:val="TM2"/>
        <w:rPr>
          <w:rFonts w:asciiTheme="minorHAnsi" w:eastAsiaTheme="minorEastAsia" w:hAnsiTheme="minorHAnsi" w:cstheme="minorBidi"/>
          <w:bCs w:val="0"/>
          <w:noProof/>
          <w:color w:val="auto"/>
          <w:sz w:val="22"/>
        </w:rPr>
      </w:pPr>
      <w:hyperlink w:anchor="_Toc196386807" w:history="1">
        <w:r w:rsidRPr="00B02525">
          <w:rPr>
            <w:rStyle w:val="Lienhypertexte"/>
            <w:rFonts w:cs="Times New Roman"/>
            <w:noProof/>
            <w14:scene3d>
              <w14:camera w14:prst="orthographicFront"/>
              <w14:lightRig w14:rig="threePt" w14:dir="t">
                <w14:rot w14:lat="0" w14:lon="0" w14:rev="0"/>
              </w14:lightRig>
            </w14:scene3d>
          </w:rPr>
          <w:t>11.3</w:t>
        </w:r>
        <w:r w:rsidRPr="00B02525">
          <w:rPr>
            <w:rStyle w:val="Lienhypertexte"/>
            <w:noProof/>
          </w:rPr>
          <w:t xml:space="preserve"> Garantie financière</w:t>
        </w:r>
        <w:r>
          <w:rPr>
            <w:noProof/>
            <w:webHidden/>
          </w:rPr>
          <w:tab/>
        </w:r>
        <w:r>
          <w:rPr>
            <w:noProof/>
            <w:webHidden/>
          </w:rPr>
          <w:fldChar w:fldCharType="begin"/>
        </w:r>
        <w:r>
          <w:rPr>
            <w:noProof/>
            <w:webHidden/>
          </w:rPr>
          <w:instrText xml:space="preserve"> PAGEREF _Toc196386807 \h </w:instrText>
        </w:r>
        <w:r>
          <w:rPr>
            <w:noProof/>
            <w:webHidden/>
          </w:rPr>
        </w:r>
        <w:r>
          <w:rPr>
            <w:noProof/>
            <w:webHidden/>
          </w:rPr>
          <w:fldChar w:fldCharType="separate"/>
        </w:r>
        <w:r>
          <w:rPr>
            <w:noProof/>
            <w:webHidden/>
          </w:rPr>
          <w:t>15</w:t>
        </w:r>
        <w:r>
          <w:rPr>
            <w:noProof/>
            <w:webHidden/>
          </w:rPr>
          <w:fldChar w:fldCharType="end"/>
        </w:r>
      </w:hyperlink>
    </w:p>
    <w:p w14:paraId="7A6E0247" w14:textId="77B6F515" w:rsidR="00B846CB" w:rsidRDefault="00B846CB">
      <w:pPr>
        <w:pStyle w:val="TM2"/>
        <w:rPr>
          <w:rFonts w:asciiTheme="minorHAnsi" w:eastAsiaTheme="minorEastAsia" w:hAnsiTheme="minorHAnsi" w:cstheme="minorBidi"/>
          <w:bCs w:val="0"/>
          <w:noProof/>
          <w:color w:val="auto"/>
          <w:sz w:val="22"/>
        </w:rPr>
      </w:pPr>
      <w:hyperlink w:anchor="_Toc196386808" w:history="1">
        <w:r w:rsidRPr="00B02525">
          <w:rPr>
            <w:rStyle w:val="Lienhypertexte"/>
            <w:rFonts w:cs="Times New Roman"/>
            <w:noProof/>
            <w14:scene3d>
              <w14:camera w14:prst="orthographicFront"/>
              <w14:lightRig w14:rig="threePt" w14:dir="t">
                <w14:rot w14:lat="0" w14:lon="0" w14:rev="0"/>
              </w14:lightRig>
            </w14:scene3d>
          </w:rPr>
          <w:t>11.4</w:t>
        </w:r>
        <w:r w:rsidRPr="00B02525">
          <w:rPr>
            <w:rStyle w:val="Lienhypertexte"/>
            <w:noProof/>
          </w:rPr>
          <w:t xml:space="preserve"> Variation des prix</w:t>
        </w:r>
        <w:r>
          <w:rPr>
            <w:noProof/>
            <w:webHidden/>
          </w:rPr>
          <w:tab/>
        </w:r>
        <w:r>
          <w:rPr>
            <w:noProof/>
            <w:webHidden/>
          </w:rPr>
          <w:fldChar w:fldCharType="begin"/>
        </w:r>
        <w:r>
          <w:rPr>
            <w:noProof/>
            <w:webHidden/>
          </w:rPr>
          <w:instrText xml:space="preserve"> PAGEREF _Toc196386808 \h </w:instrText>
        </w:r>
        <w:r>
          <w:rPr>
            <w:noProof/>
            <w:webHidden/>
          </w:rPr>
        </w:r>
        <w:r>
          <w:rPr>
            <w:noProof/>
            <w:webHidden/>
          </w:rPr>
          <w:fldChar w:fldCharType="separate"/>
        </w:r>
        <w:r>
          <w:rPr>
            <w:noProof/>
            <w:webHidden/>
          </w:rPr>
          <w:t>15</w:t>
        </w:r>
        <w:r>
          <w:rPr>
            <w:noProof/>
            <w:webHidden/>
          </w:rPr>
          <w:fldChar w:fldCharType="end"/>
        </w:r>
      </w:hyperlink>
    </w:p>
    <w:p w14:paraId="695A5BD2" w14:textId="4D4D2A43" w:rsidR="00B846CB" w:rsidRDefault="00B846CB">
      <w:pPr>
        <w:pStyle w:val="TM2"/>
        <w:rPr>
          <w:rFonts w:asciiTheme="minorHAnsi" w:eastAsiaTheme="minorEastAsia" w:hAnsiTheme="minorHAnsi" w:cstheme="minorBidi"/>
          <w:bCs w:val="0"/>
          <w:noProof/>
          <w:color w:val="auto"/>
          <w:sz w:val="22"/>
        </w:rPr>
      </w:pPr>
      <w:hyperlink w:anchor="_Toc196386809" w:history="1">
        <w:r w:rsidRPr="00B02525">
          <w:rPr>
            <w:rStyle w:val="Lienhypertexte"/>
            <w:rFonts w:cs="Times New Roman"/>
            <w:noProof/>
            <w14:scene3d>
              <w14:camera w14:prst="orthographicFront"/>
              <w14:lightRig w14:rig="threePt" w14:dir="t">
                <w14:rot w14:lat="0" w14:lon="0" w14:rev="0"/>
              </w14:lightRig>
            </w14:scene3d>
          </w:rPr>
          <w:t>11.5</w:t>
        </w:r>
        <w:r w:rsidRPr="00B02525">
          <w:rPr>
            <w:rStyle w:val="Lienhypertexte"/>
            <w:noProof/>
          </w:rPr>
          <w:t xml:space="preserve"> Offres promotionnelles et remises exceptionnelles</w:t>
        </w:r>
        <w:r>
          <w:rPr>
            <w:noProof/>
            <w:webHidden/>
          </w:rPr>
          <w:tab/>
        </w:r>
        <w:r>
          <w:rPr>
            <w:noProof/>
            <w:webHidden/>
          </w:rPr>
          <w:fldChar w:fldCharType="begin"/>
        </w:r>
        <w:r>
          <w:rPr>
            <w:noProof/>
            <w:webHidden/>
          </w:rPr>
          <w:instrText xml:space="preserve"> PAGEREF _Toc196386809 \h </w:instrText>
        </w:r>
        <w:r>
          <w:rPr>
            <w:noProof/>
            <w:webHidden/>
          </w:rPr>
        </w:r>
        <w:r>
          <w:rPr>
            <w:noProof/>
            <w:webHidden/>
          </w:rPr>
          <w:fldChar w:fldCharType="separate"/>
        </w:r>
        <w:r>
          <w:rPr>
            <w:noProof/>
            <w:webHidden/>
          </w:rPr>
          <w:t>16</w:t>
        </w:r>
        <w:r>
          <w:rPr>
            <w:noProof/>
            <w:webHidden/>
          </w:rPr>
          <w:fldChar w:fldCharType="end"/>
        </w:r>
      </w:hyperlink>
    </w:p>
    <w:p w14:paraId="4A817535" w14:textId="433FF088" w:rsidR="00B846CB" w:rsidRDefault="00B846CB">
      <w:pPr>
        <w:pStyle w:val="TM2"/>
        <w:rPr>
          <w:rFonts w:asciiTheme="minorHAnsi" w:eastAsiaTheme="minorEastAsia" w:hAnsiTheme="minorHAnsi" w:cstheme="minorBidi"/>
          <w:bCs w:val="0"/>
          <w:noProof/>
          <w:color w:val="auto"/>
          <w:sz w:val="22"/>
        </w:rPr>
      </w:pPr>
      <w:hyperlink w:anchor="_Toc196386810" w:history="1">
        <w:r w:rsidRPr="00B02525">
          <w:rPr>
            <w:rStyle w:val="Lienhypertexte"/>
            <w:rFonts w:cs="Times New Roman"/>
            <w:noProof/>
            <w14:scene3d>
              <w14:camera w14:prst="orthographicFront"/>
              <w14:lightRig w14:rig="threePt" w14:dir="t">
                <w14:rot w14:lat="0" w14:lon="0" w14:rev="0"/>
              </w14:lightRig>
            </w14:scene3d>
          </w:rPr>
          <w:t>11.6</w:t>
        </w:r>
        <w:r w:rsidRPr="00B02525">
          <w:rPr>
            <w:rStyle w:val="Lienhypertexte"/>
            <w:noProof/>
          </w:rPr>
          <w:t xml:space="preserve"> Avance</w:t>
        </w:r>
        <w:r>
          <w:rPr>
            <w:noProof/>
            <w:webHidden/>
          </w:rPr>
          <w:tab/>
        </w:r>
        <w:r>
          <w:rPr>
            <w:noProof/>
            <w:webHidden/>
          </w:rPr>
          <w:fldChar w:fldCharType="begin"/>
        </w:r>
        <w:r>
          <w:rPr>
            <w:noProof/>
            <w:webHidden/>
          </w:rPr>
          <w:instrText xml:space="preserve"> PAGEREF _Toc196386810 \h </w:instrText>
        </w:r>
        <w:r>
          <w:rPr>
            <w:noProof/>
            <w:webHidden/>
          </w:rPr>
        </w:r>
        <w:r>
          <w:rPr>
            <w:noProof/>
            <w:webHidden/>
          </w:rPr>
          <w:fldChar w:fldCharType="separate"/>
        </w:r>
        <w:r>
          <w:rPr>
            <w:noProof/>
            <w:webHidden/>
          </w:rPr>
          <w:t>16</w:t>
        </w:r>
        <w:r>
          <w:rPr>
            <w:noProof/>
            <w:webHidden/>
          </w:rPr>
          <w:fldChar w:fldCharType="end"/>
        </w:r>
      </w:hyperlink>
    </w:p>
    <w:p w14:paraId="637A5E00" w14:textId="6770D96C" w:rsidR="00B846CB" w:rsidRDefault="00B846CB">
      <w:pPr>
        <w:pStyle w:val="TM2"/>
        <w:rPr>
          <w:rFonts w:asciiTheme="minorHAnsi" w:eastAsiaTheme="minorEastAsia" w:hAnsiTheme="minorHAnsi" w:cstheme="minorBidi"/>
          <w:bCs w:val="0"/>
          <w:noProof/>
          <w:color w:val="auto"/>
          <w:sz w:val="22"/>
        </w:rPr>
      </w:pPr>
      <w:hyperlink w:anchor="_Toc196386811" w:history="1">
        <w:r w:rsidRPr="00B02525">
          <w:rPr>
            <w:rStyle w:val="Lienhypertexte"/>
            <w:rFonts w:cs="Times New Roman"/>
            <w:noProof/>
            <w14:scene3d>
              <w14:camera w14:prst="orthographicFront"/>
              <w14:lightRig w14:rig="threePt" w14:dir="t">
                <w14:rot w14:lat="0" w14:lon="0" w14:rev="0"/>
              </w14:lightRig>
            </w14:scene3d>
          </w:rPr>
          <w:t>11.7</w:t>
        </w:r>
        <w:r w:rsidRPr="00B02525">
          <w:rPr>
            <w:rStyle w:val="Lienhypertexte"/>
            <w:noProof/>
          </w:rPr>
          <w:t xml:space="preserve"> Modalités de facturation et de règlement des comptes</w:t>
        </w:r>
        <w:r>
          <w:rPr>
            <w:noProof/>
            <w:webHidden/>
          </w:rPr>
          <w:tab/>
        </w:r>
        <w:r>
          <w:rPr>
            <w:noProof/>
            <w:webHidden/>
          </w:rPr>
          <w:fldChar w:fldCharType="begin"/>
        </w:r>
        <w:r>
          <w:rPr>
            <w:noProof/>
            <w:webHidden/>
          </w:rPr>
          <w:instrText xml:space="preserve"> PAGEREF _Toc196386811 \h </w:instrText>
        </w:r>
        <w:r>
          <w:rPr>
            <w:noProof/>
            <w:webHidden/>
          </w:rPr>
        </w:r>
        <w:r>
          <w:rPr>
            <w:noProof/>
            <w:webHidden/>
          </w:rPr>
          <w:fldChar w:fldCharType="separate"/>
        </w:r>
        <w:r>
          <w:rPr>
            <w:noProof/>
            <w:webHidden/>
          </w:rPr>
          <w:t>16</w:t>
        </w:r>
        <w:r>
          <w:rPr>
            <w:noProof/>
            <w:webHidden/>
          </w:rPr>
          <w:fldChar w:fldCharType="end"/>
        </w:r>
      </w:hyperlink>
    </w:p>
    <w:p w14:paraId="6875077B" w14:textId="3A925C03" w:rsidR="00B846CB" w:rsidRDefault="00B846CB">
      <w:pPr>
        <w:pStyle w:val="TM1"/>
        <w:rPr>
          <w:rFonts w:asciiTheme="minorHAnsi" w:eastAsiaTheme="minorEastAsia" w:hAnsiTheme="minorHAnsi" w:cstheme="minorBidi"/>
          <w:b w:val="0"/>
          <w:bCs w:val="0"/>
          <w:iCs w:val="0"/>
          <w:noProof/>
          <w:sz w:val="22"/>
          <w:szCs w:val="22"/>
        </w:rPr>
      </w:pPr>
      <w:hyperlink w:anchor="_Toc196386812" w:history="1">
        <w:r w:rsidRPr="00B02525">
          <w:rPr>
            <w:rStyle w:val="Lienhypertexte"/>
            <w:rFonts w:cs="Times New Roman"/>
            <w:noProof/>
          </w:rPr>
          <w:t>Article 12</w:t>
        </w:r>
        <w:r w:rsidRPr="00B02525">
          <w:rPr>
            <w:rStyle w:val="Lienhypertexte"/>
            <w:noProof/>
          </w:rPr>
          <w:t xml:space="preserve"> Pénalités</w:t>
        </w:r>
        <w:r>
          <w:rPr>
            <w:noProof/>
            <w:webHidden/>
          </w:rPr>
          <w:tab/>
        </w:r>
        <w:r>
          <w:rPr>
            <w:noProof/>
            <w:webHidden/>
          </w:rPr>
          <w:fldChar w:fldCharType="begin"/>
        </w:r>
        <w:r>
          <w:rPr>
            <w:noProof/>
            <w:webHidden/>
          </w:rPr>
          <w:instrText xml:space="preserve"> PAGEREF _Toc196386812 \h </w:instrText>
        </w:r>
        <w:r>
          <w:rPr>
            <w:noProof/>
            <w:webHidden/>
          </w:rPr>
        </w:r>
        <w:r>
          <w:rPr>
            <w:noProof/>
            <w:webHidden/>
          </w:rPr>
          <w:fldChar w:fldCharType="separate"/>
        </w:r>
        <w:r>
          <w:rPr>
            <w:noProof/>
            <w:webHidden/>
          </w:rPr>
          <w:t>19</w:t>
        </w:r>
        <w:r>
          <w:rPr>
            <w:noProof/>
            <w:webHidden/>
          </w:rPr>
          <w:fldChar w:fldCharType="end"/>
        </w:r>
      </w:hyperlink>
    </w:p>
    <w:p w14:paraId="6CACDF95" w14:textId="08FF919B" w:rsidR="00B846CB" w:rsidRDefault="00B846CB">
      <w:pPr>
        <w:pStyle w:val="TM2"/>
        <w:rPr>
          <w:rFonts w:asciiTheme="minorHAnsi" w:eastAsiaTheme="minorEastAsia" w:hAnsiTheme="minorHAnsi" w:cstheme="minorBidi"/>
          <w:bCs w:val="0"/>
          <w:noProof/>
          <w:color w:val="auto"/>
          <w:sz w:val="22"/>
        </w:rPr>
      </w:pPr>
      <w:hyperlink w:anchor="_Toc196386813" w:history="1">
        <w:r w:rsidRPr="00B02525">
          <w:rPr>
            <w:rStyle w:val="Lienhypertexte"/>
            <w:rFonts w:cs="Times New Roman"/>
            <w:noProof/>
            <w14:scene3d>
              <w14:camera w14:prst="orthographicFront"/>
              <w14:lightRig w14:rig="threePt" w14:dir="t">
                <w14:rot w14:lat="0" w14:lon="0" w14:rev="0"/>
              </w14:lightRig>
            </w14:scene3d>
          </w:rPr>
          <w:t>12.1</w:t>
        </w:r>
        <w:r w:rsidRPr="00B02525">
          <w:rPr>
            <w:rStyle w:val="Lienhypertexte"/>
            <w:noProof/>
          </w:rPr>
          <w:t xml:space="preserve"> Pénalités de retard</w:t>
        </w:r>
        <w:r>
          <w:rPr>
            <w:noProof/>
            <w:webHidden/>
          </w:rPr>
          <w:tab/>
        </w:r>
        <w:r>
          <w:rPr>
            <w:noProof/>
            <w:webHidden/>
          </w:rPr>
          <w:fldChar w:fldCharType="begin"/>
        </w:r>
        <w:r>
          <w:rPr>
            <w:noProof/>
            <w:webHidden/>
          </w:rPr>
          <w:instrText xml:space="preserve"> PAGEREF _Toc196386813 \h </w:instrText>
        </w:r>
        <w:r>
          <w:rPr>
            <w:noProof/>
            <w:webHidden/>
          </w:rPr>
        </w:r>
        <w:r>
          <w:rPr>
            <w:noProof/>
            <w:webHidden/>
          </w:rPr>
          <w:fldChar w:fldCharType="separate"/>
        </w:r>
        <w:r>
          <w:rPr>
            <w:noProof/>
            <w:webHidden/>
          </w:rPr>
          <w:t>19</w:t>
        </w:r>
        <w:r>
          <w:rPr>
            <w:noProof/>
            <w:webHidden/>
          </w:rPr>
          <w:fldChar w:fldCharType="end"/>
        </w:r>
      </w:hyperlink>
    </w:p>
    <w:p w14:paraId="3F0A5888" w14:textId="6D21FA36" w:rsidR="00B846CB" w:rsidRDefault="00B846CB">
      <w:pPr>
        <w:pStyle w:val="TM2"/>
        <w:rPr>
          <w:rFonts w:asciiTheme="minorHAnsi" w:eastAsiaTheme="minorEastAsia" w:hAnsiTheme="minorHAnsi" w:cstheme="minorBidi"/>
          <w:bCs w:val="0"/>
          <w:noProof/>
          <w:color w:val="auto"/>
          <w:sz w:val="22"/>
        </w:rPr>
      </w:pPr>
      <w:hyperlink w:anchor="_Toc196386814" w:history="1">
        <w:r w:rsidRPr="00B02525">
          <w:rPr>
            <w:rStyle w:val="Lienhypertexte"/>
            <w:rFonts w:cs="Times New Roman"/>
            <w:noProof/>
            <w14:scene3d>
              <w14:camera w14:prst="orthographicFront"/>
              <w14:lightRig w14:rig="threePt" w14:dir="t">
                <w14:rot w14:lat="0" w14:lon="0" w14:rev="0"/>
              </w14:lightRig>
            </w14:scene3d>
          </w:rPr>
          <w:t>12.2</w:t>
        </w:r>
        <w:r w:rsidRPr="00B02525">
          <w:rPr>
            <w:rStyle w:val="Lienhypertexte"/>
            <w:noProof/>
          </w:rPr>
          <w:t xml:space="preserve"> Absence aux réunions</w:t>
        </w:r>
        <w:r>
          <w:rPr>
            <w:noProof/>
            <w:webHidden/>
          </w:rPr>
          <w:tab/>
        </w:r>
        <w:r>
          <w:rPr>
            <w:noProof/>
            <w:webHidden/>
          </w:rPr>
          <w:fldChar w:fldCharType="begin"/>
        </w:r>
        <w:r>
          <w:rPr>
            <w:noProof/>
            <w:webHidden/>
          </w:rPr>
          <w:instrText xml:space="preserve"> PAGEREF _Toc196386814 \h </w:instrText>
        </w:r>
        <w:r>
          <w:rPr>
            <w:noProof/>
            <w:webHidden/>
          </w:rPr>
        </w:r>
        <w:r>
          <w:rPr>
            <w:noProof/>
            <w:webHidden/>
          </w:rPr>
          <w:fldChar w:fldCharType="separate"/>
        </w:r>
        <w:r>
          <w:rPr>
            <w:noProof/>
            <w:webHidden/>
          </w:rPr>
          <w:t>19</w:t>
        </w:r>
        <w:r>
          <w:rPr>
            <w:noProof/>
            <w:webHidden/>
          </w:rPr>
          <w:fldChar w:fldCharType="end"/>
        </w:r>
      </w:hyperlink>
    </w:p>
    <w:p w14:paraId="0AF3278F" w14:textId="332A2DF8" w:rsidR="00B846CB" w:rsidRDefault="00B846CB">
      <w:pPr>
        <w:pStyle w:val="TM2"/>
        <w:rPr>
          <w:rFonts w:asciiTheme="minorHAnsi" w:eastAsiaTheme="minorEastAsia" w:hAnsiTheme="minorHAnsi" w:cstheme="minorBidi"/>
          <w:bCs w:val="0"/>
          <w:noProof/>
          <w:color w:val="auto"/>
          <w:sz w:val="22"/>
        </w:rPr>
      </w:pPr>
      <w:hyperlink w:anchor="_Toc196386815" w:history="1">
        <w:r w:rsidRPr="00B02525">
          <w:rPr>
            <w:rStyle w:val="Lienhypertexte"/>
            <w:rFonts w:cs="Times New Roman"/>
            <w:noProof/>
            <w14:scene3d>
              <w14:camera w14:prst="orthographicFront"/>
              <w14:lightRig w14:rig="threePt" w14:dir="t">
                <w14:rot w14:lat="0" w14:lon="0" w14:rev="0"/>
              </w14:lightRig>
            </w14:scene3d>
          </w:rPr>
          <w:t>12.3</w:t>
        </w:r>
        <w:r w:rsidRPr="00B02525">
          <w:rPr>
            <w:rStyle w:val="Lienhypertexte"/>
            <w:noProof/>
          </w:rPr>
          <w:t xml:space="preserve"> Non remise de document administratif (assurance, attestation fiscale et sociale, DC4…)</w:t>
        </w:r>
        <w:r>
          <w:rPr>
            <w:noProof/>
            <w:webHidden/>
          </w:rPr>
          <w:tab/>
        </w:r>
        <w:r>
          <w:rPr>
            <w:noProof/>
            <w:webHidden/>
          </w:rPr>
          <w:fldChar w:fldCharType="begin"/>
        </w:r>
        <w:r>
          <w:rPr>
            <w:noProof/>
            <w:webHidden/>
          </w:rPr>
          <w:instrText xml:space="preserve"> PAGEREF _Toc196386815 \h </w:instrText>
        </w:r>
        <w:r>
          <w:rPr>
            <w:noProof/>
            <w:webHidden/>
          </w:rPr>
        </w:r>
        <w:r>
          <w:rPr>
            <w:noProof/>
            <w:webHidden/>
          </w:rPr>
          <w:fldChar w:fldCharType="separate"/>
        </w:r>
        <w:r>
          <w:rPr>
            <w:noProof/>
            <w:webHidden/>
          </w:rPr>
          <w:t>19</w:t>
        </w:r>
        <w:r>
          <w:rPr>
            <w:noProof/>
            <w:webHidden/>
          </w:rPr>
          <w:fldChar w:fldCharType="end"/>
        </w:r>
      </w:hyperlink>
    </w:p>
    <w:p w14:paraId="2D415DBC" w14:textId="344EB4A5" w:rsidR="00B846CB" w:rsidRDefault="00B846CB">
      <w:pPr>
        <w:pStyle w:val="TM2"/>
        <w:rPr>
          <w:rFonts w:asciiTheme="minorHAnsi" w:eastAsiaTheme="minorEastAsia" w:hAnsiTheme="minorHAnsi" w:cstheme="minorBidi"/>
          <w:bCs w:val="0"/>
          <w:noProof/>
          <w:color w:val="auto"/>
          <w:sz w:val="22"/>
        </w:rPr>
      </w:pPr>
      <w:hyperlink w:anchor="_Toc196386816" w:history="1">
        <w:r w:rsidRPr="00B02525">
          <w:rPr>
            <w:rStyle w:val="Lienhypertexte"/>
            <w:rFonts w:cs="Times New Roman"/>
            <w:noProof/>
            <w14:scene3d>
              <w14:camera w14:prst="orthographicFront"/>
              <w14:lightRig w14:rig="threePt" w14:dir="t">
                <w14:rot w14:lat="0" w14:lon="0" w14:rev="0"/>
              </w14:lightRig>
            </w14:scene3d>
          </w:rPr>
          <w:t>12.4</w:t>
        </w:r>
        <w:r w:rsidRPr="00B02525">
          <w:rPr>
            <w:rStyle w:val="Lienhypertexte"/>
            <w:noProof/>
          </w:rPr>
          <w:t xml:space="preserve"> Dispositions d’application</w:t>
        </w:r>
        <w:r>
          <w:rPr>
            <w:noProof/>
            <w:webHidden/>
          </w:rPr>
          <w:tab/>
        </w:r>
        <w:r>
          <w:rPr>
            <w:noProof/>
            <w:webHidden/>
          </w:rPr>
          <w:fldChar w:fldCharType="begin"/>
        </w:r>
        <w:r>
          <w:rPr>
            <w:noProof/>
            <w:webHidden/>
          </w:rPr>
          <w:instrText xml:space="preserve"> PAGEREF _Toc196386816 \h </w:instrText>
        </w:r>
        <w:r>
          <w:rPr>
            <w:noProof/>
            <w:webHidden/>
          </w:rPr>
        </w:r>
        <w:r>
          <w:rPr>
            <w:noProof/>
            <w:webHidden/>
          </w:rPr>
          <w:fldChar w:fldCharType="separate"/>
        </w:r>
        <w:r>
          <w:rPr>
            <w:noProof/>
            <w:webHidden/>
          </w:rPr>
          <w:t>19</w:t>
        </w:r>
        <w:r>
          <w:rPr>
            <w:noProof/>
            <w:webHidden/>
          </w:rPr>
          <w:fldChar w:fldCharType="end"/>
        </w:r>
      </w:hyperlink>
    </w:p>
    <w:p w14:paraId="3FB5C565" w14:textId="4059212F" w:rsidR="00B846CB" w:rsidRDefault="00B846CB">
      <w:pPr>
        <w:pStyle w:val="TM1"/>
        <w:rPr>
          <w:rFonts w:asciiTheme="minorHAnsi" w:eastAsiaTheme="minorEastAsia" w:hAnsiTheme="minorHAnsi" w:cstheme="minorBidi"/>
          <w:b w:val="0"/>
          <w:bCs w:val="0"/>
          <w:iCs w:val="0"/>
          <w:noProof/>
          <w:sz w:val="22"/>
          <w:szCs w:val="22"/>
        </w:rPr>
      </w:pPr>
      <w:hyperlink w:anchor="_Toc196386817" w:history="1">
        <w:r w:rsidRPr="00B02525">
          <w:rPr>
            <w:rStyle w:val="Lienhypertexte"/>
            <w:rFonts w:cs="Times New Roman"/>
            <w:noProof/>
          </w:rPr>
          <w:t>Article 13</w:t>
        </w:r>
        <w:r w:rsidRPr="00B02525">
          <w:rPr>
            <w:rStyle w:val="Lienhypertexte"/>
            <w:noProof/>
          </w:rPr>
          <w:t xml:space="preserve"> Démarche diversité – égalité</w:t>
        </w:r>
        <w:r>
          <w:rPr>
            <w:noProof/>
            <w:webHidden/>
          </w:rPr>
          <w:tab/>
        </w:r>
        <w:r>
          <w:rPr>
            <w:noProof/>
            <w:webHidden/>
          </w:rPr>
          <w:fldChar w:fldCharType="begin"/>
        </w:r>
        <w:r>
          <w:rPr>
            <w:noProof/>
            <w:webHidden/>
          </w:rPr>
          <w:instrText xml:space="preserve"> PAGEREF _Toc196386817 \h </w:instrText>
        </w:r>
        <w:r>
          <w:rPr>
            <w:noProof/>
            <w:webHidden/>
          </w:rPr>
        </w:r>
        <w:r>
          <w:rPr>
            <w:noProof/>
            <w:webHidden/>
          </w:rPr>
          <w:fldChar w:fldCharType="separate"/>
        </w:r>
        <w:r>
          <w:rPr>
            <w:noProof/>
            <w:webHidden/>
          </w:rPr>
          <w:t>20</w:t>
        </w:r>
        <w:r>
          <w:rPr>
            <w:noProof/>
            <w:webHidden/>
          </w:rPr>
          <w:fldChar w:fldCharType="end"/>
        </w:r>
      </w:hyperlink>
    </w:p>
    <w:p w14:paraId="3B629433" w14:textId="2DC8AF27" w:rsidR="00B846CB" w:rsidRDefault="00B846CB">
      <w:pPr>
        <w:pStyle w:val="TM1"/>
        <w:rPr>
          <w:rFonts w:asciiTheme="minorHAnsi" w:eastAsiaTheme="minorEastAsia" w:hAnsiTheme="minorHAnsi" w:cstheme="minorBidi"/>
          <w:b w:val="0"/>
          <w:bCs w:val="0"/>
          <w:iCs w:val="0"/>
          <w:noProof/>
          <w:sz w:val="22"/>
          <w:szCs w:val="22"/>
        </w:rPr>
      </w:pPr>
      <w:hyperlink w:anchor="_Toc196386818" w:history="1">
        <w:r w:rsidRPr="00B02525">
          <w:rPr>
            <w:rStyle w:val="Lienhypertexte"/>
            <w:rFonts w:cs="Times New Roman"/>
            <w:noProof/>
          </w:rPr>
          <w:t>Article 14</w:t>
        </w:r>
        <w:r w:rsidRPr="00B02525">
          <w:rPr>
            <w:rStyle w:val="Lienhypertexte"/>
            <w:noProof/>
          </w:rPr>
          <w:t xml:space="preserve"> Responsabilité - Assurances</w:t>
        </w:r>
        <w:r>
          <w:rPr>
            <w:noProof/>
            <w:webHidden/>
          </w:rPr>
          <w:tab/>
        </w:r>
        <w:r>
          <w:rPr>
            <w:noProof/>
            <w:webHidden/>
          </w:rPr>
          <w:fldChar w:fldCharType="begin"/>
        </w:r>
        <w:r>
          <w:rPr>
            <w:noProof/>
            <w:webHidden/>
          </w:rPr>
          <w:instrText xml:space="preserve"> PAGEREF _Toc196386818 \h </w:instrText>
        </w:r>
        <w:r>
          <w:rPr>
            <w:noProof/>
            <w:webHidden/>
          </w:rPr>
        </w:r>
        <w:r>
          <w:rPr>
            <w:noProof/>
            <w:webHidden/>
          </w:rPr>
          <w:fldChar w:fldCharType="separate"/>
        </w:r>
        <w:r>
          <w:rPr>
            <w:noProof/>
            <w:webHidden/>
          </w:rPr>
          <w:t>20</w:t>
        </w:r>
        <w:r>
          <w:rPr>
            <w:noProof/>
            <w:webHidden/>
          </w:rPr>
          <w:fldChar w:fldCharType="end"/>
        </w:r>
      </w:hyperlink>
    </w:p>
    <w:p w14:paraId="4FDC4091" w14:textId="409E9FB4" w:rsidR="00B846CB" w:rsidRDefault="00B846CB">
      <w:pPr>
        <w:pStyle w:val="TM1"/>
        <w:rPr>
          <w:rFonts w:asciiTheme="minorHAnsi" w:eastAsiaTheme="minorEastAsia" w:hAnsiTheme="minorHAnsi" w:cstheme="minorBidi"/>
          <w:b w:val="0"/>
          <w:bCs w:val="0"/>
          <w:iCs w:val="0"/>
          <w:noProof/>
          <w:sz w:val="22"/>
          <w:szCs w:val="22"/>
        </w:rPr>
      </w:pPr>
      <w:hyperlink w:anchor="_Toc196386819" w:history="1">
        <w:r w:rsidRPr="00B02525">
          <w:rPr>
            <w:rStyle w:val="Lienhypertexte"/>
            <w:rFonts w:cs="Times New Roman"/>
            <w:noProof/>
          </w:rPr>
          <w:t>Article 15</w:t>
        </w:r>
        <w:r w:rsidRPr="00B02525">
          <w:rPr>
            <w:rStyle w:val="Lienhypertexte"/>
            <w:noProof/>
          </w:rPr>
          <w:t xml:space="preserve"> Dispositions applicables en cas de menace sanitaire grave appelant des mesures d’urgence</w:t>
        </w:r>
        <w:r>
          <w:rPr>
            <w:noProof/>
            <w:webHidden/>
          </w:rPr>
          <w:tab/>
        </w:r>
        <w:r>
          <w:rPr>
            <w:noProof/>
            <w:webHidden/>
          </w:rPr>
          <w:fldChar w:fldCharType="begin"/>
        </w:r>
        <w:r>
          <w:rPr>
            <w:noProof/>
            <w:webHidden/>
          </w:rPr>
          <w:instrText xml:space="preserve"> PAGEREF _Toc196386819 \h </w:instrText>
        </w:r>
        <w:r>
          <w:rPr>
            <w:noProof/>
            <w:webHidden/>
          </w:rPr>
        </w:r>
        <w:r>
          <w:rPr>
            <w:noProof/>
            <w:webHidden/>
          </w:rPr>
          <w:fldChar w:fldCharType="separate"/>
        </w:r>
        <w:r>
          <w:rPr>
            <w:noProof/>
            <w:webHidden/>
          </w:rPr>
          <w:t>20</w:t>
        </w:r>
        <w:r>
          <w:rPr>
            <w:noProof/>
            <w:webHidden/>
          </w:rPr>
          <w:fldChar w:fldCharType="end"/>
        </w:r>
      </w:hyperlink>
    </w:p>
    <w:p w14:paraId="4FA5E4EC" w14:textId="26AFEB32" w:rsidR="00B846CB" w:rsidRDefault="00B846CB">
      <w:pPr>
        <w:pStyle w:val="TM2"/>
        <w:rPr>
          <w:rFonts w:asciiTheme="minorHAnsi" w:eastAsiaTheme="minorEastAsia" w:hAnsiTheme="minorHAnsi" w:cstheme="minorBidi"/>
          <w:bCs w:val="0"/>
          <w:noProof/>
          <w:color w:val="auto"/>
          <w:sz w:val="22"/>
        </w:rPr>
      </w:pPr>
      <w:hyperlink w:anchor="_Toc196386820" w:history="1">
        <w:r w:rsidRPr="00B02525">
          <w:rPr>
            <w:rStyle w:val="Lienhypertexte"/>
            <w:rFonts w:cs="Times New Roman"/>
            <w:noProof/>
            <w14:scene3d>
              <w14:camera w14:prst="orthographicFront"/>
              <w14:lightRig w14:rig="threePt" w14:dir="t">
                <w14:rot w14:lat="0" w14:lon="0" w14:rev="0"/>
              </w14:lightRig>
            </w14:scene3d>
          </w:rPr>
          <w:t>15.1</w:t>
        </w:r>
        <w:r w:rsidRPr="00B02525">
          <w:rPr>
            <w:rStyle w:val="Lienhypertexte"/>
            <w:noProof/>
          </w:rPr>
          <w:t xml:space="preserve"> Suspension de l'exécution des prestations à la demande du titulaire</w:t>
        </w:r>
        <w:r>
          <w:rPr>
            <w:noProof/>
            <w:webHidden/>
          </w:rPr>
          <w:tab/>
        </w:r>
        <w:r>
          <w:rPr>
            <w:noProof/>
            <w:webHidden/>
          </w:rPr>
          <w:fldChar w:fldCharType="begin"/>
        </w:r>
        <w:r>
          <w:rPr>
            <w:noProof/>
            <w:webHidden/>
          </w:rPr>
          <w:instrText xml:space="preserve"> PAGEREF _Toc196386820 \h </w:instrText>
        </w:r>
        <w:r>
          <w:rPr>
            <w:noProof/>
            <w:webHidden/>
          </w:rPr>
        </w:r>
        <w:r>
          <w:rPr>
            <w:noProof/>
            <w:webHidden/>
          </w:rPr>
          <w:fldChar w:fldCharType="separate"/>
        </w:r>
        <w:r>
          <w:rPr>
            <w:noProof/>
            <w:webHidden/>
          </w:rPr>
          <w:t>20</w:t>
        </w:r>
        <w:r>
          <w:rPr>
            <w:noProof/>
            <w:webHidden/>
          </w:rPr>
          <w:fldChar w:fldCharType="end"/>
        </w:r>
      </w:hyperlink>
    </w:p>
    <w:p w14:paraId="2A4C214E" w14:textId="62EA2CBB" w:rsidR="00B846CB" w:rsidRDefault="00B846CB">
      <w:pPr>
        <w:pStyle w:val="TM2"/>
        <w:rPr>
          <w:rFonts w:asciiTheme="minorHAnsi" w:eastAsiaTheme="minorEastAsia" w:hAnsiTheme="minorHAnsi" w:cstheme="minorBidi"/>
          <w:bCs w:val="0"/>
          <w:noProof/>
          <w:color w:val="auto"/>
          <w:sz w:val="22"/>
        </w:rPr>
      </w:pPr>
      <w:hyperlink w:anchor="_Toc196386821" w:history="1">
        <w:r w:rsidRPr="00B02525">
          <w:rPr>
            <w:rStyle w:val="Lienhypertexte"/>
            <w:rFonts w:cs="Times New Roman"/>
            <w:noProof/>
            <w14:scene3d>
              <w14:camera w14:prst="orthographicFront"/>
              <w14:lightRig w14:rig="threePt" w14:dir="t">
                <w14:rot w14:lat="0" w14:lon="0" w14:rev="0"/>
              </w14:lightRig>
            </w14:scene3d>
          </w:rPr>
          <w:t>15.2</w:t>
        </w:r>
        <w:r w:rsidRPr="00B02525">
          <w:rPr>
            <w:rStyle w:val="Lienhypertexte"/>
            <w:noProof/>
          </w:rPr>
          <w:t xml:space="preserve"> Suspension à l'initiative de l'acheteur</w:t>
        </w:r>
        <w:r>
          <w:rPr>
            <w:noProof/>
            <w:webHidden/>
          </w:rPr>
          <w:tab/>
        </w:r>
        <w:r>
          <w:rPr>
            <w:noProof/>
            <w:webHidden/>
          </w:rPr>
          <w:fldChar w:fldCharType="begin"/>
        </w:r>
        <w:r>
          <w:rPr>
            <w:noProof/>
            <w:webHidden/>
          </w:rPr>
          <w:instrText xml:space="preserve"> PAGEREF _Toc196386821 \h </w:instrText>
        </w:r>
        <w:r>
          <w:rPr>
            <w:noProof/>
            <w:webHidden/>
          </w:rPr>
        </w:r>
        <w:r>
          <w:rPr>
            <w:noProof/>
            <w:webHidden/>
          </w:rPr>
          <w:fldChar w:fldCharType="separate"/>
        </w:r>
        <w:r>
          <w:rPr>
            <w:noProof/>
            <w:webHidden/>
          </w:rPr>
          <w:t>21</w:t>
        </w:r>
        <w:r>
          <w:rPr>
            <w:noProof/>
            <w:webHidden/>
          </w:rPr>
          <w:fldChar w:fldCharType="end"/>
        </w:r>
      </w:hyperlink>
    </w:p>
    <w:p w14:paraId="45A67292" w14:textId="40CA9E2E" w:rsidR="00B846CB" w:rsidRDefault="00B846CB">
      <w:pPr>
        <w:pStyle w:val="TM2"/>
        <w:rPr>
          <w:rFonts w:asciiTheme="minorHAnsi" w:eastAsiaTheme="minorEastAsia" w:hAnsiTheme="minorHAnsi" w:cstheme="minorBidi"/>
          <w:bCs w:val="0"/>
          <w:noProof/>
          <w:color w:val="auto"/>
          <w:sz w:val="22"/>
        </w:rPr>
      </w:pPr>
      <w:hyperlink w:anchor="_Toc196386822" w:history="1">
        <w:r w:rsidRPr="00B02525">
          <w:rPr>
            <w:rStyle w:val="Lienhypertexte"/>
            <w:rFonts w:cs="Times New Roman"/>
            <w:noProof/>
            <w14:scene3d>
              <w14:camera w14:prst="orthographicFront"/>
              <w14:lightRig w14:rig="threePt" w14:dir="t">
                <w14:rot w14:lat="0" w14:lon="0" w14:rev="0"/>
              </w14:lightRig>
            </w14:scene3d>
          </w:rPr>
          <w:t>15.3</w:t>
        </w:r>
        <w:r w:rsidRPr="00B02525">
          <w:rPr>
            <w:rStyle w:val="Lienhypertexte"/>
            <w:noProof/>
          </w:rPr>
          <w:t xml:space="preserve"> Prolongation du délai d'exécution des prestations</w:t>
        </w:r>
        <w:r>
          <w:rPr>
            <w:noProof/>
            <w:webHidden/>
          </w:rPr>
          <w:tab/>
        </w:r>
        <w:r>
          <w:rPr>
            <w:noProof/>
            <w:webHidden/>
          </w:rPr>
          <w:fldChar w:fldCharType="begin"/>
        </w:r>
        <w:r>
          <w:rPr>
            <w:noProof/>
            <w:webHidden/>
          </w:rPr>
          <w:instrText xml:space="preserve"> PAGEREF _Toc196386822 \h </w:instrText>
        </w:r>
        <w:r>
          <w:rPr>
            <w:noProof/>
            <w:webHidden/>
          </w:rPr>
        </w:r>
        <w:r>
          <w:rPr>
            <w:noProof/>
            <w:webHidden/>
          </w:rPr>
          <w:fldChar w:fldCharType="separate"/>
        </w:r>
        <w:r>
          <w:rPr>
            <w:noProof/>
            <w:webHidden/>
          </w:rPr>
          <w:t>21</w:t>
        </w:r>
        <w:r>
          <w:rPr>
            <w:noProof/>
            <w:webHidden/>
          </w:rPr>
          <w:fldChar w:fldCharType="end"/>
        </w:r>
      </w:hyperlink>
    </w:p>
    <w:p w14:paraId="1D861E96" w14:textId="41BE05B3" w:rsidR="00B846CB" w:rsidRDefault="00B846CB">
      <w:pPr>
        <w:pStyle w:val="TM2"/>
        <w:rPr>
          <w:rFonts w:asciiTheme="minorHAnsi" w:eastAsiaTheme="minorEastAsia" w:hAnsiTheme="minorHAnsi" w:cstheme="minorBidi"/>
          <w:bCs w:val="0"/>
          <w:noProof/>
          <w:color w:val="auto"/>
          <w:sz w:val="22"/>
        </w:rPr>
      </w:pPr>
      <w:hyperlink w:anchor="_Toc196386823" w:history="1">
        <w:r w:rsidRPr="00B02525">
          <w:rPr>
            <w:rStyle w:val="Lienhypertexte"/>
            <w:rFonts w:cs="Times New Roman"/>
            <w:noProof/>
            <w14:scene3d>
              <w14:camera w14:prst="orthographicFront"/>
              <w14:lightRig w14:rig="threePt" w14:dir="t">
                <w14:rot w14:lat="0" w14:lon="0" w14:rev="0"/>
              </w14:lightRig>
            </w14:scene3d>
          </w:rPr>
          <w:t>15.4</w:t>
        </w:r>
        <w:r w:rsidRPr="00B02525">
          <w:rPr>
            <w:rStyle w:val="Lienhypertexte"/>
            <w:noProof/>
          </w:rPr>
          <w:t xml:space="preserve"> Résiliation en cas d'impossibilité d'exécuter la prestation et indemnisation associée</w:t>
        </w:r>
        <w:r>
          <w:rPr>
            <w:noProof/>
            <w:webHidden/>
          </w:rPr>
          <w:tab/>
        </w:r>
        <w:r>
          <w:rPr>
            <w:noProof/>
            <w:webHidden/>
          </w:rPr>
          <w:fldChar w:fldCharType="begin"/>
        </w:r>
        <w:r>
          <w:rPr>
            <w:noProof/>
            <w:webHidden/>
          </w:rPr>
          <w:instrText xml:space="preserve"> PAGEREF _Toc196386823 \h </w:instrText>
        </w:r>
        <w:r>
          <w:rPr>
            <w:noProof/>
            <w:webHidden/>
          </w:rPr>
        </w:r>
        <w:r>
          <w:rPr>
            <w:noProof/>
            <w:webHidden/>
          </w:rPr>
          <w:fldChar w:fldCharType="separate"/>
        </w:r>
        <w:r>
          <w:rPr>
            <w:noProof/>
            <w:webHidden/>
          </w:rPr>
          <w:t>22</w:t>
        </w:r>
        <w:r>
          <w:rPr>
            <w:noProof/>
            <w:webHidden/>
          </w:rPr>
          <w:fldChar w:fldCharType="end"/>
        </w:r>
      </w:hyperlink>
    </w:p>
    <w:p w14:paraId="3D502846" w14:textId="2E5877E7" w:rsidR="00B846CB" w:rsidRDefault="00B846CB">
      <w:pPr>
        <w:pStyle w:val="TM2"/>
        <w:rPr>
          <w:rFonts w:asciiTheme="minorHAnsi" w:eastAsiaTheme="minorEastAsia" w:hAnsiTheme="minorHAnsi" w:cstheme="minorBidi"/>
          <w:bCs w:val="0"/>
          <w:noProof/>
          <w:color w:val="auto"/>
          <w:sz w:val="22"/>
        </w:rPr>
      </w:pPr>
      <w:hyperlink w:anchor="_Toc196386824" w:history="1">
        <w:r w:rsidRPr="00B02525">
          <w:rPr>
            <w:rStyle w:val="Lienhypertexte"/>
            <w:rFonts w:cs="Times New Roman"/>
            <w:noProof/>
            <w14:scene3d>
              <w14:camera w14:prst="orthographicFront"/>
              <w14:lightRig w14:rig="threePt" w14:dir="t">
                <w14:rot w14:lat="0" w14:lon="0" w14:rev="0"/>
              </w14:lightRig>
            </w14:scene3d>
          </w:rPr>
          <w:t>15.5</w:t>
        </w:r>
        <w:r w:rsidRPr="00B02525">
          <w:rPr>
            <w:rStyle w:val="Lienhypertexte"/>
            <w:noProof/>
          </w:rPr>
          <w:t xml:space="preserve"> Indemnisation suite à l'annulation d'un bon de commande</w:t>
        </w:r>
        <w:r>
          <w:rPr>
            <w:noProof/>
            <w:webHidden/>
          </w:rPr>
          <w:tab/>
        </w:r>
        <w:r>
          <w:rPr>
            <w:noProof/>
            <w:webHidden/>
          </w:rPr>
          <w:fldChar w:fldCharType="begin"/>
        </w:r>
        <w:r>
          <w:rPr>
            <w:noProof/>
            <w:webHidden/>
          </w:rPr>
          <w:instrText xml:space="preserve"> PAGEREF _Toc196386824 \h </w:instrText>
        </w:r>
        <w:r>
          <w:rPr>
            <w:noProof/>
            <w:webHidden/>
          </w:rPr>
        </w:r>
        <w:r>
          <w:rPr>
            <w:noProof/>
            <w:webHidden/>
          </w:rPr>
          <w:fldChar w:fldCharType="separate"/>
        </w:r>
        <w:r>
          <w:rPr>
            <w:noProof/>
            <w:webHidden/>
          </w:rPr>
          <w:t>22</w:t>
        </w:r>
        <w:r>
          <w:rPr>
            <w:noProof/>
            <w:webHidden/>
          </w:rPr>
          <w:fldChar w:fldCharType="end"/>
        </w:r>
      </w:hyperlink>
    </w:p>
    <w:p w14:paraId="4725DFB8" w14:textId="5051AA8E" w:rsidR="00B846CB" w:rsidRDefault="00B846CB">
      <w:pPr>
        <w:pStyle w:val="TM2"/>
        <w:rPr>
          <w:rFonts w:asciiTheme="minorHAnsi" w:eastAsiaTheme="minorEastAsia" w:hAnsiTheme="minorHAnsi" w:cstheme="minorBidi"/>
          <w:bCs w:val="0"/>
          <w:noProof/>
          <w:color w:val="auto"/>
          <w:sz w:val="22"/>
        </w:rPr>
      </w:pPr>
      <w:hyperlink w:anchor="_Toc196386825" w:history="1">
        <w:r w:rsidRPr="00B02525">
          <w:rPr>
            <w:rStyle w:val="Lienhypertexte"/>
            <w:rFonts w:cs="Times New Roman"/>
            <w:noProof/>
            <w14:scene3d>
              <w14:camera w14:prst="orthographicFront"/>
              <w14:lightRig w14:rig="threePt" w14:dir="t">
                <w14:rot w14:lat="0" w14:lon="0" w14:rev="0"/>
              </w14:lightRig>
            </w14:scene3d>
          </w:rPr>
          <w:t>15.6</w:t>
        </w:r>
        <w:r w:rsidRPr="00B02525">
          <w:rPr>
            <w:rStyle w:val="Lienhypertexte"/>
            <w:noProof/>
          </w:rPr>
          <w:t xml:space="preserve"> Demandes indemnitaires</w:t>
        </w:r>
        <w:r>
          <w:rPr>
            <w:noProof/>
            <w:webHidden/>
          </w:rPr>
          <w:tab/>
        </w:r>
        <w:r>
          <w:rPr>
            <w:noProof/>
            <w:webHidden/>
          </w:rPr>
          <w:fldChar w:fldCharType="begin"/>
        </w:r>
        <w:r>
          <w:rPr>
            <w:noProof/>
            <w:webHidden/>
          </w:rPr>
          <w:instrText xml:space="preserve"> PAGEREF _Toc196386825 \h </w:instrText>
        </w:r>
        <w:r>
          <w:rPr>
            <w:noProof/>
            <w:webHidden/>
          </w:rPr>
        </w:r>
        <w:r>
          <w:rPr>
            <w:noProof/>
            <w:webHidden/>
          </w:rPr>
          <w:fldChar w:fldCharType="separate"/>
        </w:r>
        <w:r>
          <w:rPr>
            <w:noProof/>
            <w:webHidden/>
          </w:rPr>
          <w:t>22</w:t>
        </w:r>
        <w:r>
          <w:rPr>
            <w:noProof/>
            <w:webHidden/>
          </w:rPr>
          <w:fldChar w:fldCharType="end"/>
        </w:r>
      </w:hyperlink>
    </w:p>
    <w:p w14:paraId="13046AF7" w14:textId="7EE9FF4E" w:rsidR="00B846CB" w:rsidRDefault="00B846CB">
      <w:pPr>
        <w:pStyle w:val="TM2"/>
        <w:rPr>
          <w:rFonts w:asciiTheme="minorHAnsi" w:eastAsiaTheme="minorEastAsia" w:hAnsiTheme="minorHAnsi" w:cstheme="minorBidi"/>
          <w:bCs w:val="0"/>
          <w:noProof/>
          <w:color w:val="auto"/>
          <w:sz w:val="22"/>
        </w:rPr>
      </w:pPr>
      <w:hyperlink w:anchor="_Toc196386826" w:history="1">
        <w:r w:rsidRPr="00B02525">
          <w:rPr>
            <w:rStyle w:val="Lienhypertexte"/>
            <w:rFonts w:cs="Times New Roman"/>
            <w:noProof/>
            <w14:scene3d>
              <w14:camera w14:prst="orthographicFront"/>
              <w14:lightRig w14:rig="threePt" w14:dir="t">
                <w14:rot w14:lat="0" w14:lon="0" w14:rev="0"/>
              </w14:lightRig>
            </w14:scene3d>
          </w:rPr>
          <w:t>15.7</w:t>
        </w:r>
        <w:r w:rsidRPr="00B02525">
          <w:rPr>
            <w:rStyle w:val="Lienhypertexte"/>
            <w:noProof/>
          </w:rPr>
          <w:t xml:space="preserve"> Modalités de communications en cas de crise sanitaire</w:t>
        </w:r>
        <w:r>
          <w:rPr>
            <w:noProof/>
            <w:webHidden/>
          </w:rPr>
          <w:tab/>
        </w:r>
        <w:r>
          <w:rPr>
            <w:noProof/>
            <w:webHidden/>
          </w:rPr>
          <w:fldChar w:fldCharType="begin"/>
        </w:r>
        <w:r>
          <w:rPr>
            <w:noProof/>
            <w:webHidden/>
          </w:rPr>
          <w:instrText xml:space="preserve"> PAGEREF _Toc196386826 \h </w:instrText>
        </w:r>
        <w:r>
          <w:rPr>
            <w:noProof/>
            <w:webHidden/>
          </w:rPr>
        </w:r>
        <w:r>
          <w:rPr>
            <w:noProof/>
            <w:webHidden/>
          </w:rPr>
          <w:fldChar w:fldCharType="separate"/>
        </w:r>
        <w:r>
          <w:rPr>
            <w:noProof/>
            <w:webHidden/>
          </w:rPr>
          <w:t>22</w:t>
        </w:r>
        <w:r>
          <w:rPr>
            <w:noProof/>
            <w:webHidden/>
          </w:rPr>
          <w:fldChar w:fldCharType="end"/>
        </w:r>
      </w:hyperlink>
    </w:p>
    <w:p w14:paraId="2B884665" w14:textId="67974466" w:rsidR="00B846CB" w:rsidRDefault="00B846CB">
      <w:pPr>
        <w:pStyle w:val="TM1"/>
        <w:rPr>
          <w:rFonts w:asciiTheme="minorHAnsi" w:eastAsiaTheme="minorEastAsia" w:hAnsiTheme="minorHAnsi" w:cstheme="minorBidi"/>
          <w:b w:val="0"/>
          <w:bCs w:val="0"/>
          <w:iCs w:val="0"/>
          <w:noProof/>
          <w:sz w:val="22"/>
          <w:szCs w:val="22"/>
        </w:rPr>
      </w:pPr>
      <w:hyperlink w:anchor="_Toc196386827" w:history="1">
        <w:r w:rsidRPr="00B02525">
          <w:rPr>
            <w:rStyle w:val="Lienhypertexte"/>
            <w:rFonts w:cs="Times New Roman"/>
            <w:noProof/>
          </w:rPr>
          <w:t>Article 16</w:t>
        </w:r>
        <w:r w:rsidRPr="00B02525">
          <w:rPr>
            <w:rStyle w:val="Lienhypertexte"/>
            <w:noProof/>
          </w:rPr>
          <w:t xml:space="preserve"> Litiges - langues</w:t>
        </w:r>
        <w:r>
          <w:rPr>
            <w:noProof/>
            <w:webHidden/>
          </w:rPr>
          <w:tab/>
        </w:r>
        <w:r>
          <w:rPr>
            <w:noProof/>
            <w:webHidden/>
          </w:rPr>
          <w:fldChar w:fldCharType="begin"/>
        </w:r>
        <w:r>
          <w:rPr>
            <w:noProof/>
            <w:webHidden/>
          </w:rPr>
          <w:instrText xml:space="preserve"> PAGEREF _Toc196386827 \h </w:instrText>
        </w:r>
        <w:r>
          <w:rPr>
            <w:noProof/>
            <w:webHidden/>
          </w:rPr>
        </w:r>
        <w:r>
          <w:rPr>
            <w:noProof/>
            <w:webHidden/>
          </w:rPr>
          <w:fldChar w:fldCharType="separate"/>
        </w:r>
        <w:r>
          <w:rPr>
            <w:noProof/>
            <w:webHidden/>
          </w:rPr>
          <w:t>22</w:t>
        </w:r>
        <w:r>
          <w:rPr>
            <w:noProof/>
            <w:webHidden/>
          </w:rPr>
          <w:fldChar w:fldCharType="end"/>
        </w:r>
      </w:hyperlink>
    </w:p>
    <w:p w14:paraId="2601612B" w14:textId="5BDAF31A" w:rsidR="00B846CB" w:rsidRDefault="00B846CB">
      <w:pPr>
        <w:pStyle w:val="TM1"/>
        <w:rPr>
          <w:rFonts w:asciiTheme="minorHAnsi" w:eastAsiaTheme="minorEastAsia" w:hAnsiTheme="minorHAnsi" w:cstheme="minorBidi"/>
          <w:b w:val="0"/>
          <w:bCs w:val="0"/>
          <w:iCs w:val="0"/>
          <w:noProof/>
          <w:sz w:val="22"/>
          <w:szCs w:val="22"/>
        </w:rPr>
      </w:pPr>
      <w:hyperlink w:anchor="_Toc196386828" w:history="1">
        <w:r w:rsidRPr="00B02525">
          <w:rPr>
            <w:rStyle w:val="Lienhypertexte"/>
            <w:rFonts w:cs="Times New Roman"/>
            <w:noProof/>
          </w:rPr>
          <w:t>Article 17</w:t>
        </w:r>
        <w:r w:rsidRPr="00B02525">
          <w:rPr>
            <w:rStyle w:val="Lienhypertexte"/>
            <w:noProof/>
          </w:rPr>
          <w:t xml:space="preserve"> Dérogations au CCAG FCS</w:t>
        </w:r>
        <w:r>
          <w:rPr>
            <w:noProof/>
            <w:webHidden/>
          </w:rPr>
          <w:tab/>
        </w:r>
        <w:r>
          <w:rPr>
            <w:noProof/>
            <w:webHidden/>
          </w:rPr>
          <w:fldChar w:fldCharType="begin"/>
        </w:r>
        <w:r>
          <w:rPr>
            <w:noProof/>
            <w:webHidden/>
          </w:rPr>
          <w:instrText xml:space="preserve"> PAGEREF _Toc196386828 \h </w:instrText>
        </w:r>
        <w:r>
          <w:rPr>
            <w:noProof/>
            <w:webHidden/>
          </w:rPr>
        </w:r>
        <w:r>
          <w:rPr>
            <w:noProof/>
            <w:webHidden/>
          </w:rPr>
          <w:fldChar w:fldCharType="separate"/>
        </w:r>
        <w:r>
          <w:rPr>
            <w:noProof/>
            <w:webHidden/>
          </w:rPr>
          <w:t>22</w:t>
        </w:r>
        <w:r>
          <w:rPr>
            <w:noProof/>
            <w:webHidden/>
          </w:rPr>
          <w:fldChar w:fldCharType="end"/>
        </w:r>
      </w:hyperlink>
    </w:p>
    <w:p w14:paraId="1DF9653F" w14:textId="425018A3" w:rsidR="00B846CB" w:rsidRDefault="00B846CB">
      <w:pPr>
        <w:pStyle w:val="TM1"/>
        <w:rPr>
          <w:rFonts w:asciiTheme="minorHAnsi" w:eastAsiaTheme="minorEastAsia" w:hAnsiTheme="minorHAnsi" w:cstheme="minorBidi"/>
          <w:b w:val="0"/>
          <w:bCs w:val="0"/>
          <w:iCs w:val="0"/>
          <w:noProof/>
          <w:sz w:val="22"/>
          <w:szCs w:val="22"/>
        </w:rPr>
      </w:pPr>
      <w:hyperlink w:anchor="_Toc196386829" w:history="1">
        <w:r w:rsidRPr="00B02525">
          <w:rPr>
            <w:rStyle w:val="Lienhypertexte"/>
            <w:rFonts w:cs="Times New Roman"/>
            <w:noProof/>
          </w:rPr>
          <w:t>Article 18</w:t>
        </w:r>
        <w:r w:rsidRPr="00B02525">
          <w:rPr>
            <w:rStyle w:val="Lienhypertexte"/>
            <w:noProof/>
            <w:highlight w:val="lightGray"/>
          </w:rPr>
          <w:t xml:space="preserve"> </w:t>
        </w:r>
        <w:r w:rsidRPr="00B02525">
          <w:rPr>
            <w:rStyle w:val="Lienhypertexte"/>
            <w:noProof/>
            <w:sz w:val="28"/>
            <w:highlight w:val="lightGray"/>
          </w:rPr>
          <w:sym w:font="Wingdings" w:char="F046"/>
        </w:r>
        <w:r w:rsidRPr="00B02525">
          <w:rPr>
            <w:rStyle w:val="Lienhypertexte"/>
            <w:noProof/>
          </w:rPr>
          <w:t>Engagement du titulaire et signature des parties</w:t>
        </w:r>
        <w:r>
          <w:rPr>
            <w:noProof/>
            <w:webHidden/>
          </w:rPr>
          <w:tab/>
        </w:r>
        <w:r>
          <w:rPr>
            <w:noProof/>
            <w:webHidden/>
          </w:rPr>
          <w:fldChar w:fldCharType="begin"/>
        </w:r>
        <w:r>
          <w:rPr>
            <w:noProof/>
            <w:webHidden/>
          </w:rPr>
          <w:instrText xml:space="preserve"> PAGEREF _Toc196386829 \h </w:instrText>
        </w:r>
        <w:r>
          <w:rPr>
            <w:noProof/>
            <w:webHidden/>
          </w:rPr>
        </w:r>
        <w:r>
          <w:rPr>
            <w:noProof/>
            <w:webHidden/>
          </w:rPr>
          <w:fldChar w:fldCharType="separate"/>
        </w:r>
        <w:r>
          <w:rPr>
            <w:noProof/>
            <w:webHidden/>
          </w:rPr>
          <w:t>23</w:t>
        </w:r>
        <w:r>
          <w:rPr>
            <w:noProof/>
            <w:webHidden/>
          </w:rPr>
          <w:fldChar w:fldCharType="end"/>
        </w:r>
      </w:hyperlink>
    </w:p>
    <w:p w14:paraId="7E116085" w14:textId="3ED4CDE9" w:rsidR="00E22FCF" w:rsidRDefault="001C51E6" w:rsidP="008505D9">
      <w:r>
        <w:fldChar w:fldCharType="end"/>
      </w:r>
    </w:p>
    <w:p w14:paraId="4C2712DA" w14:textId="77777777" w:rsidR="008505D9" w:rsidRPr="008505D9" w:rsidRDefault="008505D9" w:rsidP="008505D9"/>
    <w:p w14:paraId="57A82835" w14:textId="464D59EB"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w:t>
      </w:r>
      <w:r w:rsidR="009442F5" w:rsidRPr="005A10EF">
        <w:rPr>
          <w:color w:val="FF0000"/>
        </w:rPr>
        <w:t>CA</w:t>
      </w:r>
      <w:r w:rsidR="009442F5">
        <w:rPr>
          <w:color w:val="FF0000"/>
        </w:rPr>
        <w:t>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7914D4">
        <w:rPr>
          <w:b/>
          <w:i/>
          <w:color w:val="FF0000"/>
        </w:rPr>
        <w:t xml:space="preserve">Article 18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7914D4">
      <w:pPr>
        <w:pStyle w:val="Titre1"/>
      </w:pPr>
      <w:bookmarkStart w:id="0" w:name="_Ref337396313"/>
      <w:bookmarkStart w:id="1" w:name="_Toc251755465"/>
      <w:bookmarkStart w:id="2" w:name="_Toc251755541"/>
      <w:bookmarkStart w:id="3" w:name="_Toc251761062"/>
      <w:bookmarkStart w:id="4" w:name="_Toc295160927"/>
      <w:bookmarkStart w:id="5" w:name="_Toc295312885"/>
      <w:bookmarkStart w:id="6" w:name="_Toc196386775"/>
      <w:r>
        <w:lastRenderedPageBreak/>
        <w:t xml:space="preserve">Présentation du contrat et </w:t>
      </w:r>
      <w:r w:rsidR="001B3BE2">
        <w:t xml:space="preserve">des </w:t>
      </w:r>
      <w:r>
        <w:t>signataires</w:t>
      </w:r>
      <w:bookmarkEnd w:id="6"/>
    </w:p>
    <w:p w14:paraId="543F4B4C" w14:textId="49F52724" w:rsidR="00F8711F" w:rsidRDefault="00F8711F" w:rsidP="007914D4">
      <w:pPr>
        <w:pStyle w:val="Titre2"/>
      </w:pPr>
      <w:bookmarkStart w:id="7" w:name="_Toc196386776"/>
      <w:r>
        <w:t>Présentation du CC</w:t>
      </w:r>
      <w:r w:rsidRPr="00C05045">
        <w:t>AP</w:t>
      </w:r>
      <w:bookmarkEnd w:id="7"/>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075FC643"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w:t>
            </w:r>
            <w:r w:rsidR="006F0228" w:rsidRPr="00FD4826">
              <w:rPr>
                <w:rFonts w:cs="Arial"/>
              </w:rPr>
              <w:t>Administratives</w:t>
            </w:r>
            <w:r w:rsidRPr="0033065B">
              <w:rPr>
                <w:rFonts w:cs="Arial"/>
              </w:rPr>
              <w:t xml:space="preserve"> Particulières valant acte d’engagement </w:t>
            </w:r>
            <w:r w:rsidR="006F0228">
              <w:rPr>
                <w:rFonts w:cs="Arial"/>
              </w:rPr>
              <w:t>(CC</w:t>
            </w:r>
            <w:r w:rsidR="006F0228" w:rsidRPr="00FD4826">
              <w:rPr>
                <w:rFonts w:cs="Arial"/>
              </w:rPr>
              <w:t>A</w:t>
            </w:r>
            <w:r w:rsidR="006F0228">
              <w:rPr>
                <w:rFonts w:cs="Arial"/>
              </w:rPr>
              <w:t xml:space="preserve">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7914D4">
      <w:pPr>
        <w:pStyle w:val="Titre2"/>
      </w:pPr>
      <w:bookmarkStart w:id="8" w:name="_Ref359508711"/>
      <w:bookmarkStart w:id="9" w:name="_Ref434487817"/>
      <w:bookmarkStart w:id="10" w:name="_Toc196386777"/>
      <w:bookmarkEnd w:id="0"/>
      <w:r w:rsidRPr="001B3BE2">
        <w:rPr>
          <w:caps/>
          <w:color w:val="FF0000"/>
          <w:sz w:val="36"/>
          <w:szCs w:val="36"/>
          <w:highlight w:val="lightGray"/>
        </w:rPr>
        <w:sym w:font="Wingdings" w:char="F046"/>
      </w:r>
      <w:r w:rsidR="0001715E">
        <w:t>Désignation des parties</w:t>
      </w:r>
      <w:bookmarkEnd w:id="8"/>
      <w:bookmarkEnd w:id="9"/>
      <w:bookmarkEnd w:id="10"/>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Président</w:t>
      </w:r>
      <w:r w:rsidR="000577FF">
        <w:t>.e</w:t>
      </w:r>
      <w:r w:rsidR="008333E7">
        <w:t xml:space="preserve"> du </w:t>
      </w:r>
      <w:r w:rsidR="002304D6">
        <w:t>Mucem</w:t>
      </w:r>
      <w:r w:rsidR="008333E7">
        <w:t xml:space="preserve"> ou l’Administrat</w:t>
      </w:r>
      <w:r w:rsidR="007260E7">
        <w:t>eur</w:t>
      </w:r>
      <w:r w:rsidR="000577FF">
        <w:t>.trice</w:t>
      </w:r>
      <w:r w:rsidR="007260E7">
        <w:t xml:space="preserve"> Général</w:t>
      </w:r>
      <w:r w:rsidR="000577FF">
        <w:t>.e</w:t>
      </w:r>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D172C5">
        <w:rPr>
          <w:rFonts w:ascii="CGP" w:hAnsi="CGP"/>
          <w:b/>
        </w:rPr>
      </w:r>
      <w:r w:rsidR="00D172C5">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1"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1"/>
    <w:p w14:paraId="5BBDC001" w14:textId="0CF770D4" w:rsidR="00614C3E" w:rsidRPr="003559AE" w:rsidRDefault="001C51E6" w:rsidP="00373A14">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D172C5">
        <w:rPr>
          <w:rFonts w:ascii="CGP" w:hAnsi="CGP"/>
          <w:b/>
        </w:rPr>
      </w:r>
      <w:r w:rsidR="00D172C5">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D172C5">
        <w:rPr>
          <w:b/>
        </w:rPr>
      </w:r>
      <w:r w:rsidR="00D172C5">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D172C5">
        <w:rPr>
          <w:b/>
        </w:rPr>
      </w:r>
      <w:r w:rsidR="00D172C5">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D172C5">
        <w:rPr>
          <w:b/>
        </w:rPr>
      </w:r>
      <w:r w:rsidR="00D172C5">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197BBB69" w14:textId="7BEA0B9B" w:rsidR="00626A7A" w:rsidRDefault="00626A7A" w:rsidP="00626A7A">
      <w:r w:rsidRPr="00C05045">
        <w:t xml:space="preserve">En cas de groupement conjoint, le mandataire est solidaire, pour l’exécution du contrat, de chacun des membres du groupement pour ses obligations contractuelles à l’égard du </w:t>
      </w:r>
      <w:r w:rsidR="002304D6" w:rsidRPr="00C05045">
        <w:t>Mucem</w:t>
      </w:r>
      <w:r w:rsidRPr="00C05045">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lastRenderedPageBreak/>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3511325E"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r w:rsidR="008C02DF" w:rsidRPr="00AF472A">
        <w:t>……</w:t>
      </w:r>
      <w:r w:rsidRPr="00AF472A">
        <w:t>.</w:t>
      </w:r>
    </w:p>
    <w:p w14:paraId="20DE9937" w14:textId="1147E8B1" w:rsidR="00614C3E" w:rsidRPr="00AF472A" w:rsidRDefault="00614C3E" w:rsidP="00D46347">
      <w:r w:rsidRPr="00C05045">
        <w:t>En cas</w:t>
      </w:r>
      <w:r w:rsidR="00C05045">
        <w:t xml:space="preserve"> de</w:t>
      </w:r>
      <w:r w:rsidRPr="00C05045">
        <w:t xml:space="preserve"> groupement conjoint, le mandataire est solidaire, pour l’exécution du </w:t>
      </w:r>
      <w:r w:rsidR="00591C85" w:rsidRPr="00C05045">
        <w:t>contrat</w:t>
      </w:r>
      <w:r w:rsidRPr="00C05045">
        <w:t xml:space="preserve">, de chacun des membres du groupement pour ses obligations contractuelles à l’égard du </w:t>
      </w:r>
      <w:r w:rsidR="002304D6" w:rsidRPr="00C05045">
        <w:t>Mucem</w:t>
      </w:r>
      <w:r w:rsidRPr="00C05045">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1A05DCF2" w:rsidR="00614C3E" w:rsidRPr="00AF472A" w:rsidRDefault="00614C3E" w:rsidP="00D46347">
      <w:r w:rsidRPr="00AF472A">
        <w:t>Dénomination sociale : ………………………………………………………………………………………</w:t>
      </w:r>
      <w:r w:rsidR="008C02DF" w:rsidRPr="00AF472A">
        <w:t>……</w:t>
      </w:r>
      <w:r w:rsidRPr="00AF472A">
        <w:t>.</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D172C5">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D172C5">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25A3CFDE"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r w:rsidR="008C02DF" w:rsidRPr="00AF472A">
        <w:t>……</w:t>
      </w:r>
      <w:r w:rsidRPr="00AF472A">
        <w:t>.</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3C1C3B43" w:rsidR="00E1431E" w:rsidRPr="00062D32" w:rsidRDefault="008C02DF" w:rsidP="00E1431E">
      <w:pPr>
        <w:pStyle w:val="Listepuces"/>
      </w:pPr>
      <w:r w:rsidRPr="00062D32">
        <w:t>Aux</w:t>
      </w:r>
      <w:r w:rsidR="00E1431E" w:rsidRPr="00062D32">
        <w:t xml:space="preserve"> personnes ayant pouvoir de l’engager ;</w:t>
      </w:r>
    </w:p>
    <w:p w14:paraId="76E65EE4" w14:textId="67B394D8" w:rsidR="00E1431E" w:rsidRPr="00062D32" w:rsidRDefault="008C02DF" w:rsidP="00E1431E">
      <w:pPr>
        <w:pStyle w:val="Listepuces"/>
      </w:pPr>
      <w:r w:rsidRPr="00062D32">
        <w:t>À</w:t>
      </w:r>
      <w:r w:rsidR="00E1431E" w:rsidRPr="00062D32">
        <w:t xml:space="preserve"> la forme juridique sous laquelle il exerce son activité ;</w:t>
      </w:r>
    </w:p>
    <w:p w14:paraId="7ED3354E" w14:textId="224378E2" w:rsidR="00E1431E" w:rsidRPr="00062D32" w:rsidRDefault="008C02DF" w:rsidP="00E1431E">
      <w:pPr>
        <w:pStyle w:val="Listepuces"/>
      </w:pPr>
      <w:r w:rsidRPr="00062D32">
        <w:t>À</w:t>
      </w:r>
      <w:r w:rsidR="00E1431E" w:rsidRPr="00062D32">
        <w:t xml:space="preserve"> sa raison sociale ou à sa dénomination ;</w:t>
      </w:r>
    </w:p>
    <w:p w14:paraId="07B0E182" w14:textId="2677BE29" w:rsidR="00E1431E" w:rsidRPr="00062D32" w:rsidRDefault="008C02DF" w:rsidP="00E1431E">
      <w:pPr>
        <w:pStyle w:val="Listepuces"/>
      </w:pPr>
      <w:r w:rsidRPr="00062D32">
        <w:lastRenderedPageBreak/>
        <w:t>À</w:t>
      </w:r>
      <w:r w:rsidR="00E1431E" w:rsidRPr="00062D32">
        <w:t xml:space="preserve"> son adresse ou à son siège social ;</w:t>
      </w:r>
    </w:p>
    <w:p w14:paraId="27C7E88F" w14:textId="1B676783" w:rsidR="00E1431E" w:rsidRPr="00062D32" w:rsidRDefault="008C02DF" w:rsidP="00E1431E">
      <w:pPr>
        <w:pStyle w:val="Listepuces"/>
      </w:pPr>
      <w:r w:rsidRPr="00062D32">
        <w:t>Aux</w:t>
      </w:r>
      <w:r w:rsidR="00E1431E" w:rsidRPr="00062D32">
        <w:t xml:space="preserve"> renseignements qu’il a fournis pour l</w:t>
      </w:r>
      <w:r w:rsidR="00E1431E">
        <w:t xml:space="preserve">’acceptation d’un sous-traitant </w:t>
      </w:r>
      <w:r w:rsidR="00E1431E" w:rsidRPr="00062D32">
        <w:t>et l’agrément de ses conditions de paiements ;</w:t>
      </w:r>
    </w:p>
    <w:p w14:paraId="3B316F7F" w14:textId="794D7F53" w:rsidR="00E1431E" w:rsidRPr="00062D32" w:rsidRDefault="008C02DF" w:rsidP="00E1431E">
      <w:pPr>
        <w:pStyle w:val="Listepuces"/>
      </w:pPr>
      <w:r w:rsidRPr="00062D32">
        <w:t>Et</w:t>
      </w:r>
      <w:r w:rsidR="00E1431E" w:rsidRPr="00062D32">
        <w:t xml:space="preserve"> de façon générale, à toutes les modifications importantes de fonctionnement de l’entreprise pouvant</w:t>
      </w:r>
      <w:r w:rsidR="00E1431E">
        <w:t xml:space="preserve"> influer sur le déroulement du </w:t>
      </w:r>
      <w:r w:rsidR="00591C85">
        <w:t>contrat</w:t>
      </w:r>
      <w:r w:rsidR="00E1431E"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7914D4">
      <w:pPr>
        <w:pStyle w:val="Titre1"/>
      </w:pPr>
      <w:bookmarkStart w:id="12" w:name="_Toc333412607"/>
      <w:bookmarkStart w:id="13" w:name="_Toc251755466"/>
      <w:bookmarkStart w:id="14" w:name="_Toc251755542"/>
      <w:bookmarkStart w:id="15" w:name="_Toc251761063"/>
      <w:bookmarkStart w:id="16" w:name="_Toc295160928"/>
      <w:bookmarkStart w:id="17" w:name="_Toc295312886"/>
      <w:bookmarkStart w:id="18" w:name="_Ref318106763"/>
      <w:bookmarkStart w:id="19" w:name="_Toc251755469"/>
      <w:bookmarkStart w:id="20" w:name="_Toc251755545"/>
      <w:bookmarkStart w:id="21" w:name="_Toc251761066"/>
      <w:bookmarkStart w:id="22" w:name="_Toc295160931"/>
      <w:bookmarkStart w:id="23" w:name="_Toc295312889"/>
      <w:bookmarkStart w:id="24" w:name="_Toc196386778"/>
      <w:bookmarkEnd w:id="1"/>
      <w:bookmarkEnd w:id="2"/>
      <w:bookmarkEnd w:id="3"/>
      <w:bookmarkEnd w:id="4"/>
      <w:bookmarkEnd w:id="5"/>
      <w:r>
        <w:t>Forme</w:t>
      </w:r>
      <w:r w:rsidR="005B11AC">
        <w:t xml:space="preserve">, </w:t>
      </w:r>
      <w:r w:rsidR="00EA7224">
        <w:t>objet</w:t>
      </w:r>
      <w:r w:rsidR="00906DE9" w:rsidRPr="00F07F6E">
        <w:t xml:space="preserve"> </w:t>
      </w:r>
      <w:bookmarkEnd w:id="12"/>
      <w:r>
        <w:t xml:space="preserve">et périmètre </w:t>
      </w:r>
      <w:r w:rsidR="002B7E46">
        <w:t xml:space="preserve">du </w:t>
      </w:r>
      <w:r w:rsidR="007D66BB">
        <w:t>contrat</w:t>
      </w:r>
      <w:bookmarkEnd w:id="24"/>
    </w:p>
    <w:p w14:paraId="3F945482" w14:textId="44CF6CA9" w:rsidR="00FD4826" w:rsidRPr="00FD4826" w:rsidRDefault="00FD4826" w:rsidP="007914D4">
      <w:pPr>
        <w:pStyle w:val="Titre2"/>
      </w:pPr>
      <w:bookmarkStart w:id="25" w:name="_Toc196386779"/>
      <w:r>
        <w:t xml:space="preserve">Forme </w:t>
      </w:r>
      <w:r w:rsidR="00F3720B">
        <w:t xml:space="preserve">et objet </w:t>
      </w:r>
      <w:r>
        <w:t>du contrat</w:t>
      </w:r>
      <w:bookmarkEnd w:id="25"/>
      <w:r w:rsidR="00F3720B">
        <w:t xml:space="preserve"> </w:t>
      </w:r>
    </w:p>
    <w:p w14:paraId="797EDB27" w14:textId="03FFA470" w:rsidR="00C05045" w:rsidRPr="0087293A" w:rsidRDefault="00EA7224" w:rsidP="00C05045">
      <w:pPr>
        <w:rPr>
          <w:b/>
        </w:rPr>
      </w:pPr>
      <w:bookmarkStart w:id="26" w:name="_Hlk157762481"/>
      <w:r w:rsidRPr="00C05045">
        <w:t xml:space="preserve">Le </w:t>
      </w:r>
      <w:r w:rsidR="000B673D" w:rsidRPr="00C05045">
        <w:t xml:space="preserve">présent </w:t>
      </w:r>
      <w:r w:rsidR="00591C85" w:rsidRPr="00C05045">
        <w:t>contrat</w:t>
      </w:r>
      <w:r w:rsidRPr="00C05045">
        <w:t xml:space="preserve"> est un </w:t>
      </w:r>
      <w:r w:rsidR="00EE57BB" w:rsidRPr="00C05045">
        <w:rPr>
          <w:b/>
        </w:rPr>
        <w:t>accord-</w:t>
      </w:r>
      <w:r w:rsidR="00591C85" w:rsidRPr="00C05045">
        <w:rPr>
          <w:b/>
        </w:rPr>
        <w:t xml:space="preserve">cadre </w:t>
      </w:r>
      <w:r w:rsidR="001A2495" w:rsidRPr="00C05045">
        <w:rPr>
          <w:b/>
        </w:rPr>
        <w:t xml:space="preserve">mono-attributaire </w:t>
      </w:r>
      <w:r w:rsidRPr="00C05045">
        <w:rPr>
          <w:b/>
        </w:rPr>
        <w:t>à bon</w:t>
      </w:r>
      <w:r w:rsidR="00E87588" w:rsidRPr="00C05045">
        <w:rPr>
          <w:b/>
        </w:rPr>
        <w:t>s</w:t>
      </w:r>
      <w:r w:rsidRPr="00C05045">
        <w:rPr>
          <w:b/>
        </w:rPr>
        <w:t xml:space="preserve"> de commande</w:t>
      </w:r>
      <w:r w:rsidR="00C05045" w:rsidRPr="00C05045">
        <w:rPr>
          <w:b/>
        </w:rPr>
        <w:t>.</w:t>
      </w:r>
      <w:bookmarkEnd w:id="26"/>
      <w:r w:rsidR="00C9197E">
        <w:rPr>
          <w:b/>
        </w:rPr>
        <w:t xml:space="preserve"> </w:t>
      </w:r>
      <w:r w:rsidR="00C9197E">
        <w:t>Il</w:t>
      </w:r>
      <w:r w:rsidR="00C05045" w:rsidRPr="0087293A">
        <w:t xml:space="preserve"> a pour objet la </w:t>
      </w:r>
      <w:r w:rsidR="00C05045" w:rsidRPr="0087293A">
        <w:rPr>
          <w:b/>
        </w:rPr>
        <w:t>fourniture et la livraison d’équipements audiovisuels et multimédia pour les espaces d’exposition du Mucem</w:t>
      </w:r>
      <w:r w:rsidR="00C05045" w:rsidRPr="0087293A">
        <w:t xml:space="preserve">.  </w:t>
      </w:r>
    </w:p>
    <w:p w14:paraId="12AA53F8" w14:textId="12CE97FB" w:rsidR="00C05045" w:rsidRPr="0087293A" w:rsidRDefault="00C05045" w:rsidP="00C05045">
      <w:r w:rsidRPr="0087293A">
        <w:t xml:space="preserve">La description et les spécifications techniques des </w:t>
      </w:r>
      <w:r w:rsidR="00C9197E">
        <w:t>f</w:t>
      </w:r>
      <w:r w:rsidRPr="0087293A">
        <w:t xml:space="preserve">ournitures attendues figurent dans le CCTP. </w:t>
      </w:r>
    </w:p>
    <w:p w14:paraId="2B63FAAE" w14:textId="77777777" w:rsidR="00C05045" w:rsidRPr="00737CCC" w:rsidRDefault="00C05045" w:rsidP="00C05045">
      <w:r w:rsidRPr="0087293A">
        <w:t>Le marché ne comporte pas de lot, ni de tranche.</w:t>
      </w:r>
    </w:p>
    <w:p w14:paraId="7419B977" w14:textId="77777777" w:rsidR="000A5DA8" w:rsidRDefault="000A5DA8" w:rsidP="007914D4">
      <w:pPr>
        <w:pStyle w:val="Titre2"/>
      </w:pPr>
      <w:bookmarkStart w:id="27" w:name="_Toc196386780"/>
      <w:r>
        <w:t>Exclusions</w:t>
      </w:r>
      <w:bookmarkEnd w:id="27"/>
    </w:p>
    <w:p w14:paraId="54D0E885" w14:textId="77777777" w:rsidR="00C05045" w:rsidRPr="00C7443C" w:rsidRDefault="00C05045" w:rsidP="00C05045">
      <w:pPr>
        <w:pStyle w:val="E11"/>
        <w:ind w:left="0" w:firstLine="0"/>
        <w:jc w:val="both"/>
        <w:rPr>
          <w:rFonts w:ascii="Arial" w:hAnsi="Arial" w:cs="Arial"/>
        </w:rPr>
      </w:pPr>
      <w:bookmarkStart w:id="28" w:name="_Toc333412610"/>
      <w:r w:rsidRPr="00C7443C">
        <w:rPr>
          <w:rFonts w:ascii="Arial" w:hAnsi="Arial" w:cs="Arial"/>
        </w:rPr>
        <w:t>Sont exclus de l’objet du Contrat :</w:t>
      </w:r>
    </w:p>
    <w:p w14:paraId="6D750643" w14:textId="77777777" w:rsidR="00C05045" w:rsidRPr="00C7443C" w:rsidRDefault="00C05045" w:rsidP="00C05045">
      <w:pPr>
        <w:pStyle w:val="Listepuces"/>
        <w:tabs>
          <w:tab w:val="clear" w:pos="1276"/>
          <w:tab w:val="num" w:pos="993"/>
        </w:tabs>
        <w:overflowPunct/>
        <w:autoSpaceDE/>
        <w:autoSpaceDN/>
        <w:adjustRightInd/>
        <w:spacing w:before="120" w:after="0" w:line="240" w:lineRule="auto"/>
        <w:ind w:left="992" w:hanging="425"/>
        <w:textAlignment w:val="auto"/>
        <w:rPr>
          <w:rFonts w:cs="Arial"/>
        </w:rPr>
      </w:pPr>
      <w:r w:rsidRPr="00C7443C">
        <w:rPr>
          <w:rFonts w:cs="Arial"/>
        </w:rPr>
        <w:t xml:space="preserve">La fixation, l'adaptation, l'intégration dans des équipements existants (sauf « l'intégration des éléments demandés dans un ensemble fonctionnel, livré sur site prêt à l'exploitation » tel que mentionné à </w:t>
      </w:r>
      <w:r w:rsidRPr="00C7443C">
        <w:rPr>
          <w:rFonts w:cs="Arial"/>
          <w:b/>
          <w:i/>
          <w:color w:val="595959"/>
        </w:rPr>
        <w:t>l’article</w:t>
      </w:r>
      <w:r>
        <w:rPr>
          <w:rFonts w:cs="Arial"/>
          <w:b/>
          <w:i/>
          <w:color w:val="595959"/>
        </w:rPr>
        <w:t xml:space="preserve"> 1.2</w:t>
      </w:r>
      <w:r w:rsidRPr="00C7443C">
        <w:rPr>
          <w:rFonts w:cs="Arial"/>
          <w:b/>
          <w:i/>
          <w:color w:val="595959"/>
        </w:rPr>
        <w:t xml:space="preserve"> du CCTP</w:t>
      </w:r>
      <w:r w:rsidRPr="0036081D">
        <w:rPr>
          <w:rFonts w:cs="Arial"/>
        </w:rPr>
        <w:t>)</w:t>
      </w:r>
    </w:p>
    <w:p w14:paraId="3D7E3146" w14:textId="77777777" w:rsidR="00C05045" w:rsidRPr="00C7443C" w:rsidRDefault="00C05045" w:rsidP="00C05045">
      <w:pPr>
        <w:pStyle w:val="Listepuces"/>
        <w:tabs>
          <w:tab w:val="clear" w:pos="1276"/>
          <w:tab w:val="num" w:pos="993"/>
        </w:tabs>
        <w:overflowPunct/>
        <w:autoSpaceDE/>
        <w:autoSpaceDN/>
        <w:adjustRightInd/>
        <w:spacing w:before="120" w:after="0" w:line="240" w:lineRule="auto"/>
        <w:ind w:left="992" w:hanging="425"/>
        <w:textAlignment w:val="auto"/>
        <w:rPr>
          <w:rFonts w:cs="Arial"/>
        </w:rPr>
      </w:pPr>
      <w:r w:rsidRPr="00C7443C">
        <w:rPr>
          <w:rFonts w:cs="Arial"/>
        </w:rPr>
        <w:t>L’alimentation, le raccordement et câblage</w:t>
      </w:r>
    </w:p>
    <w:p w14:paraId="2D352ADD" w14:textId="77777777" w:rsidR="00C05045" w:rsidRPr="00C7443C" w:rsidRDefault="00C05045" w:rsidP="00C05045">
      <w:pPr>
        <w:pStyle w:val="Listepuces"/>
        <w:tabs>
          <w:tab w:val="clear" w:pos="1276"/>
          <w:tab w:val="num" w:pos="993"/>
        </w:tabs>
        <w:overflowPunct/>
        <w:autoSpaceDE/>
        <w:autoSpaceDN/>
        <w:adjustRightInd/>
        <w:spacing w:before="120" w:after="0" w:line="240" w:lineRule="auto"/>
        <w:ind w:left="992" w:hanging="425"/>
        <w:textAlignment w:val="auto"/>
        <w:rPr>
          <w:rFonts w:cs="Arial"/>
        </w:rPr>
      </w:pPr>
      <w:r w:rsidRPr="00C7443C">
        <w:rPr>
          <w:rFonts w:cs="Arial"/>
        </w:rPr>
        <w:t>Les réglages</w:t>
      </w:r>
    </w:p>
    <w:p w14:paraId="347FA40A" w14:textId="77777777" w:rsidR="00AF77A5" w:rsidRPr="00A046A7" w:rsidRDefault="00AF77A5" w:rsidP="007914D4">
      <w:pPr>
        <w:pStyle w:val="Titre1"/>
      </w:pPr>
      <w:bookmarkStart w:id="29" w:name="_Ref335896546"/>
      <w:bookmarkStart w:id="30" w:name="_Ref335896556"/>
      <w:bookmarkStart w:id="31" w:name="_Toc196386781"/>
      <w:bookmarkEnd w:id="28"/>
      <w:r w:rsidRPr="00A046A7">
        <w:t xml:space="preserve">Pièces </w:t>
      </w:r>
      <w:bookmarkEnd w:id="13"/>
      <w:bookmarkEnd w:id="14"/>
      <w:bookmarkEnd w:id="15"/>
      <w:bookmarkEnd w:id="16"/>
      <w:bookmarkEnd w:id="17"/>
      <w:bookmarkEnd w:id="18"/>
      <w:r w:rsidR="00A046A7">
        <w:t>contractuelles</w:t>
      </w:r>
      <w:bookmarkEnd w:id="29"/>
      <w:bookmarkEnd w:id="30"/>
      <w:bookmarkEnd w:id="31"/>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6BBA315B" w:rsidR="009D179F" w:rsidRPr="009D179F" w:rsidRDefault="009D179F" w:rsidP="00AF77A5">
      <w:pPr>
        <w:pStyle w:val="Listepuces"/>
      </w:pPr>
      <w:r w:rsidRPr="009D179F">
        <w:t xml:space="preserve">Le </w:t>
      </w:r>
      <w:r w:rsidR="008F008C">
        <w:t xml:space="preserve">présent </w:t>
      </w:r>
      <w:r w:rsidR="00150916" w:rsidRPr="0091304E">
        <w:rPr>
          <w:b/>
        </w:rPr>
        <w:t xml:space="preserve">Cahier des Clauses </w:t>
      </w:r>
      <w:r w:rsidR="00B90BA5" w:rsidRPr="00C05045">
        <w:rPr>
          <w:b/>
        </w:rPr>
        <w:t>Administrative</w:t>
      </w:r>
      <w:r w:rsidR="00C05045" w:rsidRPr="00C05045">
        <w:rPr>
          <w:b/>
        </w:rPr>
        <w:t>s</w:t>
      </w:r>
      <w:r w:rsidR="00B90BA5" w:rsidRPr="00C05045">
        <w:rPr>
          <w:b/>
        </w:rPr>
        <w:t xml:space="preserve"> </w:t>
      </w:r>
      <w:r w:rsidR="00150916" w:rsidRPr="00C05045">
        <w:rPr>
          <w:b/>
        </w:rPr>
        <w:t>Particulières</w:t>
      </w:r>
      <w:r w:rsidR="00150916" w:rsidRPr="00C05045">
        <w:t xml:space="preserve"> (CC</w:t>
      </w:r>
      <w:r w:rsidR="00B90BA5" w:rsidRPr="00C05045">
        <w:t>A</w:t>
      </w:r>
      <w:r w:rsidR="00150916" w:rsidRPr="00C05045">
        <w:t>P</w:t>
      </w:r>
      <w:r w:rsidR="00150916">
        <w:t>)</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6457A8B0" w:rsidR="00906DE9" w:rsidRPr="003A3BA5" w:rsidRDefault="00803896" w:rsidP="00517BE6">
      <w:pPr>
        <w:pStyle w:val="Listepuces2"/>
      </w:pPr>
      <w:r w:rsidRPr="00810727">
        <w:t xml:space="preserve">Annexe </w:t>
      </w:r>
      <w:r w:rsidR="00D95192" w:rsidRPr="00810727">
        <w:t>1</w:t>
      </w:r>
      <w:r w:rsidRPr="00810727">
        <w:t xml:space="preserve"> : </w:t>
      </w:r>
      <w:r w:rsidR="00906DE9" w:rsidRPr="003A3BA5">
        <w:t>annexe financière (</w:t>
      </w:r>
      <w:r w:rsidR="00C05045" w:rsidRPr="003A3BA5">
        <w:rPr>
          <w:b/>
        </w:rPr>
        <w:t>B</w:t>
      </w:r>
      <w:r w:rsidR="00906DE9" w:rsidRPr="003A3BA5">
        <w:rPr>
          <w:b/>
        </w:rPr>
        <w:t xml:space="preserve">ordereau des </w:t>
      </w:r>
      <w:r w:rsidR="00C05045" w:rsidRPr="003A3BA5">
        <w:rPr>
          <w:b/>
        </w:rPr>
        <w:t>P</w:t>
      </w:r>
      <w:r w:rsidR="00906DE9" w:rsidRPr="003A3BA5">
        <w:rPr>
          <w:b/>
        </w:rPr>
        <w:t xml:space="preserve">rix </w:t>
      </w:r>
      <w:r w:rsidR="00C05045" w:rsidRPr="003A3BA5">
        <w:rPr>
          <w:b/>
        </w:rPr>
        <w:t>U</w:t>
      </w:r>
      <w:r w:rsidR="00906DE9" w:rsidRPr="003A3BA5">
        <w:rPr>
          <w:b/>
        </w:rPr>
        <w:t>nitaires</w:t>
      </w:r>
      <w:r w:rsidR="00906DE9" w:rsidRPr="003A3BA5">
        <w:t xml:space="preserve"> désigné sous le terme « BPU »</w:t>
      </w:r>
      <w:r w:rsidR="00C05045" w:rsidRPr="003A3BA5">
        <w:t xml:space="preserve"> et </w:t>
      </w:r>
      <w:r w:rsidR="00C05045" w:rsidRPr="003A3BA5">
        <w:rPr>
          <w:b/>
        </w:rPr>
        <w:t>catalogue</w:t>
      </w:r>
      <w:r w:rsidR="003A3BA5" w:rsidRPr="003A3BA5">
        <w:rPr>
          <w:b/>
        </w:rPr>
        <w:t>(s)</w:t>
      </w:r>
      <w:r w:rsidR="00C05045" w:rsidRPr="003A3BA5">
        <w:t xml:space="preserve"> du Titulaire en lien avec l’objet du contrat</w:t>
      </w:r>
      <w:r w:rsidR="00906DE9" w:rsidRPr="003A3BA5">
        <w:t>)</w:t>
      </w:r>
    </w:p>
    <w:p w14:paraId="4CE6CA9A" w14:textId="5DA94091" w:rsidR="00B83656" w:rsidRPr="003A3BA5" w:rsidRDefault="00B83656" w:rsidP="00C05045">
      <w:pPr>
        <w:pStyle w:val="Listepuces"/>
      </w:pPr>
      <w:r w:rsidRPr="003A3BA5">
        <w:t xml:space="preserve">Le </w:t>
      </w:r>
      <w:r w:rsidRPr="003A3BA5">
        <w:rPr>
          <w:b/>
        </w:rPr>
        <w:t>Cahier des Clauses Techniques Particulières (CCTP)</w:t>
      </w:r>
      <w:r w:rsidRPr="003A3BA5">
        <w:t xml:space="preserve"> </w:t>
      </w:r>
    </w:p>
    <w:p w14:paraId="7E979AB2" w14:textId="1916A398" w:rsidR="00F32664" w:rsidRPr="00C9197E" w:rsidRDefault="00F32664" w:rsidP="00F32664">
      <w:pPr>
        <w:pStyle w:val="Listepuces"/>
        <w:rPr>
          <w:b/>
        </w:rPr>
      </w:pPr>
      <w:r w:rsidRPr="003A3BA5">
        <w:t xml:space="preserve">Les </w:t>
      </w:r>
      <w:r w:rsidRPr="00C9197E">
        <w:rPr>
          <w:b/>
        </w:rPr>
        <w:t>bons de commande</w:t>
      </w:r>
    </w:p>
    <w:p w14:paraId="5261B6FD" w14:textId="5CEB5010" w:rsidR="002547FA" w:rsidRPr="0078789A" w:rsidRDefault="00C05045" w:rsidP="002547FA">
      <w:pPr>
        <w:pStyle w:val="Listepuces"/>
      </w:pPr>
      <w:r w:rsidRPr="0078789A">
        <w:t>Le</w:t>
      </w:r>
      <w:r w:rsidR="002547FA" w:rsidRPr="0078789A">
        <w:t xml:space="preserve"> </w:t>
      </w:r>
      <w:bookmarkStart w:id="32" w:name="_Hlk157762934"/>
      <w:r w:rsidR="002547FA" w:rsidRPr="0078789A">
        <w:rPr>
          <w:b/>
        </w:rPr>
        <w:t xml:space="preserve">Cahier des Clauses Administratives Générales applicable aux </w:t>
      </w:r>
      <w:r w:rsidR="00412190" w:rsidRPr="0078789A">
        <w:rPr>
          <w:b/>
        </w:rPr>
        <w:t>marché</w:t>
      </w:r>
      <w:r w:rsidR="002547FA" w:rsidRPr="0078789A">
        <w:rPr>
          <w:b/>
        </w:rPr>
        <w:t>s publics de 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3" w:name="_Hlk178778515"/>
      <w:r w:rsidR="002547FA" w:rsidRPr="0078789A">
        <w:rPr>
          <w:b/>
        </w:rPr>
        <w:t>)</w:t>
      </w:r>
      <w:r w:rsidR="002547FA" w:rsidRPr="0078789A">
        <w:t xml:space="preserve"> </w:t>
      </w:r>
      <w:bookmarkStart w:id="34"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2"/>
      <w:bookmarkEnd w:id="34"/>
    </w:p>
    <w:bookmarkEnd w:id="33"/>
    <w:p w14:paraId="6DA52F02" w14:textId="113A5DFF"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r w:rsidR="003A3BA5">
        <w:rPr>
          <w:b/>
        </w:rPr>
        <w:t xml:space="preserve"> dont les fiches techniques des matériels proposés</w:t>
      </w:r>
    </w:p>
    <w:p w14:paraId="6632DEBF" w14:textId="2A101085" w:rsidR="0082189E" w:rsidRPr="00CF49CA" w:rsidRDefault="0082189E" w:rsidP="001A2495">
      <w:bookmarkStart w:id="35" w:name="_Hlk178779717"/>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251833B7" w:rsidR="006629B9" w:rsidRPr="00C05045" w:rsidRDefault="005B11AC" w:rsidP="007914D4">
      <w:pPr>
        <w:pStyle w:val="Titre1"/>
      </w:pPr>
      <w:bookmarkStart w:id="36" w:name="_Toc196386782"/>
      <w:bookmarkEnd w:id="35"/>
      <w:r w:rsidRPr="00C05045">
        <w:lastRenderedPageBreak/>
        <w:t>Entrée en vigueur et d</w:t>
      </w:r>
      <w:r w:rsidR="000817ED" w:rsidRPr="00C05045">
        <w:t>urée</w:t>
      </w:r>
      <w:r w:rsidR="00A15D98" w:rsidRPr="00C05045">
        <w:t xml:space="preserve"> </w:t>
      </w:r>
      <w:bookmarkEnd w:id="19"/>
      <w:bookmarkEnd w:id="20"/>
      <w:bookmarkEnd w:id="21"/>
      <w:bookmarkEnd w:id="22"/>
      <w:bookmarkEnd w:id="23"/>
      <w:r w:rsidR="00B04DF1" w:rsidRPr="00C05045">
        <w:t xml:space="preserve">du </w:t>
      </w:r>
      <w:r w:rsidR="00E366CB" w:rsidRPr="00C05045">
        <w:t>contrat</w:t>
      </w:r>
      <w:r w:rsidR="00B04DF1" w:rsidRPr="00C05045">
        <w:t xml:space="preserve"> </w:t>
      </w:r>
      <w:r w:rsidR="00783E8A" w:rsidRPr="00C05045">
        <w:t>– délais d</w:t>
      </w:r>
      <w:r w:rsidR="005D3423" w:rsidRPr="00C05045">
        <w:t xml:space="preserve">e </w:t>
      </w:r>
      <w:r w:rsidR="00F42DA2" w:rsidRPr="00C05045">
        <w:t>livraison</w:t>
      </w:r>
      <w:r w:rsidR="005D3423" w:rsidRPr="00C05045">
        <w:t xml:space="preserve"> des fournitures</w:t>
      </w:r>
      <w:bookmarkEnd w:id="36"/>
    </w:p>
    <w:p w14:paraId="55831BAF" w14:textId="1D4B981E" w:rsidR="00DE2F0C" w:rsidRDefault="002519C3" w:rsidP="007914D4">
      <w:pPr>
        <w:pStyle w:val="Titre2"/>
      </w:pPr>
      <w:bookmarkStart w:id="37" w:name="_Toc300767441"/>
      <w:bookmarkStart w:id="38" w:name="_Ref329613463"/>
      <w:bookmarkStart w:id="39" w:name="_Toc293853475"/>
      <w:bookmarkStart w:id="40" w:name="_Toc295160936"/>
      <w:bookmarkStart w:id="41" w:name="_Toc295312894"/>
      <w:bookmarkStart w:id="42" w:name="_Toc196386783"/>
      <w:r>
        <w:t>Durée</w:t>
      </w:r>
      <w:r w:rsidR="005B11AC">
        <w:t xml:space="preserve"> et</w:t>
      </w:r>
      <w:r>
        <w:t xml:space="preserve"> prise d’effet du </w:t>
      </w:r>
      <w:r w:rsidR="00E366CB">
        <w:t>contrat</w:t>
      </w:r>
      <w:bookmarkEnd w:id="42"/>
    </w:p>
    <w:p w14:paraId="6616F20D" w14:textId="45DD6D23" w:rsidR="00C05045" w:rsidRPr="0084079E" w:rsidRDefault="00C05045" w:rsidP="00C05045">
      <w:r w:rsidRPr="0084079E">
        <w:t xml:space="preserve">Le contrat est conclu entre le Mucem et le Titulaire pour une durée </w:t>
      </w:r>
      <w:r w:rsidR="001808F1">
        <w:t xml:space="preserve">ferme </w:t>
      </w:r>
      <w:r w:rsidRPr="0084079E">
        <w:t xml:space="preserve">de </w:t>
      </w:r>
      <w:r w:rsidR="001F478A">
        <w:t>quarante-huit</w:t>
      </w:r>
      <w:r w:rsidRPr="0084079E">
        <w:t xml:space="preserve"> (</w:t>
      </w:r>
      <w:r w:rsidR="001F478A">
        <w:t>48</w:t>
      </w:r>
      <w:r w:rsidRPr="0084079E">
        <w:t>) mois.</w:t>
      </w:r>
    </w:p>
    <w:p w14:paraId="1950D882" w14:textId="77777777" w:rsidR="00C05045" w:rsidRPr="0084079E" w:rsidRDefault="00C05045" w:rsidP="00C05045">
      <w:r w:rsidRPr="0084079E">
        <w:t>Le point de départ du marché court :</w:t>
      </w:r>
    </w:p>
    <w:p w14:paraId="4D8EC067" w14:textId="23DFC380" w:rsidR="00C05045" w:rsidRPr="0084079E" w:rsidRDefault="00C05045" w:rsidP="00C05045">
      <w:pPr>
        <w:pStyle w:val="Listepuces"/>
        <w:spacing w:before="120"/>
        <w:contextualSpacing w:val="0"/>
      </w:pPr>
      <w:r w:rsidRPr="0084079E">
        <w:t>À compter du 2</w:t>
      </w:r>
      <w:r w:rsidR="00C9197E">
        <w:t>7</w:t>
      </w:r>
      <w:r w:rsidRPr="0084079E">
        <w:t>/07/2025</w:t>
      </w:r>
    </w:p>
    <w:p w14:paraId="78780CB3" w14:textId="5A5BDCB7" w:rsidR="00C05045" w:rsidRPr="0084079E" w:rsidRDefault="00C05045" w:rsidP="00C05045">
      <w:pPr>
        <w:pStyle w:val="Listepuces"/>
        <w:spacing w:before="120" w:line="240" w:lineRule="auto"/>
        <w:contextualSpacing w:val="0"/>
        <w:rPr>
          <w:rFonts w:cs="Arial"/>
          <w:kern w:val="16"/>
        </w:rPr>
      </w:pPr>
      <w:r w:rsidRPr="0084079E">
        <w:t>À compter du jour de la notification au titulaire lorsque cette date de notification est postérieure à la date du 2</w:t>
      </w:r>
      <w:r w:rsidR="00517BE6">
        <w:t>7</w:t>
      </w:r>
      <w:r w:rsidRPr="0084079E">
        <w:t xml:space="preserve">/07/2025 </w:t>
      </w:r>
    </w:p>
    <w:p w14:paraId="4ADE5E12" w14:textId="4BA26ED7" w:rsidR="00442AD4" w:rsidRPr="00C05045" w:rsidRDefault="00BA3782" w:rsidP="007914D4">
      <w:pPr>
        <w:pStyle w:val="Titre2"/>
      </w:pPr>
      <w:bookmarkStart w:id="43" w:name="_Toc196386784"/>
      <w:r w:rsidRPr="00C05045">
        <w:t>Durée</w:t>
      </w:r>
      <w:r w:rsidR="003E0F3D" w:rsidRPr="00C05045">
        <w:t xml:space="preserve"> et</w:t>
      </w:r>
      <w:r w:rsidR="005F5409" w:rsidRPr="00C05045">
        <w:t xml:space="preserve"> prise d’effet </w:t>
      </w:r>
      <w:r w:rsidRPr="00C05045">
        <w:t>des B</w:t>
      </w:r>
      <w:r w:rsidR="00442AD4" w:rsidRPr="00C05045">
        <w:t xml:space="preserve">ons de </w:t>
      </w:r>
      <w:r w:rsidRPr="00C05045">
        <w:t>C</w:t>
      </w:r>
      <w:r w:rsidR="00442AD4" w:rsidRPr="00C05045">
        <w:t>ommande</w:t>
      </w:r>
      <w:bookmarkEnd w:id="43"/>
      <w:r w:rsidR="00520593" w:rsidRPr="00C05045">
        <w:t xml:space="preserve"> </w:t>
      </w:r>
    </w:p>
    <w:p w14:paraId="524E184D" w14:textId="41148796" w:rsidR="00250A7E" w:rsidRDefault="00250A7E" w:rsidP="00250A7E">
      <w:bookmarkStart w:id="44" w:name="_Hlk157763183"/>
      <w:r w:rsidRPr="00C05045">
        <w:t>L’émission de bons de commande ne peut se faire que pendant la durée de validité de l’Accord</w:t>
      </w:r>
      <w:r w:rsidR="00C05045" w:rsidRPr="00C05045">
        <w:t>-</w:t>
      </w:r>
      <w:r w:rsidRPr="00C05045">
        <w:t xml:space="preserve">Cadre. L’exécution stricto sensu des prestations peut toutefois s’achever au-delà de la période de validité </w:t>
      </w:r>
      <w:r w:rsidR="00F32664" w:rsidRPr="00C05045">
        <w:t>du présent contrat</w:t>
      </w:r>
      <w:r w:rsidRPr="00C05045">
        <w:t xml:space="preserve"> sans toutefois dépasser celle-ci de trois (3) mois.</w:t>
      </w:r>
    </w:p>
    <w:p w14:paraId="5624F249" w14:textId="5B4568BE" w:rsidR="00442AD4" w:rsidRPr="00393135" w:rsidRDefault="00442AD4" w:rsidP="007914D4">
      <w:pPr>
        <w:pStyle w:val="Titre2"/>
      </w:pPr>
      <w:bookmarkStart w:id="45" w:name="_Toc196386785"/>
      <w:bookmarkEnd w:id="44"/>
      <w:r w:rsidRPr="00393135">
        <w:t xml:space="preserve">Délais et calendrier </w:t>
      </w:r>
      <w:r w:rsidR="005D3423" w:rsidRPr="00393135">
        <w:t>de réalisation</w:t>
      </w:r>
      <w:r w:rsidRPr="00393135">
        <w:t xml:space="preserve"> des </w:t>
      </w:r>
      <w:r w:rsidR="0035764B">
        <w:t>prestation</w:t>
      </w:r>
      <w:r w:rsidRPr="00393135">
        <w:t>s</w:t>
      </w:r>
      <w:bookmarkEnd w:id="45"/>
    </w:p>
    <w:p w14:paraId="3C76D4AE" w14:textId="0BD071FF" w:rsidR="000D536F" w:rsidRPr="00B96F17" w:rsidRDefault="000D536F" w:rsidP="000D536F">
      <w:r>
        <w:t>L</w:t>
      </w:r>
      <w:r w:rsidR="00442AD4" w:rsidRPr="00442AD4">
        <w:t xml:space="preserve">es délais </w:t>
      </w:r>
      <w:r w:rsidR="00A71A2E">
        <w:t xml:space="preserve">ou dates </w:t>
      </w:r>
      <w:r w:rsidR="00442AD4" w:rsidRPr="00442AD4">
        <w:t xml:space="preserve">d’exécution de la </w:t>
      </w:r>
      <w:r w:rsidR="0035764B">
        <w:t>prestation</w:t>
      </w:r>
      <w:r w:rsidR="00442AD4" w:rsidRPr="00442AD4">
        <w:t xml:space="preserve"> ou de livraison des Fournitures sont </w:t>
      </w:r>
      <w:r w:rsidR="00906DE9" w:rsidRPr="00442AD4">
        <w:t>précisés dans le(s) Bon(s) de Commandes correspondant(s</w:t>
      </w:r>
      <w:r w:rsidR="00906DE9" w:rsidRPr="00B96F17">
        <w:t>).</w:t>
      </w:r>
      <w:r w:rsidRPr="00B96F17">
        <w:t xml:space="preserve"> Le délai d’exécution des </w:t>
      </w:r>
      <w:r w:rsidR="0035764B" w:rsidRPr="00B96F17">
        <w:t>prestation</w:t>
      </w:r>
      <w:r w:rsidRPr="00B96F17">
        <w:t>s ou de livraison des Fournitures démarr</w:t>
      </w:r>
      <w:r w:rsidR="00B96F17" w:rsidRPr="00B96F17">
        <w:t>era</w:t>
      </w:r>
      <w:r w:rsidRPr="00B96F17">
        <w:t xml:space="preserve"> à compter de la réception du Bon de Commande par le </w:t>
      </w:r>
      <w:r w:rsidR="0035764B" w:rsidRPr="00B96F17">
        <w:t>titulaire</w:t>
      </w:r>
      <w:r w:rsidRPr="00B96F17">
        <w:t xml:space="preserve"> </w:t>
      </w:r>
      <w:r w:rsidRPr="00B96F17">
        <w:rPr>
          <w:lang w:eastAsia="ar-SA"/>
        </w:rPr>
        <w:t>ou à compter d’une date spécifiée dans le Bon de Commande.</w:t>
      </w:r>
    </w:p>
    <w:p w14:paraId="74047044" w14:textId="54A03ED8" w:rsidR="00311EBB" w:rsidRPr="00311EBB" w:rsidRDefault="00311EBB" w:rsidP="00311EBB">
      <w:pPr>
        <w:rPr>
          <w:b/>
          <w:i/>
          <w:color w:val="595959" w:themeColor="text1" w:themeTint="A6"/>
          <w:highlight w:val="yellow"/>
        </w:rPr>
      </w:pPr>
      <w:r w:rsidRPr="00B96F17">
        <w:t xml:space="preserve">Le titulaire indique dans </w:t>
      </w:r>
      <w:r w:rsidR="003A3BA5">
        <w:t>son Bordereau des Prix Unitaires</w:t>
      </w:r>
      <w:r w:rsidR="00B96F17" w:rsidRPr="00B96F17">
        <w:t xml:space="preserve"> </w:t>
      </w:r>
      <w:r w:rsidRPr="00B96F17">
        <w:t xml:space="preserve">les délais maximum qu’il s’engage à respecter pour la livraison </w:t>
      </w:r>
      <w:r w:rsidR="00B96F17" w:rsidRPr="00B96F17">
        <w:t>des équipements commandés</w:t>
      </w:r>
      <w:r w:rsidRPr="00B96F17">
        <w:t xml:space="preserve">. Ces délais doivent être impérativement respectés, sous peine d’application des pénalités de retard définies à </w:t>
      </w:r>
      <w:r w:rsidRPr="003A3BA5">
        <w:rPr>
          <w:b/>
          <w:i/>
          <w:color w:val="595959" w:themeColor="text1" w:themeTint="A6"/>
        </w:rPr>
        <w:t xml:space="preserve">l’article </w:t>
      </w:r>
      <w:r w:rsidR="003A3BA5">
        <w:rPr>
          <w:b/>
          <w:i/>
          <w:color w:val="595959" w:themeColor="text1" w:themeTint="A6"/>
        </w:rPr>
        <w:fldChar w:fldCharType="begin"/>
      </w:r>
      <w:r w:rsidR="003A3BA5">
        <w:rPr>
          <w:b/>
          <w:i/>
          <w:color w:val="595959" w:themeColor="text1" w:themeTint="A6"/>
        </w:rPr>
        <w:instrText xml:space="preserve"> REF _Ref2592117 \r \h </w:instrText>
      </w:r>
      <w:r w:rsidR="003A3BA5">
        <w:rPr>
          <w:b/>
          <w:i/>
          <w:color w:val="595959" w:themeColor="text1" w:themeTint="A6"/>
        </w:rPr>
      </w:r>
      <w:r w:rsidR="003A3BA5">
        <w:rPr>
          <w:b/>
          <w:i/>
          <w:color w:val="595959" w:themeColor="text1" w:themeTint="A6"/>
        </w:rPr>
        <w:fldChar w:fldCharType="separate"/>
      </w:r>
      <w:r w:rsidR="007914D4">
        <w:rPr>
          <w:b/>
          <w:i/>
          <w:color w:val="595959" w:themeColor="text1" w:themeTint="A6"/>
        </w:rPr>
        <w:t>12.1</w:t>
      </w:r>
      <w:r w:rsidR="003A3BA5">
        <w:rPr>
          <w:b/>
          <w:i/>
          <w:color w:val="595959" w:themeColor="text1" w:themeTint="A6"/>
        </w:rPr>
        <w:fldChar w:fldCharType="end"/>
      </w:r>
      <w:r w:rsidR="003A3BA5">
        <w:rPr>
          <w:b/>
          <w:i/>
          <w:color w:val="595959" w:themeColor="text1" w:themeTint="A6"/>
        </w:rPr>
        <w:t xml:space="preserve"> </w:t>
      </w:r>
      <w:r w:rsidRPr="003A3BA5">
        <w:rPr>
          <w:b/>
          <w:i/>
          <w:color w:val="595959" w:themeColor="text1" w:themeTint="A6"/>
        </w:rPr>
        <w:t>du</w:t>
      </w:r>
      <w:r w:rsidRPr="00B96F17">
        <w:rPr>
          <w:b/>
          <w:i/>
          <w:color w:val="595959" w:themeColor="text1" w:themeTint="A6"/>
        </w:rPr>
        <w:t xml:space="preserve"> présent CCAP.</w:t>
      </w:r>
    </w:p>
    <w:p w14:paraId="332FD62C" w14:textId="63F92B4B" w:rsidR="007976E3" w:rsidRPr="00B96F17" w:rsidRDefault="00966CF5" w:rsidP="007914D4">
      <w:pPr>
        <w:pStyle w:val="Titre1"/>
      </w:pPr>
      <w:bookmarkStart w:id="46" w:name="_Toc333412631"/>
      <w:bookmarkStart w:id="47" w:name="_Ref9860334"/>
      <w:bookmarkStart w:id="48" w:name="_Ref9860344"/>
      <w:bookmarkStart w:id="49" w:name="_Toc196386786"/>
      <w:r w:rsidRPr="00B96F17">
        <w:t>Modalités</w:t>
      </w:r>
      <w:r w:rsidR="007976E3" w:rsidRPr="00B96F17">
        <w:t xml:space="preserve"> </w:t>
      </w:r>
      <w:bookmarkEnd w:id="46"/>
      <w:r w:rsidR="003E0F3D" w:rsidRPr="00B96F17">
        <w:t>d’émission des bons de commande</w:t>
      </w:r>
      <w:bookmarkEnd w:id="49"/>
      <w:r w:rsidR="003E0F3D" w:rsidRPr="00B96F17">
        <w:t xml:space="preserve"> </w:t>
      </w:r>
      <w:bookmarkEnd w:id="47"/>
      <w:bookmarkEnd w:id="48"/>
    </w:p>
    <w:p w14:paraId="01898845" w14:textId="4C70E841" w:rsidR="00014F9F" w:rsidRPr="00B96F17" w:rsidRDefault="00B96F17" w:rsidP="007914D4">
      <w:pPr>
        <w:pStyle w:val="Titre2"/>
        <w:rPr>
          <w:lang w:eastAsia="ar-SA"/>
        </w:rPr>
      </w:pPr>
      <w:bookmarkStart w:id="50" w:name="_Toc196386787"/>
      <w:r w:rsidRPr="00B96F17">
        <w:rPr>
          <w:lang w:eastAsia="ar-SA"/>
        </w:rPr>
        <w:t>Émission</w:t>
      </w:r>
      <w:r w:rsidR="00CE7CC7" w:rsidRPr="00B96F17">
        <w:rPr>
          <w:lang w:eastAsia="ar-SA"/>
        </w:rPr>
        <w:t xml:space="preserve"> </w:t>
      </w:r>
      <w:r w:rsidR="00014F9F" w:rsidRPr="00B96F17">
        <w:rPr>
          <w:lang w:eastAsia="ar-SA"/>
        </w:rPr>
        <w:t>des bons de commande</w:t>
      </w:r>
      <w:bookmarkEnd w:id="50"/>
    </w:p>
    <w:p w14:paraId="69366A3A" w14:textId="2F6F6E1E" w:rsidR="00A923CD" w:rsidRPr="004E44A0" w:rsidRDefault="00A923CD" w:rsidP="00A923CD">
      <w:r w:rsidRPr="00A923CD">
        <w:t xml:space="preserve">Les bons de commande passés sur le fondement du présent accord-cadre sont conclus en application des </w:t>
      </w:r>
      <w:r w:rsidRPr="00517BE6">
        <w:rPr>
          <w:b/>
          <w:i/>
          <w:color w:val="595959" w:themeColor="text1" w:themeTint="A6"/>
        </w:rPr>
        <w:t>articles R. 2162-13 et R. 2162-14 du code de la commande publique</w:t>
      </w:r>
      <w:r w:rsidRPr="00A923CD">
        <w:t xml:space="preserve">. Ils seront émis au fur et à mesure de la survenance des besoins et seront remis </w:t>
      </w:r>
      <w:r w:rsidRPr="004E44A0">
        <w:t>par tout moyen permettant de donner date certaine.</w:t>
      </w:r>
    </w:p>
    <w:p w14:paraId="07709F28" w14:textId="18C09442" w:rsidR="00A923CD" w:rsidRPr="00B96F17" w:rsidRDefault="00A923CD" w:rsidP="00A923CD">
      <w:r w:rsidRPr="004E44A0">
        <w:t xml:space="preserve">Les bons de </w:t>
      </w:r>
      <w:r w:rsidRPr="00B96F17">
        <w:t>commande conclus sur la base du présent accord-cadre ne peuvent être émis que pendant la durée de validité́ de l’accord-cadre. Ils sont établis :</w:t>
      </w:r>
    </w:p>
    <w:p w14:paraId="0696887E" w14:textId="525E4EE4" w:rsidR="00A923CD" w:rsidRPr="00517BE6" w:rsidRDefault="003A3BA5" w:rsidP="00A923CD">
      <w:pPr>
        <w:pStyle w:val="Listepuces"/>
        <w:rPr>
          <w:b/>
          <w:i/>
          <w:color w:val="595959" w:themeColor="text1" w:themeTint="A6"/>
          <w:lang w:eastAsia="ar-SA"/>
        </w:rPr>
      </w:pPr>
      <w:r w:rsidRPr="00B96F17">
        <w:rPr>
          <w:lang w:eastAsia="ar-SA"/>
        </w:rPr>
        <w:t>À</w:t>
      </w:r>
      <w:r w:rsidR="00A923CD" w:rsidRPr="00B96F17">
        <w:rPr>
          <w:lang w:eastAsia="ar-SA"/>
        </w:rPr>
        <w:t xml:space="preserve"> partir du bordereau des prix unitaires (BPU) </w:t>
      </w:r>
      <w:r w:rsidR="004E44A0" w:rsidRPr="00B96F17">
        <w:rPr>
          <w:lang w:eastAsia="ar-SA"/>
        </w:rPr>
        <w:t xml:space="preserve">figurant </w:t>
      </w:r>
      <w:r w:rsidR="004E44A0" w:rsidRPr="00517BE6">
        <w:rPr>
          <w:b/>
          <w:i/>
          <w:color w:val="595959" w:themeColor="text1" w:themeTint="A6"/>
          <w:lang w:eastAsia="ar-SA"/>
        </w:rPr>
        <w:t>en annexe 1 du présent CCAP</w:t>
      </w:r>
    </w:p>
    <w:p w14:paraId="2E29971D" w14:textId="55ECC023" w:rsidR="00A923CD" w:rsidRPr="00B96F17" w:rsidRDefault="003A3BA5" w:rsidP="00A923CD">
      <w:pPr>
        <w:pStyle w:val="Listepuces"/>
        <w:rPr>
          <w:lang w:eastAsia="ar-SA"/>
        </w:rPr>
      </w:pPr>
      <w:r w:rsidRPr="00B96F17">
        <w:rPr>
          <w:lang w:eastAsia="ar-SA"/>
        </w:rPr>
        <w:t>À</w:t>
      </w:r>
      <w:r w:rsidR="00A923CD" w:rsidRPr="00B96F17">
        <w:rPr>
          <w:lang w:eastAsia="ar-SA"/>
        </w:rPr>
        <w:t xml:space="preserve"> titre exceptionnel, </w:t>
      </w:r>
      <w:r w:rsidR="00517BE6">
        <w:rPr>
          <w:lang w:eastAsia="ar-SA"/>
        </w:rPr>
        <w:t xml:space="preserve">à partir </w:t>
      </w:r>
      <w:r w:rsidR="00A923CD" w:rsidRPr="00B96F17">
        <w:rPr>
          <w:lang w:eastAsia="ar-SA"/>
        </w:rPr>
        <w:t xml:space="preserve">des </w:t>
      </w:r>
      <w:r w:rsidR="00517BE6">
        <w:rPr>
          <w:lang w:eastAsia="ar-SA"/>
        </w:rPr>
        <w:t xml:space="preserve">tarifs des </w:t>
      </w:r>
      <w:r w:rsidR="00A923CD" w:rsidRPr="00B96F17">
        <w:rPr>
          <w:lang w:eastAsia="ar-SA"/>
        </w:rPr>
        <w:t xml:space="preserve">catalogues fournis par le titulaire, auxquels est appliqué le taux de remise contractuel précisé dans </w:t>
      </w:r>
      <w:r w:rsidR="00B96F17" w:rsidRPr="00B96F17">
        <w:rPr>
          <w:lang w:eastAsia="ar-SA"/>
        </w:rPr>
        <w:t>le Bordereau des Prix Unitaires</w:t>
      </w:r>
      <w:r>
        <w:rPr>
          <w:lang w:eastAsia="ar-SA"/>
        </w:rPr>
        <w:t xml:space="preserve"> pour toute fourniture en lien avec l’objet du contrat</w:t>
      </w:r>
      <w:r w:rsidR="00517BE6">
        <w:rPr>
          <w:lang w:eastAsia="ar-SA"/>
        </w:rPr>
        <w:t xml:space="preserve"> non listée dans le BPU</w:t>
      </w:r>
      <w:r w:rsidR="00A923CD" w:rsidRPr="00B96F17">
        <w:rPr>
          <w:lang w:eastAsia="ar-SA"/>
        </w:rPr>
        <w:t>.</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de </w:t>
      </w:r>
      <w:r w:rsidRPr="00B96F17">
        <w:rPr>
          <w:szCs w:val="22"/>
        </w:rPr>
        <w:t>cinq (5) jours calendaires à compter</w:t>
      </w:r>
      <w:r w:rsidRPr="00B102B6">
        <w:rPr>
          <w:szCs w:val="22"/>
        </w:rPr>
        <w:t xml:space="preserve"> de la date de réception </w:t>
      </w:r>
      <w:r>
        <w:rPr>
          <w:szCs w:val="22"/>
        </w:rPr>
        <w:t>du bon de commande</w:t>
      </w:r>
      <w:r w:rsidRPr="00B102B6">
        <w:rPr>
          <w:szCs w:val="22"/>
        </w:rPr>
        <w:t>, sous peine de forclusion.</w:t>
      </w:r>
    </w:p>
    <w:p w14:paraId="24C4B0D5" w14:textId="53AAB131" w:rsidR="004E6F4E" w:rsidRPr="00803896" w:rsidRDefault="00803896" w:rsidP="007914D4">
      <w:pPr>
        <w:pStyle w:val="Titre1"/>
      </w:pPr>
      <w:bookmarkStart w:id="51" w:name="_Hlk179272493"/>
      <w:bookmarkStart w:id="52" w:name="_Toc196386788"/>
      <w:r>
        <w:lastRenderedPageBreak/>
        <w:t>Coordination</w:t>
      </w:r>
      <w:r w:rsidR="00A05E14">
        <w:t xml:space="preserve"> - pilotage</w:t>
      </w:r>
      <w:r>
        <w:t xml:space="preserve"> – suivi </w:t>
      </w:r>
      <w:r w:rsidR="00330AEC">
        <w:t>de la relation contractuelle</w:t>
      </w:r>
      <w:bookmarkEnd w:id="52"/>
    </w:p>
    <w:p w14:paraId="5D3E4C2F" w14:textId="77B7570E" w:rsidR="00A5071A" w:rsidRDefault="00A5071A" w:rsidP="007914D4">
      <w:pPr>
        <w:pStyle w:val="Titre2"/>
      </w:pPr>
      <w:bookmarkStart w:id="53" w:name="_Toc196386789"/>
      <w:bookmarkEnd w:id="51"/>
      <w:r>
        <w:t>Représentant</w:t>
      </w:r>
      <w:r w:rsidR="00CF6B1F">
        <w:t>(</w:t>
      </w:r>
      <w:r>
        <w:t>s</w:t>
      </w:r>
      <w:r w:rsidR="00CF6B1F">
        <w:t>)</w:t>
      </w:r>
      <w:r>
        <w:t xml:space="preserve"> du titulaire</w:t>
      </w:r>
      <w:r w:rsidR="004A6928">
        <w:t xml:space="preserve"> – pilotage du contrat par le titulaire</w:t>
      </w:r>
      <w:bookmarkEnd w:id="53"/>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28DD3828" w14:textId="2732703E" w:rsidR="00CF6B1F" w:rsidRDefault="00CF6B1F" w:rsidP="00CF6B1F">
      <w:r>
        <w:t xml:space="preserve">Tout changement d’interlocuteur durant l’exécution du </w:t>
      </w:r>
      <w:r w:rsidR="00591C85">
        <w:t>contrat</w:t>
      </w:r>
      <w:r>
        <w:t xml:space="preserve"> devra obligatoirement être notifié au Mucem dans les plus brefs délais.</w:t>
      </w:r>
    </w:p>
    <w:p w14:paraId="5074DE14" w14:textId="3296C075" w:rsidR="00A5071A" w:rsidRPr="00267D46" w:rsidRDefault="00A5071A" w:rsidP="007914D4">
      <w:pPr>
        <w:pStyle w:val="Titre2"/>
      </w:pPr>
      <w:bookmarkStart w:id="54" w:name="_Toc196386790"/>
      <w:r w:rsidRPr="00267D46">
        <w:t>Représentants du Mucem</w:t>
      </w:r>
      <w:bookmarkEnd w:id="54"/>
    </w:p>
    <w:p w14:paraId="6E0EB5CA" w14:textId="36D4AE1F" w:rsidR="00A5071A" w:rsidRPr="00267D46" w:rsidRDefault="00A5071A" w:rsidP="00A5071A">
      <w:r w:rsidRPr="00267D46">
        <w:rPr>
          <w:b/>
        </w:rPr>
        <w:t xml:space="preserve">Le principal représentant du Mucem pour les besoins de l’exécution </w:t>
      </w:r>
      <w:r w:rsidR="00496D71" w:rsidRPr="00267D46">
        <w:rPr>
          <w:b/>
        </w:rPr>
        <w:t xml:space="preserve">et du suivi opérationnel </w:t>
      </w:r>
      <w:r w:rsidRPr="00267D46">
        <w:rPr>
          <w:b/>
        </w:rPr>
        <w:t xml:space="preserve">du </w:t>
      </w:r>
      <w:r w:rsidR="00591C85" w:rsidRPr="00267D46">
        <w:rPr>
          <w:b/>
        </w:rPr>
        <w:t>contrat</w:t>
      </w:r>
      <w:r w:rsidR="00CF6B1F" w:rsidRPr="00267D46">
        <w:t xml:space="preserve">, </w:t>
      </w:r>
      <w:r w:rsidRPr="00267D46">
        <w:t>au sens de l’</w:t>
      </w:r>
      <w:r w:rsidRPr="00267D46">
        <w:rPr>
          <w:b/>
          <w:i/>
          <w:color w:val="595959" w:themeColor="text1" w:themeTint="A6"/>
        </w:rPr>
        <w:t>article 3.3 du CCAG-FCS</w:t>
      </w:r>
      <w:r w:rsidRPr="00267D46">
        <w:t xml:space="preserve"> est :</w:t>
      </w:r>
    </w:p>
    <w:p w14:paraId="2E7895A9" w14:textId="52578C55" w:rsidR="00A5071A" w:rsidRPr="00267D46" w:rsidRDefault="00CF6B1F" w:rsidP="00A5071A">
      <w:pPr>
        <w:jc w:val="center"/>
        <w:rPr>
          <w:b/>
          <w:color w:val="00B0F0"/>
        </w:rPr>
      </w:pPr>
      <w:r w:rsidRPr="00267D46">
        <w:rPr>
          <w:b/>
          <w:color w:val="00B0F0"/>
        </w:rPr>
        <w:t>M</w:t>
      </w:r>
      <w:r w:rsidR="00267D46" w:rsidRPr="00267D46">
        <w:rPr>
          <w:b/>
          <w:color w:val="00B0F0"/>
        </w:rPr>
        <w:t>. Filippo VANCINI</w:t>
      </w:r>
      <w:r w:rsidR="00A5071A" w:rsidRPr="00267D46">
        <w:rPr>
          <w:b/>
          <w:color w:val="00B0F0"/>
        </w:rPr>
        <w:t>, respo</w:t>
      </w:r>
      <w:r w:rsidRPr="00267D46">
        <w:rPr>
          <w:b/>
          <w:color w:val="00B0F0"/>
        </w:rPr>
        <w:t>nsable d</w:t>
      </w:r>
      <w:r w:rsidR="00267D46" w:rsidRPr="00267D46">
        <w:rPr>
          <w:b/>
          <w:color w:val="00B0F0"/>
        </w:rPr>
        <w:t xml:space="preserve">’exploitation </w:t>
      </w:r>
      <w:r w:rsidR="003A3BA5" w:rsidRPr="00267D46">
        <w:rPr>
          <w:b/>
          <w:color w:val="00B0F0"/>
        </w:rPr>
        <w:t>multimédia</w:t>
      </w:r>
      <w:r w:rsidR="00267D46" w:rsidRPr="00267D46">
        <w:rPr>
          <w:b/>
          <w:color w:val="00B0F0"/>
        </w:rPr>
        <w:t xml:space="preserve"> </w:t>
      </w:r>
    </w:p>
    <w:p w14:paraId="6312398D" w14:textId="2EEA4937" w:rsidR="00A5071A" w:rsidRPr="00267D46" w:rsidRDefault="00A5071A" w:rsidP="00A5071A">
      <w:pPr>
        <w:rPr>
          <w:b/>
        </w:rPr>
      </w:pPr>
      <w:r w:rsidRPr="00267D46">
        <w:rPr>
          <w:b/>
        </w:rPr>
        <w:t xml:space="preserve">Le cas échéant les commandes pourront toutefois émaner </w:t>
      </w:r>
      <w:r w:rsidR="003632CC" w:rsidRPr="00267D46">
        <w:rPr>
          <w:b/>
        </w:rPr>
        <w:t>d’autres départements</w:t>
      </w:r>
      <w:r w:rsidRPr="00267D46">
        <w:rPr>
          <w:b/>
        </w:rPr>
        <w:t>/services du Mucem selon les besoins.</w:t>
      </w:r>
    </w:p>
    <w:p w14:paraId="49D01C29" w14:textId="64005076" w:rsidR="00A5071A" w:rsidRDefault="00A5071A" w:rsidP="00A5071A">
      <w:r w:rsidRPr="00267D46">
        <w:t>En cas de modification d</w:t>
      </w:r>
      <w:r w:rsidR="00442AD6" w:rsidRPr="00267D46">
        <w:t>e l’(d</w:t>
      </w:r>
      <w:r w:rsidRPr="00267D46">
        <w:t>es</w:t>
      </w:r>
      <w:r w:rsidR="00442AD6" w:rsidRPr="00267D46">
        <w:t>)</w:t>
      </w:r>
      <w:r w:rsidRPr="00267D46">
        <w:t xml:space="preserve"> interlocuteur</w:t>
      </w:r>
      <w:r w:rsidR="00442AD6" w:rsidRPr="00267D46">
        <w:t>(</w:t>
      </w:r>
      <w:r w:rsidRPr="00267D46">
        <w:t>s</w:t>
      </w:r>
      <w:r w:rsidR="00442AD6" w:rsidRPr="00267D46">
        <w:t>)</w:t>
      </w:r>
      <w:r w:rsidRPr="00267D46">
        <w:t xml:space="preserve"> nommé</w:t>
      </w:r>
      <w:r w:rsidR="00442AD6" w:rsidRPr="00267D46">
        <w:t>(</w:t>
      </w:r>
      <w:r w:rsidRPr="00267D46">
        <w:t>s</w:t>
      </w:r>
      <w:r w:rsidR="00442AD6" w:rsidRPr="00267D46">
        <w:t>)</w:t>
      </w:r>
      <w:r w:rsidRPr="00267D46">
        <w:t xml:space="preserve"> ci-dessus, le Mucem s’engage à indiquer au titulaire le nom de la personne chargée du suivi technique</w:t>
      </w:r>
      <w:r w:rsidR="00442AD6" w:rsidRPr="00267D46">
        <w:t xml:space="preserve"> et/ou opérationnel</w:t>
      </w:r>
      <w:r w:rsidRPr="00267D46">
        <w:t>. L’habilitation de nouveaux repr</w:t>
      </w:r>
      <w:r w:rsidR="00442AD6" w:rsidRPr="00267D46">
        <w:t>ésentants sera réalisée s</w:t>
      </w:r>
      <w:r w:rsidRPr="00267D46">
        <w:t>ans avenant.</w:t>
      </w:r>
    </w:p>
    <w:p w14:paraId="3FD81FD7" w14:textId="33EA29D2" w:rsidR="00A5071A" w:rsidRDefault="00442AD6" w:rsidP="00442AD6">
      <w:r w:rsidRPr="00267D46">
        <w:t>E</w:t>
      </w:r>
      <w:r w:rsidR="00592B36" w:rsidRPr="00267D46">
        <w:t xml:space="preserve">n dehors des questions d’exécution </w:t>
      </w:r>
      <w:r w:rsidRPr="00267D46">
        <w:t xml:space="preserve">technique et/ou </w:t>
      </w:r>
      <w:r w:rsidR="00592B36" w:rsidRPr="00267D46">
        <w:t>opérationnel</w:t>
      </w:r>
      <w:r w:rsidRPr="00267D46">
        <w:t>le</w:t>
      </w:r>
      <w:r w:rsidR="00592B36" w:rsidRPr="00267D46">
        <w:t xml:space="preserve"> du </w:t>
      </w:r>
      <w:r w:rsidR="00591C85" w:rsidRPr="00267D46">
        <w:t>contrat</w:t>
      </w:r>
      <w:r w:rsidR="00A5071A" w:rsidRPr="00267D46">
        <w:t xml:space="preserve">, toute correspondance du titulaire relative au présent </w:t>
      </w:r>
      <w:r w:rsidR="00591C85" w:rsidRPr="00267D46">
        <w:t>contrat</w:t>
      </w:r>
      <w:r w:rsidR="00A5071A" w:rsidRPr="00267D46">
        <w:t xml:space="preserve"> sera transmise à l’une des attentions suivantes</w:t>
      </w:r>
      <w:r w:rsidRPr="00267D46">
        <w:t xml:space="preserve">, </w:t>
      </w:r>
      <w:r w:rsidR="00C64DA2" w:rsidRPr="00267D46">
        <w:t>selon l’objet de la demande</w:t>
      </w:r>
      <w:r w:rsidR="00A5071A" w:rsidRPr="00267D46">
        <w:t> :</w:t>
      </w:r>
    </w:p>
    <w:tbl>
      <w:tblPr>
        <w:tblStyle w:val="Grilledutableau"/>
        <w:tblW w:w="0" w:type="auto"/>
        <w:tblLook w:val="04A0" w:firstRow="1" w:lastRow="0" w:firstColumn="1" w:lastColumn="0" w:noHBand="0" w:noVBand="1"/>
      </w:tblPr>
      <w:tblGrid>
        <w:gridCol w:w="4925"/>
        <w:gridCol w:w="4846"/>
      </w:tblGrid>
      <w:tr w:rsidR="00B34985" w:rsidRPr="00267D46" w14:paraId="38576C81" w14:textId="77777777" w:rsidTr="00B34985">
        <w:tc>
          <w:tcPr>
            <w:tcW w:w="4925" w:type="dxa"/>
            <w:shd w:val="clear" w:color="auto" w:fill="D9D9D9" w:themeFill="background1" w:themeFillShade="D9"/>
            <w:vAlign w:val="center"/>
          </w:tcPr>
          <w:p w14:paraId="0BFB0CD1" w14:textId="77777777" w:rsidR="00B34985" w:rsidRPr="00267D46" w:rsidRDefault="00B34985" w:rsidP="007763C8">
            <w:pPr>
              <w:rPr>
                <w:b/>
              </w:rPr>
            </w:pPr>
            <w:bookmarkStart w:id="55" w:name="_Hlk178780177"/>
            <w:r w:rsidRPr="00267D46">
              <w:rPr>
                <w:b/>
              </w:rPr>
              <w:t>Ordonnateur</w:t>
            </w:r>
          </w:p>
        </w:tc>
        <w:tc>
          <w:tcPr>
            <w:tcW w:w="4846" w:type="dxa"/>
            <w:vAlign w:val="center"/>
          </w:tcPr>
          <w:p w14:paraId="39276B98" w14:textId="77777777" w:rsidR="00B34985" w:rsidRPr="00267D46" w:rsidRDefault="00B34985" w:rsidP="007763C8">
            <w:r w:rsidRPr="00267D46">
              <w:t>Monsieur le Président de l'Établissement public du Mucem (Pierre-Olivier Costa) ou Madame l’Administratrice Générale (Véronique Haché), sur délégation du président</w:t>
            </w:r>
          </w:p>
        </w:tc>
      </w:tr>
      <w:tr w:rsidR="00B34985" w14:paraId="03AE50A4" w14:textId="77777777" w:rsidTr="00B34985">
        <w:tc>
          <w:tcPr>
            <w:tcW w:w="4925" w:type="dxa"/>
            <w:shd w:val="clear" w:color="auto" w:fill="D9D9D9" w:themeFill="background1" w:themeFillShade="D9"/>
            <w:vAlign w:val="center"/>
          </w:tcPr>
          <w:p w14:paraId="0CEA52E1" w14:textId="77777777" w:rsidR="00B34985" w:rsidRPr="00267D46" w:rsidRDefault="00B34985" w:rsidP="007763C8">
            <w:pPr>
              <w:rPr>
                <w:b/>
              </w:rPr>
            </w:pPr>
            <w:r w:rsidRPr="00267D46">
              <w:rPr>
                <w:b/>
              </w:rPr>
              <w:t xml:space="preserve">Personne habilitée à donner les renseignements de l’article R. 2191-59 et suivants du Code de la Commande Publique </w:t>
            </w:r>
            <w:r w:rsidRPr="00267D46">
              <w:t>(en cas de cession ou nantissement de créance)</w:t>
            </w:r>
          </w:p>
        </w:tc>
        <w:tc>
          <w:tcPr>
            <w:tcW w:w="4846" w:type="dxa"/>
            <w:vAlign w:val="center"/>
          </w:tcPr>
          <w:p w14:paraId="147A3631" w14:textId="77777777" w:rsidR="00B34985" w:rsidRPr="00267D46" w:rsidRDefault="00B34985" w:rsidP="007763C8">
            <w:r w:rsidRPr="00267D46">
              <w:t xml:space="preserve">Madame l’agent comptable de l’Établissement public du Mucem, </w:t>
            </w:r>
            <w:r w:rsidRPr="00267D46">
              <w:rPr>
                <w:b/>
              </w:rPr>
              <w:t>Céline Bugéia</w:t>
            </w:r>
          </w:p>
          <w:p w14:paraId="2F7DAEF9" w14:textId="365DA0FB" w:rsidR="00B34985" w:rsidRDefault="00B34985" w:rsidP="007763C8">
            <w:r w:rsidRPr="00267D46">
              <w:t xml:space="preserve">Même adresse que celle du Mucem mentionnée à l’article </w:t>
            </w:r>
            <w:r w:rsidRPr="00267D46">
              <w:fldChar w:fldCharType="begin"/>
            </w:r>
            <w:r w:rsidRPr="00267D46">
              <w:instrText xml:space="preserve"> REF _Ref359508711 \r \h </w:instrText>
            </w:r>
            <w:r>
              <w:instrText xml:space="preserve"> \* MERGEFORMAT </w:instrText>
            </w:r>
            <w:r w:rsidRPr="00267D46">
              <w:fldChar w:fldCharType="separate"/>
            </w:r>
            <w:r w:rsidR="007914D4">
              <w:t>1.2</w:t>
            </w:r>
            <w:r w:rsidRPr="00267D46">
              <w:fldChar w:fldCharType="end"/>
            </w:r>
            <w:r w:rsidRPr="00267D46">
              <w:t xml:space="preserve"> du présent document</w:t>
            </w:r>
          </w:p>
        </w:tc>
      </w:tr>
      <w:tr w:rsidR="00B34985" w14:paraId="612702B4" w14:textId="77777777" w:rsidTr="00B34985">
        <w:tc>
          <w:tcPr>
            <w:tcW w:w="4925" w:type="dxa"/>
            <w:shd w:val="clear" w:color="auto" w:fill="D9D9D9" w:themeFill="background1" w:themeFillShade="D9"/>
            <w:vAlign w:val="center"/>
          </w:tcPr>
          <w:p w14:paraId="5158504F" w14:textId="77777777" w:rsidR="00B34985" w:rsidRPr="008F55B0" w:rsidRDefault="00B34985" w:rsidP="007763C8">
            <w:pPr>
              <w:rPr>
                <w:b/>
              </w:rPr>
            </w:pPr>
            <w:r w:rsidRPr="008F55B0">
              <w:rPr>
                <w:b/>
              </w:rPr>
              <w:t>Assignation des paiements</w:t>
            </w:r>
          </w:p>
        </w:tc>
        <w:tc>
          <w:tcPr>
            <w:tcW w:w="4846" w:type="dxa"/>
            <w:vAlign w:val="center"/>
          </w:tcPr>
          <w:p w14:paraId="440DD166" w14:textId="77777777" w:rsidR="00B34985" w:rsidRDefault="00B34985" w:rsidP="007763C8">
            <w:r w:rsidRPr="00B931EA">
              <w:t>M</w:t>
            </w:r>
            <w:r>
              <w:t>adame</w:t>
            </w:r>
            <w:r w:rsidRPr="00B931EA">
              <w:t xml:space="preserve"> l’Agent comptable de l’Établissement public du Mucem</w:t>
            </w:r>
          </w:p>
        </w:tc>
      </w:tr>
      <w:tr w:rsidR="00B34985" w14:paraId="51A34F63" w14:textId="77777777" w:rsidTr="00B34985">
        <w:tc>
          <w:tcPr>
            <w:tcW w:w="4925" w:type="dxa"/>
            <w:shd w:val="clear" w:color="auto" w:fill="D9D9D9" w:themeFill="background1" w:themeFillShade="D9"/>
            <w:vAlign w:val="center"/>
          </w:tcPr>
          <w:p w14:paraId="309FACA0" w14:textId="77777777" w:rsidR="00B34985" w:rsidRPr="008F55B0" w:rsidRDefault="00B34985" w:rsidP="007763C8">
            <w:pPr>
              <w:rPr>
                <w:b/>
              </w:rPr>
            </w:pPr>
            <w:r w:rsidRPr="008F55B0">
              <w:rPr>
                <w:b/>
              </w:rPr>
              <w:t>Suivi administratif</w:t>
            </w:r>
            <w:r>
              <w:rPr>
                <w:b/>
              </w:rPr>
              <w:t xml:space="preserve"> et juridique</w:t>
            </w:r>
            <w:r w:rsidRPr="0006119D">
              <w:t xml:space="preserve"> (dont traitement des DC4)</w:t>
            </w:r>
          </w:p>
        </w:tc>
        <w:tc>
          <w:tcPr>
            <w:tcW w:w="4846" w:type="dxa"/>
            <w:vAlign w:val="center"/>
          </w:tcPr>
          <w:p w14:paraId="78AE4BEA" w14:textId="77777777" w:rsidR="00B34985" w:rsidRDefault="00B34985" w:rsidP="007763C8">
            <w:r>
              <w:t>Service des achats du Mucem</w:t>
            </w:r>
          </w:p>
        </w:tc>
      </w:tr>
      <w:tr w:rsidR="00B34985" w14:paraId="05428A6E" w14:textId="77777777" w:rsidTr="00B34985">
        <w:tc>
          <w:tcPr>
            <w:tcW w:w="4925" w:type="dxa"/>
            <w:shd w:val="clear" w:color="auto" w:fill="D9D9D9" w:themeFill="background1" w:themeFillShade="D9"/>
            <w:vAlign w:val="center"/>
          </w:tcPr>
          <w:p w14:paraId="01295AB7" w14:textId="77777777" w:rsidR="00B34985" w:rsidRPr="008F55B0" w:rsidRDefault="00B34985" w:rsidP="007763C8">
            <w:pPr>
              <w:rPr>
                <w:b/>
              </w:rPr>
            </w:pPr>
            <w:r>
              <w:rPr>
                <w:b/>
              </w:rPr>
              <w:t>Traitement des factures</w:t>
            </w:r>
          </w:p>
        </w:tc>
        <w:tc>
          <w:tcPr>
            <w:tcW w:w="4846" w:type="dxa"/>
            <w:vAlign w:val="center"/>
          </w:tcPr>
          <w:p w14:paraId="2A89D87A" w14:textId="77777777" w:rsidR="00B34985" w:rsidRDefault="00B34985" w:rsidP="007763C8">
            <w:r>
              <w:t>Service financier du Mucem</w:t>
            </w:r>
          </w:p>
        </w:tc>
      </w:tr>
    </w:tbl>
    <w:p w14:paraId="1A148E3B" w14:textId="10E1240C" w:rsidR="00B34985" w:rsidRPr="00267D46" w:rsidRDefault="00B34985" w:rsidP="007914D4">
      <w:pPr>
        <w:pStyle w:val="Titre2"/>
      </w:pPr>
      <w:bookmarkStart w:id="56" w:name="_Toc196386791"/>
      <w:bookmarkEnd w:id="55"/>
      <w:r>
        <w:t>Conduite des prestations par une personne nommément désignée</w:t>
      </w:r>
      <w:bookmarkEnd w:id="56"/>
      <w:r>
        <w:t xml:space="preserve"> </w:t>
      </w:r>
    </w:p>
    <w:p w14:paraId="072837A4" w14:textId="05C1289F" w:rsidR="00B34985" w:rsidRDefault="00B34985" w:rsidP="001C0C84">
      <w:bookmarkStart w:id="57" w:name="_Toc251755489"/>
      <w:bookmarkStart w:id="58" w:name="_Toc251755565"/>
      <w:bookmarkStart w:id="59" w:name="_Toc251761086"/>
      <w:bookmarkStart w:id="60" w:name="_Toc295160971"/>
      <w:bookmarkStart w:id="61" w:name="_Toc295312929"/>
      <w:bookmarkStart w:id="62" w:name="_Toc237763167"/>
      <w:bookmarkEnd w:id="37"/>
      <w:bookmarkEnd w:id="38"/>
      <w:r>
        <w:t xml:space="preserve">Concernant les prestations </w:t>
      </w:r>
      <w:r w:rsidR="001808F1">
        <w:t>de</w:t>
      </w:r>
      <w:r>
        <w:t xml:space="preserve"> conseil à la demi-journée ou à la journée telles que décrites </w:t>
      </w:r>
      <w:r w:rsidRPr="00800575">
        <w:t xml:space="preserve">à </w:t>
      </w:r>
      <w:r w:rsidRPr="00800575">
        <w:rPr>
          <w:b/>
          <w:i/>
          <w:color w:val="595959" w:themeColor="text1" w:themeTint="A6"/>
        </w:rPr>
        <w:t xml:space="preserve">l’article </w:t>
      </w:r>
      <w:r w:rsidR="00800575" w:rsidRPr="00800575">
        <w:rPr>
          <w:b/>
          <w:i/>
          <w:color w:val="595959" w:themeColor="text1" w:themeTint="A6"/>
        </w:rPr>
        <w:t>1.5</w:t>
      </w:r>
      <w:r w:rsidRPr="00800575">
        <w:rPr>
          <w:b/>
          <w:i/>
          <w:color w:val="595959" w:themeColor="text1" w:themeTint="A6"/>
        </w:rPr>
        <w:t xml:space="preserve"> du CCTP</w:t>
      </w:r>
      <w:r w:rsidRPr="00800575">
        <w:t xml:space="preserve">, </w:t>
      </w:r>
      <w:r w:rsidR="001C0C84" w:rsidRPr="00800575">
        <w:t>les dispositions de l’</w:t>
      </w:r>
      <w:r w:rsidR="001C0C84" w:rsidRPr="00800575">
        <w:rPr>
          <w:b/>
          <w:i/>
          <w:color w:val="595959" w:themeColor="text1" w:themeTint="A6"/>
        </w:rPr>
        <w:t xml:space="preserve">article 3.4.3 du CCAG-FCS </w:t>
      </w:r>
      <w:r w:rsidR="001C0C84" w:rsidRPr="00800575">
        <w:t>s’appliquent.</w:t>
      </w:r>
      <w:r w:rsidR="001C0C84">
        <w:t xml:space="preserve"> </w:t>
      </w:r>
    </w:p>
    <w:p w14:paraId="12618169" w14:textId="1E9F636C" w:rsidR="00DD253C" w:rsidRDefault="000B6AB9" w:rsidP="007914D4">
      <w:pPr>
        <w:pStyle w:val="Titre2"/>
      </w:pPr>
      <w:bookmarkStart w:id="63" w:name="_Toc196386792"/>
      <w:r>
        <w:t>R</w:t>
      </w:r>
      <w:r w:rsidR="00DD253C" w:rsidRPr="00DD253C">
        <w:t xml:space="preserve">éunions de lancement et de suivi du </w:t>
      </w:r>
      <w:r>
        <w:t>contrat</w:t>
      </w:r>
      <w:bookmarkEnd w:id="63"/>
    </w:p>
    <w:p w14:paraId="41AE5C5B" w14:textId="046AF784" w:rsidR="00DD253C" w:rsidRPr="00DD253C" w:rsidRDefault="00F92F06" w:rsidP="007914D4">
      <w:pPr>
        <w:pStyle w:val="Titre3"/>
      </w:pPr>
      <w:r>
        <w:t>R</w:t>
      </w:r>
      <w:r w:rsidR="00DD253C" w:rsidRPr="00DD253C">
        <w:t>éunion de lancement</w:t>
      </w:r>
    </w:p>
    <w:p w14:paraId="5919E646" w14:textId="597642D6" w:rsidR="00DD253C" w:rsidRDefault="00DD253C" w:rsidP="000B6AB9">
      <w:r w:rsidRPr="00DD253C">
        <w:t xml:space="preserve">Une réunion de lancement du </w:t>
      </w:r>
      <w:r w:rsidR="000B6AB9">
        <w:t>contrat</w:t>
      </w:r>
      <w:r w:rsidRPr="00DD253C">
        <w:t xml:space="preserve"> sera organisée par le </w:t>
      </w:r>
      <w:r>
        <w:t>Mucem</w:t>
      </w:r>
      <w:r w:rsidRPr="00DD253C">
        <w:t xml:space="preserve"> dans un délai </w:t>
      </w:r>
      <w:r>
        <w:t>de 30 jours calendaires</w:t>
      </w:r>
      <w:r w:rsidRPr="00DD253C">
        <w:t xml:space="preserve"> à compter de la notification </w:t>
      </w:r>
      <w:r w:rsidR="000B6AB9">
        <w:t>de celui-ci</w:t>
      </w:r>
      <w:r w:rsidRPr="00DD253C">
        <w:t xml:space="preserve">. </w:t>
      </w:r>
    </w:p>
    <w:p w14:paraId="51A3F5C1" w14:textId="12E4314C" w:rsidR="00DD253C" w:rsidRDefault="00DD253C" w:rsidP="000B6AB9">
      <w:r w:rsidRPr="00DD253C">
        <w:t xml:space="preserve">Le titulaire sera contacté par le </w:t>
      </w:r>
      <w:r w:rsidR="000B6AB9">
        <w:t>Mucem</w:t>
      </w:r>
      <w:r w:rsidRPr="00DD253C">
        <w:t xml:space="preserve"> pour convenir des modalités d’organisation de cette réunion.</w:t>
      </w:r>
    </w:p>
    <w:p w14:paraId="1A17BD4A" w14:textId="77777777" w:rsidR="00DD253C" w:rsidRDefault="00DD253C" w:rsidP="000B6AB9">
      <w:r w:rsidRPr="00DD253C">
        <w:t xml:space="preserve">Cette réunion pourra se tenir en présentiel ou en visioconférence, selon les modalités définies par le </w:t>
      </w:r>
      <w:r>
        <w:t>Mucem et conjointement avec le Titulaire</w:t>
      </w:r>
      <w:r w:rsidRPr="00DD253C">
        <w:t xml:space="preserve">. </w:t>
      </w:r>
    </w:p>
    <w:p w14:paraId="1BC580FF" w14:textId="77777777" w:rsidR="00DD253C" w:rsidRDefault="00DD253C" w:rsidP="000B6AB9">
      <w:r w:rsidRPr="00DD253C">
        <w:t>En cas de réunion en présentiel, aucun surcoût lié au déplacement ou à la participation ne pourra être réclamé par le titulaire.</w:t>
      </w:r>
    </w:p>
    <w:p w14:paraId="02F28A8F" w14:textId="77777777" w:rsidR="00DD253C" w:rsidRPr="00DD253C" w:rsidRDefault="00DD253C" w:rsidP="000B6AB9">
      <w:r w:rsidRPr="00DD253C">
        <w:lastRenderedPageBreak/>
        <w:t>Lors de cette réunion, seront notamment abordés :</w:t>
      </w:r>
    </w:p>
    <w:p w14:paraId="2DBA5436" w14:textId="77777777" w:rsidR="00DD253C" w:rsidRPr="00DD253C" w:rsidRDefault="00DD253C" w:rsidP="00517BE6">
      <w:pPr>
        <w:pStyle w:val="Listepuces2"/>
      </w:pPr>
      <w:r w:rsidRPr="00DD253C">
        <w:t xml:space="preserve">La présentation des parties prenantes et des objectifs du marché </w:t>
      </w:r>
    </w:p>
    <w:p w14:paraId="603D614D" w14:textId="77777777" w:rsidR="00DD253C" w:rsidRPr="00DD253C" w:rsidRDefault="00DD253C" w:rsidP="00517BE6">
      <w:pPr>
        <w:pStyle w:val="Listepuces2"/>
      </w:pPr>
      <w:r w:rsidRPr="00DD253C">
        <w:t xml:space="preserve">La validation des modalités d’exécution prévues </w:t>
      </w:r>
    </w:p>
    <w:p w14:paraId="2DCAB4F8" w14:textId="77777777" w:rsidR="00DD253C" w:rsidRPr="00DD253C" w:rsidRDefault="00DD253C" w:rsidP="00517BE6">
      <w:pPr>
        <w:pStyle w:val="Listepuces2"/>
      </w:pPr>
      <w:r w:rsidRPr="00DD253C">
        <w:t>La fixation de la périodicité des réunions de suivi</w:t>
      </w:r>
    </w:p>
    <w:p w14:paraId="548D5A72" w14:textId="77777777" w:rsidR="00DD253C" w:rsidRPr="00DD253C" w:rsidRDefault="00DD253C" w:rsidP="007914D4">
      <w:pPr>
        <w:pStyle w:val="Titre3"/>
      </w:pPr>
      <w:r w:rsidRPr="00DD253C">
        <w:t xml:space="preserve"> </w:t>
      </w:r>
      <w:r w:rsidRPr="000B6AB9">
        <w:t>Réunions</w:t>
      </w:r>
      <w:r w:rsidRPr="00DD253C">
        <w:t xml:space="preserve"> périodiques de suivi</w:t>
      </w:r>
    </w:p>
    <w:p w14:paraId="4DD3A4C6" w14:textId="77777777" w:rsidR="00DD253C" w:rsidRDefault="00DD253C" w:rsidP="000B6AB9">
      <w:r w:rsidRPr="00DD253C">
        <w:t xml:space="preserve">Des réunions périodiques seront organisées tout au long de l’exécution du </w:t>
      </w:r>
      <w:r>
        <w:t>contrat</w:t>
      </w:r>
      <w:r w:rsidRPr="00DD253C">
        <w:t xml:space="preserve"> afin d’assurer un suivi rigoureux des prestations. </w:t>
      </w:r>
    </w:p>
    <w:p w14:paraId="4B652635" w14:textId="77777777" w:rsidR="00DD253C" w:rsidRDefault="00DD253C" w:rsidP="000B6AB9">
      <w:r w:rsidRPr="00DD253C">
        <w:t xml:space="preserve">La périodicité initiale sera définie lors de la réunion de lancement, mais pourra être modifiée à tout moment par le </w:t>
      </w:r>
      <w:r>
        <w:t>Mucem</w:t>
      </w:r>
      <w:r w:rsidRPr="00DD253C">
        <w:t xml:space="preserve"> en fonction des besoins.</w:t>
      </w:r>
    </w:p>
    <w:p w14:paraId="027796C6" w14:textId="77777777" w:rsidR="00DD253C" w:rsidRPr="00DD253C" w:rsidRDefault="00DD253C" w:rsidP="000B6AB9">
      <w:r w:rsidRPr="00DD253C">
        <w:t xml:space="preserve">Ces réunions pourront se tenir en visioconférence ou en présentiel, selon les modalités décidées par le </w:t>
      </w:r>
      <w:r>
        <w:t>Mucem, conjointement avec le Titulaire</w:t>
      </w:r>
      <w:r w:rsidRPr="00DD253C">
        <w:t>. En cas de réunion en présentiel, aucun surcoût lié au déplacement ou à la participation ne pourra être réclamé par le titulaire.</w:t>
      </w:r>
    </w:p>
    <w:p w14:paraId="40DFE366" w14:textId="77777777" w:rsidR="00DD253C" w:rsidRPr="00DD253C" w:rsidRDefault="00DD253C" w:rsidP="000B6AB9">
      <w:r w:rsidRPr="00DD253C">
        <w:t>Les objectifs principaux des réunions périodiques sont les suivants :</w:t>
      </w:r>
    </w:p>
    <w:p w14:paraId="6823A61B" w14:textId="3C11A096" w:rsidR="00DD253C" w:rsidRPr="00517BE6" w:rsidRDefault="00DD253C" w:rsidP="00517BE6">
      <w:pPr>
        <w:pStyle w:val="Listepuces2"/>
      </w:pPr>
      <w:r w:rsidRPr="00517BE6">
        <w:t xml:space="preserve">Évaluer la conformité des prestations aux exigences contractuelles (qualité, délais, </w:t>
      </w:r>
      <w:r w:rsidR="000B6AB9" w:rsidRPr="00517BE6">
        <w:t xml:space="preserve">respect de la clause environnementale, </w:t>
      </w:r>
      <w:r w:rsidRPr="00517BE6">
        <w:t xml:space="preserve">etc.) </w:t>
      </w:r>
    </w:p>
    <w:p w14:paraId="3AA859C9" w14:textId="77777777" w:rsidR="00DD253C" w:rsidRPr="00517BE6" w:rsidRDefault="00DD253C" w:rsidP="00517BE6">
      <w:pPr>
        <w:pStyle w:val="Listepuces2"/>
      </w:pPr>
      <w:r w:rsidRPr="00517BE6">
        <w:t xml:space="preserve">Identifier et anticiper les éventuels problèmes ou risques pouvant affecter l’exécution du marché </w:t>
      </w:r>
    </w:p>
    <w:p w14:paraId="67895726" w14:textId="77777777" w:rsidR="00DD253C" w:rsidRPr="00517BE6" w:rsidRDefault="00DD253C" w:rsidP="00517BE6">
      <w:pPr>
        <w:pStyle w:val="Listepuces2"/>
      </w:pPr>
      <w:r w:rsidRPr="00517BE6">
        <w:t xml:space="preserve">Proposer et valider des solutions pour résoudre les éventuelles difficultés identifiées </w:t>
      </w:r>
    </w:p>
    <w:p w14:paraId="1AE1328F" w14:textId="77777777" w:rsidR="00DD253C" w:rsidRPr="00517BE6" w:rsidRDefault="00DD253C" w:rsidP="00517BE6">
      <w:pPr>
        <w:pStyle w:val="Listepuces2"/>
      </w:pPr>
      <w:r w:rsidRPr="00517BE6">
        <w:t xml:space="preserve">Échanger sur les éventuelles mises à jour technologiques ou ajustements nécessaires pour répondre aux besoins du contrat  </w:t>
      </w:r>
    </w:p>
    <w:p w14:paraId="4C5D650D" w14:textId="77777777" w:rsidR="00DD253C" w:rsidRPr="00DD253C" w:rsidRDefault="00DD253C" w:rsidP="00517BE6">
      <w:pPr>
        <w:pStyle w:val="Listepuces2"/>
      </w:pPr>
      <w:r w:rsidRPr="00517BE6">
        <w:t>Faire un</w:t>
      </w:r>
      <w:r w:rsidRPr="00DD253C">
        <w:t xml:space="preserve"> point sur les livraisons effectuées et celles à venir.</w:t>
      </w:r>
    </w:p>
    <w:p w14:paraId="35FA7A0A" w14:textId="2490A251" w:rsidR="00DD253C" w:rsidRPr="00DD253C" w:rsidRDefault="00DD253C" w:rsidP="000B6AB9">
      <w:r w:rsidRPr="00DD253C">
        <w:t xml:space="preserve">La présence du titulaire est obligatoire lors de ces réunions. En cas d’absence non justifiée, les pénalités prévues </w:t>
      </w:r>
      <w:r w:rsidRPr="00DD253C">
        <w:rPr>
          <w:b/>
          <w:i/>
          <w:color w:val="595959" w:themeColor="text1" w:themeTint="A6"/>
        </w:rPr>
        <w:t xml:space="preserve">l’article </w:t>
      </w:r>
      <w:r w:rsidRPr="00DD253C">
        <w:rPr>
          <w:b/>
          <w:i/>
          <w:color w:val="595959" w:themeColor="text1" w:themeTint="A6"/>
        </w:rPr>
        <w:fldChar w:fldCharType="begin"/>
      </w:r>
      <w:r w:rsidRPr="00DD253C">
        <w:rPr>
          <w:b/>
          <w:i/>
          <w:color w:val="595959" w:themeColor="text1" w:themeTint="A6"/>
        </w:rPr>
        <w:instrText xml:space="preserve"> REF _Ref195264134 \r \h </w:instrText>
      </w:r>
      <w:r>
        <w:rPr>
          <w:b/>
          <w:i/>
          <w:color w:val="595959" w:themeColor="text1" w:themeTint="A6"/>
        </w:rPr>
        <w:instrText xml:space="preserve"> \* MERGEFORMAT </w:instrText>
      </w:r>
      <w:r w:rsidRPr="00DD253C">
        <w:rPr>
          <w:b/>
          <w:i/>
          <w:color w:val="595959" w:themeColor="text1" w:themeTint="A6"/>
        </w:rPr>
      </w:r>
      <w:r w:rsidRPr="00DD253C">
        <w:rPr>
          <w:b/>
          <w:i/>
          <w:color w:val="595959" w:themeColor="text1" w:themeTint="A6"/>
        </w:rPr>
        <w:fldChar w:fldCharType="separate"/>
      </w:r>
      <w:r w:rsidR="007914D4">
        <w:rPr>
          <w:b/>
          <w:i/>
          <w:color w:val="595959" w:themeColor="text1" w:themeTint="A6"/>
        </w:rPr>
        <w:t>12.2</w:t>
      </w:r>
      <w:r w:rsidRPr="00DD253C">
        <w:rPr>
          <w:b/>
          <w:i/>
          <w:color w:val="595959" w:themeColor="text1" w:themeTint="A6"/>
        </w:rPr>
        <w:fldChar w:fldCharType="end"/>
      </w:r>
      <w:r>
        <w:t xml:space="preserve"> </w:t>
      </w:r>
      <w:r w:rsidRPr="00DD253C">
        <w:rPr>
          <w:b/>
          <w:i/>
          <w:color w:val="595959" w:themeColor="text1" w:themeTint="A6"/>
        </w:rPr>
        <w:t xml:space="preserve">du </w:t>
      </w:r>
      <w:r>
        <w:rPr>
          <w:b/>
          <w:i/>
          <w:color w:val="595959" w:themeColor="text1" w:themeTint="A6"/>
        </w:rPr>
        <w:t>CCAP</w:t>
      </w:r>
      <w:r w:rsidRPr="00DD253C">
        <w:t xml:space="preserve"> seront appliquées.</w:t>
      </w:r>
    </w:p>
    <w:p w14:paraId="6528B510" w14:textId="77777777" w:rsidR="00DD253C" w:rsidRDefault="00DD253C" w:rsidP="000B6AB9">
      <w:r>
        <w:t>En fonction de l’ordre du jour de la réunion de suivi, le</w:t>
      </w:r>
      <w:r w:rsidRPr="00DD253C">
        <w:t xml:space="preserve"> </w:t>
      </w:r>
      <w:r>
        <w:t>Mucem</w:t>
      </w:r>
      <w:r w:rsidRPr="00DD253C">
        <w:t xml:space="preserve"> sera responsable de la rédaction des comptes</w:t>
      </w:r>
      <w:r>
        <w:t>-</w:t>
      </w:r>
      <w:r w:rsidRPr="00DD253C">
        <w:t>rendus pour chaque réunion. Ces comptes rendus seront transmis au titulaire</w:t>
      </w:r>
      <w:r>
        <w:t xml:space="preserve">. </w:t>
      </w:r>
    </w:p>
    <w:p w14:paraId="37A889F1" w14:textId="4A21DE5E" w:rsidR="00C12D91" w:rsidRPr="00062D32" w:rsidRDefault="001D5DF0" w:rsidP="007914D4">
      <w:pPr>
        <w:pStyle w:val="Titre1"/>
      </w:pPr>
      <w:bookmarkStart w:id="64" w:name="_Toc196386793"/>
      <w:r>
        <w:t xml:space="preserve">Responsabilité - </w:t>
      </w:r>
      <w:r w:rsidR="00C12D91" w:rsidRPr="00062D32">
        <w:t xml:space="preserve">Obligations </w:t>
      </w:r>
      <w:r w:rsidR="00C12D91">
        <w:t>du</w:t>
      </w:r>
      <w:r w:rsidR="00C12D91" w:rsidRPr="00062D32">
        <w:t xml:space="preserve"> </w:t>
      </w:r>
      <w:r w:rsidR="0035764B" w:rsidRPr="000B6AB9">
        <w:t>titulaire</w:t>
      </w:r>
      <w:bookmarkEnd w:id="57"/>
      <w:bookmarkEnd w:id="58"/>
      <w:bookmarkEnd w:id="59"/>
      <w:bookmarkEnd w:id="60"/>
      <w:bookmarkEnd w:id="61"/>
      <w:bookmarkEnd w:id="62"/>
      <w:bookmarkEnd w:id="64"/>
    </w:p>
    <w:p w14:paraId="57C0B1F9" w14:textId="485D7B26" w:rsidR="00C12D91" w:rsidRPr="00062D32" w:rsidRDefault="00727662" w:rsidP="007914D4">
      <w:pPr>
        <w:pStyle w:val="Titre2"/>
      </w:pPr>
      <w:bookmarkStart w:id="65" w:name="_Toc196386794"/>
      <w:r>
        <w:t>Responsabilité du titulaire</w:t>
      </w:r>
      <w:bookmarkEnd w:id="65"/>
    </w:p>
    <w:p w14:paraId="454A334D" w14:textId="317720E8" w:rsidR="00727662" w:rsidRDefault="00727662" w:rsidP="00C12D91">
      <w:bookmarkStart w:id="66" w:name="_Hlk178780360"/>
      <w:r>
        <w:t xml:space="preserve">Le titulaire est tenu de mettre en œuvre, dans le cadre des </w:t>
      </w:r>
      <w:r w:rsidR="00B84130">
        <w:t>prestations</w:t>
      </w:r>
      <w:r>
        <w:t xml:space="preserve"> qui lui sont confiées, tous les pr</w:t>
      </w:r>
      <w:r w:rsidR="00517BE6">
        <w:t>o</w:t>
      </w:r>
      <w:r>
        <w:t>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7914D4">
      <w:pPr>
        <w:pStyle w:val="Titre2"/>
      </w:pPr>
      <w:bookmarkStart w:id="67" w:name="_Ref416181559"/>
      <w:bookmarkStart w:id="68" w:name="_Ref416181843"/>
      <w:bookmarkStart w:id="69" w:name="_Hlk178865756"/>
      <w:bookmarkStart w:id="70" w:name="_Toc196386795"/>
      <w:bookmarkEnd w:id="66"/>
      <w:r w:rsidRPr="00B34985">
        <w:t>Obligations</w:t>
      </w:r>
      <w:r w:rsidRPr="00E508AC">
        <w:t xml:space="preserve"> liées au travail dissimulé</w:t>
      </w:r>
      <w:bookmarkEnd w:id="67"/>
      <w:bookmarkEnd w:id="68"/>
      <w:bookmarkEnd w:id="70"/>
    </w:p>
    <w:p w14:paraId="21AD4054" w14:textId="7268684D" w:rsidR="00E01875" w:rsidRPr="00E01875" w:rsidRDefault="00E01875" w:rsidP="007914D4">
      <w:pPr>
        <w:pStyle w:val="Titre3"/>
      </w:pPr>
      <w:r>
        <w:t>Lis</w:t>
      </w:r>
      <w:r w:rsidR="006E2543">
        <w:t xml:space="preserve">te des documents </w:t>
      </w:r>
      <w:r w:rsidR="003A3BA5">
        <w:t>à</w:t>
      </w:r>
      <w:r w:rsidR="006E2543">
        <w:t xml:space="preserve"> fournir</w:t>
      </w:r>
      <w:r w:rsidR="00AC0029">
        <w:t> </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364FA9C4" w:rsidR="00C12D91" w:rsidRPr="000634D5" w:rsidRDefault="003A3BA5" w:rsidP="00C12D91">
      <w:pPr>
        <w:pStyle w:val="Listepuces"/>
      </w:pPr>
      <w:r w:rsidRPr="000634D5">
        <w:t>Une</w:t>
      </w:r>
      <w:r w:rsidR="00C12D91" w:rsidRPr="000634D5">
        <w:t xml:space="preserve"> attestation de fourniture de déclarations </w:t>
      </w:r>
      <w:r w:rsidR="00C12D91">
        <w:t>sociales et de paiement des cotisations et contributions</w:t>
      </w:r>
      <w:r w:rsidR="00C12D91" w:rsidRPr="000634D5">
        <w:t xml:space="preserve"> </w:t>
      </w:r>
      <w:r w:rsidR="00C12D91">
        <w:t xml:space="preserve">de sécurité sociale prévue à l’article L243-15 du code de la sécurité sociale émanant de l’organisme de protection sociale </w:t>
      </w:r>
      <w:r w:rsidR="00C12D91" w:rsidRPr="000634D5">
        <w:t xml:space="preserve">chargé du recouvrement des cotisations et des contributions sociales </w:t>
      </w:r>
      <w:r w:rsidR="00C12D91" w:rsidRPr="00591BEF">
        <w:rPr>
          <w:u w:val="single"/>
        </w:rPr>
        <w:t>datant de moins de six mois</w:t>
      </w:r>
      <w:r w:rsidR="00C12D91" w:rsidRPr="000634D5">
        <w:t>,</w:t>
      </w:r>
    </w:p>
    <w:p w14:paraId="0CC81921" w14:textId="77777777" w:rsidR="00C12D91" w:rsidRPr="000634D5" w:rsidRDefault="00C12D91" w:rsidP="00C12D91">
      <w:r w:rsidRPr="003776BC">
        <w:rPr>
          <w:b/>
        </w:rPr>
        <w:lastRenderedPageBreak/>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4566091F" w:rsidR="00C12D91" w:rsidRDefault="003A3BA5" w:rsidP="00C12D91">
      <w:pPr>
        <w:pStyle w:val="Listepuces"/>
      </w:pPr>
      <w:r w:rsidRPr="00584CA3">
        <w:t>Un</w:t>
      </w:r>
      <w:r w:rsidR="00C12D91" w:rsidRPr="00584CA3">
        <w:t xml:space="preserve"> document mentionnant son numéro individuel d'identification attribué en application de l'article 286 ter du code général des impôts</w:t>
      </w:r>
      <w:r w:rsidR="00C12D91">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1280A5B0" w:rsidR="00C12D91" w:rsidRPr="000634D5" w:rsidRDefault="003A3BA5" w:rsidP="00C12D91">
      <w:pPr>
        <w:pStyle w:val="Listepuces"/>
      </w:pPr>
      <w:r w:rsidRPr="00584CA3">
        <w:t>Un</w:t>
      </w:r>
      <w:r w:rsidR="00C12D91" w:rsidRPr="00584CA3">
        <w:t xml:space="preserve"> document attestant la régularité de sa situation sociale au regard du règlement (CE) n°883/2004 du </w:t>
      </w:r>
      <w:r w:rsidR="00C12D91">
        <w:t>29 avril 2004</w:t>
      </w:r>
      <w:r w:rsidR="00C12D91"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rsidR="00C12D91">
        <w:t>titulaire</w:t>
      </w:r>
      <w:r w:rsidR="00C12D91"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63B0889F" w:rsidR="00C12D91" w:rsidRPr="00584CA3" w:rsidRDefault="003A3BA5" w:rsidP="00C12D91">
      <w:pPr>
        <w:pStyle w:val="Listepuces"/>
      </w:pPr>
      <w:r w:rsidRPr="000634D5">
        <w:t>Un</w:t>
      </w:r>
      <w:r w:rsidR="00C12D91" w:rsidRPr="000634D5">
        <w:t xml:space="preserve"> d</w:t>
      </w:r>
      <w:r w:rsidR="00C12D91" w:rsidRPr="00584CA3">
        <w:t>ocument émanant des autorités tenant le registre professionnel ou un document équivalent certifiant cette inscription,</w:t>
      </w:r>
    </w:p>
    <w:p w14:paraId="1E315833" w14:textId="7FA552E2" w:rsidR="00C12D91" w:rsidRPr="00584CA3" w:rsidRDefault="003A3BA5" w:rsidP="00C12D91">
      <w:pPr>
        <w:pStyle w:val="Listepuces"/>
      </w:pPr>
      <w:r w:rsidRPr="00584CA3">
        <w:t>Un</w:t>
      </w:r>
      <w:r w:rsidR="00C12D91" w:rsidRPr="00584CA3">
        <w:t xml:space="preserve"> devis, un document publicitaire ou une correspondance professionnelle, à condition qu'y soient mentionnés le nom ou la dénomination sociale, l'adresse complète et la nature de l'inscription au registre professionnel,</w:t>
      </w:r>
    </w:p>
    <w:p w14:paraId="66115D43" w14:textId="648748CA" w:rsidR="00C12D91" w:rsidRPr="000634D5" w:rsidRDefault="003A3BA5" w:rsidP="00C12D91">
      <w:pPr>
        <w:pStyle w:val="Listepuces"/>
      </w:pPr>
      <w:r w:rsidRPr="00584CA3">
        <w:t>Pour</w:t>
      </w:r>
      <w:r w:rsidR="00C12D91" w:rsidRPr="00584CA3">
        <w:t xml:space="preserve"> les entreprises en cours de création, un document datant de moins de six mois émanant de l'autorité habilitée à recevoir l'inscription au registre professionnel et attestant de la demande d'im</w:t>
      </w:r>
      <w:r w:rsidR="00C12D91"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6746010A"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w:t>
      </w:r>
      <w:r w:rsidR="003A3BA5" w:rsidRPr="000634D5">
        <w:t>À</w:t>
      </w:r>
      <w:r w:rsidRPr="000634D5">
        <w:t xml:space="preserve">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29F9C51" w:rsidR="00E01875" w:rsidRDefault="006E2543" w:rsidP="007914D4">
      <w:pPr>
        <w:pStyle w:val="Titre3"/>
      </w:pPr>
      <w:bookmarkStart w:id="71" w:name="_Hlk178780414"/>
      <w:r>
        <w:t>Mode de transmission des documents (</w:t>
      </w:r>
      <w:r w:rsidR="00E01875">
        <w:t xml:space="preserve">logiciel </w:t>
      </w:r>
      <w:r w:rsidR="003A3BA5">
        <w:t>E. ATTESTATIONS</w:t>
      </w:r>
      <w:r>
        <w:t>)</w:t>
      </w:r>
    </w:p>
    <w:p w14:paraId="29A42942" w14:textId="77777777" w:rsidR="00E01875" w:rsidRPr="00B3204B" w:rsidRDefault="00E01875" w:rsidP="00E01875">
      <w:bookmarkStart w:id="72" w:name="_Hlk178780403"/>
      <w:bookmarkEnd w:id="71"/>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5BAFC0B6" w:rsidR="00E01875" w:rsidRPr="00B3204B" w:rsidRDefault="00D172C5" w:rsidP="00E01875">
      <w:pPr>
        <w:jc w:val="center"/>
      </w:pPr>
      <w:hyperlink r:id="rId8"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0E4E1462" w:rsidR="00E01875" w:rsidRPr="005D2334" w:rsidRDefault="003A3BA5" w:rsidP="00E01875">
      <w:r>
        <w:t>À</w:t>
      </w:r>
      <w:r w:rsidR="00E01875">
        <w:t xml:space="preserve"> défaut, le contrat</w:t>
      </w:r>
      <w:r w:rsidR="00E01875" w:rsidRPr="00B3204B">
        <w:t xml:space="preserve"> pourra être résilié aux torts du titulaire. Ainsi </w:t>
      </w:r>
      <w:r w:rsidR="00C21BCA">
        <w:t>l’acheteur</w:t>
      </w:r>
      <w:r w:rsidR="00C21BCA" w:rsidRPr="00B3204B">
        <w:t xml:space="preserve"> </w:t>
      </w:r>
      <w:r w:rsidR="00E01875" w:rsidRPr="00B3204B">
        <w:t>pourra faire procéder par un tiers à l'exécution des p</w:t>
      </w:r>
      <w:r w:rsidR="00E01875">
        <w:t>restations prévues par le contrat</w:t>
      </w:r>
      <w:r w:rsidR="00E01875" w:rsidRPr="00B3204B">
        <w:t>, aux frais et risques du titulaire.</w:t>
      </w:r>
    </w:p>
    <w:p w14:paraId="140BEAB7" w14:textId="77777777" w:rsidR="00C12D91" w:rsidRPr="00C21BCA" w:rsidRDefault="00C12D91" w:rsidP="007914D4">
      <w:pPr>
        <w:pStyle w:val="Titre2"/>
      </w:pPr>
      <w:bookmarkStart w:id="73" w:name="_Toc196386796"/>
      <w:bookmarkEnd w:id="69"/>
      <w:bookmarkEnd w:id="72"/>
      <w:r w:rsidRPr="00AC0029">
        <w:lastRenderedPageBreak/>
        <w:t>Obligation</w:t>
      </w:r>
      <w:r w:rsidRPr="00C21BCA">
        <w:t xml:space="preserve"> de confidentialité</w:t>
      </w:r>
      <w:bookmarkEnd w:id="73"/>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74A49122" w14:textId="0B52358D" w:rsidR="00986BD5" w:rsidRDefault="00986BD5" w:rsidP="007914D4">
      <w:pPr>
        <w:pStyle w:val="Titre2"/>
      </w:pPr>
      <w:bookmarkStart w:id="74" w:name="_Toc196386797"/>
      <w:r>
        <w:t>Réparation des dégâts</w:t>
      </w:r>
      <w:r w:rsidR="00073171">
        <w:t xml:space="preserve"> éventuels</w:t>
      </w:r>
      <w:bookmarkEnd w:id="74"/>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5C49E304" w14:textId="77777777" w:rsidR="001A276A" w:rsidRPr="00267D46" w:rsidRDefault="001A276A" w:rsidP="007914D4">
      <w:pPr>
        <w:pStyle w:val="Titre1"/>
      </w:pPr>
      <w:bookmarkStart w:id="75" w:name="_Toc196386798"/>
      <w:r w:rsidRPr="00267D46">
        <w:t>Conditions de réalisation des prestations / livraison des fournitures</w:t>
      </w:r>
      <w:bookmarkEnd w:id="75"/>
    </w:p>
    <w:p w14:paraId="1996EA4B" w14:textId="0CBBEA2B" w:rsidR="001A276A" w:rsidRPr="00267D46" w:rsidRDefault="00267D46" w:rsidP="007914D4">
      <w:pPr>
        <w:pStyle w:val="Titre2"/>
      </w:pPr>
      <w:bookmarkStart w:id="76" w:name="_Toc333412618"/>
      <w:bookmarkStart w:id="77" w:name="_Toc196386799"/>
      <w:r w:rsidRPr="00267D46">
        <w:t>Lieu</w:t>
      </w:r>
      <w:r w:rsidR="001A276A" w:rsidRPr="00267D46">
        <w:t xml:space="preserve"> de livraison</w:t>
      </w:r>
      <w:bookmarkEnd w:id="76"/>
      <w:bookmarkEnd w:id="77"/>
    </w:p>
    <w:p w14:paraId="1D40E0C3" w14:textId="756F870A" w:rsidR="001A276A" w:rsidRPr="00267D46" w:rsidRDefault="001A276A" w:rsidP="001A276A">
      <w:bookmarkStart w:id="78" w:name="_Toc333412620"/>
      <w:r w:rsidRPr="00267D46">
        <w:t xml:space="preserve">La livraison des </w:t>
      </w:r>
      <w:r w:rsidR="00517BE6">
        <w:t>f</w:t>
      </w:r>
      <w:r w:rsidRPr="00267D46">
        <w:t>ournitures sera généralement effectuée à l’adresse suivante :</w:t>
      </w:r>
    </w:p>
    <w:p w14:paraId="3355991B" w14:textId="77777777" w:rsidR="00267D46" w:rsidRPr="00267D46" w:rsidRDefault="00267D46" w:rsidP="00267D46">
      <w:pPr>
        <w:jc w:val="center"/>
        <w:rPr>
          <w:b/>
        </w:rPr>
      </w:pPr>
      <w:r w:rsidRPr="00267D46">
        <w:rPr>
          <w:b/>
        </w:rPr>
        <w:t>Mucem</w:t>
      </w:r>
    </w:p>
    <w:p w14:paraId="33ADC2EE" w14:textId="5E6DBF6D" w:rsidR="001A276A" w:rsidRPr="00267D46" w:rsidRDefault="001A276A" w:rsidP="00267D46">
      <w:pPr>
        <w:jc w:val="center"/>
        <w:rPr>
          <w:b/>
        </w:rPr>
      </w:pPr>
      <w:r w:rsidRPr="00267D46">
        <w:rPr>
          <w:b/>
        </w:rPr>
        <w:t>Esplanade du J4</w:t>
      </w:r>
    </w:p>
    <w:p w14:paraId="2C1BF071" w14:textId="77777777" w:rsidR="001A276A" w:rsidRPr="00267D46" w:rsidRDefault="001A276A" w:rsidP="00267D46">
      <w:pPr>
        <w:jc w:val="center"/>
        <w:rPr>
          <w:b/>
        </w:rPr>
      </w:pPr>
      <w:r w:rsidRPr="00267D46">
        <w:rPr>
          <w:b/>
        </w:rPr>
        <w:t>7, Promenade Robert Laffont</w:t>
      </w:r>
    </w:p>
    <w:p w14:paraId="46E3D992" w14:textId="77777777" w:rsidR="001A276A" w:rsidRPr="00267D46" w:rsidRDefault="001A276A" w:rsidP="00267D46">
      <w:pPr>
        <w:jc w:val="center"/>
        <w:rPr>
          <w:b/>
        </w:rPr>
      </w:pPr>
      <w:r w:rsidRPr="00267D46">
        <w:rPr>
          <w:b/>
        </w:rPr>
        <w:t>CS 10 351</w:t>
      </w:r>
    </w:p>
    <w:p w14:paraId="2E1E8A8F" w14:textId="77777777" w:rsidR="001A276A" w:rsidRPr="00267D46" w:rsidRDefault="001A276A" w:rsidP="00267D46">
      <w:pPr>
        <w:jc w:val="center"/>
        <w:rPr>
          <w:b/>
        </w:rPr>
      </w:pPr>
      <w:r w:rsidRPr="00267D46">
        <w:rPr>
          <w:b/>
        </w:rPr>
        <w:t>13213 Marseille cedex 02</w:t>
      </w:r>
    </w:p>
    <w:p w14:paraId="55769499" w14:textId="4937FD2A" w:rsidR="001A276A" w:rsidRPr="008433DD" w:rsidRDefault="001A276A" w:rsidP="001A276A">
      <w:r w:rsidRPr="008433DD">
        <w:t>L’adresse pourra être modifiée ou changée par ordre de service ou dans le bon de commande correspondant</w:t>
      </w:r>
      <w:r w:rsidR="001C0C84">
        <w:t>.</w:t>
      </w:r>
    </w:p>
    <w:p w14:paraId="412F9131" w14:textId="77777777" w:rsidR="001A276A" w:rsidRPr="008433DD" w:rsidRDefault="001A276A" w:rsidP="007914D4">
      <w:pPr>
        <w:pStyle w:val="Titre2"/>
      </w:pPr>
      <w:bookmarkStart w:id="79" w:name="_Toc196386800"/>
      <w:r w:rsidRPr="008433DD">
        <w:t>Heures d’ouverture des sites</w:t>
      </w:r>
      <w:bookmarkEnd w:id="78"/>
      <w:bookmarkEnd w:id="79"/>
    </w:p>
    <w:p w14:paraId="6AD99A40" w14:textId="77777777" w:rsidR="001A276A" w:rsidRPr="008433DD" w:rsidRDefault="001A276A" w:rsidP="001A276A">
      <w:pPr>
        <w:suppressAutoHyphens/>
        <w:overflowPunct/>
        <w:autoSpaceDE/>
        <w:autoSpaceDN/>
        <w:adjustRightInd/>
        <w:spacing w:after="0"/>
        <w:textAlignment w:val="auto"/>
        <w:rPr>
          <w:rFonts w:eastAsia="Symbol" w:cs="Arial"/>
          <w:lang w:eastAsia="zh-CN"/>
        </w:rPr>
      </w:pPr>
      <w:r w:rsidRPr="008433DD">
        <w:rPr>
          <w:rFonts w:eastAsia="Symbol" w:cs="Arial"/>
          <w:lang w:eastAsia="zh-CN"/>
        </w:rPr>
        <w:t>Période ouverture public en horaire &lt;&lt; Accueil groupe Musée&gt;&gt; : </w:t>
      </w:r>
    </w:p>
    <w:p w14:paraId="38FF7453" w14:textId="77777777"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eastAsia="Symbol" w:cs="Arial"/>
          <w:lang w:eastAsia="zh-CN"/>
        </w:rPr>
      </w:pPr>
      <w:r w:rsidRPr="008433DD">
        <w:rPr>
          <w:rFonts w:cs="Arial"/>
          <w:color w:val="000000"/>
          <w:lang w:eastAsia="zh-CN"/>
        </w:rPr>
        <w:t>Toute l’année du lundi au vendredi (hors mardi de fermeture) de 9h00 à 10h00.</w:t>
      </w:r>
    </w:p>
    <w:p w14:paraId="3B1E5D5C" w14:textId="77777777" w:rsidR="001A276A" w:rsidRPr="008433DD" w:rsidRDefault="001A276A" w:rsidP="001A276A">
      <w:pPr>
        <w:shd w:val="clear" w:color="auto" w:fill="FFFFFF"/>
        <w:suppressAutoHyphens/>
        <w:overflowPunct/>
        <w:autoSpaceDE/>
        <w:autoSpaceDN/>
        <w:adjustRightInd/>
        <w:spacing w:after="0" w:line="230" w:lineRule="atLeast"/>
        <w:ind w:left="720"/>
        <w:textAlignment w:val="auto"/>
        <w:rPr>
          <w:rFonts w:eastAsia="Symbol" w:cs="Arial"/>
          <w:lang w:eastAsia="zh-CN"/>
        </w:rPr>
      </w:pPr>
    </w:p>
    <w:p w14:paraId="16F057A9" w14:textId="77777777" w:rsidR="001A276A" w:rsidRPr="008433DD" w:rsidRDefault="001A276A" w:rsidP="001A276A">
      <w:pPr>
        <w:suppressAutoHyphens/>
        <w:overflowPunct/>
        <w:autoSpaceDE/>
        <w:autoSpaceDN/>
        <w:adjustRightInd/>
        <w:spacing w:after="0"/>
        <w:textAlignment w:val="auto"/>
        <w:rPr>
          <w:rFonts w:eastAsia="Symbol" w:cs="Arial"/>
          <w:lang w:eastAsia="zh-CN"/>
        </w:rPr>
      </w:pPr>
      <w:r w:rsidRPr="008433DD">
        <w:rPr>
          <w:rFonts w:eastAsia="Symbol" w:cs="Arial"/>
          <w:lang w:eastAsia="zh-CN"/>
        </w:rPr>
        <w:t>Période ouverture public en horaire &lt;&lt; Musée&gt;&gt; :</w:t>
      </w:r>
    </w:p>
    <w:p w14:paraId="1D5F9B94" w14:textId="77777777"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cs="Arial"/>
          <w:color w:val="000000"/>
        </w:rPr>
      </w:pPr>
      <w:r w:rsidRPr="008433DD">
        <w:rPr>
          <w:rFonts w:cs="Arial"/>
          <w:color w:val="000000"/>
          <w:lang w:eastAsia="zh-CN"/>
        </w:rPr>
        <w:t>De novembre à fin mars de 10h à 18h.</w:t>
      </w:r>
    </w:p>
    <w:p w14:paraId="77E0448B" w14:textId="77777777"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cs="Arial"/>
          <w:color w:val="000000"/>
          <w:lang w:eastAsia="zh-CN"/>
        </w:rPr>
      </w:pPr>
      <w:r w:rsidRPr="008433DD">
        <w:rPr>
          <w:rFonts w:cs="Arial"/>
          <w:color w:val="000000"/>
          <w:lang w:eastAsia="zh-CN"/>
        </w:rPr>
        <w:t>D’avril à fin juin de 10h à 19h.</w:t>
      </w:r>
    </w:p>
    <w:p w14:paraId="71B28925" w14:textId="77777777"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cs="Arial"/>
          <w:color w:val="000000"/>
          <w:lang w:eastAsia="zh-CN"/>
        </w:rPr>
      </w:pPr>
      <w:r w:rsidRPr="008433DD">
        <w:rPr>
          <w:rFonts w:cs="Arial"/>
          <w:color w:val="000000"/>
          <w:lang w:eastAsia="zh-CN"/>
        </w:rPr>
        <w:t>De juillet à fin août de 10h à 20h.</w:t>
      </w:r>
    </w:p>
    <w:p w14:paraId="69444BFF" w14:textId="77777777"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cs="Arial"/>
          <w:color w:val="000000"/>
          <w:lang w:eastAsia="zh-CN"/>
        </w:rPr>
      </w:pPr>
      <w:r w:rsidRPr="008433DD">
        <w:rPr>
          <w:rFonts w:cs="Arial"/>
          <w:color w:val="000000"/>
          <w:lang w:eastAsia="zh-CN"/>
        </w:rPr>
        <w:t>De septembre à fin octobre de 10h à 19h</w:t>
      </w:r>
    </w:p>
    <w:p w14:paraId="7C2463B4" w14:textId="77777777" w:rsidR="001A276A" w:rsidRPr="008433DD" w:rsidRDefault="001A276A" w:rsidP="001A276A">
      <w:pPr>
        <w:suppressAutoHyphens/>
        <w:overflowPunct/>
        <w:autoSpaceDE/>
        <w:autoSpaceDN/>
        <w:adjustRightInd/>
        <w:spacing w:after="0"/>
        <w:textAlignment w:val="auto"/>
        <w:rPr>
          <w:rFonts w:eastAsia="Symbol" w:cs="Arial"/>
          <w:lang w:eastAsia="zh-CN"/>
        </w:rPr>
      </w:pPr>
    </w:p>
    <w:p w14:paraId="1B11EA14" w14:textId="77777777" w:rsidR="001A276A" w:rsidRPr="008433DD" w:rsidRDefault="001A276A" w:rsidP="001A276A">
      <w:pPr>
        <w:suppressAutoHyphens/>
        <w:overflowPunct/>
        <w:autoSpaceDE/>
        <w:autoSpaceDN/>
        <w:adjustRightInd/>
        <w:spacing w:after="0"/>
        <w:textAlignment w:val="auto"/>
        <w:rPr>
          <w:rFonts w:cs="Arial"/>
          <w:color w:val="000000"/>
          <w:shd w:val="clear" w:color="auto" w:fill="FFFFFF"/>
          <w:lang w:val="x-none" w:eastAsia="zh-CN"/>
        </w:rPr>
      </w:pPr>
      <w:r w:rsidRPr="008433DD">
        <w:rPr>
          <w:rFonts w:cs="Arial"/>
          <w:color w:val="000000"/>
          <w:shd w:val="clear" w:color="auto" w:fill="FFFFFF"/>
          <w:lang w:eastAsia="zh-CN"/>
        </w:rPr>
        <w:t xml:space="preserve">Période </w:t>
      </w:r>
      <w:r w:rsidRPr="008433DD">
        <w:rPr>
          <w:rFonts w:cs="Arial"/>
          <w:color w:val="000000"/>
          <w:shd w:val="clear" w:color="auto" w:fill="FFFFFF"/>
          <w:lang w:val="x-none" w:eastAsia="zh-CN"/>
        </w:rPr>
        <w:t>horaires « Administratifs » :</w:t>
      </w:r>
    </w:p>
    <w:p w14:paraId="194DB425" w14:textId="192C0715" w:rsidR="001A276A" w:rsidRPr="008433DD" w:rsidRDefault="001A276A" w:rsidP="00992F7F">
      <w:pPr>
        <w:numPr>
          <w:ilvl w:val="0"/>
          <w:numId w:val="10"/>
        </w:numPr>
        <w:shd w:val="clear" w:color="auto" w:fill="FFFFFF"/>
        <w:suppressAutoHyphens/>
        <w:overflowPunct/>
        <w:autoSpaceDE/>
        <w:autoSpaceDN/>
        <w:adjustRightInd/>
        <w:spacing w:after="0" w:line="230" w:lineRule="atLeast"/>
        <w:textAlignment w:val="auto"/>
        <w:rPr>
          <w:rFonts w:cs="Arial"/>
          <w:color w:val="000000"/>
          <w:sz w:val="22"/>
          <w:szCs w:val="22"/>
          <w:lang w:eastAsia="zh-CN"/>
        </w:rPr>
      </w:pPr>
      <w:r w:rsidRPr="008433DD">
        <w:rPr>
          <w:rFonts w:cs="Arial"/>
          <w:color w:val="000000"/>
          <w:lang w:eastAsia="zh-CN"/>
        </w:rPr>
        <w:t xml:space="preserve"> </w:t>
      </w:r>
      <w:r w:rsidR="00267D46" w:rsidRPr="008433DD">
        <w:rPr>
          <w:rFonts w:cs="Arial"/>
          <w:color w:val="000000"/>
          <w:lang w:eastAsia="zh-CN"/>
        </w:rPr>
        <w:t>Fonctionnement</w:t>
      </w:r>
      <w:r w:rsidRPr="008433DD">
        <w:rPr>
          <w:rFonts w:cs="Arial"/>
          <w:color w:val="000000"/>
          <w:lang w:eastAsia="zh-CN"/>
        </w:rPr>
        <w:t xml:space="preserve"> du lundi au vendredi de 8h à 19h.</w:t>
      </w:r>
    </w:p>
    <w:p w14:paraId="5504AFBB" w14:textId="77777777" w:rsidR="001A276A" w:rsidRPr="008433DD" w:rsidRDefault="001A276A" w:rsidP="001A276A">
      <w:pPr>
        <w:suppressAutoHyphens/>
        <w:overflowPunct/>
        <w:autoSpaceDE/>
        <w:autoSpaceDN/>
        <w:adjustRightInd/>
        <w:spacing w:after="0"/>
        <w:textAlignment w:val="auto"/>
        <w:rPr>
          <w:rFonts w:ascii="Trebuchet MS" w:hAnsi="Trebuchet MS" w:cs="Century Gothic"/>
          <w:color w:val="000000"/>
          <w:shd w:val="clear" w:color="auto" w:fill="FFFFFF"/>
          <w:lang w:eastAsia="zh-CN"/>
        </w:rPr>
      </w:pPr>
    </w:p>
    <w:p w14:paraId="2FD66CEE" w14:textId="77777777" w:rsidR="001A276A" w:rsidRPr="008433DD"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8433DD">
        <w:rPr>
          <w:rFonts w:cs="Arial"/>
          <w:color w:val="000000"/>
          <w:szCs w:val="22"/>
          <w:shd w:val="clear" w:color="auto" w:fill="FFFFFF"/>
          <w:lang w:eastAsia="zh-CN"/>
        </w:rPr>
        <w:t>Ces horaires sont susceptibles de changer dans le temps</w:t>
      </w:r>
      <w:r w:rsidRPr="008433DD">
        <w:rPr>
          <w:rFonts w:cs="Arial"/>
          <w:b/>
          <w:color w:val="000000"/>
          <w:szCs w:val="22"/>
          <w:shd w:val="clear" w:color="auto" w:fill="FFFFFF"/>
          <w:lang w:eastAsia="zh-CN"/>
        </w:rPr>
        <w:t xml:space="preserve"> </w:t>
      </w:r>
    </w:p>
    <w:p w14:paraId="501DB1B0" w14:textId="77777777" w:rsidR="001A276A" w:rsidRPr="00101F94" w:rsidRDefault="001A276A" w:rsidP="001A276A">
      <w:pPr>
        <w:suppressAutoHyphens/>
        <w:overflowPunct/>
        <w:autoSpaceDE/>
        <w:autoSpaceDN/>
        <w:adjustRightInd/>
        <w:spacing w:after="0"/>
        <w:textAlignment w:val="auto"/>
        <w:rPr>
          <w:rFonts w:cs="Arial"/>
          <w:b/>
          <w:color w:val="000000"/>
          <w:szCs w:val="22"/>
          <w:shd w:val="clear" w:color="auto" w:fill="FFFFFF"/>
          <w:lang w:eastAsia="zh-CN"/>
        </w:rPr>
      </w:pPr>
      <w:r w:rsidRPr="008433DD">
        <w:rPr>
          <w:rFonts w:cs="Arial"/>
          <w:b/>
          <w:color w:val="000000"/>
          <w:szCs w:val="22"/>
          <w:shd w:val="clear" w:color="auto" w:fill="FFFFFF"/>
          <w:lang w:eastAsia="zh-CN"/>
        </w:rPr>
        <w:t>Fermeture exceptionnelle les 1</w:t>
      </w:r>
      <w:r w:rsidRPr="008433DD">
        <w:rPr>
          <w:rFonts w:cs="Arial"/>
          <w:b/>
          <w:color w:val="000000"/>
          <w:szCs w:val="22"/>
          <w:shd w:val="clear" w:color="auto" w:fill="FFFFFF"/>
          <w:vertAlign w:val="superscript"/>
          <w:lang w:eastAsia="zh-CN"/>
        </w:rPr>
        <w:t>er</w:t>
      </w:r>
      <w:r w:rsidRPr="008433DD">
        <w:rPr>
          <w:rFonts w:cs="Arial"/>
          <w:b/>
          <w:color w:val="000000"/>
          <w:szCs w:val="22"/>
          <w:shd w:val="clear" w:color="auto" w:fill="FFFFFF"/>
          <w:lang w:eastAsia="zh-CN"/>
        </w:rPr>
        <w:t> mai et 25 décembre.</w:t>
      </w:r>
      <w:r w:rsidRPr="00101F94">
        <w:rPr>
          <w:rFonts w:cs="Arial"/>
          <w:b/>
          <w:color w:val="000000"/>
          <w:szCs w:val="22"/>
          <w:shd w:val="clear" w:color="auto" w:fill="FFFFFF"/>
          <w:lang w:eastAsia="zh-CN"/>
        </w:rPr>
        <w:t xml:space="preserve"> </w:t>
      </w:r>
    </w:p>
    <w:p w14:paraId="2EF9B9A7" w14:textId="1C5CD700" w:rsidR="001A276A" w:rsidRPr="00B846CB" w:rsidRDefault="001A276A" w:rsidP="007914D4">
      <w:pPr>
        <w:pStyle w:val="Titre2"/>
      </w:pPr>
      <w:bookmarkStart w:id="80" w:name="_Hlk187658613"/>
      <w:bookmarkStart w:id="81" w:name="_Toc196386801"/>
      <w:r w:rsidRPr="00B846CB">
        <w:t>Considérations environnementales</w:t>
      </w:r>
      <w:r w:rsidR="00D172C5" w:rsidRPr="00B846CB">
        <w:t xml:space="preserve"> </w:t>
      </w:r>
      <w:bookmarkStart w:id="82" w:name="_Hlk196386838"/>
      <w:bookmarkStart w:id="83" w:name="_GoBack"/>
      <w:r w:rsidR="00B846CB" w:rsidRPr="00B846CB">
        <w:rPr>
          <w:color w:val="00B050"/>
          <w:sz w:val="24"/>
        </w:rPr>
        <w:t>☼</w:t>
      </w:r>
      <w:bookmarkEnd w:id="81"/>
      <w:bookmarkEnd w:id="82"/>
      <w:bookmarkEnd w:id="83"/>
    </w:p>
    <w:p w14:paraId="79D45EC9" w14:textId="1D400301" w:rsidR="00A608CD" w:rsidRDefault="00A608CD" w:rsidP="00A608CD">
      <w:r w:rsidRPr="00800575">
        <w:t xml:space="preserve">Le présent contrat comprend une ou des clauses environnementales comme spécification technique, à savoir à </w:t>
      </w:r>
      <w:r w:rsidRPr="00517BE6">
        <w:rPr>
          <w:b/>
          <w:i/>
          <w:color w:val="595959" w:themeColor="text1" w:themeTint="A6"/>
        </w:rPr>
        <w:t xml:space="preserve">l’article </w:t>
      </w:r>
      <w:r w:rsidR="00800575" w:rsidRPr="00517BE6">
        <w:rPr>
          <w:b/>
          <w:i/>
          <w:color w:val="595959" w:themeColor="text1" w:themeTint="A6"/>
        </w:rPr>
        <w:t>1.5</w:t>
      </w:r>
      <w:r w:rsidRPr="00517BE6">
        <w:rPr>
          <w:b/>
          <w:i/>
          <w:color w:val="595959" w:themeColor="text1" w:themeTint="A6"/>
        </w:rPr>
        <w:t xml:space="preserve"> du CCTP</w:t>
      </w:r>
      <w:r w:rsidRPr="00517BE6">
        <w:rPr>
          <w:color w:val="595959" w:themeColor="text1" w:themeTint="A6"/>
        </w:rPr>
        <w:t xml:space="preserve"> </w:t>
      </w:r>
      <w:r w:rsidRPr="00800575">
        <w:t xml:space="preserve">relatif </w:t>
      </w:r>
      <w:r w:rsidR="00800575" w:rsidRPr="00800575">
        <w:t>au bilan carbone des fournitures proposées</w:t>
      </w:r>
      <w:r w:rsidRPr="00800575">
        <w:t>.</w:t>
      </w:r>
    </w:p>
    <w:p w14:paraId="5C993B9B" w14:textId="77777777" w:rsidR="001A276A" w:rsidRDefault="001A276A" w:rsidP="001A276A">
      <w:r>
        <w:t>D’une manière générale, le titulaire veille à limiter l’impact environnemental des livraisons et du transport des produits proposés. La planification du transport des fournitures doit permettre, lorsque cela est compatible avec les besoins de l’acheteur, d’éviter la circulation pendant les heures de pointe.</w:t>
      </w:r>
    </w:p>
    <w:p w14:paraId="7D909188" w14:textId="77777777" w:rsidR="001A276A" w:rsidRDefault="001A276A" w:rsidP="001A276A">
      <w:r>
        <w:t>Le titulaire privilégie le transport groupé des fournitures à livrer afin de réduire les déplacements des véhicules de livraison. Il favorise les modes de transports les plus respectueux de l’environnement, notamment les véhicules à faibles émissions, les modes de transports doux ou alternatifs à la route.</w:t>
      </w:r>
    </w:p>
    <w:p w14:paraId="2E2C01A6" w14:textId="552E3E1F" w:rsidR="001A276A" w:rsidRDefault="001A276A" w:rsidP="001A276A">
      <w:r>
        <w:lastRenderedPageBreak/>
        <w:t xml:space="preserve">La valorisation ou l’élimination des déchets créés lors de l’exécution des prestations est de la responsabilité du titulaire pendant la durée du marché. </w:t>
      </w:r>
      <w:r w:rsidR="003A3BA5">
        <w:t>À</w:t>
      </w:r>
      <w:r>
        <w:t xml:space="preserve">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r w:rsidR="001808F1">
        <w:t xml:space="preserve"> </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2502055A" w14:textId="77777777" w:rsidR="001A276A" w:rsidRDefault="001A276A" w:rsidP="001A276A">
      <w:r>
        <w:t>L'acheteur se réserve le droit d'accorder un sursis de livraison au titulaire s'il justifie de mesures et précautions particulières pour réduire les impacts environnementaux liés aux transports et aux modalités de livraison (ex : tournées de livraison, conditionnement...). La reprogrammation de la date de livraison peut déroger aux délais de livraison inscrits au marché, sous réserve de la validation expresse de l'acheteur.</w:t>
      </w:r>
    </w:p>
    <w:p w14:paraId="599415A0" w14:textId="77777777" w:rsidR="001A276A" w:rsidRDefault="001A276A" w:rsidP="001A276A">
      <w:r>
        <w:t>Le sursis de livraison suspend pour un temps égal à sa durée l'application des pénalités pour retard.</w:t>
      </w:r>
    </w:p>
    <w:p w14:paraId="210E835A" w14:textId="77777777" w:rsidR="001A276A" w:rsidRDefault="001A276A" w:rsidP="001A276A">
      <w:r>
        <w:t>Aucun sursis de livraison ne peut être demandé par le titulaire pour des événements survenus après l'expiration du délai d'exécution du marché, éventuellement déjà prolongé.</w:t>
      </w:r>
      <w:bookmarkEnd w:id="80"/>
    </w:p>
    <w:p w14:paraId="2FE69CB2" w14:textId="14C7F121" w:rsidR="00566D81" w:rsidRPr="00267D46" w:rsidRDefault="00566D81" w:rsidP="007914D4">
      <w:pPr>
        <w:pStyle w:val="Titre1"/>
      </w:pPr>
      <w:bookmarkStart w:id="84" w:name="_Ref195002483"/>
      <w:bookmarkStart w:id="85" w:name="_Ref195002495"/>
      <w:bookmarkStart w:id="86" w:name="_Toc196386802"/>
      <w:r w:rsidRPr="00267D46">
        <w:t>Garantie</w:t>
      </w:r>
      <w:bookmarkEnd w:id="84"/>
      <w:bookmarkEnd w:id="85"/>
      <w:bookmarkEnd w:id="86"/>
    </w:p>
    <w:p w14:paraId="1793F427" w14:textId="17A0D8C6" w:rsidR="00DE19BA" w:rsidRPr="00267D46" w:rsidRDefault="00DE19BA" w:rsidP="00566D81">
      <w:r w:rsidRPr="00267D46">
        <w:t xml:space="preserve">Par dérogation à </w:t>
      </w:r>
      <w:r w:rsidRPr="00267D46">
        <w:rPr>
          <w:b/>
          <w:i/>
          <w:color w:val="00B0F0"/>
        </w:rPr>
        <w:t xml:space="preserve">l’article 33 du </w:t>
      </w:r>
      <w:r w:rsidR="00DF7155" w:rsidRPr="00267D46">
        <w:rPr>
          <w:b/>
          <w:i/>
          <w:color w:val="00B0F0"/>
        </w:rPr>
        <w:t>CCAG-FCS</w:t>
      </w:r>
      <w:r w:rsidRPr="00267D46">
        <w:t>, les prestations font l’objet d’une garantie d</w:t>
      </w:r>
      <w:r w:rsidR="00267D46" w:rsidRPr="00267D46">
        <w:t>ont le délai est celui précisé dans le Bordereau des Prix Unitaires pour l’ensemble des fournitures qui y sont listées. Pour les fournitures qui seraient éventuellement commandées via le</w:t>
      </w:r>
      <w:r w:rsidR="001C0C84">
        <w:t>(s)</w:t>
      </w:r>
      <w:r w:rsidR="00267D46" w:rsidRPr="00267D46">
        <w:t xml:space="preserve"> catalogue</w:t>
      </w:r>
      <w:r w:rsidR="001C0C84">
        <w:t>(s)</w:t>
      </w:r>
      <w:r w:rsidR="00267D46" w:rsidRPr="00267D46">
        <w:t xml:space="preserve"> du Titulaire, le délai de garantie du fabricant s’applique, sauf si le Titulaire propose un délai de garantie </w:t>
      </w:r>
      <w:r w:rsidR="00267D46">
        <w:t xml:space="preserve">commerciale </w:t>
      </w:r>
      <w:r w:rsidR="00267D46" w:rsidRPr="00267D46">
        <w:t>plus avantageux</w:t>
      </w:r>
      <w:r w:rsidR="00267D46">
        <w:t xml:space="preserve"> et sans frais supplémentaires pour le Mucem</w:t>
      </w:r>
      <w:r w:rsidR="00267D46" w:rsidRPr="00267D46">
        <w:t xml:space="preserve">. </w:t>
      </w:r>
    </w:p>
    <w:p w14:paraId="5C9360CD" w14:textId="11B255BB" w:rsidR="00DE19BA" w:rsidRPr="00DE19BA" w:rsidRDefault="00DE19BA" w:rsidP="00566D81">
      <w:r w:rsidRPr="00267D46">
        <w:t>La garantie s’exerce indépendamment de la garantie légale pour vices cachés prévue aux articles 1641 et suivants du code civil.</w:t>
      </w:r>
    </w:p>
    <w:p w14:paraId="614A8057" w14:textId="5F29D17E" w:rsidR="00E818A9" w:rsidRPr="009A36AB" w:rsidRDefault="000848A1" w:rsidP="007914D4">
      <w:pPr>
        <w:pStyle w:val="Titre1"/>
      </w:pPr>
      <w:bookmarkStart w:id="87" w:name="_Ref9860408"/>
      <w:bookmarkStart w:id="88" w:name="_Ref9860414"/>
      <w:bookmarkStart w:id="89" w:name="_Toc196386803"/>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87"/>
      <w:bookmarkEnd w:id="88"/>
      <w:bookmarkEnd w:id="89"/>
    </w:p>
    <w:p w14:paraId="5C887935" w14:textId="135438EE" w:rsidR="000848A1" w:rsidRPr="007763C8" w:rsidRDefault="00E818A9" w:rsidP="000848A1">
      <w:r w:rsidRPr="00E30CDD">
        <w:t xml:space="preserve">Les opérations de </w:t>
      </w:r>
      <w:r w:rsidRPr="007763C8">
        <w:t>vérification et d’admission auront lieu conformément à la procédure décrite dans l</w:t>
      </w:r>
      <w:r w:rsidR="000848A1" w:rsidRPr="007763C8">
        <w:t xml:space="preserve">es </w:t>
      </w:r>
      <w:r w:rsidR="000848A1" w:rsidRPr="007763C8">
        <w:rPr>
          <w:b/>
          <w:i/>
          <w:color w:val="595959" w:themeColor="text1" w:themeTint="A6"/>
        </w:rPr>
        <w:t>articles 2</w:t>
      </w:r>
      <w:r w:rsidR="005B5D94" w:rsidRPr="007763C8">
        <w:rPr>
          <w:b/>
          <w:i/>
          <w:color w:val="595959" w:themeColor="text1" w:themeTint="A6"/>
        </w:rPr>
        <w:t>7</w:t>
      </w:r>
      <w:r w:rsidR="000848A1" w:rsidRPr="007763C8">
        <w:rPr>
          <w:b/>
          <w:i/>
          <w:color w:val="595959" w:themeColor="text1" w:themeTint="A6"/>
        </w:rPr>
        <w:t xml:space="preserve"> </w:t>
      </w:r>
      <w:r w:rsidR="005B5D94" w:rsidRPr="007763C8">
        <w:rPr>
          <w:b/>
          <w:i/>
          <w:color w:val="595959" w:themeColor="text1" w:themeTint="A6"/>
        </w:rPr>
        <w:t>et suivants</w:t>
      </w:r>
      <w:r w:rsidR="000848A1" w:rsidRPr="007763C8">
        <w:rPr>
          <w:b/>
          <w:i/>
          <w:color w:val="595959" w:themeColor="text1" w:themeTint="A6"/>
        </w:rPr>
        <w:t xml:space="preserve"> du CCAG FCS</w:t>
      </w:r>
      <w:r w:rsidR="000848A1" w:rsidRPr="007763C8">
        <w:t>, toutefois :</w:t>
      </w:r>
    </w:p>
    <w:p w14:paraId="7A9ECCFA" w14:textId="73D6FABE" w:rsidR="000848A1" w:rsidRPr="007763C8" w:rsidRDefault="003A3BA5" w:rsidP="000848A1">
      <w:pPr>
        <w:pStyle w:val="Listepuces"/>
      </w:pPr>
      <w:r w:rsidRPr="007763C8">
        <w:rPr>
          <w:color w:val="00B0F0"/>
        </w:rPr>
        <w:t>Par</w:t>
      </w:r>
      <w:r w:rsidR="000848A1" w:rsidRPr="007763C8">
        <w:rPr>
          <w:color w:val="00B0F0"/>
        </w:rPr>
        <w:t xml:space="preserve"> dérogation à l’</w:t>
      </w:r>
      <w:r w:rsidR="000848A1" w:rsidRPr="007763C8">
        <w:rPr>
          <w:b/>
          <w:i/>
          <w:color w:val="00B0F0"/>
        </w:rPr>
        <w:t>article 2</w:t>
      </w:r>
      <w:r w:rsidR="005B5D94" w:rsidRPr="007763C8">
        <w:rPr>
          <w:b/>
          <w:i/>
          <w:color w:val="00B0F0"/>
        </w:rPr>
        <w:t>7</w:t>
      </w:r>
      <w:r w:rsidR="000848A1" w:rsidRPr="007763C8">
        <w:rPr>
          <w:b/>
          <w:i/>
          <w:color w:val="00B0F0"/>
        </w:rPr>
        <w:t>.3 dudit CCAG.FCS</w:t>
      </w:r>
      <w:r w:rsidR="000848A1" w:rsidRPr="007763C8">
        <w:t xml:space="preserve">, </w:t>
      </w:r>
      <w:r w:rsidR="005B5D94" w:rsidRPr="007763C8">
        <w:t>l’acheteur</w:t>
      </w:r>
      <w:r w:rsidR="000848A1" w:rsidRPr="007763C8">
        <w:t xml:space="preserve"> n’avisera pas </w:t>
      </w:r>
      <w:r w:rsidR="005B5D94" w:rsidRPr="007763C8">
        <w:t xml:space="preserve">forcément </w:t>
      </w:r>
      <w:r w:rsidR="000848A1" w:rsidRPr="007763C8">
        <w:t>le titulaire des jours et heures des opérations de vérification ; celles-ci pourront donc se dérouler sans le</w:t>
      </w:r>
      <w:r w:rsidR="005B5D94" w:rsidRPr="007763C8">
        <w:t xml:space="preserve"> titulaire ou son représentant</w:t>
      </w:r>
    </w:p>
    <w:p w14:paraId="392A9426" w14:textId="4E5F6583" w:rsidR="000848A1" w:rsidRPr="007763C8" w:rsidRDefault="003A3BA5" w:rsidP="000848A1">
      <w:pPr>
        <w:pStyle w:val="Listepuces"/>
      </w:pPr>
      <w:r w:rsidRPr="007763C8">
        <w:rPr>
          <w:color w:val="00B0F0"/>
        </w:rPr>
        <w:t>Par</w:t>
      </w:r>
      <w:r w:rsidR="000848A1" w:rsidRPr="007763C8">
        <w:rPr>
          <w:color w:val="00B0F0"/>
        </w:rPr>
        <w:t xml:space="preserve"> dérogation aux </w:t>
      </w:r>
      <w:r w:rsidR="000848A1" w:rsidRPr="007763C8">
        <w:rPr>
          <w:b/>
          <w:i/>
          <w:color w:val="00B0F0"/>
        </w:rPr>
        <w:t>articles 2</w:t>
      </w:r>
      <w:r w:rsidR="005B5D94" w:rsidRPr="007763C8">
        <w:rPr>
          <w:b/>
          <w:i/>
          <w:color w:val="00B0F0"/>
        </w:rPr>
        <w:t>8</w:t>
      </w:r>
      <w:r w:rsidR="000848A1" w:rsidRPr="007763C8">
        <w:rPr>
          <w:b/>
          <w:i/>
          <w:color w:val="00B0F0"/>
        </w:rPr>
        <w:t>.2</w:t>
      </w:r>
      <w:r w:rsidR="005B5D94" w:rsidRPr="007763C8">
        <w:rPr>
          <w:b/>
          <w:i/>
          <w:color w:val="00B0F0"/>
        </w:rPr>
        <w:t xml:space="preserve"> §2, 30.1 et 30</w:t>
      </w:r>
      <w:r w:rsidR="000848A1" w:rsidRPr="007763C8">
        <w:rPr>
          <w:b/>
          <w:i/>
          <w:color w:val="00B0F0"/>
        </w:rPr>
        <w:t>.2.1</w:t>
      </w:r>
      <w:r w:rsidR="005B5D94" w:rsidRPr="007763C8">
        <w:rPr>
          <w:b/>
          <w:i/>
          <w:color w:val="00B0F0"/>
        </w:rPr>
        <w:t xml:space="preserve"> </w:t>
      </w:r>
      <w:r w:rsidR="000848A1" w:rsidRPr="007763C8">
        <w:rPr>
          <w:b/>
          <w:i/>
          <w:color w:val="00B0F0"/>
        </w:rPr>
        <w:t xml:space="preserve">§2 du </w:t>
      </w:r>
      <w:r w:rsidR="00DF7155" w:rsidRPr="007763C8">
        <w:rPr>
          <w:b/>
          <w:i/>
          <w:color w:val="00B0F0"/>
        </w:rPr>
        <w:t>CCAG-FCS</w:t>
      </w:r>
      <w:r w:rsidR="000848A1" w:rsidRPr="007763C8">
        <w:t>, les délais mentionnés sont portés à 30 jours.</w:t>
      </w:r>
    </w:p>
    <w:p w14:paraId="59F7428A" w14:textId="32641723" w:rsidR="006901F1" w:rsidRPr="008F571C" w:rsidRDefault="006901F1" w:rsidP="006901F1">
      <w:pPr>
        <w:pStyle w:val="Listepuces"/>
      </w:pPr>
      <w:r w:rsidRPr="008F571C">
        <w:t xml:space="preserve">En cas d’ajournement, </w:t>
      </w:r>
      <w:r w:rsidRPr="00C21F6B">
        <w:rPr>
          <w:b/>
          <w:i/>
          <w:color w:val="00B0F0"/>
        </w:rPr>
        <w:t xml:space="preserve">par dérogation </w:t>
      </w:r>
      <w:r w:rsidR="000E0FD2">
        <w:rPr>
          <w:b/>
          <w:i/>
          <w:color w:val="00B0F0"/>
        </w:rPr>
        <w:t>aux dispositions de l’article 30</w:t>
      </w:r>
      <w:r w:rsidRPr="00C21F6B">
        <w:rPr>
          <w:b/>
          <w:i/>
          <w:color w:val="00B0F0"/>
        </w:rPr>
        <w:t xml:space="preserve">.2 du </w:t>
      </w:r>
      <w:r w:rsidR="00DF7155">
        <w:rPr>
          <w:b/>
          <w:i/>
          <w:color w:val="00B0F0"/>
        </w:rPr>
        <w:t>CCAG-FCS</w:t>
      </w:r>
      <w:r w:rsidRPr="008F571C">
        <w:t xml:space="preserve">, le </w:t>
      </w:r>
      <w:r w:rsidR="0035764B">
        <w:t>titulaire</w:t>
      </w:r>
      <w:r w:rsidRPr="008F571C">
        <w:t xml:space="preserve"> dispose d’un délai de </w:t>
      </w:r>
      <w:r w:rsidR="000E0FD2">
        <w:t>trois</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Pr="007914D4" w:rsidRDefault="000F5C12" w:rsidP="007914D4">
      <w:pPr>
        <w:pStyle w:val="Titre1"/>
      </w:pPr>
      <w:bookmarkStart w:id="90" w:name="_Toc196386804"/>
      <w:bookmarkEnd w:id="39"/>
      <w:bookmarkEnd w:id="40"/>
      <w:bookmarkEnd w:id="41"/>
      <w:r w:rsidRPr="007914D4">
        <w:t>Modalités financières</w:t>
      </w:r>
      <w:bookmarkEnd w:id="90"/>
    </w:p>
    <w:p w14:paraId="517D637D" w14:textId="77777777" w:rsidR="00543C0A" w:rsidRDefault="00543C0A" w:rsidP="007914D4">
      <w:pPr>
        <w:pStyle w:val="Titre2"/>
      </w:pPr>
      <w:bookmarkStart w:id="91" w:name="_Toc333412633"/>
      <w:bookmarkStart w:id="92" w:name="_Toc330810348"/>
      <w:bookmarkStart w:id="93" w:name="_Ref329692297"/>
      <w:bookmarkStart w:id="94" w:name="_Ref329692471"/>
      <w:bookmarkStart w:id="95" w:name="_Toc196386805"/>
      <w:r>
        <w:t>Forme et contenu des prix</w:t>
      </w:r>
      <w:bookmarkEnd w:id="91"/>
      <w:bookmarkEnd w:id="95"/>
    </w:p>
    <w:p w14:paraId="525E831B" w14:textId="30BAB73F" w:rsidR="00543C0A" w:rsidRPr="007F2844" w:rsidRDefault="00543C0A" w:rsidP="00543C0A">
      <w:bookmarkStart w:id="96" w:name="_Hlk157765124"/>
      <w:r w:rsidRPr="007F2844">
        <w:t xml:space="preserve">Le présent </w:t>
      </w:r>
      <w:r w:rsidR="00591C85">
        <w:t>contrat</w:t>
      </w:r>
      <w:r w:rsidRPr="007F2844">
        <w:t xml:space="preserve"> est conclu en Euros.</w:t>
      </w:r>
    </w:p>
    <w:p w14:paraId="55F9C01D" w14:textId="03CB4DD5" w:rsidR="00543C0A" w:rsidRPr="002A23F6" w:rsidRDefault="00543C0A" w:rsidP="00543C0A">
      <w:r w:rsidRPr="007F2844">
        <w:t xml:space="preserve">Les </w:t>
      </w:r>
      <w:r w:rsidR="002A23F6">
        <w:t xml:space="preserve">fournitures </w:t>
      </w:r>
      <w:r w:rsidRPr="007F2844">
        <w:t xml:space="preserve">seront </w:t>
      </w:r>
      <w:r w:rsidRPr="002A23F6">
        <w:t xml:space="preserve">rémunérées sur la base d’une </w:t>
      </w:r>
      <w:r w:rsidRPr="002A23F6">
        <w:rPr>
          <w:b/>
        </w:rPr>
        <w:t xml:space="preserve">part à commande </w:t>
      </w:r>
      <w:r w:rsidRPr="007914D4">
        <w:rPr>
          <w:i/>
          <w:color w:val="595959" w:themeColor="text1" w:themeTint="A6"/>
        </w:rPr>
        <w:t>(</w:t>
      </w:r>
      <w:r w:rsidRPr="007914D4">
        <w:rPr>
          <w:b/>
          <w:i/>
          <w:color w:val="595959" w:themeColor="text1" w:themeTint="A6"/>
        </w:rPr>
        <w:t>article</w:t>
      </w:r>
      <w:r w:rsidR="00A5533F" w:rsidRPr="007914D4">
        <w:rPr>
          <w:b/>
          <w:i/>
          <w:color w:val="595959" w:themeColor="text1" w:themeTint="A6"/>
        </w:rPr>
        <w:t>s</w:t>
      </w:r>
      <w:r w:rsidRPr="007914D4">
        <w:rPr>
          <w:b/>
          <w:i/>
          <w:color w:val="595959" w:themeColor="text1" w:themeTint="A6"/>
        </w:rPr>
        <w:t xml:space="preserve"> </w:t>
      </w:r>
      <w:r w:rsidR="008C0BD8" w:rsidRPr="007914D4">
        <w:rPr>
          <w:b/>
          <w:i/>
          <w:color w:val="595959" w:themeColor="text1" w:themeTint="A6"/>
        </w:rPr>
        <w:t>R2162-1 à R2162-14 du code de la commande publique</w:t>
      </w:r>
      <w:r w:rsidRPr="007914D4">
        <w:rPr>
          <w:i/>
          <w:color w:val="595959" w:themeColor="text1" w:themeTint="A6"/>
        </w:rPr>
        <w:t>)</w:t>
      </w:r>
      <w:r w:rsidRPr="002A23F6">
        <w:t xml:space="preserve">, par application des prix unitaires indiqués au bordereau des prix unitaires (figurant en </w:t>
      </w:r>
      <w:r w:rsidRPr="002A23F6">
        <w:rPr>
          <w:b/>
          <w:i/>
          <w:color w:val="595959" w:themeColor="text1" w:themeTint="A6"/>
        </w:rPr>
        <w:t>Annexe 1 du CC</w:t>
      </w:r>
      <w:r w:rsidR="00C35004" w:rsidRPr="002A23F6">
        <w:rPr>
          <w:b/>
          <w:i/>
          <w:color w:val="595959" w:themeColor="text1" w:themeTint="A6"/>
        </w:rPr>
        <w:t>A</w:t>
      </w:r>
      <w:r w:rsidRPr="002A23F6">
        <w:rPr>
          <w:b/>
          <w:i/>
          <w:color w:val="595959" w:themeColor="text1" w:themeTint="A6"/>
        </w:rPr>
        <w:t>P)</w:t>
      </w:r>
      <w:r w:rsidRPr="002A23F6">
        <w:t xml:space="preserve"> aux quantités réellement exécutées</w:t>
      </w:r>
      <w:r w:rsidR="002A23F6" w:rsidRPr="002A23F6">
        <w:t xml:space="preserve"> et des </w:t>
      </w:r>
      <w:r w:rsidR="002A23F6" w:rsidRPr="002A23F6">
        <w:rPr>
          <w:b/>
        </w:rPr>
        <w:t>prix éventuellement remisés du catalogue tarifaire du Titulaire</w:t>
      </w:r>
      <w:r w:rsidR="002A23F6" w:rsidRPr="002A23F6">
        <w:t>, aux quantités réellement exécutées.</w:t>
      </w:r>
      <w:r w:rsidR="002A23F6">
        <w:t xml:space="preserve"> </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2E2CD57F" w14:textId="77777777" w:rsidR="0058425E" w:rsidRDefault="0058425E" w:rsidP="0058425E">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Pr="005341CB" w:rsidRDefault="00784619" w:rsidP="007914D4">
      <w:pPr>
        <w:pStyle w:val="Titre2"/>
      </w:pPr>
      <w:bookmarkStart w:id="97" w:name="_Toc196386806"/>
      <w:bookmarkEnd w:id="96"/>
      <w:r w:rsidRPr="005341CB">
        <w:lastRenderedPageBreak/>
        <w:t xml:space="preserve">Montant du </w:t>
      </w:r>
      <w:r w:rsidR="00E366CB" w:rsidRPr="005341CB">
        <w:t>contrat</w:t>
      </w:r>
      <w:bookmarkEnd w:id="97"/>
    </w:p>
    <w:p w14:paraId="476D9BC3" w14:textId="510BC9F5" w:rsidR="00784619" w:rsidRDefault="00CD7383" w:rsidP="007914D4">
      <w:pPr>
        <w:pStyle w:val="Titre3"/>
      </w:pPr>
      <w:r>
        <w:t>M</w:t>
      </w:r>
      <w:r w:rsidR="00B4426A">
        <w:t>ontants minimum et maximum</w:t>
      </w:r>
    </w:p>
    <w:p w14:paraId="604DFD06" w14:textId="493EDF37" w:rsidR="00B4426A" w:rsidRDefault="00B4426A" w:rsidP="00B4426A">
      <w:bookmarkStart w:id="98" w:name="_Hlk157765277"/>
      <w:r w:rsidRPr="00154C1D">
        <w:t xml:space="preserve">Le contrat est </w:t>
      </w:r>
      <w:r w:rsidRPr="008433DD">
        <w:t>conclu sans minimum</w:t>
      </w:r>
      <w:r w:rsidR="00DE22DC" w:rsidRPr="008433DD">
        <w:t>.</w:t>
      </w:r>
    </w:p>
    <w:p w14:paraId="5A4F1353" w14:textId="2213BCAA" w:rsidR="000B2F23" w:rsidRPr="006F1B3B" w:rsidRDefault="000B2F23" w:rsidP="00B4426A">
      <w:r w:rsidRPr="004E0B39">
        <w:t>Le contrat est conclu avec un</w:t>
      </w:r>
      <w:r w:rsidR="006F1B3B">
        <w:t xml:space="preserve"> </w:t>
      </w:r>
      <w:r w:rsidR="006F1B3B" w:rsidRPr="00800575">
        <w:rPr>
          <w:b/>
        </w:rPr>
        <w:t>montant</w:t>
      </w:r>
      <w:r w:rsidRPr="004E0B39">
        <w:t xml:space="preserve"> </w:t>
      </w:r>
      <w:r w:rsidRPr="001808F1">
        <w:rPr>
          <w:b/>
        </w:rPr>
        <w:t xml:space="preserve">maximum de </w:t>
      </w:r>
      <w:r w:rsidR="001808F1" w:rsidRPr="001808F1">
        <w:rPr>
          <w:b/>
        </w:rPr>
        <w:t>316</w:t>
      </w:r>
      <w:r w:rsidR="007914D4">
        <w:rPr>
          <w:b/>
        </w:rPr>
        <w:t> </w:t>
      </w:r>
      <w:r w:rsidR="001808F1" w:rsidRPr="001808F1">
        <w:rPr>
          <w:b/>
        </w:rPr>
        <w:t>666</w:t>
      </w:r>
      <w:r w:rsidR="007914D4">
        <w:rPr>
          <w:b/>
        </w:rPr>
        <w:t>,67</w:t>
      </w:r>
      <w:r w:rsidRPr="001808F1">
        <w:rPr>
          <w:b/>
        </w:rPr>
        <w:t xml:space="preserve"> €</w:t>
      </w:r>
      <w:r w:rsidR="00CD7383" w:rsidRPr="001808F1">
        <w:rPr>
          <w:b/>
        </w:rPr>
        <w:t>HT</w:t>
      </w:r>
      <w:r w:rsidR="00CD7383" w:rsidRPr="006F1B3B">
        <w:rPr>
          <w:b/>
        </w:rPr>
        <w:t xml:space="preserve"> soit </w:t>
      </w:r>
      <w:r w:rsidR="00426D97">
        <w:rPr>
          <w:b/>
        </w:rPr>
        <w:t>380</w:t>
      </w:r>
      <w:r w:rsidR="006F1B3B" w:rsidRPr="006F1B3B">
        <w:rPr>
          <w:b/>
        </w:rPr>
        <w:t xml:space="preserve"> 000 </w:t>
      </w:r>
      <w:r w:rsidR="00CD7383" w:rsidRPr="006F1B3B">
        <w:rPr>
          <w:b/>
        </w:rPr>
        <w:t>€</w:t>
      </w:r>
      <w:r w:rsidR="00193BAD" w:rsidRPr="006F1B3B">
        <w:rPr>
          <w:b/>
        </w:rPr>
        <w:t>TTC</w:t>
      </w:r>
      <w:r w:rsidR="009D221A" w:rsidRPr="006F1B3B">
        <w:rPr>
          <w:b/>
        </w:rPr>
        <w:t>,</w:t>
      </w:r>
      <w:r w:rsidRPr="006F1B3B">
        <w:t xml:space="preserve"> </w:t>
      </w:r>
      <w:r w:rsidR="001808F1">
        <w:t>pour la durée totale de l’accord-cadre</w:t>
      </w:r>
      <w:r w:rsidR="00901F3B" w:rsidRPr="006F1B3B">
        <w:t xml:space="preserve">, hors clause de révision des prix </w:t>
      </w:r>
      <w:r w:rsidR="006E3A80" w:rsidRPr="006F1B3B">
        <w:t>ou d’actualisation des prix</w:t>
      </w:r>
      <w:r w:rsidRPr="006F1B3B">
        <w:t>.</w:t>
      </w:r>
    </w:p>
    <w:p w14:paraId="0FB3A5CD" w14:textId="37B6DB62" w:rsidR="00901F3B" w:rsidRPr="00800575" w:rsidRDefault="00901F3B" w:rsidP="00901F3B">
      <w:bookmarkStart w:id="99" w:name="_Hlk188627788"/>
      <w:bookmarkEnd w:id="98"/>
      <w:r w:rsidRPr="00800575">
        <w:t xml:space="preserve">Dans le cas particulier où le montant des prestations exécutées atteint le montant maximum prévu par le présent contrat, l’Acheteur se réserve la possibilité de dépasser ce montant </w:t>
      </w:r>
      <w:r w:rsidR="006E3A80" w:rsidRPr="00800575">
        <w:t xml:space="preserve">si ce dépassement est justifié par </w:t>
      </w:r>
      <w:r w:rsidRPr="00800575">
        <w:t>:</w:t>
      </w:r>
    </w:p>
    <w:p w14:paraId="79EC6C61" w14:textId="1897F5AA" w:rsidR="00901F3B" w:rsidRPr="00800575" w:rsidRDefault="003A3BA5" w:rsidP="00517BE6">
      <w:pPr>
        <w:pStyle w:val="Listepuces2"/>
      </w:pPr>
      <w:r w:rsidRPr="00800575">
        <w:t>La</w:t>
      </w:r>
      <w:r w:rsidR="00901F3B" w:rsidRPr="00800575">
        <w:t xml:space="preserve"> nécessité de recours à des prestations supplémentaires,</w:t>
      </w:r>
    </w:p>
    <w:p w14:paraId="7E06CD4E" w14:textId="6CB2E6E4" w:rsidR="00901F3B" w:rsidRPr="00800575" w:rsidRDefault="003A3BA5" w:rsidP="00517BE6">
      <w:pPr>
        <w:pStyle w:val="Listepuces2"/>
      </w:pPr>
      <w:r w:rsidRPr="00800575">
        <w:t>Ou</w:t>
      </w:r>
      <w:r w:rsidR="00901F3B" w:rsidRPr="00800575">
        <w:t xml:space="preserve"> des circonstances exceptionnelles</w:t>
      </w:r>
    </w:p>
    <w:p w14:paraId="65FF2424" w14:textId="7D1190B0" w:rsidR="00901F3B" w:rsidRPr="00800575" w:rsidRDefault="003A3BA5" w:rsidP="00517BE6">
      <w:pPr>
        <w:pStyle w:val="Listepuces2"/>
      </w:pPr>
      <w:r w:rsidRPr="00800575">
        <w:t>Ou</w:t>
      </w:r>
      <w:r w:rsidR="00901F3B" w:rsidRPr="00800575">
        <w:t xml:space="preserve"> une prolongation nécessaire pour l'exécution du marché</w:t>
      </w:r>
    </w:p>
    <w:p w14:paraId="081A6E32" w14:textId="6AC2C682" w:rsidR="00901F3B" w:rsidRPr="00800575" w:rsidRDefault="003A3BA5" w:rsidP="00517BE6">
      <w:pPr>
        <w:pStyle w:val="Listepuces2"/>
      </w:pPr>
      <w:r w:rsidRPr="00800575">
        <w:t>Ou</w:t>
      </w:r>
      <w:r w:rsidR="00901F3B" w:rsidRPr="00800575">
        <w:t xml:space="preserve"> si la passation des bons de commande au-delà du seuil maximum ne modifie pas de manière substantielle le contrat</w:t>
      </w:r>
    </w:p>
    <w:p w14:paraId="504CBF1D" w14:textId="734EADC4" w:rsidR="00F150CF" w:rsidRDefault="00F150CF" w:rsidP="00901F3B">
      <w:r w:rsidRPr="00F150CF">
        <w:t>La modification du montant maximum fera l’objet d’un avenant.</w:t>
      </w:r>
    </w:p>
    <w:p w14:paraId="622AB696" w14:textId="59348E87" w:rsidR="00901F3B" w:rsidRPr="00FD3049" w:rsidRDefault="00901F3B" w:rsidP="00901F3B">
      <w:r w:rsidRPr="00800575">
        <w:t>La décision de poursuivre doit</w:t>
      </w:r>
      <w:r w:rsidR="00C70BBA" w:rsidRPr="00800575">
        <w:t>,</w:t>
      </w:r>
      <w:r w:rsidRPr="00800575">
        <w:t xml:space="preserve"> en tout état de cause</w:t>
      </w:r>
      <w:r w:rsidR="00C70BBA" w:rsidRPr="00800575">
        <w:t>,</w:t>
      </w:r>
      <w:r w:rsidRPr="00800575">
        <w:t xml:space="preserve"> intervenir dans la limite des dispositions règlementaires applicables en termes de seuil de publicité et/ou de procédure applicables au moment de la passation du présent contrat.</w:t>
      </w:r>
    </w:p>
    <w:p w14:paraId="2E9936E1" w14:textId="7008ED1E" w:rsidR="009D221A" w:rsidRDefault="009D221A" w:rsidP="007914D4">
      <w:pPr>
        <w:pStyle w:val="Titre3"/>
      </w:pPr>
      <w:bookmarkStart w:id="100" w:name="_Ref179269814"/>
      <w:bookmarkStart w:id="101" w:name="_Hlk179270195"/>
      <w:bookmarkEnd w:id="99"/>
      <w:r w:rsidRPr="007914D4">
        <w:t>Ajout</w:t>
      </w:r>
      <w:r w:rsidRPr="009D221A">
        <w:t xml:space="preserve"> de prestations </w:t>
      </w:r>
      <w:r>
        <w:t xml:space="preserve">ou fournitures </w:t>
      </w:r>
      <w:r w:rsidRPr="009D221A">
        <w:t>nouvelles dans le cadre de l’objet du marche</w:t>
      </w:r>
      <w:bookmarkEnd w:id="100"/>
    </w:p>
    <w:p w14:paraId="5C162D44" w14:textId="7AD1F049" w:rsidR="009D221A" w:rsidRDefault="009D221A" w:rsidP="009D221A">
      <w:bookmarkStart w:id="102" w:name="_Hlk179214738"/>
      <w:bookmarkEnd w:id="101"/>
      <w:r>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Default="001E17AA" w:rsidP="001E17AA">
      <w:r>
        <w:t>Cela peut concerner par exemple :</w:t>
      </w:r>
    </w:p>
    <w:p w14:paraId="666EC7F6" w14:textId="1CE36C4C" w:rsidR="001E17AA" w:rsidRPr="00616300" w:rsidRDefault="0066006A" w:rsidP="00517BE6">
      <w:pPr>
        <w:pStyle w:val="Listepuces2"/>
      </w:pPr>
      <w:r w:rsidRPr="00616300">
        <w:t>L’éventuel</w:t>
      </w:r>
      <w:r w:rsidR="001E17AA" w:rsidRPr="00616300">
        <w:t xml:space="preserve"> ajout de fournitures en remplacement de fournitures devenues obsolètes. Dans ce cas, le Titulaire proposera a minima un ou des matériels à fonctionnalités égales et à prix équivalents</w:t>
      </w:r>
    </w:p>
    <w:p w14:paraId="42FA207A" w14:textId="32F01D5A" w:rsidR="001E17AA" w:rsidRPr="00616300" w:rsidRDefault="0066006A" w:rsidP="00517BE6">
      <w:pPr>
        <w:pStyle w:val="Listepuces2"/>
      </w:pPr>
      <w:r w:rsidRPr="00616300">
        <w:t>L’intégration</w:t>
      </w:r>
      <w:r w:rsidR="001E17AA" w:rsidRPr="00616300">
        <w:t xml:space="preserve"> d’une modification réglementaire nécessitant la modification des matériels objets du marché</w:t>
      </w:r>
    </w:p>
    <w:p w14:paraId="10BCC8AE" w14:textId="3F8F48AC" w:rsidR="001E17AA" w:rsidRPr="00616300" w:rsidRDefault="0066006A" w:rsidP="00517BE6">
      <w:pPr>
        <w:pStyle w:val="Listepuces2"/>
      </w:pPr>
      <w:r w:rsidRPr="00616300">
        <w:t>La</w:t>
      </w:r>
      <w:r w:rsidR="001E17AA" w:rsidRPr="00616300">
        <w:t xml:space="preserve"> nécessité de faire appel à des prestations ou des fournitures spécifiques ne figurant pas au bordereau des prix en lien avec l’objet du marché</w:t>
      </w:r>
    </w:p>
    <w:p w14:paraId="356B8551" w14:textId="5F6F6759" w:rsidR="001E17AA" w:rsidRPr="00616300" w:rsidRDefault="0066006A" w:rsidP="00517BE6">
      <w:pPr>
        <w:pStyle w:val="Listepuces2"/>
      </w:pPr>
      <w:r w:rsidRPr="00616300">
        <w:t>L’intégration</w:t>
      </w:r>
      <w:r w:rsidR="001E17AA" w:rsidRPr="00616300">
        <w:t xml:space="preserve"> d’une technologie innovante qui, à fonctionnalités équivalentes ou supérieures, permettrait, notamment, de réaliser des économies d’énergie, de diminuer le coût global des </w:t>
      </w:r>
      <w:r w:rsidRPr="00616300">
        <w:t>prestations</w:t>
      </w:r>
      <w:r>
        <w:t>, …</w:t>
      </w:r>
    </w:p>
    <w:p w14:paraId="59D37287" w14:textId="77777777" w:rsidR="009D221A" w:rsidRDefault="009D221A" w:rsidP="009D221A">
      <w: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Default="009D221A" w:rsidP="009D221A">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4325BE9A" w:rsidR="009D221A" w:rsidRPr="00E065B8" w:rsidRDefault="009D221A" w:rsidP="009D221A">
      <w:r>
        <w:t>Ces prix nouveaux sont établis sur les mêmes bases que les prix du marché, notamment aux conditions économiques en vigueur le mois d'établissement de ces prix, dit « M</w:t>
      </w:r>
      <w:r w:rsidR="003A3BA5">
        <w:t>0 »</w:t>
      </w:r>
      <w:r>
        <w:t>. Ils seront révisés, le cas échéant, dans les conditions définies au présent marché.</w:t>
      </w:r>
    </w:p>
    <w:bookmarkEnd w:id="102"/>
    <w:p w14:paraId="796E21C9" w14:textId="0912FE45" w:rsidR="00784619" w:rsidRPr="00E548B5" w:rsidRDefault="00831D85" w:rsidP="007914D4">
      <w:pPr>
        <w:pStyle w:val="Titre3"/>
      </w:pPr>
      <w:r w:rsidRPr="001B3BE2">
        <w:rPr>
          <w:caps/>
          <w:color w:val="FF0000"/>
          <w:sz w:val="36"/>
          <w:szCs w:val="36"/>
          <w:highlight w:val="lightGray"/>
        </w:rPr>
        <w:sym w:font="Wingdings" w:char="F046"/>
      </w:r>
      <w:r w:rsidR="00F437C6">
        <w:rPr>
          <w:highlight w:val="lightGray"/>
        </w:rPr>
        <w:t>Répartition des montants</w:t>
      </w:r>
      <w:r w:rsidR="00784619" w:rsidRPr="00253C7C">
        <w:rPr>
          <w:highlight w:val="lightGray"/>
        </w:rPr>
        <w:t xml:space="preserve"> (en cas de co-traitance)</w:t>
      </w:r>
    </w:p>
    <w:p w14:paraId="11132105" w14:textId="246781A3" w:rsidR="00537D05" w:rsidRPr="0066006A"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03" w:name="_Toc333412634"/>
      <w:r w:rsidR="00213A18">
        <w:t xml:space="preserve">figure dans les annexes financières annexées au </w:t>
      </w:r>
      <w:r w:rsidR="00213A18" w:rsidRPr="0066006A">
        <w:t>présent CCAP.</w:t>
      </w:r>
    </w:p>
    <w:p w14:paraId="24D7E415" w14:textId="77777777" w:rsidR="00543C0A" w:rsidRPr="0066006A" w:rsidRDefault="00543C0A" w:rsidP="007914D4">
      <w:pPr>
        <w:pStyle w:val="Titre2"/>
      </w:pPr>
      <w:bookmarkStart w:id="104" w:name="_Toc331518415"/>
      <w:bookmarkStart w:id="105" w:name="_Toc333412635"/>
      <w:bookmarkStart w:id="106" w:name="_Toc196386807"/>
      <w:bookmarkEnd w:id="103"/>
      <w:r w:rsidRPr="0066006A">
        <w:lastRenderedPageBreak/>
        <w:t>Garantie financière</w:t>
      </w:r>
      <w:bookmarkEnd w:id="104"/>
      <w:bookmarkEnd w:id="105"/>
      <w:bookmarkEnd w:id="106"/>
    </w:p>
    <w:p w14:paraId="0955C1CA" w14:textId="5BBA2A7D" w:rsidR="00543C0A" w:rsidRDefault="00543C0A" w:rsidP="00543C0A">
      <w:r w:rsidRPr="0066006A">
        <w:t>Aucune clause de g</w:t>
      </w:r>
      <w:r w:rsidR="00A01000" w:rsidRPr="0066006A">
        <w:t>arantie financière n’est prévue.</w:t>
      </w:r>
    </w:p>
    <w:p w14:paraId="08059564" w14:textId="7CC537D8" w:rsidR="00993C8F" w:rsidRDefault="001E17AA" w:rsidP="007914D4">
      <w:pPr>
        <w:pStyle w:val="Titre2"/>
      </w:pPr>
      <w:bookmarkStart w:id="107" w:name="_Ref399754270"/>
      <w:bookmarkStart w:id="108" w:name="_Toc196386808"/>
      <w:bookmarkEnd w:id="92"/>
      <w:r>
        <w:t>Variation</w:t>
      </w:r>
      <w:r w:rsidR="009210CA">
        <w:t xml:space="preserve"> des prix</w:t>
      </w:r>
      <w:bookmarkEnd w:id="108"/>
    </w:p>
    <w:p w14:paraId="590EB595" w14:textId="7C18DAA9" w:rsidR="007A6E97" w:rsidRPr="0066006A" w:rsidRDefault="0066006A" w:rsidP="007914D4">
      <w:pPr>
        <w:pStyle w:val="Titre3"/>
      </w:pPr>
      <w:r w:rsidRPr="0066006A">
        <w:t>Variation des prix du Bordereau des Prix Unitaires</w:t>
      </w:r>
    </w:p>
    <w:p w14:paraId="1B97FDF8" w14:textId="55425C4F" w:rsidR="007A6E97" w:rsidRPr="0066006A" w:rsidRDefault="007A6E97" w:rsidP="007A6E97">
      <w:bookmarkStart w:id="109" w:name="_Hlk178929852"/>
      <w:r w:rsidRPr="00E64275">
        <w:t xml:space="preserve">Les </w:t>
      </w:r>
      <w:r w:rsidRPr="0066006A">
        <w:rPr>
          <w:b/>
        </w:rPr>
        <w:t xml:space="preserve">prix </w:t>
      </w:r>
      <w:r w:rsidR="009210CA" w:rsidRPr="0066006A">
        <w:rPr>
          <w:b/>
        </w:rPr>
        <w:t xml:space="preserve">unitaires </w:t>
      </w:r>
      <w:r w:rsidR="0066006A" w:rsidRPr="0066006A">
        <w:rPr>
          <w:b/>
        </w:rPr>
        <w:t xml:space="preserve">figurant au Bordereau des Prix Unitaires </w:t>
      </w:r>
      <w:r w:rsidRPr="0066006A">
        <w:rPr>
          <w:b/>
        </w:rPr>
        <w:t>sont fermes la première année du contrat</w:t>
      </w:r>
      <w:r w:rsidR="0011510D" w:rsidRPr="0066006A">
        <w:t xml:space="preserve"> (12 premiers mois à compter de son entrée en vigueur)</w:t>
      </w:r>
      <w:r w:rsidRPr="0066006A">
        <w:t xml:space="preserve">, puis </w:t>
      </w:r>
      <w:r w:rsidRPr="0066006A">
        <w:rPr>
          <w:b/>
        </w:rPr>
        <w:t xml:space="preserve">révisables </w:t>
      </w:r>
      <w:r w:rsidR="0066006A" w:rsidRPr="0066006A">
        <w:rPr>
          <w:b/>
        </w:rPr>
        <w:t>à partir de la 2</w:t>
      </w:r>
      <w:r w:rsidR="0066006A" w:rsidRPr="0066006A">
        <w:rPr>
          <w:b/>
          <w:vertAlign w:val="superscript"/>
        </w:rPr>
        <w:t>e</w:t>
      </w:r>
      <w:r w:rsidR="0066006A" w:rsidRPr="0066006A">
        <w:rPr>
          <w:b/>
        </w:rPr>
        <w:t xml:space="preserve"> </w:t>
      </w:r>
      <w:r w:rsidR="0011510D" w:rsidRPr="0066006A">
        <w:rPr>
          <w:b/>
        </w:rPr>
        <w:t>année</w:t>
      </w:r>
      <w:r w:rsidRPr="0066006A">
        <w:rPr>
          <w:b/>
        </w:rPr>
        <w:t xml:space="preserve"> du contrat</w:t>
      </w:r>
      <w:r w:rsidRPr="0066006A">
        <w:t xml:space="preserve">, selon la formule suivante : </w:t>
      </w:r>
    </w:p>
    <w:tbl>
      <w:tblPr>
        <w:tblStyle w:val="Grilledutableau"/>
        <w:tblW w:w="0" w:type="auto"/>
        <w:jc w:val="center"/>
        <w:tblLook w:val="04A0" w:firstRow="1" w:lastRow="0" w:firstColumn="1" w:lastColumn="0" w:noHBand="0" w:noVBand="1"/>
      </w:tblPr>
      <w:tblGrid>
        <w:gridCol w:w="9771"/>
      </w:tblGrid>
      <w:tr w:rsidR="007A6E97" w:rsidRPr="0066006A" w14:paraId="0615A1C0" w14:textId="77777777" w:rsidTr="00DB694B">
        <w:trPr>
          <w:jc w:val="center"/>
        </w:trPr>
        <w:tc>
          <w:tcPr>
            <w:tcW w:w="9778" w:type="dxa"/>
          </w:tcPr>
          <w:bookmarkEnd w:id="109"/>
          <w:p w14:paraId="30F6C5F9" w14:textId="7C51C6CF" w:rsidR="007A6E97" w:rsidRPr="0066006A" w:rsidRDefault="0011510D" w:rsidP="0011510D">
            <w:pPr>
              <w:jc w:val="center"/>
              <w:rPr>
                <w:b/>
                <w:sz w:val="22"/>
              </w:rPr>
            </w:pPr>
            <w:r w:rsidRPr="0066006A">
              <w:rPr>
                <w:b/>
                <w:sz w:val="22"/>
              </w:rPr>
              <w:t>P = P</w:t>
            </w:r>
            <w:r w:rsidRPr="0066006A">
              <w:rPr>
                <w:b/>
                <w:sz w:val="22"/>
                <w:vertAlign w:val="subscript"/>
              </w:rPr>
              <w:t>0</w:t>
            </w:r>
            <w:r w:rsidR="0017151D" w:rsidRPr="0066006A">
              <w:rPr>
                <w:b/>
                <w:sz w:val="22"/>
              </w:rPr>
              <w:t xml:space="preserve"> </w:t>
            </w:r>
            <w:r w:rsidR="0066006A">
              <w:rPr>
                <w:b/>
                <w:sz w:val="22"/>
              </w:rPr>
              <w:t xml:space="preserve">[0.15 + 0.85 </w:t>
            </w:r>
            <w:r w:rsidR="0017151D" w:rsidRPr="0066006A">
              <w:rPr>
                <w:b/>
                <w:sz w:val="22"/>
              </w:rPr>
              <w:t>(</w:t>
            </w:r>
            <w:r w:rsidR="007A6E97" w:rsidRPr="0066006A">
              <w:rPr>
                <w:b/>
                <w:sz w:val="22"/>
              </w:rPr>
              <w:t>I</w:t>
            </w:r>
            <w:r w:rsidR="0066006A" w:rsidRPr="0066006A">
              <w:rPr>
                <w:b/>
                <w:sz w:val="22"/>
              </w:rPr>
              <w:t>PP</w:t>
            </w:r>
            <w:r w:rsidR="007A6E97" w:rsidRPr="0066006A">
              <w:rPr>
                <w:b/>
                <w:sz w:val="22"/>
              </w:rPr>
              <w:t>/I</w:t>
            </w:r>
            <w:r w:rsidR="0066006A" w:rsidRPr="0066006A">
              <w:rPr>
                <w:b/>
                <w:sz w:val="22"/>
              </w:rPr>
              <w:t>PP</w:t>
            </w:r>
            <w:r w:rsidR="0066006A" w:rsidRPr="0066006A">
              <w:rPr>
                <w:b/>
                <w:sz w:val="22"/>
                <w:vertAlign w:val="subscript"/>
              </w:rPr>
              <w:t>0</w:t>
            </w:r>
            <w:r w:rsidR="0017151D" w:rsidRPr="0066006A">
              <w:rPr>
                <w:b/>
                <w:sz w:val="22"/>
              </w:rPr>
              <w:t>)</w:t>
            </w:r>
            <w:r w:rsidR="0066006A">
              <w:rPr>
                <w:b/>
                <w:sz w:val="22"/>
              </w:rPr>
              <w:t>]</w:t>
            </w:r>
          </w:p>
        </w:tc>
      </w:tr>
    </w:tbl>
    <w:p w14:paraId="06EAF063" w14:textId="77777777" w:rsidR="007A6E97" w:rsidRPr="0066006A" w:rsidRDefault="007A6E97" w:rsidP="007A6E97"/>
    <w:p w14:paraId="7E14AAD3" w14:textId="77777777" w:rsidR="007A6E97" w:rsidRPr="0066006A" w:rsidRDefault="007A6E97" w:rsidP="007A6E97">
      <w:r w:rsidRPr="0066006A">
        <w:rPr>
          <w:u w:val="single"/>
        </w:rPr>
        <w:t>Définition des indices utilisés</w:t>
      </w:r>
      <w:r w:rsidRPr="0066006A">
        <w:t> :</w:t>
      </w:r>
    </w:p>
    <w:p w14:paraId="39657732" w14:textId="049A97A7" w:rsidR="0011510D" w:rsidRDefault="0011510D" w:rsidP="0011510D">
      <w:pPr>
        <w:pStyle w:val="Listepuces"/>
      </w:pPr>
      <w:r w:rsidRPr="0066006A">
        <w:t>M</w:t>
      </w:r>
      <w:r w:rsidRPr="0066006A">
        <w:rPr>
          <w:vertAlign w:val="subscript"/>
        </w:rPr>
        <w:t>0</w:t>
      </w:r>
      <w:r w:rsidRPr="0066006A">
        <w:t> : mois d’établissement des prix « M</w:t>
      </w:r>
      <w:r w:rsidRPr="0066006A">
        <w:rPr>
          <w:vertAlign w:val="subscript"/>
        </w:rPr>
        <w:t>0</w:t>
      </w:r>
      <w:r w:rsidRPr="0066006A">
        <w:t> », figurant en page de garde du présent CCAP</w:t>
      </w:r>
      <w:r>
        <w:t xml:space="preserve"> (correspondant au mois de la dernière offre du titulaire en réponse à la consultation)</w:t>
      </w:r>
    </w:p>
    <w:p w14:paraId="79EA6EF0" w14:textId="20DB0435" w:rsidR="007A6E97" w:rsidRDefault="007A6E97" w:rsidP="007A6E97">
      <w:pPr>
        <w:pStyle w:val="Listepuces"/>
      </w:pPr>
      <w:bookmarkStart w:id="110" w:name="_Hlk178929867"/>
      <w:r>
        <w:t>P = prix révisé</w:t>
      </w:r>
      <w:r w:rsidR="00A161F6">
        <w:t xml:space="preserve"> </w:t>
      </w:r>
      <w:r w:rsidR="009033AE">
        <w:t>pour la nouvelle année du contrat</w:t>
      </w:r>
    </w:p>
    <w:p w14:paraId="31AEEAFE" w14:textId="31481FE8" w:rsidR="007A6E97" w:rsidRDefault="0011510D" w:rsidP="007A6E97">
      <w:pPr>
        <w:pStyle w:val="Listepuces"/>
      </w:pPr>
      <w:r>
        <w:t>P</w:t>
      </w:r>
      <w:r w:rsidRPr="0066006A">
        <w:rPr>
          <w:vertAlign w:val="subscript"/>
        </w:rPr>
        <w:t>0</w:t>
      </w:r>
      <w:r w:rsidR="007A6E97" w:rsidRPr="0066006A">
        <w:rPr>
          <w:vertAlign w:val="subscript"/>
        </w:rPr>
        <w:t xml:space="preserve"> </w:t>
      </w:r>
      <w:r w:rsidR="007A6E97">
        <w:t>= prix du contrat au mois M</w:t>
      </w:r>
      <w:r w:rsidRPr="0066006A">
        <w:rPr>
          <w:vertAlign w:val="subscript"/>
        </w:rPr>
        <w:t>0</w:t>
      </w:r>
      <w:r w:rsidR="007A6E97">
        <w:t>,</w:t>
      </w:r>
    </w:p>
    <w:bookmarkEnd w:id="110"/>
    <w:p w14:paraId="1E79EB37" w14:textId="1809ED3C" w:rsidR="007A6E97" w:rsidRDefault="0066006A" w:rsidP="007A6E97">
      <w:pPr>
        <w:pStyle w:val="Listepuces"/>
      </w:pPr>
      <w:r>
        <w:t>IPP</w:t>
      </w:r>
      <w:r w:rsidR="0011510D" w:rsidRPr="0066006A">
        <w:rPr>
          <w:vertAlign w:val="subscript"/>
        </w:rPr>
        <w:t>0</w:t>
      </w:r>
      <w:r w:rsidR="007A6E97">
        <w:t xml:space="preserve">= indice </w:t>
      </w:r>
      <w:r w:rsidR="000F6D47">
        <w:t>de prix de production de l’industrie française pour le marché français – A38 CI – CPF 26 – Produits informatiques, électroniques et optiques</w:t>
      </w:r>
      <w:r w:rsidR="007A6E97">
        <w:t xml:space="preserve"> du mois M</w:t>
      </w:r>
      <w:r w:rsidR="0011510D" w:rsidRPr="0066006A">
        <w:rPr>
          <w:vertAlign w:val="subscript"/>
        </w:rPr>
        <w:t>0</w:t>
      </w:r>
      <w:r w:rsidR="007A6E97">
        <w:t xml:space="preserve">, publié dans le bulletin mensuel de statistique de l’INSEE, identifiant : </w:t>
      </w:r>
      <w:r w:rsidR="000F6D47">
        <w:t>010764037</w:t>
      </w:r>
    </w:p>
    <w:p w14:paraId="464167C2" w14:textId="1827891C" w:rsidR="007A6E97" w:rsidRDefault="0066006A" w:rsidP="007A6E97">
      <w:pPr>
        <w:pStyle w:val="Listepuces"/>
      </w:pPr>
      <w:r>
        <w:t>IPP</w:t>
      </w:r>
      <w:r w:rsidR="007A6E97">
        <w:t xml:space="preserve">= dernier indice </w:t>
      </w:r>
      <w:r w:rsidR="000F6D47">
        <w:t xml:space="preserve">de prix de production de l’industrie française pour le marché français – A38 CI – CPF 26 – Produits informatiques, électroniques et optiques </w:t>
      </w:r>
      <w:r w:rsidR="007A6E97">
        <w:t>à l</w:t>
      </w:r>
      <w:r w:rsidR="0011510D">
        <w:t xml:space="preserve">a date anniversaire du contrat, </w:t>
      </w:r>
      <w:r w:rsidR="007A6E97">
        <w:t xml:space="preserve">publié dans le bulletin mensuel de statistique de l’INSEE, identifiant : </w:t>
      </w:r>
      <w:r w:rsidR="000F6D47">
        <w:t>010764037</w:t>
      </w:r>
    </w:p>
    <w:p w14:paraId="0A73A4F3" w14:textId="6DDC236E" w:rsidR="007A6E97" w:rsidRDefault="007A6E97" w:rsidP="007A6E97">
      <w:r>
        <w:t xml:space="preserve">Les indices sont lus sur le site </w:t>
      </w:r>
      <w:r w:rsidRPr="0066006A">
        <w:t>Internet de l’INSEE à</w:t>
      </w:r>
      <w:r>
        <w:t xml:space="preserve"> la date de la demande de révision des prix.</w:t>
      </w:r>
    </w:p>
    <w:p w14:paraId="118BB50E" w14:textId="77777777" w:rsidR="007A6E97" w:rsidRPr="008925C8" w:rsidRDefault="007A6E97" w:rsidP="007A6E97">
      <w:r w:rsidRPr="008925C8">
        <w:t>Si l’un des indices de référence cessait d’être publié, il serait remplacé de plein droit par celui qui s’y substituerait, en appliquant le coefficient de raccordement établi à cet effet.</w:t>
      </w:r>
    </w:p>
    <w:p w14:paraId="07542A68" w14:textId="77777777" w:rsidR="00A54A74" w:rsidRPr="00182E0A" w:rsidRDefault="00A54A74" w:rsidP="00A54A74">
      <w:pPr>
        <w:rPr>
          <w:b/>
        </w:rPr>
      </w:pPr>
      <w:bookmarkStart w:id="111" w:name="_Hlk178929977"/>
      <w:bookmarkStart w:id="112" w:name="_Hlk152153507"/>
      <w: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63E236C6" w14:textId="77777777" w:rsidR="00A54A74" w:rsidRDefault="00A54A74" w:rsidP="00A54A74">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785C2A6F" w14:textId="6F0A86BD" w:rsidR="00A54A74" w:rsidRDefault="00A54A74" w:rsidP="00A54A74">
      <w:r>
        <w:t>Le prix révisé, après application du coefficient de révision, est arrêté et arrondi à la deuxième décimale</w:t>
      </w:r>
      <w:bookmarkEnd w:id="111"/>
      <w:r>
        <w:t>.</w:t>
      </w:r>
    </w:p>
    <w:p w14:paraId="318A3F60" w14:textId="77777777" w:rsidR="009D221A" w:rsidRDefault="009D221A" w:rsidP="009D221A">
      <w:pPr>
        <w:pStyle w:val="Listepuces"/>
        <w:numPr>
          <w:ilvl w:val="0"/>
          <w:numId w:val="0"/>
        </w:numPr>
      </w:pPr>
      <w:bookmarkStart w:id="113" w:name="_Hlk179214649"/>
    </w:p>
    <w:p w14:paraId="5CE5961F" w14:textId="6BC3442C" w:rsidR="009D221A" w:rsidRDefault="009D221A" w:rsidP="009D221A">
      <w:pPr>
        <w:pStyle w:val="Listepuces"/>
        <w:numPr>
          <w:ilvl w:val="0"/>
          <w:numId w:val="0"/>
        </w:numPr>
      </w:pPr>
      <w:r w:rsidRPr="009D221A">
        <w:rPr>
          <w:b/>
          <w:u w:val="single"/>
        </w:rPr>
        <w:t>En cas d’ajout de prix nouveaux</w:t>
      </w:r>
      <w:r w:rsidR="001E17AA">
        <w:rPr>
          <w:b/>
          <w:u w:val="single"/>
        </w:rPr>
        <w:t>,</w:t>
      </w:r>
      <w:r w:rsidRPr="00186231">
        <w:t xml:space="preserve"> en application des dispositions de </w:t>
      </w:r>
      <w:r w:rsidRPr="009D221A">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_Ref179269814 \r \h </w:instrText>
      </w:r>
      <w:r>
        <w:rPr>
          <w:b/>
          <w:i/>
          <w:color w:val="595959" w:themeColor="text1" w:themeTint="A6"/>
        </w:rPr>
      </w:r>
      <w:r>
        <w:rPr>
          <w:b/>
          <w:i/>
          <w:color w:val="595959" w:themeColor="text1" w:themeTint="A6"/>
        </w:rPr>
        <w:fldChar w:fldCharType="separate"/>
      </w:r>
      <w:r w:rsidR="007914D4">
        <w:rPr>
          <w:b/>
          <w:i/>
          <w:color w:val="595959" w:themeColor="text1" w:themeTint="A6"/>
        </w:rPr>
        <w:t>11.2.2</w:t>
      </w:r>
      <w:r>
        <w:rPr>
          <w:b/>
          <w:i/>
          <w:color w:val="595959" w:themeColor="text1" w:themeTint="A6"/>
        </w:rPr>
        <w:fldChar w:fldCharType="end"/>
      </w:r>
      <w:r w:rsidRPr="009D221A">
        <w:rPr>
          <w:b/>
          <w:i/>
          <w:color w:val="595959" w:themeColor="text1" w:themeTint="A6"/>
        </w:rPr>
        <w:t xml:space="preserve"> du présent </w:t>
      </w:r>
      <w:r w:rsidRPr="000F6D47">
        <w:rPr>
          <w:b/>
          <w:i/>
          <w:color w:val="595959" w:themeColor="text1" w:themeTint="A6"/>
        </w:rPr>
        <w:t>CCAP</w:t>
      </w:r>
      <w:r w:rsidRPr="000F6D47">
        <w:t>,</w:t>
      </w:r>
      <w:r w:rsidRPr="00186231">
        <w:t xml:space="preserve"> ces derniers peuvent être révisés par application de la même formule </w:t>
      </w:r>
      <w:r>
        <w:t xml:space="preserve">mentionnée ci-dessus, </w:t>
      </w:r>
      <w:r w:rsidRPr="00424393">
        <w:t xml:space="preserve">lors de l’année </w:t>
      </w:r>
      <w:r w:rsidR="001E17AA">
        <w:t xml:space="preserve">du contrat </w:t>
      </w:r>
      <w:r w:rsidRPr="00424393">
        <w:t>suivant leur mise en place. Le mois M</w:t>
      </w:r>
      <w:r w:rsidRPr="000F6D47">
        <w:rPr>
          <w:vertAlign w:val="subscript"/>
        </w:rPr>
        <w:t>0</w:t>
      </w:r>
      <w:r w:rsidRPr="00424393">
        <w:t xml:space="preserve"> est </w:t>
      </w:r>
      <w:r>
        <w:t xml:space="preserve">alors </w:t>
      </w:r>
      <w:r w:rsidRPr="00424393">
        <w:t>différent de celui figurant en page de garde du présent CCP. Il correspond au mois d’établissement des prix nouveaux par le titulaire.</w:t>
      </w:r>
    </w:p>
    <w:p w14:paraId="794F869B" w14:textId="2DE86D71" w:rsidR="001E17AA" w:rsidRDefault="001E17AA" w:rsidP="007914D4">
      <w:pPr>
        <w:pStyle w:val="Titre3"/>
      </w:pPr>
      <w:r w:rsidRPr="001E17AA">
        <w:t>Modification exceptionnelle du cadencement de la variation des prix</w:t>
      </w:r>
    </w:p>
    <w:p w14:paraId="2456BF5C" w14:textId="39800A2A" w:rsidR="001E17AA" w:rsidRDefault="001E17AA" w:rsidP="001E17AA">
      <w:bookmarkStart w:id="114" w:name="_Hlk179215016"/>
      <w:r w:rsidRPr="00EB1C5F">
        <w:rPr>
          <w:b/>
          <w:i/>
          <w:color w:val="595959" w:themeColor="text1" w:themeTint="A6"/>
        </w:rPr>
        <w:t xml:space="preserve">En complément de l’article </w:t>
      </w:r>
      <w:r w:rsidRPr="00360FD7">
        <w:rPr>
          <w:b/>
          <w:i/>
          <w:color w:val="595959" w:themeColor="text1" w:themeTint="A6"/>
        </w:rPr>
        <w:t>10.2.2 du CCAG</w:t>
      </w:r>
      <w:r w:rsidR="00360FD7" w:rsidRPr="00360FD7">
        <w:rPr>
          <w:b/>
          <w:i/>
          <w:color w:val="595959" w:themeColor="text1" w:themeTint="A6"/>
        </w:rPr>
        <w:t xml:space="preserve"> FCS</w:t>
      </w:r>
      <w:r w:rsidRPr="00360FD7">
        <w:t>, dans</w:t>
      </w:r>
      <w:r>
        <w:t xml:space="preserve">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324DEC57" w:rsidR="001E17AA" w:rsidRDefault="001E17AA" w:rsidP="001E17AA">
      <w:r>
        <w:t>Le changement de cadencement s’effectuera par le biais d’un avenant à l’initiative du Mucem. Le cadencement sera adapté en fonction de l’évolution de l’indice (mensuel, trimestriel, ou autre).</w:t>
      </w:r>
    </w:p>
    <w:p w14:paraId="7C184BAB" w14:textId="2F23C33F" w:rsidR="000F6D47" w:rsidRPr="0066006A" w:rsidRDefault="000F6D47" w:rsidP="007914D4">
      <w:pPr>
        <w:pStyle w:val="Titre3"/>
      </w:pPr>
      <w:r w:rsidRPr="0066006A">
        <w:t>Variation des prix du</w:t>
      </w:r>
      <w:r w:rsidR="00CD7383">
        <w:t>(des)</w:t>
      </w:r>
      <w:r w:rsidRPr="0066006A">
        <w:t xml:space="preserve"> </w:t>
      </w:r>
      <w:r>
        <w:t>catalogue</w:t>
      </w:r>
      <w:r w:rsidR="00CD7383">
        <w:t>(s)</w:t>
      </w:r>
      <w:r>
        <w:t xml:space="preserve"> du titulaire</w:t>
      </w:r>
    </w:p>
    <w:p w14:paraId="1D25D143" w14:textId="0C3C4AA6" w:rsidR="000F6D47" w:rsidRDefault="000F6D47" w:rsidP="001E17AA">
      <w:r>
        <w:t xml:space="preserve">Les prix issus du </w:t>
      </w:r>
      <w:r w:rsidR="00CD7383">
        <w:t xml:space="preserve">ou des </w:t>
      </w:r>
      <w:r>
        <w:t>catalogue</w:t>
      </w:r>
      <w:r w:rsidR="00CD7383">
        <w:t>(s)</w:t>
      </w:r>
      <w:r>
        <w:t xml:space="preserve"> du fournisseur (hors </w:t>
      </w:r>
      <w:r w:rsidR="00CD7383">
        <w:t xml:space="preserve">prix figurant déjà dans </w:t>
      </w:r>
      <w:r>
        <w:t xml:space="preserve">le BPU) sont réputés établis sur la base des conditions économiques du </w:t>
      </w:r>
      <w:r>
        <w:rPr>
          <w:b/>
        </w:rPr>
        <w:t xml:space="preserve">mois de remise de l’offre </w:t>
      </w:r>
      <w:r>
        <w:t>par le Titulaire en réponse à la consultation en vue de la mise en place du contrat, dit mois d’établissement des prix « M</w:t>
      </w:r>
      <w:r w:rsidRPr="00CD7383">
        <w:rPr>
          <w:vertAlign w:val="subscript"/>
        </w:rPr>
        <w:t>0</w:t>
      </w:r>
      <w:r>
        <w:t xml:space="preserve"> », figurant en page de garde du présent CCAP. </w:t>
      </w:r>
    </w:p>
    <w:p w14:paraId="18805227" w14:textId="07675B18" w:rsidR="000F6D47" w:rsidRDefault="000F6D47" w:rsidP="001E17AA">
      <w:r>
        <w:lastRenderedPageBreak/>
        <w:t xml:space="preserve">Les prix sont fermes la première année du contrat puis ajustables à chaque date anniversaire du contrat : </w:t>
      </w:r>
      <w:r>
        <w:rPr>
          <w:b/>
        </w:rPr>
        <w:t xml:space="preserve">le Titulaire devra, en cas de changement de prix, transmettre au représentant du Mucem son catalogue tarifaire mis à jour. </w:t>
      </w:r>
    </w:p>
    <w:p w14:paraId="5445E314" w14:textId="42EF9AC6" w:rsidR="000F6D47" w:rsidRDefault="000F6D47" w:rsidP="001E17AA">
      <w:pPr>
        <w:rPr>
          <w:u w:val="single"/>
        </w:rPr>
      </w:pPr>
      <w:r>
        <w:rPr>
          <w:u w:val="single"/>
        </w:rPr>
        <w:t xml:space="preserve">Cette révision annuelle ne pourra pas dépasser 2%. </w:t>
      </w:r>
    </w:p>
    <w:p w14:paraId="7D1180AF" w14:textId="11E1C498" w:rsidR="000F6D47" w:rsidRDefault="000F6D47" w:rsidP="001E17AA">
      <w:pPr>
        <w:rPr>
          <w:b/>
        </w:rPr>
      </w:pPr>
      <w:r>
        <w:t xml:space="preserve">Avant adoption du catalogue tarifaire mis à jour, </w:t>
      </w:r>
      <w:r>
        <w:rPr>
          <w:b/>
        </w:rPr>
        <w:t xml:space="preserve">il appartient au Titulaire de le remettre pour validation au représentant du Mucem, par courriel, au plus tard deux mois avant la date anniversaire de chaque année du contrat. </w:t>
      </w:r>
    </w:p>
    <w:p w14:paraId="36250BD4" w14:textId="77D36726" w:rsidR="000F6D47" w:rsidRDefault="003A3BA5" w:rsidP="001E17AA">
      <w:r>
        <w:rPr>
          <w:b/>
        </w:rPr>
        <w:t>À</w:t>
      </w:r>
      <w:r w:rsidR="000F6D47">
        <w:rPr>
          <w:b/>
        </w:rPr>
        <w:t xml:space="preserve"> défaut de demande effectuée dans ce délai, les prix en cours seront réputés rester applicables en l’état jusqu’à la fin de l’année en cours du contrat. </w:t>
      </w:r>
      <w:r w:rsidR="000F6D47">
        <w:t xml:space="preserve">Le Titulaire pourra produire une éventuelle nouvelle demande l’année suivante dans les mêmes délais. </w:t>
      </w:r>
    </w:p>
    <w:p w14:paraId="02C8D432" w14:textId="56530BE8" w:rsidR="007763C8" w:rsidRDefault="007763C8" w:rsidP="007914D4">
      <w:pPr>
        <w:pStyle w:val="Titre2"/>
      </w:pPr>
      <w:bookmarkStart w:id="115" w:name="_Toc196386809"/>
      <w:r>
        <w:t>Offres promotionnelles et remises exceptionnelles</w:t>
      </w:r>
      <w:bookmarkEnd w:id="115"/>
    </w:p>
    <w:p w14:paraId="16F2A5A2" w14:textId="77777777" w:rsidR="007763C8" w:rsidRDefault="007763C8" w:rsidP="001E17AA">
      <w:r>
        <w:t>Dans le cadre d’opérations promotionnelles, le titulaire fera bénéficier au Mucem du ou des prix promotionnels qu’il est susceptible de proposer à l’ensemble de sa clientèle dans les conditions définies ci-dessous.</w:t>
      </w:r>
    </w:p>
    <w:p w14:paraId="12706997" w14:textId="77777777" w:rsidR="007763C8" w:rsidRDefault="007763C8" w:rsidP="001E17AA">
      <w:r>
        <w:t xml:space="preserve">Le titulaire informe le Mucem par tout moyen permettant de donner date certaine à la réception de son intention de mettre en œuvre une opération promotionnelle, au minimum sept (7) jours ouvrés avant sa survenance, en précisant : </w:t>
      </w:r>
    </w:p>
    <w:p w14:paraId="07F737F9" w14:textId="4F4AC0A0" w:rsidR="007763C8" w:rsidRDefault="007763C8" w:rsidP="00517BE6">
      <w:pPr>
        <w:pStyle w:val="Listepuces2"/>
      </w:pPr>
      <w:r>
        <w:t>La liste des fournitures concernées dans le BPU ou dans le(s) catalogue(s)</w:t>
      </w:r>
    </w:p>
    <w:p w14:paraId="51697D55" w14:textId="5B62CA50" w:rsidR="007763C8" w:rsidRDefault="007763C8" w:rsidP="00517BE6">
      <w:pPr>
        <w:pStyle w:val="Listepuces2"/>
      </w:pPr>
      <w:r>
        <w:t xml:space="preserve">Le ou les prix ou taux de remise promotionnels et leur période d’application au Mucem </w:t>
      </w:r>
    </w:p>
    <w:p w14:paraId="5385BCF7" w14:textId="77777777" w:rsidR="007763C8" w:rsidRDefault="007763C8" w:rsidP="00517BE6">
      <w:pPr>
        <w:pStyle w:val="Listepuces2"/>
      </w:pPr>
      <w:r>
        <w:t>Les pourcentages de variation par rapport au prix de règlement précédemment pratiqués</w:t>
      </w:r>
    </w:p>
    <w:p w14:paraId="5005E451" w14:textId="77777777" w:rsidR="007763C8" w:rsidRDefault="007763C8" w:rsidP="001E17AA">
      <w:r>
        <w:t xml:space="preserve">Le ou les prix ou taux de remise promotionnels s’appliquent aux bons de commande notifiés pendant la période promotionnelle, à la condition que cette promotion conduise, à quantité égale, à un montant de la commande inférieure à ce qu’il aurait été par application des prix nets remisés résultant de l’application des clauses du contrat. </w:t>
      </w:r>
    </w:p>
    <w:p w14:paraId="04290628" w14:textId="72457407" w:rsidR="007763C8" w:rsidRPr="000F6D47" w:rsidRDefault="007763C8" w:rsidP="001E17AA">
      <w:r>
        <w:t>Dans ce cas, pendant la durée de l’opération promotionnelle, les conditions particulières se substituent à celles qui étaient précédemment en vigueur. À l’issue de l’opération de promotion, les prix de règlement pratiqués avant l’opération promotionnelle sont à nouveau praticables de plein droit.</w:t>
      </w:r>
    </w:p>
    <w:p w14:paraId="70736F82" w14:textId="77777777" w:rsidR="00543C0A" w:rsidRDefault="00543C0A" w:rsidP="007914D4">
      <w:pPr>
        <w:pStyle w:val="Titre2"/>
      </w:pPr>
      <w:bookmarkStart w:id="116" w:name="_Toc196386810"/>
      <w:bookmarkEnd w:id="112"/>
      <w:bookmarkEnd w:id="113"/>
      <w:bookmarkEnd w:id="114"/>
      <w:r>
        <w:t>Avance</w:t>
      </w:r>
      <w:bookmarkEnd w:id="107"/>
      <w:bookmarkEnd w:id="116"/>
    </w:p>
    <w:p w14:paraId="116108D2" w14:textId="658D91C5" w:rsidR="009A7667" w:rsidRPr="003E717C" w:rsidRDefault="003E717C" w:rsidP="009A7667">
      <w:r w:rsidRPr="003E717C">
        <w:t>Sans objet.</w:t>
      </w:r>
    </w:p>
    <w:p w14:paraId="1832B4D2" w14:textId="0FC853EB" w:rsidR="001D02F7" w:rsidRDefault="001D02F7" w:rsidP="007914D4">
      <w:pPr>
        <w:pStyle w:val="Titre2"/>
      </w:pPr>
      <w:bookmarkStart w:id="117" w:name="_Toc196386811"/>
      <w:r>
        <w:t xml:space="preserve">Modalités de </w:t>
      </w:r>
      <w:r w:rsidR="009A7667">
        <w:t xml:space="preserve">facturation et de </w:t>
      </w:r>
      <w:r>
        <w:t>règlement des comptes</w:t>
      </w:r>
      <w:bookmarkEnd w:id="117"/>
    </w:p>
    <w:p w14:paraId="1F163883" w14:textId="1BFDBB0A" w:rsidR="00CC451F" w:rsidRDefault="00CC451F" w:rsidP="007914D4">
      <w:pPr>
        <w:pStyle w:val="Titre3"/>
      </w:pPr>
      <w:bookmarkStart w:id="118" w:name="_Hlk178781954"/>
      <w:bookmarkStart w:id="119"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7914D4">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r w:rsidRPr="003752E7">
        <w:rPr>
          <w:rFonts w:eastAsia="Calibri"/>
          <w:lang w:eastAsia="en-US"/>
        </w:rPr>
        <w:t>La transmission des documents relatifs au paiement s'effectue conformément aux dispositions des articles L.2192-1 et suivants du code de la commande publique.</w:t>
      </w:r>
    </w:p>
    <w:p w14:paraId="6B9F9820" w14:textId="50E1E879" w:rsidR="00B55392"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05A05901" w14:textId="14ADCCB1" w:rsidR="009E2D23" w:rsidRPr="007D4D7F" w:rsidRDefault="009E2D23" w:rsidP="00B55392">
      <w:r w:rsidRPr="007D4D7F">
        <w:lastRenderedPageBreak/>
        <w:t xml:space="preserve">Outre les mentions réglementaires obligatoires, </w:t>
      </w:r>
      <w:r w:rsidRPr="007D4D7F">
        <w:rPr>
          <w:b/>
        </w:rPr>
        <w:t>chaque demande de paiement devra impérativement faire apparaitre les mentions suivantes</w:t>
      </w:r>
      <w:r w:rsidRPr="007D4D7F">
        <w:t xml:space="preserve"> </w:t>
      </w:r>
      <w:r w:rsidRPr="007D4D7F">
        <w:rPr>
          <w:b/>
          <w:u w:val="single"/>
        </w:rPr>
        <w:t>sous peine de rejet ou de suspension de la facture</w:t>
      </w:r>
      <w:r w:rsidRPr="007D4D7F">
        <w:t> :</w:t>
      </w:r>
    </w:p>
    <w:p w14:paraId="17E58A15" w14:textId="3791A7D0" w:rsidR="009E2D23" w:rsidRPr="007D4D7F" w:rsidRDefault="009E2D23" w:rsidP="00517BE6">
      <w:pPr>
        <w:pStyle w:val="Listepuces2"/>
      </w:pPr>
      <w:r w:rsidRPr="007D4D7F">
        <w:t xml:space="preserve">L’intégralité du Numéro d’Engagement Juridique (EJ) communiqué par le Mucem, </w:t>
      </w:r>
      <w:r w:rsidRPr="007D4D7F">
        <w:rPr>
          <w:i/>
        </w:rPr>
        <w:t>par exemple : EJ/010/2023/0000073</w:t>
      </w:r>
    </w:p>
    <w:p w14:paraId="3BBDB192" w14:textId="55F708DD" w:rsidR="009E2D23" w:rsidRPr="007D4D7F" w:rsidRDefault="009E2D23" w:rsidP="00517BE6">
      <w:pPr>
        <w:pStyle w:val="Listepuces2"/>
      </w:pPr>
      <w:r w:rsidRPr="007D4D7F">
        <w:t>Le n° de référence du contrat tel que figurant sur la page de garde du présent document</w:t>
      </w:r>
    </w:p>
    <w:p w14:paraId="011BF509" w14:textId="472A9A2A" w:rsidR="009E2D23" w:rsidRPr="007D4D7F" w:rsidRDefault="009E2D23" w:rsidP="00517BE6">
      <w:pPr>
        <w:pStyle w:val="Listepuces2"/>
      </w:pPr>
      <w:r w:rsidRPr="007D4D7F">
        <w:t>La référence exacte aux numéros de prix figurant dans le Bordereau des Prix Unitaires</w:t>
      </w:r>
    </w:p>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3D1B42E6" w:rsidR="00135A48" w:rsidRPr="003752E7" w:rsidRDefault="00135A48" w:rsidP="00135A48">
            <w:pPr>
              <w:rPr>
                <w:b/>
              </w:rPr>
            </w:pPr>
            <w:bookmarkStart w:id="120" w:name="_Hlk178928482"/>
            <w:r w:rsidRPr="003752E7">
              <w:rPr>
                <w:b/>
              </w:rPr>
              <w:t xml:space="preserve">Le titulaire utilise le portail Chorus Pro accessible par internet en se connectant à </w:t>
            </w:r>
            <w:r w:rsidR="003A3BA5" w:rsidRPr="003752E7">
              <w:rPr>
                <w:b/>
              </w:rPr>
              <w:t>l’URL :</w:t>
            </w:r>
            <w:r w:rsidRPr="003752E7">
              <w:rPr>
                <w:b/>
              </w:rPr>
              <w:t xml:space="preserve"> </w:t>
            </w:r>
            <w:hyperlink r:id="rId9"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59E23AC2" w:rsidR="00135A48" w:rsidRPr="003752E7" w:rsidRDefault="00135A48" w:rsidP="00135A48">
            <w:r w:rsidRPr="003752E7">
              <w:t xml:space="preserve">En complément, pour tout connaitre sur la facturation électronique, rendez-vous sur le site Internet : « Communauté Chorus Pro » à l'adresse : </w:t>
            </w:r>
            <w:hyperlink r:id="rId10"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56F51013" w:rsidR="00135A48" w:rsidRPr="003752E7" w:rsidRDefault="00135A48" w:rsidP="00135A48">
            <w:r w:rsidRPr="003752E7">
              <w:t xml:space="preserve">Un ensemble de fiches pratiques est téléchargeable ici : </w:t>
            </w:r>
            <w:hyperlink r:id="rId11" w:history="1">
              <w:r w:rsidRPr="003752E7">
                <w:rPr>
                  <w:rStyle w:val="Lienhypertexte"/>
                </w:rPr>
                <w:t>https://communaute.chorus-pro.gouv.fr/documentation/fiches-pratiques/</w:t>
              </w:r>
            </w:hyperlink>
          </w:p>
          <w:p w14:paraId="41DDE737" w14:textId="12767C73" w:rsidR="00135A48" w:rsidRPr="003752E7" w:rsidRDefault="00135A48" w:rsidP="00135A48">
            <w:r w:rsidRPr="003752E7">
              <w:t xml:space="preserve">Il existe également des tutoriels sur la chaine YouTube : </w:t>
            </w:r>
            <w:hyperlink r:id="rId12" w:history="1">
              <w:r w:rsidRPr="003752E7">
                <w:rPr>
                  <w:rStyle w:val="Lienhypertexte"/>
                </w:rPr>
                <w:t>https://www.youtube.com/channel/UCZu7eGQjA6mHF15W7foJzkQ</w:t>
              </w:r>
            </w:hyperlink>
            <w:r w:rsidRPr="003752E7">
              <w:t>.</w:t>
            </w:r>
          </w:p>
        </w:tc>
      </w:tr>
    </w:tbl>
    <w:p w14:paraId="38B1464B" w14:textId="4DF4C4B6" w:rsidR="007C1882" w:rsidRDefault="007C1882" w:rsidP="007914D4">
      <w:pPr>
        <w:pStyle w:val="Titre3"/>
      </w:pPr>
      <w:bookmarkStart w:id="121" w:name="_Ref426020060"/>
      <w:bookmarkEnd w:id="120"/>
      <w:r>
        <w:t>Acomptes et paiement</w:t>
      </w:r>
      <w:r w:rsidR="006539B6">
        <w:t>s</w:t>
      </w:r>
      <w:r>
        <w:t xml:space="preserve"> partiels définitifs</w:t>
      </w:r>
      <w:bookmarkEnd w:id="121"/>
    </w:p>
    <w:p w14:paraId="37200CF8" w14:textId="241F9D8A" w:rsidR="00B55392" w:rsidRDefault="00B55392" w:rsidP="00B55392">
      <w:bookmarkStart w:id="122"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est </w:t>
      </w:r>
      <w:r w:rsidRPr="003E717C">
        <w:t>trimestrielle</w:t>
      </w:r>
      <w:r>
        <w:t xml:space="preserve"> (mensuelle, sur demande, pour les PME et PMI). Le titulaire produira à l’appui de sa demande, les justificatifs d’exécution des prestations dont il compte obtenir le paiement.</w:t>
      </w:r>
    </w:p>
    <w:p w14:paraId="26CE08C3" w14:textId="77777777" w:rsidR="00B55392" w:rsidRDefault="00B55392" w:rsidP="00B55392">
      <w:r>
        <w:t>Le solde sera versé à la réception définitive des prestations.</w:t>
      </w:r>
    </w:p>
    <w:p w14:paraId="536E7A2D" w14:textId="77777777" w:rsidR="00F02205" w:rsidRPr="00926001" w:rsidRDefault="00F02205" w:rsidP="007914D4">
      <w:pPr>
        <w:pStyle w:val="Titre3"/>
      </w:pPr>
      <w:bookmarkStart w:id="123" w:name="_Hlk178781975"/>
      <w:bookmarkEnd w:id="118"/>
      <w:bookmarkEnd w:id="122"/>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7914D4">
      <w:pPr>
        <w:pStyle w:val="Titre3"/>
      </w:pPr>
      <w:r w:rsidRPr="00926001">
        <w:lastRenderedPageBreak/>
        <w:t>Modalités de paiement en cas de désaccord</w:t>
      </w:r>
    </w:p>
    <w:p w14:paraId="7F5627CF" w14:textId="660EBB3C"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7914D4">
        <w:rPr>
          <w:b/>
          <w:i/>
          <w:color w:val="595959" w:themeColor="text1" w:themeTint="A6"/>
        </w:rPr>
        <w:t xml:space="preserve">Article 12  </w:t>
      </w:r>
      <w:r w:rsidR="001C51E6">
        <w:rPr>
          <w:b/>
          <w:i/>
          <w:color w:val="595959" w:themeColor="text1" w:themeTint="A6"/>
        </w:rPr>
        <w:fldChar w:fldCharType="end"/>
      </w:r>
      <w:r w:rsidRPr="00926001">
        <w:rPr>
          <w:b/>
          <w:i/>
          <w:color w:val="595959" w:themeColor="text1" w:themeTint="A6"/>
        </w:rPr>
        <w:t>du présent CCAP</w:t>
      </w:r>
      <w:r w:rsidRPr="00926001">
        <w:t>.</w:t>
      </w:r>
    </w:p>
    <w:p w14:paraId="274225D7" w14:textId="286D01CC" w:rsidR="00F02205" w:rsidRPr="00926001" w:rsidRDefault="00F02205" w:rsidP="007914D4">
      <w:pPr>
        <w:pStyle w:val="Titre3"/>
      </w:pPr>
      <w:bookmarkStart w:id="124" w:name="_Ref454807581"/>
      <w:r w:rsidRPr="00926001">
        <w:t>Délai de paiement</w:t>
      </w:r>
      <w:r w:rsidR="00ED41C1">
        <w:t xml:space="preserve"> et intérêts moratoires</w:t>
      </w:r>
      <w:bookmarkEnd w:id="124"/>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330584E4"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w:t>
      </w:r>
      <w:r w:rsidRPr="003E717C">
        <w:t>e des retards de paiements des factures présentant une anomalie par comparaiso</w:t>
      </w:r>
      <w:r w:rsidR="006B2A20" w:rsidRPr="003E717C">
        <w:t>n aux indications portées sur le CCA</w:t>
      </w:r>
      <w:r w:rsidR="003752E7" w:rsidRPr="003E717C">
        <w:t>P</w:t>
      </w:r>
      <w:r w:rsidR="003752E7">
        <w:t xml:space="preserve">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7914D4">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374B83">
      <w:pPr>
        <w:pStyle w:val="En-tte"/>
        <w:pBdr>
          <w:bottom w:val="none" w:sz="0" w:space="0" w:color="auto"/>
        </w:pBdr>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82530A">
        <w:trPr>
          <w:trHeight w:val="64"/>
        </w:trPr>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2179B5F6" w14:textId="77777777" w:rsidR="00F02205" w:rsidRPr="00926001" w:rsidRDefault="00F02205" w:rsidP="00F437C6"/>
          <w:p w14:paraId="55466074" w14:textId="77777777" w:rsidR="00F02205" w:rsidRPr="00926001" w:rsidRDefault="00F02205" w:rsidP="00F437C6"/>
        </w:tc>
      </w:tr>
    </w:tbl>
    <w:p w14:paraId="0E491C6B" w14:textId="77777777" w:rsidR="0082530A" w:rsidRDefault="0082530A" w:rsidP="00AD418F">
      <w:pPr>
        <w:rPr>
          <w:b/>
          <w:color w:val="FF0000"/>
        </w:rPr>
      </w:pPr>
      <w:bookmarkStart w:id="125" w:name="_Ref335897748"/>
      <w:bookmarkStart w:id="126" w:name="_Ref335897761"/>
      <w:bookmarkStart w:id="127" w:name="_Toc400355578"/>
    </w:p>
    <w:p w14:paraId="5CB5DED4" w14:textId="778A4369" w:rsidR="00AD418F" w:rsidRDefault="00AD418F" w:rsidP="00AD418F">
      <w:pPr>
        <w:rPr>
          <w:color w:val="FF0000"/>
          <w:u w:val="single"/>
        </w:rPr>
      </w:pPr>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18B3EB97" w:rsidR="001654B9" w:rsidRDefault="001654B9" w:rsidP="001654B9">
      <w:r>
        <w:t>Le Mucem</w:t>
      </w:r>
      <w:r w:rsidRPr="00AF472A">
        <w:t xml:space="preserve"> se libérera des sommes dues aux sous-traitants payés directement en faisant porter les montants aux crédits des comptes désignés dans les actes spéciaux.</w:t>
      </w:r>
      <w:bookmarkEnd w:id="119"/>
      <w:bookmarkEnd w:id="123"/>
    </w:p>
    <w:p w14:paraId="328E393E" w14:textId="77777777" w:rsidR="00E630F9" w:rsidRPr="003E717C" w:rsidRDefault="00E630F9" w:rsidP="007914D4">
      <w:pPr>
        <w:pStyle w:val="Titre1"/>
      </w:pPr>
      <w:bookmarkStart w:id="128" w:name="_Ref335896659"/>
      <w:bookmarkStart w:id="129" w:name="_Ref335896673"/>
      <w:bookmarkStart w:id="130" w:name="_Toc196386812"/>
      <w:bookmarkEnd w:id="125"/>
      <w:bookmarkEnd w:id="126"/>
      <w:bookmarkEnd w:id="127"/>
      <w:r w:rsidRPr="003E717C">
        <w:lastRenderedPageBreak/>
        <w:t>Pénalités</w:t>
      </w:r>
      <w:bookmarkEnd w:id="93"/>
      <w:bookmarkEnd w:id="94"/>
      <w:bookmarkEnd w:id="128"/>
      <w:bookmarkEnd w:id="129"/>
      <w:bookmarkEnd w:id="130"/>
    </w:p>
    <w:p w14:paraId="70FBFBF5" w14:textId="00BC4957" w:rsidR="0077298C" w:rsidRPr="002E12A2" w:rsidRDefault="0077298C" w:rsidP="007914D4">
      <w:pPr>
        <w:pStyle w:val="Titre2"/>
      </w:pPr>
      <w:bookmarkStart w:id="131" w:name="_Ref2592117"/>
      <w:bookmarkStart w:id="132" w:name="_Toc196386813"/>
      <w:r w:rsidRPr="002E12A2">
        <w:t>Pénalité</w:t>
      </w:r>
      <w:r w:rsidR="003E717C">
        <w:t>s</w:t>
      </w:r>
      <w:r w:rsidRPr="002E12A2">
        <w:t xml:space="preserve"> de retard</w:t>
      </w:r>
      <w:bookmarkEnd w:id="131"/>
      <w:bookmarkEnd w:id="132"/>
    </w:p>
    <w:p w14:paraId="4ABF4C39" w14:textId="414605C2" w:rsidR="003E717C" w:rsidRDefault="003E717C" w:rsidP="0077298C">
      <w:r w:rsidRPr="00FE1F5B">
        <w:rPr>
          <w:b/>
          <w:i/>
          <w:color w:val="00B0F0"/>
        </w:rPr>
        <w:t>Par dérogation à l’article 14.1.1</w:t>
      </w:r>
      <w:r>
        <w:rPr>
          <w:b/>
          <w:i/>
          <w:color w:val="00B0F0"/>
        </w:rPr>
        <w:t xml:space="preserve"> du CCAG-FCS, </w:t>
      </w:r>
      <w:r w:rsidRPr="003E717C">
        <w:rPr>
          <w:b/>
        </w:rPr>
        <w:t>lorsque</w:t>
      </w:r>
      <w:r>
        <w:t xml:space="preserve"> </w:t>
      </w:r>
      <w:r w:rsidRPr="003E717C">
        <w:rPr>
          <w:b/>
        </w:rPr>
        <w:t>le délai contractuel de livraison</w:t>
      </w:r>
      <w:r>
        <w:t xml:space="preserve">, tel que mentionné dans le BPU ou dans le bon de commande pour les fournitures commandées sur la base du catalogue, </w:t>
      </w:r>
      <w:r w:rsidRPr="003E717C">
        <w:rPr>
          <w:b/>
        </w:rPr>
        <w:t>est dépassé</w:t>
      </w:r>
      <w:r>
        <w:t>, le Titulaire encourt, sans mise en demeure préalable, une pénalité équivalente à 10% du montant €TTC du bon de commande concerné</w:t>
      </w:r>
      <w:r w:rsidR="00CD7383">
        <w:t xml:space="preserve">, </w:t>
      </w:r>
      <w:r w:rsidR="00CD7383">
        <w:rPr>
          <w:b/>
        </w:rPr>
        <w:t>par jour ouvré de retard</w:t>
      </w:r>
      <w:r>
        <w:t xml:space="preserve">. </w:t>
      </w:r>
    </w:p>
    <w:p w14:paraId="401EB4BC" w14:textId="56BA5045" w:rsidR="003E717C" w:rsidRDefault="003E717C" w:rsidP="0077298C">
      <w:r>
        <w:t xml:space="preserve">De même, les pénalités suivantes pourront être appliquées en cas de retard : </w:t>
      </w:r>
    </w:p>
    <w:p w14:paraId="44A63E6F" w14:textId="7F0AF19A" w:rsidR="003E717C" w:rsidRDefault="003E717C" w:rsidP="00517BE6">
      <w:pPr>
        <w:pStyle w:val="Listepuces2"/>
      </w:pPr>
      <w:r w:rsidRPr="00963E89">
        <w:rPr>
          <w:u w:val="single"/>
        </w:rPr>
        <w:t>Pénalité pour retard dans la présentation d’un devis :</w:t>
      </w:r>
      <w:r>
        <w:t xml:space="preserve"> lorsque le délai figurant à l’article 1.2 du CCTP est dépassé, le Titulaire encourt une </w:t>
      </w:r>
      <w:r w:rsidRPr="00963E89">
        <w:rPr>
          <w:b/>
        </w:rPr>
        <w:t xml:space="preserve">pénalité de 50 </w:t>
      </w:r>
      <w:r w:rsidR="00963E89">
        <w:rPr>
          <w:b/>
        </w:rPr>
        <w:t>€</w:t>
      </w:r>
      <w:r w:rsidRPr="00963E89">
        <w:rPr>
          <w:b/>
        </w:rPr>
        <w:t xml:space="preserve"> par jour ouvré de retard</w:t>
      </w:r>
      <w:r>
        <w:t>.</w:t>
      </w:r>
    </w:p>
    <w:p w14:paraId="6B6FFFD0" w14:textId="58D462B1" w:rsidR="00061EAE" w:rsidRPr="00963E89" w:rsidRDefault="003E717C" w:rsidP="00517BE6">
      <w:pPr>
        <w:pStyle w:val="Listepuces2"/>
      </w:pPr>
      <w:r w:rsidRPr="00963E89">
        <w:rPr>
          <w:u w:val="single"/>
        </w:rPr>
        <w:t>Pénalité pour retard de dépannage et/ou de réparation :</w:t>
      </w:r>
      <w:r>
        <w:t xml:space="preserve"> lorsque le délai figurant à l’article 1.7 du CCTP est dépassé, le Titulaire encourt une </w:t>
      </w:r>
      <w:r w:rsidRPr="00963E89">
        <w:rPr>
          <w:b/>
        </w:rPr>
        <w:t xml:space="preserve">pénalité de 100 € par jour </w:t>
      </w:r>
      <w:r w:rsidR="00CD7383">
        <w:rPr>
          <w:b/>
        </w:rPr>
        <w:t>ouvré</w:t>
      </w:r>
      <w:r w:rsidRPr="00963E89">
        <w:rPr>
          <w:b/>
        </w:rPr>
        <w:t xml:space="preserve"> de retard</w:t>
      </w:r>
      <w:r>
        <w:t xml:space="preserve">. </w:t>
      </w:r>
    </w:p>
    <w:p w14:paraId="4C1EC8D1" w14:textId="655E561E" w:rsidR="002F0D57" w:rsidRPr="00963E89" w:rsidRDefault="00C360D8" w:rsidP="007914D4">
      <w:pPr>
        <w:pStyle w:val="Titre2"/>
      </w:pPr>
      <w:bookmarkStart w:id="133" w:name="_Ref195264134"/>
      <w:bookmarkStart w:id="134" w:name="_Toc196386814"/>
      <w:r w:rsidRPr="00963E89">
        <w:t>A</w:t>
      </w:r>
      <w:r w:rsidR="002F0D57" w:rsidRPr="00963E89">
        <w:t>bsence aux réunions</w:t>
      </w:r>
      <w:bookmarkEnd w:id="133"/>
      <w:bookmarkEnd w:id="134"/>
    </w:p>
    <w:p w14:paraId="540AD94F" w14:textId="2123FEEE" w:rsidR="002F0D57" w:rsidRDefault="002F0D57" w:rsidP="002F0D57">
      <w:r>
        <w:t>En cas d’absence, non déclarée dans les 48 heures précédant la date prévue d’une quelconque réunion</w:t>
      </w:r>
      <w:r w:rsidR="0082530A">
        <w:t xml:space="preserve"> ou de la mise à disposition d’un profil conseil</w:t>
      </w:r>
      <w:r>
        <w:t xml:space="preserve">, il </w:t>
      </w:r>
      <w:r w:rsidR="00110B7E">
        <w:t>ser</w:t>
      </w:r>
      <w:r>
        <w:t xml:space="preserve">a fait application d’une pénalité de </w:t>
      </w:r>
      <w:r w:rsidR="00963E89">
        <w:t>50</w:t>
      </w:r>
      <w:r>
        <w:t xml:space="preserve"> € par absence non déclarée.</w:t>
      </w:r>
    </w:p>
    <w:p w14:paraId="614447B0" w14:textId="08D261DA" w:rsidR="0077298C" w:rsidRDefault="00C360D8" w:rsidP="007914D4">
      <w:pPr>
        <w:pStyle w:val="Titre2"/>
      </w:pPr>
      <w:bookmarkStart w:id="135" w:name="_Toc196386815"/>
      <w:r>
        <w:t>Non remise</w:t>
      </w:r>
      <w:r w:rsidR="0077298C">
        <w:t xml:space="preserve"> de document</w:t>
      </w:r>
      <w:r w:rsidR="00777C56">
        <w:t xml:space="preserve"> administratif (assurance, attestation fiscale et sociale,</w:t>
      </w:r>
      <w:r w:rsidR="00D61C26">
        <w:t xml:space="preserve"> DC4</w:t>
      </w:r>
      <w:r w:rsidR="00777C56">
        <w:t>…)</w:t>
      </w:r>
      <w:bookmarkEnd w:id="135"/>
    </w:p>
    <w:p w14:paraId="2B7D5AED" w14:textId="3BA8D2D2" w:rsidR="00777C56" w:rsidRPr="00777C56" w:rsidRDefault="00777C56" w:rsidP="00777C56">
      <w:bookmarkStart w:id="136" w:name="_Toc251755533"/>
      <w:bookmarkStart w:id="137" w:name="_Toc251755609"/>
      <w:bookmarkStart w:id="138" w:name="_Toc251761130"/>
      <w:bookmarkStart w:id="139" w:name="_Toc295161016"/>
      <w:bookmarkStart w:id="140" w:name="_Toc295312974"/>
      <w:bookmarkStart w:id="141"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7914D4">
        <w:rPr>
          <w:b/>
          <w:i/>
          <w:color w:val="595959" w:themeColor="text1" w:themeTint="A6"/>
        </w:rPr>
        <w:t xml:space="preserve">Article 13  </w:t>
      </w:r>
      <w:r w:rsidRPr="00777C56">
        <w:rPr>
          <w:b/>
          <w:i/>
          <w:color w:val="595959" w:themeColor="text1" w:themeTint="A6"/>
        </w:rPr>
        <w:fldChar w:fldCharType="end"/>
      </w:r>
      <w:r w:rsidRPr="00777C56">
        <w:rPr>
          <w:b/>
          <w:i/>
          <w:color w:val="595959" w:themeColor="text1" w:themeTint="A6"/>
        </w:rPr>
        <w:t>du présent CCAP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35871FD4"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7914D4">
        <w:rPr>
          <w:b/>
          <w:i/>
          <w:color w:val="595959" w:themeColor="text1" w:themeTint="A6"/>
        </w:rPr>
        <w:t>7.2</w:t>
      </w:r>
      <w:r w:rsidRPr="00777C56">
        <w:rPr>
          <w:b/>
          <w:i/>
          <w:color w:val="595959" w:themeColor="text1" w:themeTint="A6"/>
        </w:rPr>
        <w:fldChar w:fldCharType="end"/>
      </w:r>
      <w:r w:rsidRPr="00777C56">
        <w:rPr>
          <w:b/>
          <w:i/>
          <w:color w:val="595959" w:themeColor="text1" w:themeTint="A6"/>
        </w:rPr>
        <w:t xml:space="preserve"> du CCAP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7914D4">
      <w:pPr>
        <w:pStyle w:val="Titre2"/>
      </w:pPr>
      <w:bookmarkStart w:id="142" w:name="_Toc196386816"/>
      <w:r w:rsidRPr="00062D32">
        <w:t>Dispositions d’application</w:t>
      </w:r>
      <w:bookmarkEnd w:id="136"/>
      <w:bookmarkEnd w:id="137"/>
      <w:bookmarkEnd w:id="138"/>
      <w:bookmarkEnd w:id="139"/>
      <w:bookmarkEnd w:id="140"/>
      <w:bookmarkEnd w:id="141"/>
      <w:bookmarkEnd w:id="142"/>
    </w:p>
    <w:p w14:paraId="6DE575BC" w14:textId="77777777" w:rsidR="0077298C" w:rsidRPr="00062D32" w:rsidRDefault="0077298C" w:rsidP="00692A9C">
      <w:bookmarkStart w:id="143" w:name="_Hlk157765705"/>
      <w:r w:rsidRPr="00062D32">
        <w:t>Les différents types de pénalités ne sont pas exclusifs les uns des autres et peuvent être cumulés.</w:t>
      </w:r>
    </w:p>
    <w:p w14:paraId="16E2A8B5" w14:textId="2251884D" w:rsidR="0077298C" w:rsidRDefault="00A161F6" w:rsidP="00692A9C">
      <w:bookmarkStart w:id="144"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44"/>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791322A7" w:rsidR="00110B7E" w:rsidRDefault="003A3BA5" w:rsidP="00110B7E">
      <w:pPr>
        <w:pStyle w:val="Listepuces"/>
      </w:pPr>
      <w:r>
        <w:t>Aux</w:t>
      </w:r>
      <w:r w:rsidR="00110B7E">
        <w:t xml:space="preserve"> efforts du titulaire accomplis pour limiter le préjudice subi</w:t>
      </w:r>
    </w:p>
    <w:p w14:paraId="4D642C2A" w14:textId="2C834B6E" w:rsidR="00110B7E" w:rsidRDefault="003A3BA5" w:rsidP="00110B7E">
      <w:pPr>
        <w:pStyle w:val="Listepuces"/>
      </w:pPr>
      <w:r>
        <w:t>Au</w:t>
      </w:r>
      <w:r w:rsidR="00110B7E">
        <w:t xml:space="preserve"> préjudice effectivement subi</w:t>
      </w:r>
    </w:p>
    <w:p w14:paraId="4E89CCC2" w14:textId="249E9CE4" w:rsidR="00110B7E" w:rsidRPr="00507BC2" w:rsidRDefault="003A3BA5" w:rsidP="00110B7E">
      <w:pPr>
        <w:pStyle w:val="Listepuces"/>
      </w:pPr>
      <w:r>
        <w:t>À</w:t>
      </w:r>
      <w:r w:rsidR="00110B7E">
        <w:t xml:space="preserve"> la proportion entre le </w:t>
      </w:r>
      <w:r w:rsidR="00110B7E" w:rsidRPr="00507BC2">
        <w:t xml:space="preserve">montant de la pénalité et le montant du </w:t>
      </w:r>
      <w:r w:rsidR="003F63DA" w:rsidRPr="00507BC2">
        <w:t>contrat</w:t>
      </w:r>
      <w:bookmarkEnd w:id="143"/>
    </w:p>
    <w:p w14:paraId="696C7B7C" w14:textId="538A435B" w:rsidR="009E5790" w:rsidRPr="00507BC2" w:rsidRDefault="009E5790" w:rsidP="007914D4">
      <w:pPr>
        <w:pStyle w:val="Titre1"/>
      </w:pPr>
      <w:bookmarkStart w:id="145" w:name="_Ref507592801"/>
      <w:bookmarkStart w:id="146" w:name="_Ref416181510"/>
      <w:bookmarkStart w:id="147" w:name="_Toc196386817"/>
      <w:r w:rsidRPr="00507BC2">
        <w:lastRenderedPageBreak/>
        <w:t>Démarche diversité – égalité</w:t>
      </w:r>
      <w:bookmarkEnd w:id="145"/>
      <w:bookmarkEnd w:id="147"/>
    </w:p>
    <w:p w14:paraId="5994CD66" w14:textId="6E678377" w:rsidR="00507BC2" w:rsidRDefault="00507BC2" w:rsidP="00507BC2">
      <w:bookmarkStart w:id="148" w:name="_Hlk187658065"/>
      <w:bookmarkStart w:id="149" w:name="_Hlk190437739"/>
      <w:bookmarkStart w:id="150" w:name="_Hlk178782198"/>
      <w:bookmarkStart w:id="151"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00963E89" w:rsidRPr="00195AEC">
        <w:rPr>
          <w:b/>
        </w:rPr>
        <w:t>Égalité</w:t>
      </w:r>
      <w:r w:rsidRPr="00195AEC">
        <w:rPr>
          <w:b/>
        </w:rPr>
        <w:t xml:space="preserve">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2F20947D" w:rsidR="00507BC2" w:rsidRDefault="003A3BA5" w:rsidP="00507BC2">
      <w:bookmarkStart w:id="152" w:name="_Hlk187658092"/>
      <w:bookmarkEnd w:id="148"/>
      <w:r>
        <w:t>À</w:t>
      </w:r>
      <w:r w:rsidR="00507BC2">
        <w:t xml:space="preserve"> ce titre, le Mucem </w:t>
      </w:r>
      <w:r w:rsidR="00C66CF7">
        <w:t xml:space="preserve">a mis </w:t>
      </w:r>
      <w:r w:rsidR="00507BC2">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49"/>
      <w:r>
        <w:t>.</w:t>
      </w:r>
      <w:bookmarkEnd w:id="150"/>
    </w:p>
    <w:p w14:paraId="1A541BCA" w14:textId="02321EC9" w:rsidR="00BF0E36" w:rsidRDefault="00BF6011" w:rsidP="007914D4">
      <w:pPr>
        <w:pStyle w:val="Titre1"/>
      </w:pPr>
      <w:bookmarkStart w:id="153" w:name="_Toc196386818"/>
      <w:bookmarkEnd w:id="151"/>
      <w:bookmarkEnd w:id="152"/>
      <w:r>
        <w:t xml:space="preserve">Responsabilité - </w:t>
      </w:r>
      <w:r w:rsidR="00BF0E36">
        <w:t>Assurance</w:t>
      </w:r>
      <w:bookmarkEnd w:id="146"/>
      <w:r>
        <w:t>s</w:t>
      </w:r>
      <w:bookmarkEnd w:id="153"/>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7914D4">
      <w:pPr>
        <w:pStyle w:val="Titre1"/>
      </w:pPr>
      <w:bookmarkStart w:id="154" w:name="_Hlk190436920"/>
      <w:bookmarkStart w:id="155" w:name="_Ref454960589"/>
      <w:bookmarkStart w:id="156" w:name="_Ref454960594"/>
      <w:bookmarkStart w:id="157" w:name="_Ref399754327"/>
      <w:bookmarkStart w:id="158" w:name="_Ref400370216"/>
      <w:bookmarkStart w:id="159" w:name="_Toc196386819"/>
      <w:r w:rsidRPr="00D40998">
        <w:t>Dispositions applicables en cas de menace sanitaire grave appelant des mesures d’urgence</w:t>
      </w:r>
      <w:bookmarkEnd w:id="159"/>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7914D4">
      <w:pPr>
        <w:pStyle w:val="Titre2"/>
      </w:pPr>
      <w:bookmarkStart w:id="160" w:name="_Toc196386820"/>
      <w:r>
        <w:t>Suspension de l'exécution des prestations à la demande du titulaire</w:t>
      </w:r>
      <w:bookmarkEnd w:id="160"/>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lastRenderedPageBreak/>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201B3733" w:rsidR="00D63B1E" w:rsidRDefault="003A3BA5" w:rsidP="00D63B1E">
      <w:r>
        <w:t>À</w:t>
      </w:r>
      <w:r w:rsidR="00D63B1E">
        <w:t xml:space="preserve">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7914D4">
      <w:pPr>
        <w:pStyle w:val="Titre2"/>
      </w:pPr>
      <w:bookmarkStart w:id="161" w:name="_Toc196386821"/>
      <w:r>
        <w:t>Suspension à l'initiative de l'acheteur</w:t>
      </w:r>
      <w:bookmarkEnd w:id="161"/>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4ECA4465" w:rsidR="00D63B1E" w:rsidRDefault="003A3BA5" w:rsidP="00460738">
      <w:pPr>
        <w:pStyle w:val="Listepuces"/>
      </w:pPr>
      <w:r>
        <w:t>Les</w:t>
      </w:r>
      <w:r w:rsidR="00D63B1E">
        <w:t xml:space="preserve"> coûts d'arrêt des prestations objet du marché ;</w:t>
      </w:r>
    </w:p>
    <w:p w14:paraId="34519745" w14:textId="07E82C65" w:rsidR="00D63B1E" w:rsidRDefault="003A3BA5" w:rsidP="00460738">
      <w:pPr>
        <w:pStyle w:val="Listepuces"/>
      </w:pPr>
      <w:r>
        <w:t>Les</w:t>
      </w:r>
      <w:r w:rsidR="00D63B1E">
        <w:t xml:space="preserve"> coûts de remise en état à l'issue de la suspension en vue de la reprise d'exécution ;</w:t>
      </w:r>
    </w:p>
    <w:p w14:paraId="5C4F6013" w14:textId="06225FA9" w:rsidR="00D63B1E" w:rsidRDefault="003A3BA5" w:rsidP="00460738">
      <w:pPr>
        <w:pStyle w:val="Listepuces"/>
      </w:pPr>
      <w:r>
        <w:t>La</w:t>
      </w:r>
      <w:r w:rsidR="00D63B1E">
        <w:t xml:space="preserve"> part des charges d'exploitation directement liées à l'exécution du marché et qui ont continué d'être supportées par le titulaire pendant la période de suspension.</w:t>
      </w:r>
    </w:p>
    <w:p w14:paraId="26C1A0A6" w14:textId="77777777" w:rsidR="00D63B1E" w:rsidRDefault="00D63B1E" w:rsidP="007914D4">
      <w:pPr>
        <w:pStyle w:val="Titre2"/>
      </w:pPr>
      <w:bookmarkStart w:id="162" w:name="_Toc196386822"/>
      <w:r>
        <w:t>Prolongation du délai d'exécution des prestations</w:t>
      </w:r>
      <w:bookmarkEnd w:id="162"/>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7914D4">
      <w:pPr>
        <w:pStyle w:val="Titre2"/>
      </w:pPr>
      <w:bookmarkStart w:id="163" w:name="_Toc196386823"/>
      <w:r>
        <w:lastRenderedPageBreak/>
        <w:t>Résiliation en cas d'impossibilité d'exécuter la prestation et indemnisation associée</w:t>
      </w:r>
      <w:bookmarkEnd w:id="163"/>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0FEABDD1" w:rsidR="00D63B1E" w:rsidRDefault="00D63B1E" w:rsidP="007914D4">
      <w:pPr>
        <w:pStyle w:val="Titre2"/>
      </w:pPr>
      <w:bookmarkStart w:id="164" w:name="_Toc196386824"/>
      <w:r>
        <w:t>Indemnisation suite à l'annulation d'un bon de commande</w:t>
      </w:r>
      <w:bookmarkEnd w:id="164"/>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306671A6" w:rsidR="00D63B1E" w:rsidRDefault="003A3BA5" w:rsidP="00460738">
      <w:pPr>
        <w:pStyle w:val="Listepuces"/>
      </w:pPr>
      <w:r>
        <w:t>De</w:t>
      </w:r>
      <w:r w:rsidR="00D63B1E">
        <w:t xml:space="preserve"> l'existence du préjudice subi (réalité des charges pesant sur le titulaire et évaluation du montant demandé) </w:t>
      </w:r>
    </w:p>
    <w:p w14:paraId="02C84E53" w14:textId="005BBDD8" w:rsidR="00D63B1E" w:rsidRDefault="003A3BA5" w:rsidP="00460738">
      <w:pPr>
        <w:pStyle w:val="Listepuces"/>
      </w:pPr>
      <w:r>
        <w:t>De</w:t>
      </w:r>
      <w:r w:rsidR="00D63B1E">
        <w:t xml:space="preserve"> l'existence d'un lien de causalité entre l'évènement perturbateur et ledit préjudice.</w:t>
      </w:r>
    </w:p>
    <w:p w14:paraId="3785BC50" w14:textId="7F5565D8" w:rsidR="00D63B1E" w:rsidRDefault="00D63B1E" w:rsidP="007914D4">
      <w:pPr>
        <w:pStyle w:val="Titre2"/>
      </w:pPr>
      <w:bookmarkStart w:id="165" w:name="_Toc196386825"/>
      <w:r>
        <w:t>Demandes indemnitaires</w:t>
      </w:r>
      <w:bookmarkEnd w:id="165"/>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7914D4">
      <w:pPr>
        <w:pStyle w:val="Titre2"/>
      </w:pPr>
      <w:bookmarkStart w:id="166" w:name="_Toc196386826"/>
      <w:r>
        <w:t>Modalités de communications en cas de crise sanitaire</w:t>
      </w:r>
      <w:bookmarkEnd w:id="166"/>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54"/>
    </w:p>
    <w:p w14:paraId="21E55115" w14:textId="19EF8385" w:rsidR="001432B3" w:rsidRDefault="001432B3" w:rsidP="007914D4">
      <w:pPr>
        <w:pStyle w:val="Titre1"/>
      </w:pPr>
      <w:bookmarkStart w:id="167" w:name="_Ref9860511"/>
      <w:bookmarkStart w:id="168" w:name="_Ref9860514"/>
      <w:bookmarkStart w:id="169" w:name="_Toc196386827"/>
      <w:r>
        <w:t>Litiges</w:t>
      </w:r>
      <w:r w:rsidR="00973966">
        <w:t xml:space="preserve"> - langues</w:t>
      </w:r>
      <w:bookmarkEnd w:id="155"/>
      <w:bookmarkEnd w:id="156"/>
      <w:bookmarkEnd w:id="167"/>
      <w:bookmarkEnd w:id="168"/>
      <w:bookmarkEnd w:id="169"/>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D34622" w:rsidRDefault="00412190" w:rsidP="007914D4">
      <w:pPr>
        <w:pStyle w:val="Titre1"/>
      </w:pPr>
      <w:bookmarkStart w:id="170" w:name="_Toc196386828"/>
      <w:r w:rsidRPr="00D34622">
        <w:t>Dérogations au CCAG FCS</w:t>
      </w:r>
      <w:bookmarkEnd w:id="170"/>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77777777" w:rsidR="00412190" w:rsidRPr="00D34622" w:rsidRDefault="00412190" w:rsidP="006607AF">
            <w:pPr>
              <w:jc w:val="center"/>
              <w:rPr>
                <w:b/>
              </w:rPr>
            </w:pPr>
            <w:r w:rsidRPr="00D34622">
              <w:rPr>
                <w:b/>
              </w:rPr>
              <w:t>Article du présent CCAP</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D34622">
              <w:rPr>
                <w:b/>
                <w:color w:val="00B0F0"/>
              </w:rPr>
              <w:t>Article du CCAG auquel il est dérogé</w:t>
            </w:r>
          </w:p>
        </w:tc>
      </w:tr>
      <w:tr w:rsidR="003E5D76" w14:paraId="1BF516AC" w14:textId="77777777" w:rsidTr="003E5D76">
        <w:trPr>
          <w:trHeight w:val="253"/>
          <w:jc w:val="center"/>
        </w:trPr>
        <w:tc>
          <w:tcPr>
            <w:tcW w:w="5968" w:type="dxa"/>
          </w:tcPr>
          <w:p w14:paraId="5AA19812" w14:textId="5D86F8B9" w:rsidR="003E5D76" w:rsidRPr="003E5D76" w:rsidRDefault="003E5D76" w:rsidP="006607AF">
            <w:pPr>
              <w:jc w:val="center"/>
            </w:pPr>
            <w:r>
              <w:fldChar w:fldCharType="begin"/>
            </w:r>
            <w:r>
              <w:instrText xml:space="preserve"> REF _Ref9860334 \r \h </w:instrText>
            </w:r>
            <w:r>
              <w:fldChar w:fldCharType="separate"/>
            </w:r>
            <w:r w:rsidR="007914D4">
              <w:t xml:space="preserve">Article 5  </w:t>
            </w:r>
            <w:r>
              <w:fldChar w:fldCharType="end"/>
            </w:r>
            <w:r>
              <w:t xml:space="preserve">- </w:t>
            </w:r>
            <w:r>
              <w:fldChar w:fldCharType="begin"/>
            </w:r>
            <w:r>
              <w:instrText xml:space="preserve"> REF _Ref9860344 \h </w:instrText>
            </w:r>
            <w:r>
              <w:fldChar w:fldCharType="separate"/>
            </w:r>
            <w:r w:rsidR="007914D4" w:rsidRPr="00B96F17">
              <w:t xml:space="preserve">Modalités d’émission des bons de commande </w:t>
            </w:r>
            <w:r>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D34622" w14:paraId="28BD9AA5" w14:textId="77777777" w:rsidTr="003E5D76">
        <w:trPr>
          <w:trHeight w:val="253"/>
          <w:jc w:val="center"/>
        </w:trPr>
        <w:tc>
          <w:tcPr>
            <w:tcW w:w="5968" w:type="dxa"/>
          </w:tcPr>
          <w:p w14:paraId="61E908AF" w14:textId="793F35E5" w:rsidR="00D34622" w:rsidRDefault="00374B83" w:rsidP="006607AF">
            <w:pPr>
              <w:jc w:val="center"/>
            </w:pPr>
            <w:r>
              <w:rPr>
                <w:b/>
              </w:rPr>
              <w:fldChar w:fldCharType="begin"/>
            </w:r>
            <w:r>
              <w:instrText xml:space="preserve"> REF _Ref195002483 \r \h </w:instrText>
            </w:r>
            <w:r>
              <w:rPr>
                <w:b/>
              </w:rPr>
            </w:r>
            <w:r>
              <w:rPr>
                <w:b/>
              </w:rPr>
              <w:fldChar w:fldCharType="separate"/>
            </w:r>
            <w:r w:rsidR="007914D4">
              <w:t xml:space="preserve">Article 9  </w:t>
            </w:r>
            <w:r>
              <w:rPr>
                <w:b/>
              </w:rPr>
              <w:fldChar w:fldCharType="end"/>
            </w:r>
            <w:r w:rsidR="00D34622">
              <w:t xml:space="preserve">- </w:t>
            </w:r>
            <w:r w:rsidR="00D34622">
              <w:fldChar w:fldCharType="begin"/>
            </w:r>
            <w:r w:rsidR="00D34622">
              <w:instrText xml:space="preserve"> REF _Ref9860414 \h </w:instrText>
            </w:r>
            <w:r w:rsidR="00D34622">
              <w:fldChar w:fldCharType="separate"/>
            </w:r>
            <w:r w:rsidR="007914D4">
              <w:t>Opération de v</w:t>
            </w:r>
            <w:r w:rsidR="007914D4" w:rsidRPr="009A36AB">
              <w:t xml:space="preserve">érification – </w:t>
            </w:r>
            <w:r w:rsidR="007914D4">
              <w:t>admission</w:t>
            </w:r>
            <w:r w:rsidR="007914D4" w:rsidRPr="009A36AB">
              <w:t xml:space="preserve"> des </w:t>
            </w:r>
            <w:r w:rsidR="007914D4">
              <w:t>prestation</w:t>
            </w:r>
            <w:r w:rsidR="007914D4" w:rsidRPr="009A36AB">
              <w:t>s</w:t>
            </w:r>
            <w:r w:rsidR="00D34622">
              <w:fldChar w:fldCharType="end"/>
            </w:r>
          </w:p>
        </w:tc>
        <w:tc>
          <w:tcPr>
            <w:tcW w:w="3660" w:type="dxa"/>
          </w:tcPr>
          <w:p w14:paraId="43FF005C" w14:textId="6FEF7117" w:rsidR="00D34622" w:rsidRDefault="00D34622" w:rsidP="006607AF">
            <w:pPr>
              <w:jc w:val="center"/>
              <w:rPr>
                <w:color w:val="00B0F0"/>
              </w:rPr>
            </w:pPr>
            <w:r>
              <w:rPr>
                <w:color w:val="00B0F0"/>
              </w:rPr>
              <w:t>Article 33</w:t>
            </w:r>
          </w:p>
        </w:tc>
      </w:tr>
      <w:tr w:rsidR="003E5D76" w14:paraId="17B42765" w14:textId="77777777" w:rsidTr="003E5D76">
        <w:trPr>
          <w:trHeight w:val="253"/>
          <w:jc w:val="center"/>
        </w:trPr>
        <w:tc>
          <w:tcPr>
            <w:tcW w:w="5968" w:type="dxa"/>
          </w:tcPr>
          <w:p w14:paraId="45FA7E80" w14:textId="53CDF9D5" w:rsidR="003E5D76" w:rsidRDefault="003E5D76" w:rsidP="006607AF">
            <w:pPr>
              <w:jc w:val="center"/>
            </w:pPr>
            <w:r>
              <w:fldChar w:fldCharType="begin"/>
            </w:r>
            <w:r>
              <w:instrText xml:space="preserve"> REF _Ref9860408 \r \h </w:instrText>
            </w:r>
            <w:r>
              <w:fldChar w:fldCharType="separate"/>
            </w:r>
            <w:r w:rsidR="007914D4">
              <w:t xml:space="preserve">Article 10  </w:t>
            </w:r>
            <w:r>
              <w:fldChar w:fldCharType="end"/>
            </w:r>
            <w:r>
              <w:t xml:space="preserve">- </w:t>
            </w:r>
            <w:r>
              <w:fldChar w:fldCharType="begin"/>
            </w:r>
            <w:r>
              <w:instrText xml:space="preserve"> REF _Ref9860414 \h </w:instrText>
            </w:r>
            <w:r>
              <w:fldChar w:fldCharType="separate"/>
            </w:r>
            <w:r w:rsidR="007914D4">
              <w:t>Opération de v</w:t>
            </w:r>
            <w:r w:rsidR="007914D4" w:rsidRPr="009A36AB">
              <w:t xml:space="preserve">érification – </w:t>
            </w:r>
            <w:r w:rsidR="007914D4">
              <w:t>admission</w:t>
            </w:r>
            <w:r w:rsidR="007914D4" w:rsidRPr="009A36AB">
              <w:t xml:space="preserve"> des </w:t>
            </w:r>
            <w:r w:rsidR="007914D4">
              <w:t>prestation</w:t>
            </w:r>
            <w:r w:rsidR="007914D4"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3992553E"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7914D4">
              <w:t xml:space="preserve">Article 12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7914D4" w:rsidRPr="003E717C">
              <w:t>Pénalités</w:t>
            </w:r>
            <w:r w:rsidRPr="003E5D76">
              <w:fldChar w:fldCharType="end"/>
            </w:r>
          </w:p>
        </w:tc>
        <w:tc>
          <w:tcPr>
            <w:tcW w:w="3660" w:type="dxa"/>
          </w:tcPr>
          <w:p w14:paraId="24AECBDB" w14:textId="46F3078A" w:rsidR="00412190" w:rsidRPr="003E5D76" w:rsidRDefault="00412190" w:rsidP="006607AF">
            <w:pPr>
              <w:jc w:val="center"/>
              <w:rPr>
                <w:color w:val="00B0F0"/>
              </w:rPr>
            </w:pPr>
            <w:r w:rsidRPr="003E5D76">
              <w:rPr>
                <w:color w:val="00B0F0"/>
              </w:rPr>
              <w:t>Article 14</w:t>
            </w:r>
            <w:r w:rsidR="00A70D8C">
              <w:rPr>
                <w:color w:val="00B0F0"/>
              </w:rPr>
              <w:t>.1.1, 14.1.2, 14.1.3</w:t>
            </w:r>
          </w:p>
        </w:tc>
      </w:tr>
      <w:tr w:rsidR="003E5D76" w14:paraId="220FC119" w14:textId="77777777" w:rsidTr="006F0228">
        <w:trPr>
          <w:trHeight w:val="253"/>
          <w:jc w:val="center"/>
        </w:trPr>
        <w:tc>
          <w:tcPr>
            <w:tcW w:w="5968" w:type="dxa"/>
          </w:tcPr>
          <w:p w14:paraId="1494CECD" w14:textId="23500D62" w:rsidR="003E5D76" w:rsidRPr="003E5D76" w:rsidRDefault="003E5D76" w:rsidP="006F0228">
            <w:pPr>
              <w:jc w:val="center"/>
            </w:pPr>
            <w:r>
              <w:fldChar w:fldCharType="begin"/>
            </w:r>
            <w:r>
              <w:instrText xml:space="preserve"> REF _Ref9860511 \r \h </w:instrText>
            </w:r>
            <w:r>
              <w:fldChar w:fldCharType="separate"/>
            </w:r>
            <w:r w:rsidR="007914D4">
              <w:t xml:space="preserve">Article 16  </w:t>
            </w:r>
            <w:r>
              <w:fldChar w:fldCharType="end"/>
            </w:r>
            <w:r>
              <w:t xml:space="preserve">- </w:t>
            </w:r>
            <w:r>
              <w:fldChar w:fldCharType="begin"/>
            </w:r>
            <w:r>
              <w:instrText xml:space="preserve"> REF _Ref9860514 \h </w:instrText>
            </w:r>
            <w:r>
              <w:fldChar w:fldCharType="separate"/>
            </w:r>
            <w:r w:rsidR="007914D4">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1E77445A" w:rsidR="00411D10" w:rsidRDefault="00166688" w:rsidP="007914D4">
      <w:pPr>
        <w:pStyle w:val="Titre1"/>
      </w:pPr>
      <w:bookmarkStart w:id="171" w:name="_Hlk178931435"/>
      <w:bookmarkStart w:id="172" w:name="_Ref488241145"/>
      <w:bookmarkStart w:id="173" w:name="_Ref178930765"/>
      <w:bookmarkStart w:id="174" w:name="_Hlk179272786"/>
      <w:bookmarkStart w:id="175" w:name="_Toc196386829"/>
      <w:r w:rsidRPr="004D2B34">
        <w:rPr>
          <w:color w:val="FF0000"/>
          <w:sz w:val="28"/>
          <w:highlight w:val="lightGray"/>
        </w:rPr>
        <w:lastRenderedPageBreak/>
        <w:sym w:font="Wingdings" w:char="F046"/>
      </w:r>
      <w:bookmarkStart w:id="176" w:name="_Hlk178782289"/>
      <w:bookmarkEnd w:id="171"/>
      <w:r w:rsidR="00F23A9A" w:rsidRPr="00F23A9A">
        <w:t>Engagement du titulaire et s</w:t>
      </w:r>
      <w:r w:rsidR="00411D10">
        <w:t xml:space="preserve">ignature des </w:t>
      </w:r>
      <w:bookmarkEnd w:id="157"/>
      <w:bookmarkEnd w:id="158"/>
      <w:bookmarkEnd w:id="172"/>
      <w:r w:rsidR="00993680">
        <w:t>parties</w:t>
      </w:r>
      <w:bookmarkEnd w:id="173"/>
      <w:bookmarkEnd w:id="176"/>
      <w:bookmarkEnd w:id="175"/>
    </w:p>
    <w:bookmarkEnd w:id="174"/>
    <w:p w14:paraId="4112324F" w14:textId="77777777" w:rsidR="00F9494C" w:rsidRPr="00A70D8C" w:rsidRDefault="00F9494C" w:rsidP="00F9494C">
      <w:pPr>
        <w:pStyle w:val="Listepuces"/>
        <w:numPr>
          <w:ilvl w:val="0"/>
          <w:numId w:val="0"/>
        </w:numPr>
      </w:pPr>
    </w:p>
    <w:p w14:paraId="432617DC" w14:textId="1138E1AA" w:rsidR="00F9494C" w:rsidRPr="00A70D8C" w:rsidRDefault="00F9494C" w:rsidP="00F9494C">
      <w:pPr>
        <w:pStyle w:val="Listepuces"/>
        <w:numPr>
          <w:ilvl w:val="0"/>
          <w:numId w:val="0"/>
        </w:numPr>
        <w:rPr>
          <w:i/>
        </w:rPr>
      </w:pPr>
      <w:bookmarkStart w:id="177" w:name="_Hlk157766315"/>
      <w:r w:rsidRPr="00A70D8C">
        <w:t xml:space="preserve">Le présent CCAP comporte __ annexes : </w:t>
      </w:r>
      <w:r w:rsidRPr="00A70D8C">
        <w:rPr>
          <w:i/>
        </w:rPr>
        <w:t>(cocher les cases)</w:t>
      </w:r>
    </w:p>
    <w:p w14:paraId="7674BB76" w14:textId="53E7CB5C" w:rsidR="00F9494C" w:rsidRPr="00A70D8C" w:rsidRDefault="00971CC5" w:rsidP="00F9494C">
      <w:pPr>
        <w:ind w:left="851"/>
      </w:pPr>
      <w:r w:rsidRPr="00A70D8C">
        <w:rPr>
          <w:rFonts w:ascii="CGP" w:hAnsi="CGP"/>
          <w:b/>
        </w:rPr>
        <w:fldChar w:fldCharType="begin">
          <w:ffData>
            <w:name w:val="CaseACocher1"/>
            <w:enabled/>
            <w:calcOnExit w:val="0"/>
            <w:checkBox>
              <w:sizeAuto/>
              <w:default w:val="0"/>
            </w:checkBox>
          </w:ffData>
        </w:fldChar>
      </w:r>
      <w:r w:rsidRPr="00A70D8C">
        <w:rPr>
          <w:rFonts w:ascii="CGP" w:hAnsi="CGP"/>
          <w:b/>
        </w:rPr>
        <w:instrText xml:space="preserve"> FORMCHECKBOX </w:instrText>
      </w:r>
      <w:r w:rsidR="00D172C5">
        <w:rPr>
          <w:rFonts w:ascii="CGP" w:hAnsi="CGP"/>
          <w:b/>
        </w:rPr>
      </w:r>
      <w:r w:rsidR="00D172C5">
        <w:rPr>
          <w:rFonts w:ascii="CGP" w:hAnsi="CGP"/>
          <w:b/>
        </w:rPr>
        <w:fldChar w:fldCharType="separate"/>
      </w:r>
      <w:r w:rsidRPr="00A70D8C">
        <w:rPr>
          <w:rFonts w:ascii="CGP" w:hAnsi="CGP"/>
          <w:b/>
        </w:rPr>
        <w:fldChar w:fldCharType="end"/>
      </w:r>
      <w:r w:rsidRPr="00A70D8C">
        <w:t xml:space="preserve"> </w:t>
      </w:r>
      <w:r w:rsidR="00F9494C" w:rsidRPr="00A70D8C">
        <w:t>Annexe 1 : annexe financière (</w:t>
      </w:r>
      <w:r w:rsidR="00A70D8C">
        <w:t>B</w:t>
      </w:r>
      <w:r w:rsidR="00F9494C" w:rsidRPr="00A70D8C">
        <w:t xml:space="preserve">ordereau des </w:t>
      </w:r>
      <w:r w:rsidR="00A70D8C">
        <w:t>P</w:t>
      </w:r>
      <w:r w:rsidR="00F9494C" w:rsidRPr="00A70D8C">
        <w:t xml:space="preserve">rix </w:t>
      </w:r>
      <w:r w:rsidR="00A70D8C">
        <w:t>U</w:t>
      </w:r>
      <w:r w:rsidR="00F9494C" w:rsidRPr="00A70D8C">
        <w:t>nitaires désigné sous le terme « BPU »</w:t>
      </w:r>
      <w:r w:rsidR="00963E89" w:rsidRPr="00A70D8C">
        <w:t xml:space="preserve"> et catalogue(s) fournisseur</w:t>
      </w:r>
      <w:r w:rsidR="00F9494C" w:rsidRPr="00A70D8C">
        <w:t>)</w:t>
      </w:r>
    </w:p>
    <w:p w14:paraId="40776A40" w14:textId="6B2D653F" w:rsidR="00F23A9A" w:rsidRPr="00A70D8C" w:rsidRDefault="000E71D3" w:rsidP="00F23A9A">
      <w:pPr>
        <w:tabs>
          <w:tab w:val="left" w:pos="851"/>
        </w:tabs>
        <w:rPr>
          <w:rFonts w:cs="Arial"/>
        </w:rPr>
      </w:pPr>
      <w:bookmarkStart w:id="178" w:name="_Hlk178931449"/>
      <w:bookmarkStart w:id="179" w:name="_Hlk178782313"/>
      <w:bookmarkEnd w:id="177"/>
      <w:r w:rsidRPr="00A70D8C">
        <w:rPr>
          <w:b/>
          <w:caps/>
          <w:color w:val="FF0000"/>
          <w:sz w:val="36"/>
          <w:szCs w:val="36"/>
        </w:rPr>
        <w:sym w:font="Wingdings" w:char="F046"/>
      </w:r>
      <w:r w:rsidR="00F23A9A" w:rsidRPr="00A70D8C">
        <w:rPr>
          <w:rFonts w:cs="Arial"/>
        </w:rPr>
        <w:t>Après avoir pris connaissance des pièces constitut</w:t>
      </w:r>
      <w:r w:rsidR="00897AEC" w:rsidRPr="00A70D8C">
        <w:rPr>
          <w:rFonts w:cs="Arial"/>
        </w:rPr>
        <w:t>ives du marché public mentionnées à l’</w:t>
      </w:r>
      <w:r w:rsidR="00897AEC" w:rsidRPr="00A70D8C">
        <w:rPr>
          <w:rFonts w:cs="Arial"/>
          <w:b/>
          <w:i/>
          <w:color w:val="595959" w:themeColor="text1" w:themeTint="A6"/>
        </w:rPr>
        <w:fldChar w:fldCharType="begin"/>
      </w:r>
      <w:r w:rsidR="00897AEC" w:rsidRPr="00A70D8C">
        <w:rPr>
          <w:rFonts w:cs="Arial"/>
          <w:b/>
          <w:i/>
          <w:color w:val="595959" w:themeColor="text1" w:themeTint="A6"/>
        </w:rPr>
        <w:instrText xml:space="preserve"> REF _Ref335896546 \r \h  \* MERGEFORMAT </w:instrText>
      </w:r>
      <w:r w:rsidR="00897AEC" w:rsidRPr="00A70D8C">
        <w:rPr>
          <w:rFonts w:cs="Arial"/>
          <w:b/>
          <w:i/>
          <w:color w:val="595959" w:themeColor="text1" w:themeTint="A6"/>
        </w:rPr>
      </w:r>
      <w:r w:rsidR="00897AEC" w:rsidRPr="00A70D8C">
        <w:rPr>
          <w:rFonts w:cs="Arial"/>
          <w:b/>
          <w:i/>
          <w:color w:val="595959" w:themeColor="text1" w:themeTint="A6"/>
        </w:rPr>
        <w:fldChar w:fldCharType="separate"/>
      </w:r>
      <w:r w:rsidR="007914D4">
        <w:rPr>
          <w:rFonts w:cs="Arial"/>
          <w:b/>
          <w:i/>
          <w:color w:val="595959" w:themeColor="text1" w:themeTint="A6"/>
        </w:rPr>
        <w:t xml:space="preserve">Article 3  </w:t>
      </w:r>
      <w:r w:rsidR="00897AEC" w:rsidRPr="00A70D8C">
        <w:rPr>
          <w:rFonts w:cs="Arial"/>
          <w:b/>
          <w:i/>
          <w:color w:val="595959" w:themeColor="text1" w:themeTint="A6"/>
        </w:rPr>
        <w:fldChar w:fldCharType="end"/>
      </w:r>
      <w:r w:rsidR="00897AEC" w:rsidRPr="00A70D8C">
        <w:rPr>
          <w:rFonts w:cs="Arial"/>
          <w:b/>
          <w:i/>
          <w:color w:val="595959" w:themeColor="text1" w:themeTint="A6"/>
        </w:rPr>
        <w:t>du présent CCAP</w:t>
      </w:r>
      <w:r w:rsidR="00897AEC" w:rsidRPr="00A70D8C">
        <w:rPr>
          <w:rFonts w:cs="Arial"/>
        </w:rPr>
        <w:t xml:space="preserve">, </w:t>
      </w:r>
      <w:r w:rsidR="00F23A9A" w:rsidRPr="00A70D8C">
        <w:rPr>
          <w:rFonts w:cs="Arial"/>
        </w:rPr>
        <w:t>et conformément à leurs clauses,</w:t>
      </w:r>
    </w:p>
    <w:p w14:paraId="6BFBCAB0" w14:textId="0555DC61" w:rsidR="00804EEA" w:rsidRDefault="00F23A9A" w:rsidP="00FE1F5B">
      <w:pPr>
        <w:pStyle w:val="fcase1ertab"/>
        <w:tabs>
          <w:tab w:val="clear" w:pos="426"/>
          <w:tab w:val="left" w:pos="851"/>
          <w:tab w:val="left" w:pos="993"/>
        </w:tabs>
        <w:ind w:left="851" w:firstLine="0"/>
        <w:rPr>
          <w:rFonts w:ascii="Arial" w:hAnsi="Arial" w:cs="Arial"/>
        </w:rPr>
      </w:pPr>
      <w:r w:rsidRPr="00A70D8C">
        <w:fldChar w:fldCharType="begin">
          <w:ffData>
            <w:name w:val=""/>
            <w:enabled/>
            <w:calcOnExit w:val="0"/>
            <w:checkBox>
              <w:size w:val="20"/>
              <w:default w:val="0"/>
            </w:checkBox>
          </w:ffData>
        </w:fldChar>
      </w:r>
      <w:r w:rsidRPr="00A70D8C">
        <w:instrText xml:space="preserve"> FORMCHECKBOX </w:instrText>
      </w:r>
      <w:r w:rsidR="00D172C5">
        <w:fldChar w:fldCharType="separate"/>
      </w:r>
      <w:r w:rsidRPr="00A70D8C">
        <w:fldChar w:fldCharType="end"/>
      </w:r>
      <w:r w:rsidRPr="00A70D8C">
        <w:rPr>
          <w:rFonts w:cs="Arial"/>
        </w:rPr>
        <w:t xml:space="preserve"> </w:t>
      </w:r>
      <w:r w:rsidR="003A3BA5" w:rsidRPr="002D2351">
        <w:rPr>
          <w:rFonts w:ascii="Arial" w:hAnsi="Arial" w:cs="Arial"/>
        </w:rPr>
        <w:t>Le</w:t>
      </w:r>
      <w:r w:rsidRPr="002D2351">
        <w:rPr>
          <w:rFonts w:ascii="Arial" w:hAnsi="Arial" w:cs="Arial"/>
        </w:rPr>
        <w:t xml:space="preserve"> </w:t>
      </w:r>
      <w:r w:rsidR="0035764B" w:rsidRPr="002D2351">
        <w:rPr>
          <w:rFonts w:ascii="Arial" w:hAnsi="Arial" w:cs="Arial"/>
        </w:rPr>
        <w:t>titulaire</w:t>
      </w:r>
      <w:r w:rsidRPr="002D2351">
        <w:rPr>
          <w:rFonts w:ascii="Arial" w:hAnsi="Arial" w:cs="Arial"/>
        </w:rPr>
        <w:t xml:space="preserve"> </w:t>
      </w:r>
      <w:r w:rsidRPr="002D2351">
        <w:rPr>
          <w:rFonts w:ascii="Arial" w:hAnsi="Arial" w:cs="Arial"/>
          <w:b/>
        </w:rPr>
        <w:t>individuel</w:t>
      </w:r>
      <w:r w:rsidRPr="002D2351">
        <w:rPr>
          <w:rFonts w:ascii="Arial" w:hAnsi="Arial" w:cs="Arial"/>
        </w:rPr>
        <w:t xml:space="preserve"> s’engage, sur la base de son offre et pour son propre compte</w:t>
      </w:r>
      <w:r w:rsidR="00804EEA" w:rsidRPr="002D2351">
        <w:rPr>
          <w:rFonts w:ascii="Arial" w:hAnsi="Arial" w:cs="Arial"/>
        </w:rPr>
        <w:t xml:space="preserve"> à livrer les fournitures demandées ou à exécuter</w:t>
      </w:r>
      <w:r w:rsidR="00804EEA" w:rsidRPr="00A70D8C">
        <w:rPr>
          <w:rFonts w:ascii="Arial" w:hAnsi="Arial" w:cs="Arial"/>
        </w:rPr>
        <w:t xml:space="preserve"> les prestations demandées au(x) prix indiqué(s) dans le présent CCAP et l’annexe financière.</w:t>
      </w:r>
    </w:p>
    <w:p w14:paraId="49F43AFF" w14:textId="77777777" w:rsidR="007914D4" w:rsidRPr="00A70D8C" w:rsidRDefault="007914D4" w:rsidP="00FE1F5B">
      <w:pPr>
        <w:pStyle w:val="fcase1ertab"/>
        <w:tabs>
          <w:tab w:val="clear" w:pos="426"/>
          <w:tab w:val="left" w:pos="851"/>
          <w:tab w:val="left" w:pos="993"/>
        </w:tabs>
        <w:ind w:left="851" w:firstLine="0"/>
        <w:rPr>
          <w:rFonts w:ascii="Arial" w:hAnsi="Arial" w:cs="Arial"/>
        </w:rPr>
      </w:pPr>
    </w:p>
    <w:bookmarkEnd w:id="178"/>
    <w:p w14:paraId="7E849CB0" w14:textId="17B19A4B" w:rsidR="00F23A9A" w:rsidRDefault="00F23A9A" w:rsidP="00F23A9A">
      <w:pPr>
        <w:tabs>
          <w:tab w:val="left" w:pos="851"/>
        </w:tabs>
        <w:ind w:left="851"/>
        <w:rPr>
          <w:rFonts w:cs="Arial"/>
          <w:i/>
          <w:sz w:val="18"/>
          <w:szCs w:val="18"/>
        </w:rPr>
      </w:pPr>
      <w:r w:rsidRPr="00A70D8C">
        <w:fldChar w:fldCharType="begin">
          <w:ffData>
            <w:name w:val=""/>
            <w:enabled/>
            <w:calcOnExit w:val="0"/>
            <w:checkBox>
              <w:size w:val="20"/>
              <w:default w:val="0"/>
            </w:checkBox>
          </w:ffData>
        </w:fldChar>
      </w:r>
      <w:r w:rsidRPr="00A70D8C">
        <w:instrText xml:space="preserve"> FORMCHECKBOX </w:instrText>
      </w:r>
      <w:r w:rsidR="00D172C5">
        <w:fldChar w:fldCharType="separate"/>
      </w:r>
      <w:r w:rsidRPr="00A70D8C">
        <w:fldChar w:fldCharType="end"/>
      </w:r>
      <w:r w:rsidRPr="00A70D8C">
        <w:rPr>
          <w:rFonts w:cs="Arial"/>
        </w:rPr>
        <w:t xml:space="preserve"> </w:t>
      </w:r>
      <w:r w:rsidR="003A3BA5" w:rsidRPr="00A70D8C">
        <w:rPr>
          <w:rFonts w:cs="Arial"/>
          <w:b/>
        </w:rPr>
        <w:t>L’ensemble</w:t>
      </w:r>
      <w:r w:rsidRPr="00A70D8C">
        <w:rPr>
          <w:rFonts w:cs="Arial"/>
          <w:b/>
        </w:rPr>
        <w:t xml:space="preserve"> des membres du groupement</w:t>
      </w:r>
      <w:r w:rsidRPr="00A70D8C">
        <w:rPr>
          <w:rFonts w:cs="Arial"/>
        </w:rPr>
        <w:t xml:space="preserve"> s’engagent, sur la base de l’offre du groupement</w:t>
      </w:r>
      <w:r w:rsidR="00804EEA" w:rsidRPr="00A70D8C">
        <w:rPr>
          <w:rFonts w:cs="Arial"/>
        </w:rPr>
        <w:t xml:space="preserve"> à livrer les fournitures demandées ou à exécuter les prestations demandées au(x) prix indiqué(s) dans le présent CCAP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t>Signature du titulaire individuel</w:t>
            </w:r>
            <w:r w:rsidRPr="00FA2B22">
              <w:rPr>
                <w:rStyle w:val="Appelnotedebasdep"/>
                <w:rFonts w:asciiTheme="minorHAnsi" w:hAnsiTheme="minorHAnsi" w:cstheme="minorHAnsi"/>
                <w:b/>
                <w:sz w:val="22"/>
                <w:szCs w:val="22"/>
              </w:rPr>
              <w:footnoteReference w:id="13"/>
            </w:r>
          </w:p>
          <w:p w14:paraId="786AC4A5" w14:textId="15EB5EA3"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À ……………………………………………</w:t>
            </w:r>
            <w:r w:rsidR="003A3BA5" w:rsidRPr="000E71D3">
              <w:t>……</w:t>
            </w:r>
            <w:r w:rsidRPr="000E71D3">
              <w:t xml:space="preserve">,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4BD3C272"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3" w:history="1">
              <w:r>
                <w:rPr>
                  <w:rStyle w:val="Lienhypertexte"/>
                  <w:i/>
                  <w:sz w:val="18"/>
                  <w:szCs w:val="18"/>
                </w:rPr>
                <w:t>article R. 2142-23</w:t>
              </w:r>
            </w:hyperlink>
            <w:r>
              <w:rPr>
                <w:rFonts w:cs="Arial"/>
                <w:i/>
                <w:sz w:val="18"/>
                <w:szCs w:val="18"/>
              </w:rPr>
              <w:t xml:space="preserve"> ou </w:t>
            </w:r>
            <w:hyperlink r:id="rId14"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16FE4152"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rPr>
                <w:rFonts w:ascii="Arial" w:hAnsi="Arial" w:cs="Arial"/>
                <w:i/>
                <w:iCs/>
              </w:rPr>
              <w:t xml:space="preserve"> </w:t>
            </w:r>
            <w:r w:rsidR="003A3BA5">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6C0937DB"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tab/>
            </w:r>
            <w:r w:rsidR="003A3BA5">
              <w:rPr>
                <w:rFonts w:cs="Arial"/>
              </w:rPr>
              <w:t>Pour</w:t>
            </w:r>
            <w:r>
              <w:rPr>
                <w:rFonts w:cs="Arial"/>
              </w:rPr>
              <w:t xml:space="preserve"> signer le présent acte d’engagement en leur nom et pour leur compte, pour les représenter vis-à-vis de l’acheteur et pour coordonner l’ensemble des prestations ;</w:t>
            </w:r>
          </w:p>
          <w:p w14:paraId="77609F9A" w14:textId="700149D4" w:rsidR="00F23A9A" w:rsidRDefault="00F23A9A" w:rsidP="007112F5">
            <w:pPr>
              <w:shd w:val="clear" w:color="auto" w:fill="F2F2F2" w:themeFill="background1" w:themeFillShade="F2"/>
              <w:tabs>
                <w:tab w:val="left" w:pos="851"/>
              </w:tabs>
              <w:ind w:left="1701"/>
              <w:rPr>
                <w:rFonts w:cs="Arial"/>
              </w:rPr>
            </w:pPr>
            <w:r>
              <w:rPr>
                <w:rFonts w:cs="Arial"/>
                <w:i/>
                <w:sz w:val="18"/>
                <w:szCs w:val="18"/>
              </w:rPr>
              <w:t>(</w:t>
            </w:r>
            <w:r w:rsidR="003A3BA5">
              <w:rPr>
                <w:rFonts w:cs="Arial"/>
                <w:i/>
                <w:sz w:val="18"/>
                <w:szCs w:val="18"/>
              </w:rPr>
              <w:t>Joindre</w:t>
            </w:r>
            <w:r>
              <w:rPr>
                <w:rFonts w:cs="Arial"/>
                <w:i/>
                <w:sz w:val="18"/>
                <w:szCs w:val="18"/>
              </w:rPr>
              <w:t xml:space="preserve"> les pouvoirs en annexe du présent document)</w:t>
            </w:r>
          </w:p>
          <w:p w14:paraId="7FC80831" w14:textId="75F7AC22"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tab/>
            </w:r>
            <w:r w:rsidR="003A3BA5">
              <w:rPr>
                <w:rFonts w:cs="Arial"/>
              </w:rPr>
              <w:t>Pour</w:t>
            </w:r>
            <w:r>
              <w:rPr>
                <w:rFonts w:cs="Arial"/>
              </w:rPr>
              <w:t xml:space="preserve"> signer, en leur nom et pour leur compte, les modi</w:t>
            </w:r>
            <w:r w:rsidR="002041E3">
              <w:rPr>
                <w:rFonts w:cs="Arial"/>
              </w:rPr>
              <w:t>fications ultérieures du contrat</w:t>
            </w:r>
          </w:p>
          <w:p w14:paraId="37EF36CA" w14:textId="69950CEC" w:rsidR="00F23A9A" w:rsidRDefault="00F23A9A" w:rsidP="007112F5">
            <w:pPr>
              <w:shd w:val="clear" w:color="auto" w:fill="F2F2F2" w:themeFill="background1" w:themeFillShade="F2"/>
              <w:tabs>
                <w:tab w:val="left" w:pos="851"/>
              </w:tabs>
              <w:ind w:left="1701"/>
              <w:rPr>
                <w:rFonts w:cs="Arial"/>
              </w:rPr>
            </w:pPr>
            <w:r>
              <w:rPr>
                <w:rFonts w:cs="Arial"/>
                <w:i/>
                <w:sz w:val="18"/>
                <w:szCs w:val="18"/>
              </w:rPr>
              <w:lastRenderedPageBreak/>
              <w:t>(</w:t>
            </w:r>
            <w:r w:rsidR="003A3BA5">
              <w:rPr>
                <w:rFonts w:cs="Arial"/>
                <w:i/>
                <w:sz w:val="18"/>
                <w:szCs w:val="18"/>
              </w:rPr>
              <w:t>Joindre</w:t>
            </w:r>
            <w:r>
              <w:rPr>
                <w:rFonts w:cs="Arial"/>
                <w:i/>
                <w:sz w:val="18"/>
                <w:szCs w:val="18"/>
              </w:rPr>
              <w:t xml:space="preserve"> les pouvoirs en annexe du présent document</w:t>
            </w:r>
            <w:r w:rsidR="00FA2B22">
              <w:rPr>
                <w:rFonts w:cs="Arial"/>
                <w:i/>
                <w:sz w:val="18"/>
                <w:szCs w:val="18"/>
              </w:rPr>
              <w:t>)</w:t>
            </w:r>
          </w:p>
          <w:p w14:paraId="2CD8AA1C" w14:textId="0BBB31A6"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rPr>
                <w:rFonts w:cs="Arial"/>
                <w:i/>
                <w:iCs/>
              </w:rPr>
              <w:t xml:space="preserve"> </w:t>
            </w:r>
            <w:r>
              <w:rPr>
                <w:rFonts w:cs="Arial"/>
              </w:rPr>
              <w:tab/>
            </w:r>
            <w:r w:rsidR="003A3BA5">
              <w:rPr>
                <w:rFonts w:cs="Arial"/>
              </w:rPr>
              <w:t>Ont</w:t>
            </w:r>
            <w:r>
              <w:rPr>
                <w:rFonts w:cs="Arial"/>
              </w:rPr>
              <w:t xml:space="preserve">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06396E45"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tab/>
            </w:r>
            <w:r w:rsidR="003A3BA5">
              <w:rPr>
                <w:rFonts w:cs="Arial"/>
              </w:rPr>
              <w:t>Donnent</w:t>
            </w:r>
            <w:r>
              <w:rPr>
                <w:rFonts w:cs="Arial"/>
              </w:rPr>
              <w:t xml:space="preserve"> mandat au mandataire, qui l’accepte, pour les représenter vis-à-vis de l’acheteur et pour coordonner l’ensemble des prestations ;</w:t>
            </w:r>
          </w:p>
          <w:p w14:paraId="1272BCDE" w14:textId="376F5B82"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rPr>
                <w:rFonts w:cs="Arial"/>
              </w:rPr>
              <w:tab/>
            </w:r>
            <w:r w:rsidR="003A3BA5">
              <w:rPr>
                <w:rFonts w:cs="Arial"/>
              </w:rPr>
              <w:t>Donnent</w:t>
            </w:r>
            <w:r>
              <w:rPr>
                <w:rFonts w:cs="Arial"/>
              </w:rPr>
              <w:t xml:space="preserve"> mandat au mandataire, qui l’accepte, pour signer, en leur nom et pour leur compte, les modifications ultérieures du marché public ;</w:t>
            </w:r>
          </w:p>
          <w:p w14:paraId="437625C9" w14:textId="626324DB"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D172C5">
              <w:fldChar w:fldCharType="separate"/>
            </w:r>
            <w:r>
              <w:fldChar w:fldCharType="end"/>
            </w:r>
            <w:r>
              <w:rPr>
                <w:rFonts w:cs="Arial"/>
                <w:i/>
                <w:iCs/>
              </w:rPr>
              <w:t xml:space="preserve"> </w:t>
            </w:r>
            <w:r>
              <w:rPr>
                <w:rFonts w:cs="Arial"/>
              </w:rPr>
              <w:tab/>
            </w:r>
            <w:r w:rsidR="003A3BA5">
              <w:rPr>
                <w:rFonts w:cs="Arial"/>
              </w:rPr>
              <w:t>Donnent</w:t>
            </w:r>
            <w:r>
              <w:rPr>
                <w:rFonts w:cs="Arial"/>
              </w:rPr>
              <w:t xml:space="preserve">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13FB6A21" w:rsidR="00135A48" w:rsidRDefault="003A3BA5" w:rsidP="00135A48">
                  <w:pPr>
                    <w:tabs>
                      <w:tab w:val="left" w:pos="851"/>
                    </w:tabs>
                    <w:jc w:val="center"/>
                    <w:rPr>
                      <w:rFonts w:cs="Arial"/>
                      <w:b/>
                      <w:bCs/>
                    </w:rPr>
                  </w:pPr>
                  <w:r>
                    <w:rPr>
                      <w:rFonts w:cs="Arial"/>
                      <w:b/>
                      <w:bCs/>
                    </w:rPr>
                    <w:t>Du</w:t>
                  </w:r>
                  <w:r w:rsidR="00135A48">
                    <w:rPr>
                      <w:rFonts w:cs="Arial"/>
                      <w:b/>
                      <w:bCs/>
                    </w:rPr>
                    <w:t xml:space="preserve">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179"/>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7914D4">
        <w:trPr>
          <w:trHeight w:val="3010"/>
        </w:trPr>
        <w:tc>
          <w:tcPr>
            <w:tcW w:w="9628" w:type="dxa"/>
          </w:tcPr>
          <w:p w14:paraId="5CBCF4DF" w14:textId="77777777" w:rsidR="00F23A9A" w:rsidRDefault="00643B0C" w:rsidP="00643B0C">
            <w:r w:rsidRPr="00235804">
              <w:t>Est accepté le présent document valant acte d’engagement e</w:t>
            </w:r>
            <w:r w:rsidRPr="00963E89">
              <w:t>t CC</w:t>
            </w:r>
            <w:r w:rsidR="00412190" w:rsidRPr="00963E89">
              <w:t>A</w:t>
            </w:r>
            <w:r w:rsidRPr="00963E89">
              <w:t>P</w:t>
            </w:r>
            <w:r w:rsidRPr="00235804">
              <w:t xml:space="preserve"> </w:t>
            </w:r>
          </w:p>
          <w:p w14:paraId="128D4A54" w14:textId="77777777" w:rsidR="00963E89" w:rsidRDefault="00963E89" w:rsidP="00643B0C"/>
          <w:p w14:paraId="14CD7A7E" w14:textId="77777777"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5"/>
      <w:footerReference w:type="default" r:id="rId16"/>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8C585E" w14:textId="77777777" w:rsidR="00B846CB" w:rsidRDefault="00B846CB">
      <w:r>
        <w:separator/>
      </w:r>
    </w:p>
  </w:endnote>
  <w:endnote w:type="continuationSeparator" w:id="0">
    <w:p w14:paraId="2BB5A58D" w14:textId="77777777" w:rsidR="00B846CB" w:rsidRDefault="00B8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Gras">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HGPMinchoE"/>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Content>
      <w:sdt>
        <w:sdtPr>
          <w:id w:val="123787560"/>
          <w:docPartObj>
            <w:docPartGallery w:val="Page Numbers (Top of Page)"/>
            <w:docPartUnique/>
          </w:docPartObj>
        </w:sdtPr>
        <w:sdtContent>
          <w:p w14:paraId="3682E2B8" w14:textId="77777777" w:rsidR="00B846CB" w:rsidRPr="00BD1409" w:rsidRDefault="00B846CB"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ABB4D7" w14:textId="77777777" w:rsidR="00B846CB" w:rsidRDefault="00B846CB">
      <w:r>
        <w:separator/>
      </w:r>
    </w:p>
  </w:footnote>
  <w:footnote w:type="continuationSeparator" w:id="0">
    <w:p w14:paraId="39A668D6" w14:textId="77777777" w:rsidR="00B846CB" w:rsidRDefault="00B846CB">
      <w:r>
        <w:continuationSeparator/>
      </w:r>
    </w:p>
  </w:footnote>
  <w:footnote w:id="1">
    <w:p w14:paraId="2EBE7535" w14:textId="77777777" w:rsidR="00B846CB" w:rsidRPr="00681FB4" w:rsidRDefault="00B846CB"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B846CB" w:rsidRPr="00D46347" w:rsidRDefault="00B846CB"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B846CB" w:rsidRPr="00C9197E" w:rsidRDefault="00B846CB" w:rsidP="00066D41">
      <w:pPr>
        <w:pStyle w:val="Notedebasdepage"/>
        <w:rPr>
          <w:rFonts w:ascii="Arial" w:hAnsi="Arial" w:cs="Arial"/>
          <w:i/>
          <w:sz w:val="18"/>
          <w:szCs w:val="18"/>
        </w:rPr>
      </w:pPr>
      <w:r w:rsidRPr="00C9197E">
        <w:rPr>
          <w:rStyle w:val="Appelnotedebasdep"/>
          <w:rFonts w:ascii="Arial" w:hAnsi="Arial" w:cs="Arial"/>
          <w:i/>
        </w:rPr>
        <w:footnoteRef/>
      </w:r>
      <w:r w:rsidRPr="00C9197E">
        <w:rPr>
          <w:rFonts w:ascii="Arial" w:hAnsi="Arial" w:cs="Arial"/>
          <w:i/>
          <w:sz w:val="18"/>
          <w:szCs w:val="18"/>
        </w:rPr>
        <w:t xml:space="preserve"> Le candidat doit cocher la situation concernée.</w:t>
      </w:r>
    </w:p>
  </w:footnote>
  <w:footnote w:id="4">
    <w:p w14:paraId="6F1E4995" w14:textId="77777777" w:rsidR="00B846CB" w:rsidRPr="00C9197E" w:rsidRDefault="00B846CB" w:rsidP="00FD4826">
      <w:pPr>
        <w:pStyle w:val="Notedebasdepage"/>
        <w:rPr>
          <w:rFonts w:ascii="Arial" w:hAnsi="Arial" w:cs="Arial"/>
          <w:i/>
          <w:sz w:val="18"/>
          <w:szCs w:val="18"/>
        </w:rPr>
      </w:pPr>
      <w:r w:rsidRPr="00C9197E">
        <w:rPr>
          <w:rFonts w:ascii="Arial" w:hAnsi="Arial" w:cs="Arial"/>
          <w:i/>
          <w:sz w:val="18"/>
          <w:szCs w:val="18"/>
        </w:rPr>
        <w:footnoteRef/>
      </w:r>
      <w:r w:rsidRPr="00C9197E">
        <w:rPr>
          <w:rFonts w:ascii="Arial" w:hAnsi="Arial" w:cs="Arial"/>
          <w:i/>
          <w:sz w:val="18"/>
          <w:szCs w:val="18"/>
        </w:rPr>
        <w:t xml:space="preserve"> Ce numéro doit comporter le même numéro SIREN que celui du siège indiqué ci-dessus. </w:t>
      </w:r>
    </w:p>
  </w:footnote>
  <w:footnote w:id="5">
    <w:p w14:paraId="7DFDCEE7" w14:textId="750A450D" w:rsidR="00B846CB" w:rsidRPr="00C9197E" w:rsidRDefault="00B846CB" w:rsidP="004B6C80">
      <w:pPr>
        <w:pStyle w:val="Notedebasdepage"/>
        <w:rPr>
          <w:rFonts w:ascii="Arial" w:hAnsi="Arial" w:cs="Arial"/>
          <w:i/>
          <w:sz w:val="18"/>
          <w:szCs w:val="18"/>
        </w:rPr>
      </w:pPr>
      <w:r w:rsidRPr="00C9197E">
        <w:rPr>
          <w:rFonts w:ascii="Arial" w:hAnsi="Arial" w:cs="Arial"/>
          <w:i/>
          <w:sz w:val="18"/>
          <w:szCs w:val="18"/>
        </w:rPr>
        <w:footnoteRef/>
      </w:r>
      <w:r w:rsidRPr="00C9197E">
        <w:rPr>
          <w:rFonts w:ascii="Arial" w:hAnsi="Arial" w:cs="Arial"/>
          <w:i/>
          <w:sz w:val="18"/>
          <w:szCs w:val="18"/>
        </w:rPr>
        <w:t xml:space="preserve"> L’attributaire doit cocher la situation concernée.</w:t>
      </w:r>
    </w:p>
  </w:footnote>
  <w:footnote w:id="6">
    <w:p w14:paraId="459AD47E" w14:textId="4856E03C" w:rsidR="00B846CB" w:rsidRPr="00C9197E" w:rsidRDefault="00B846CB" w:rsidP="00FD4826">
      <w:pPr>
        <w:rPr>
          <w:rFonts w:cs="Arial"/>
          <w:i/>
          <w:sz w:val="18"/>
          <w:szCs w:val="18"/>
        </w:rPr>
      </w:pPr>
      <w:r w:rsidRPr="00C9197E">
        <w:rPr>
          <w:rFonts w:cs="Arial"/>
          <w:i/>
          <w:sz w:val="18"/>
          <w:szCs w:val="18"/>
        </w:rPr>
        <w:footnoteRef/>
      </w:r>
      <w:r w:rsidRPr="00C9197E">
        <w:rPr>
          <w:rFonts w:cs="Arial"/>
          <w:i/>
          <w:sz w:val="18"/>
          <w:szCs w:val="18"/>
        </w:rPr>
        <w:t xml:space="preserve"> La personne physique représentant l’attributaire doit cocher la situation concernée</w:t>
      </w:r>
    </w:p>
  </w:footnote>
  <w:footnote w:id="7">
    <w:p w14:paraId="5FD6C202" w14:textId="57A14816" w:rsidR="00B846CB" w:rsidRPr="00FD4826" w:rsidRDefault="00B846CB" w:rsidP="00FD4826">
      <w:pPr>
        <w:rPr>
          <w:i/>
          <w:sz w:val="16"/>
        </w:rPr>
      </w:pPr>
      <w:r w:rsidRPr="00C9197E">
        <w:rPr>
          <w:rFonts w:cs="Arial"/>
          <w:i/>
          <w:sz w:val="18"/>
          <w:szCs w:val="18"/>
        </w:rPr>
        <w:footnoteRef/>
      </w:r>
      <w:r w:rsidRPr="00C9197E">
        <w:rPr>
          <w:rFonts w:cs="Arial"/>
          <w:i/>
          <w:sz w:val="18"/>
          <w:szCs w:val="18"/>
        </w:rPr>
        <w:t xml:space="preserve"> L’attributaire doit cocher la situation concernée.</w:t>
      </w:r>
      <w:r w:rsidRPr="00FD4826">
        <w:rPr>
          <w:i/>
          <w:sz w:val="16"/>
        </w:rPr>
        <w:t xml:space="preserve"> </w:t>
      </w:r>
    </w:p>
  </w:footnote>
  <w:footnote w:id="8">
    <w:p w14:paraId="4CDDB791" w14:textId="77777777" w:rsidR="00B846CB" w:rsidRPr="00120497" w:rsidRDefault="00B846CB"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B846CB" w:rsidRPr="00FD4826" w:rsidRDefault="00B846CB"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B846CB" w:rsidRPr="00FD4826" w:rsidRDefault="00B846CB"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B846CB" w:rsidRPr="00FD4826" w:rsidRDefault="00B846CB"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B846CB" w:rsidRPr="00127D83" w:rsidRDefault="00B846CB"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B846CB" w:rsidRPr="00AE2D37" w:rsidRDefault="00B846CB"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B846CB" w:rsidRPr="00FA2B22" w:rsidRDefault="00B846CB"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14EDCC1B" w:rsidR="00B846CB" w:rsidRDefault="00B846CB" w:rsidP="002F6D57">
    <w:pPr>
      <w:pStyle w:val="En-tte"/>
      <w:jc w:val="left"/>
    </w:pPr>
    <w:r w:rsidRPr="00C05045">
      <w:t xml:space="preserve">Mucem – CCAP &amp; AE – </w:t>
    </w:r>
    <w:r w:rsidRPr="00C05045">
      <w:rPr>
        <w:b/>
      </w:rPr>
      <w:t>Fourniture d’équipements audiovisuels et multimédia pour les espaces d’exposition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7884F7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5EC2062"/>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5"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6" w15:restartNumberingAfterBreak="0">
    <w:nsid w:val="20796A4B"/>
    <w:multiLevelType w:val="hybridMultilevel"/>
    <w:tmpl w:val="1898CA8E"/>
    <w:lvl w:ilvl="0" w:tplc="56A20270">
      <w:numFmt w:val="bullet"/>
      <w:pStyle w:val="Listepuces2"/>
      <w:lvlText w:val="-"/>
      <w:lvlJc w:val="left"/>
      <w:pPr>
        <w:ind w:left="1776" w:hanging="360"/>
      </w:pPr>
      <w:rPr>
        <w:rFonts w:ascii="Arial" w:eastAsia="Times New Roman" w:hAnsi="Arial"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7"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C210E7E"/>
    <w:multiLevelType w:val="multilevel"/>
    <w:tmpl w:val="3020B334"/>
    <w:lvl w:ilvl="0">
      <w:start w:val="1"/>
      <w:numFmt w:val="decimal"/>
      <w:pStyle w:val="Titre1"/>
      <w:suff w:val="space"/>
      <w:lvlText w:val="Article %1  "/>
      <w:lvlJc w:val="left"/>
      <w:pPr>
        <w:ind w:left="0"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num w:numId="1">
    <w:abstractNumId w:val="3"/>
  </w:num>
  <w:num w:numId="2">
    <w:abstractNumId w:val="8"/>
  </w:num>
  <w:num w:numId="3">
    <w:abstractNumId w:val="4"/>
  </w:num>
  <w:num w:numId="4">
    <w:abstractNumId w:val="10"/>
  </w:num>
  <w:num w:numId="5">
    <w:abstractNumId w:val="5"/>
  </w:num>
  <w:num w:numId="6">
    <w:abstractNumId w:val="1"/>
  </w:num>
  <w:num w:numId="7">
    <w:abstractNumId w:val="6"/>
  </w:num>
  <w:num w:numId="8">
    <w:abstractNumId w:val="9"/>
  </w:num>
  <w:num w:numId="9">
    <w:abstractNumId w:val="2"/>
  </w:num>
  <w:num w:numId="10">
    <w:abstractNumId w:val="7"/>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6"/>
  </w:num>
  <w:num w:numId="28">
    <w:abstractNumId w:val="0"/>
  </w:num>
  <w:num w:numId="29">
    <w:abstractNumId w:val="10"/>
  </w:num>
  <w:num w:numId="3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66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BAE"/>
    <w:rsid w:val="00010418"/>
    <w:rsid w:val="00010CEB"/>
    <w:rsid w:val="000113A7"/>
    <w:rsid w:val="0001219D"/>
    <w:rsid w:val="00014F9F"/>
    <w:rsid w:val="00014FE2"/>
    <w:rsid w:val="00016257"/>
    <w:rsid w:val="0001715E"/>
    <w:rsid w:val="00017E09"/>
    <w:rsid w:val="00023204"/>
    <w:rsid w:val="00026108"/>
    <w:rsid w:val="000313C1"/>
    <w:rsid w:val="00033FFA"/>
    <w:rsid w:val="00036FC9"/>
    <w:rsid w:val="000416D1"/>
    <w:rsid w:val="0004173A"/>
    <w:rsid w:val="00041B96"/>
    <w:rsid w:val="00047F14"/>
    <w:rsid w:val="0005053A"/>
    <w:rsid w:val="00050B2B"/>
    <w:rsid w:val="000523CC"/>
    <w:rsid w:val="000535F8"/>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A0770"/>
    <w:rsid w:val="000A1324"/>
    <w:rsid w:val="000A1794"/>
    <w:rsid w:val="000A2680"/>
    <w:rsid w:val="000A5DA8"/>
    <w:rsid w:val="000A6972"/>
    <w:rsid w:val="000A6E71"/>
    <w:rsid w:val="000A7911"/>
    <w:rsid w:val="000B1A62"/>
    <w:rsid w:val="000B2F23"/>
    <w:rsid w:val="000B673D"/>
    <w:rsid w:val="000B6AB9"/>
    <w:rsid w:val="000C105E"/>
    <w:rsid w:val="000C1669"/>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438E"/>
    <w:rsid w:val="000F533A"/>
    <w:rsid w:val="000F5C12"/>
    <w:rsid w:val="000F6D47"/>
    <w:rsid w:val="000F6F26"/>
    <w:rsid w:val="001007F7"/>
    <w:rsid w:val="00101F94"/>
    <w:rsid w:val="00103A82"/>
    <w:rsid w:val="00105C32"/>
    <w:rsid w:val="00110055"/>
    <w:rsid w:val="00110301"/>
    <w:rsid w:val="0011062E"/>
    <w:rsid w:val="00110764"/>
    <w:rsid w:val="00110B7E"/>
    <w:rsid w:val="001114F4"/>
    <w:rsid w:val="0011305B"/>
    <w:rsid w:val="00114C5A"/>
    <w:rsid w:val="0011510D"/>
    <w:rsid w:val="00120309"/>
    <w:rsid w:val="0012048C"/>
    <w:rsid w:val="00120497"/>
    <w:rsid w:val="001213ED"/>
    <w:rsid w:val="00125A75"/>
    <w:rsid w:val="00127D83"/>
    <w:rsid w:val="0013031E"/>
    <w:rsid w:val="001306AC"/>
    <w:rsid w:val="001330E1"/>
    <w:rsid w:val="00133E85"/>
    <w:rsid w:val="001347D2"/>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C1D"/>
    <w:rsid w:val="00155BCA"/>
    <w:rsid w:val="0015799C"/>
    <w:rsid w:val="00163260"/>
    <w:rsid w:val="0016338D"/>
    <w:rsid w:val="00163AC2"/>
    <w:rsid w:val="001654B9"/>
    <w:rsid w:val="00166688"/>
    <w:rsid w:val="001677D9"/>
    <w:rsid w:val="00167BCA"/>
    <w:rsid w:val="001711A2"/>
    <w:rsid w:val="0017151D"/>
    <w:rsid w:val="00173EFC"/>
    <w:rsid w:val="00174851"/>
    <w:rsid w:val="001762AA"/>
    <w:rsid w:val="001808F1"/>
    <w:rsid w:val="0018115A"/>
    <w:rsid w:val="00182425"/>
    <w:rsid w:val="001824A9"/>
    <w:rsid w:val="00184C8E"/>
    <w:rsid w:val="00185499"/>
    <w:rsid w:val="00185792"/>
    <w:rsid w:val="001873B3"/>
    <w:rsid w:val="001873F2"/>
    <w:rsid w:val="0019124F"/>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0C84"/>
    <w:rsid w:val="001C1AD3"/>
    <w:rsid w:val="001C51E6"/>
    <w:rsid w:val="001C706C"/>
    <w:rsid w:val="001C70DE"/>
    <w:rsid w:val="001D02F7"/>
    <w:rsid w:val="001D0750"/>
    <w:rsid w:val="001D1E19"/>
    <w:rsid w:val="001D2EBF"/>
    <w:rsid w:val="001D300F"/>
    <w:rsid w:val="001D31A4"/>
    <w:rsid w:val="001D3828"/>
    <w:rsid w:val="001D394C"/>
    <w:rsid w:val="001D4CA9"/>
    <w:rsid w:val="001D4CF8"/>
    <w:rsid w:val="001D4FB7"/>
    <w:rsid w:val="001D5DF0"/>
    <w:rsid w:val="001D752C"/>
    <w:rsid w:val="001E17AA"/>
    <w:rsid w:val="001E4E42"/>
    <w:rsid w:val="001E500B"/>
    <w:rsid w:val="001E5360"/>
    <w:rsid w:val="001E661F"/>
    <w:rsid w:val="001E67F4"/>
    <w:rsid w:val="001E6C8A"/>
    <w:rsid w:val="001F0507"/>
    <w:rsid w:val="001F09E5"/>
    <w:rsid w:val="001F2233"/>
    <w:rsid w:val="001F38B1"/>
    <w:rsid w:val="001F46DB"/>
    <w:rsid w:val="001F478A"/>
    <w:rsid w:val="001F5F76"/>
    <w:rsid w:val="001F73C3"/>
    <w:rsid w:val="001F759A"/>
    <w:rsid w:val="00201852"/>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60377"/>
    <w:rsid w:val="00260A3B"/>
    <w:rsid w:val="00260FB6"/>
    <w:rsid w:val="00261408"/>
    <w:rsid w:val="00262A46"/>
    <w:rsid w:val="00266D61"/>
    <w:rsid w:val="00267D46"/>
    <w:rsid w:val="0027307C"/>
    <w:rsid w:val="00274967"/>
    <w:rsid w:val="00276205"/>
    <w:rsid w:val="00280036"/>
    <w:rsid w:val="00280547"/>
    <w:rsid w:val="002823CE"/>
    <w:rsid w:val="002845BB"/>
    <w:rsid w:val="00284AD2"/>
    <w:rsid w:val="00285759"/>
    <w:rsid w:val="00286B4A"/>
    <w:rsid w:val="0028705C"/>
    <w:rsid w:val="002916BC"/>
    <w:rsid w:val="0029361A"/>
    <w:rsid w:val="00293F65"/>
    <w:rsid w:val="0029480D"/>
    <w:rsid w:val="002958E7"/>
    <w:rsid w:val="002961D4"/>
    <w:rsid w:val="00296F43"/>
    <w:rsid w:val="002A05E1"/>
    <w:rsid w:val="002A0D3F"/>
    <w:rsid w:val="002A17F8"/>
    <w:rsid w:val="002A23F6"/>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6AB2"/>
    <w:rsid w:val="002C70C4"/>
    <w:rsid w:val="002D0136"/>
    <w:rsid w:val="002D0EE0"/>
    <w:rsid w:val="002D2351"/>
    <w:rsid w:val="002D6EC2"/>
    <w:rsid w:val="002E06E3"/>
    <w:rsid w:val="002E12A2"/>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5F60"/>
    <w:rsid w:val="003265CB"/>
    <w:rsid w:val="0033065B"/>
    <w:rsid w:val="00330AEC"/>
    <w:rsid w:val="00335008"/>
    <w:rsid w:val="0034021F"/>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4B83"/>
    <w:rsid w:val="0037521A"/>
    <w:rsid w:val="003752E7"/>
    <w:rsid w:val="0037576A"/>
    <w:rsid w:val="0037630E"/>
    <w:rsid w:val="00376488"/>
    <w:rsid w:val="0037775C"/>
    <w:rsid w:val="00380D2D"/>
    <w:rsid w:val="00382074"/>
    <w:rsid w:val="00384886"/>
    <w:rsid w:val="00384F8E"/>
    <w:rsid w:val="0038650A"/>
    <w:rsid w:val="00390F62"/>
    <w:rsid w:val="00391C33"/>
    <w:rsid w:val="0039269D"/>
    <w:rsid w:val="00392FC7"/>
    <w:rsid w:val="003930AE"/>
    <w:rsid w:val="003930C6"/>
    <w:rsid w:val="00393135"/>
    <w:rsid w:val="00394FA0"/>
    <w:rsid w:val="00396F63"/>
    <w:rsid w:val="003A0A9D"/>
    <w:rsid w:val="003A2847"/>
    <w:rsid w:val="003A3013"/>
    <w:rsid w:val="003A3BA5"/>
    <w:rsid w:val="003A48DE"/>
    <w:rsid w:val="003A4E12"/>
    <w:rsid w:val="003A5A1C"/>
    <w:rsid w:val="003A71E0"/>
    <w:rsid w:val="003A7979"/>
    <w:rsid w:val="003A7D16"/>
    <w:rsid w:val="003B036D"/>
    <w:rsid w:val="003B1A76"/>
    <w:rsid w:val="003B7288"/>
    <w:rsid w:val="003C0A2B"/>
    <w:rsid w:val="003C11B1"/>
    <w:rsid w:val="003C1A21"/>
    <w:rsid w:val="003C33B5"/>
    <w:rsid w:val="003C46F2"/>
    <w:rsid w:val="003C6530"/>
    <w:rsid w:val="003C6C9C"/>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17C"/>
    <w:rsid w:val="003E777C"/>
    <w:rsid w:val="003F2A17"/>
    <w:rsid w:val="003F3207"/>
    <w:rsid w:val="003F41D2"/>
    <w:rsid w:val="003F63DA"/>
    <w:rsid w:val="003F6D0C"/>
    <w:rsid w:val="003F7CBD"/>
    <w:rsid w:val="0040102E"/>
    <w:rsid w:val="004017A1"/>
    <w:rsid w:val="00402763"/>
    <w:rsid w:val="004038FF"/>
    <w:rsid w:val="00406765"/>
    <w:rsid w:val="004100BC"/>
    <w:rsid w:val="00411C93"/>
    <w:rsid w:val="00411D10"/>
    <w:rsid w:val="00412190"/>
    <w:rsid w:val="00412DA3"/>
    <w:rsid w:val="00413008"/>
    <w:rsid w:val="0041391A"/>
    <w:rsid w:val="00414A1E"/>
    <w:rsid w:val="004152E7"/>
    <w:rsid w:val="004205B8"/>
    <w:rsid w:val="00420AA6"/>
    <w:rsid w:val="00420FCB"/>
    <w:rsid w:val="00421A6D"/>
    <w:rsid w:val="00422D2B"/>
    <w:rsid w:val="00422E7A"/>
    <w:rsid w:val="004256AD"/>
    <w:rsid w:val="00426D97"/>
    <w:rsid w:val="00427FEB"/>
    <w:rsid w:val="004345E3"/>
    <w:rsid w:val="00434C4F"/>
    <w:rsid w:val="004370CE"/>
    <w:rsid w:val="00441FDE"/>
    <w:rsid w:val="00442AD4"/>
    <w:rsid w:val="00442AD6"/>
    <w:rsid w:val="00442FCC"/>
    <w:rsid w:val="004439A8"/>
    <w:rsid w:val="00443B36"/>
    <w:rsid w:val="00444BEE"/>
    <w:rsid w:val="00451167"/>
    <w:rsid w:val="0045145D"/>
    <w:rsid w:val="004519A8"/>
    <w:rsid w:val="004573D4"/>
    <w:rsid w:val="004601C2"/>
    <w:rsid w:val="00460738"/>
    <w:rsid w:val="00460CE0"/>
    <w:rsid w:val="0046164E"/>
    <w:rsid w:val="00461E86"/>
    <w:rsid w:val="00461F71"/>
    <w:rsid w:val="004629FA"/>
    <w:rsid w:val="00470317"/>
    <w:rsid w:val="00471820"/>
    <w:rsid w:val="00472B83"/>
    <w:rsid w:val="00477484"/>
    <w:rsid w:val="00480D1C"/>
    <w:rsid w:val="00481258"/>
    <w:rsid w:val="00482598"/>
    <w:rsid w:val="0048409E"/>
    <w:rsid w:val="004853A0"/>
    <w:rsid w:val="00485405"/>
    <w:rsid w:val="00490280"/>
    <w:rsid w:val="00494AB1"/>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40C5"/>
    <w:rsid w:val="00514697"/>
    <w:rsid w:val="005146DD"/>
    <w:rsid w:val="00516458"/>
    <w:rsid w:val="0051659E"/>
    <w:rsid w:val="00517BE6"/>
    <w:rsid w:val="00520593"/>
    <w:rsid w:val="00520B8A"/>
    <w:rsid w:val="00520FF1"/>
    <w:rsid w:val="00523872"/>
    <w:rsid w:val="005239C6"/>
    <w:rsid w:val="0052441A"/>
    <w:rsid w:val="005246F3"/>
    <w:rsid w:val="00525AAF"/>
    <w:rsid w:val="00526335"/>
    <w:rsid w:val="005263F8"/>
    <w:rsid w:val="00531EB4"/>
    <w:rsid w:val="00532C9B"/>
    <w:rsid w:val="005341CB"/>
    <w:rsid w:val="005356B3"/>
    <w:rsid w:val="00535D21"/>
    <w:rsid w:val="0053781D"/>
    <w:rsid w:val="00537D05"/>
    <w:rsid w:val="00537D4B"/>
    <w:rsid w:val="0054317D"/>
    <w:rsid w:val="00543C0A"/>
    <w:rsid w:val="00543FB2"/>
    <w:rsid w:val="00546E33"/>
    <w:rsid w:val="005470BB"/>
    <w:rsid w:val="00547B0E"/>
    <w:rsid w:val="00547EB9"/>
    <w:rsid w:val="005513E7"/>
    <w:rsid w:val="00551B0E"/>
    <w:rsid w:val="00554BD7"/>
    <w:rsid w:val="00554EC8"/>
    <w:rsid w:val="005552A6"/>
    <w:rsid w:val="00560E17"/>
    <w:rsid w:val="00562989"/>
    <w:rsid w:val="00563B29"/>
    <w:rsid w:val="00563DCB"/>
    <w:rsid w:val="0056588F"/>
    <w:rsid w:val="00566713"/>
    <w:rsid w:val="00566D81"/>
    <w:rsid w:val="0057224A"/>
    <w:rsid w:val="00573D02"/>
    <w:rsid w:val="00576CD6"/>
    <w:rsid w:val="00576EAF"/>
    <w:rsid w:val="005802D2"/>
    <w:rsid w:val="005815CF"/>
    <w:rsid w:val="0058425E"/>
    <w:rsid w:val="00584DCD"/>
    <w:rsid w:val="00585D89"/>
    <w:rsid w:val="00586CAC"/>
    <w:rsid w:val="0059141E"/>
    <w:rsid w:val="00591BEF"/>
    <w:rsid w:val="00591C85"/>
    <w:rsid w:val="00592B36"/>
    <w:rsid w:val="00593ABF"/>
    <w:rsid w:val="00593C3A"/>
    <w:rsid w:val="00595053"/>
    <w:rsid w:val="0059540B"/>
    <w:rsid w:val="005A10EF"/>
    <w:rsid w:val="005A1754"/>
    <w:rsid w:val="005A4997"/>
    <w:rsid w:val="005A59A6"/>
    <w:rsid w:val="005A78C7"/>
    <w:rsid w:val="005B0C77"/>
    <w:rsid w:val="005B11AC"/>
    <w:rsid w:val="005B1BF3"/>
    <w:rsid w:val="005B21B8"/>
    <w:rsid w:val="005B2D65"/>
    <w:rsid w:val="005B45F0"/>
    <w:rsid w:val="005B4E1A"/>
    <w:rsid w:val="005B527A"/>
    <w:rsid w:val="005B5D94"/>
    <w:rsid w:val="005B72DE"/>
    <w:rsid w:val="005B7A87"/>
    <w:rsid w:val="005C0FC4"/>
    <w:rsid w:val="005C2796"/>
    <w:rsid w:val="005C47B8"/>
    <w:rsid w:val="005C587F"/>
    <w:rsid w:val="005C5BDB"/>
    <w:rsid w:val="005C772D"/>
    <w:rsid w:val="005C791F"/>
    <w:rsid w:val="005D1572"/>
    <w:rsid w:val="005D16F8"/>
    <w:rsid w:val="005D2336"/>
    <w:rsid w:val="005D3423"/>
    <w:rsid w:val="005D4EFD"/>
    <w:rsid w:val="005D516E"/>
    <w:rsid w:val="005D5456"/>
    <w:rsid w:val="005D598D"/>
    <w:rsid w:val="005D5D60"/>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6973"/>
    <w:rsid w:val="00607719"/>
    <w:rsid w:val="00607E1D"/>
    <w:rsid w:val="0061098E"/>
    <w:rsid w:val="0061189E"/>
    <w:rsid w:val="00614C3E"/>
    <w:rsid w:val="0061518E"/>
    <w:rsid w:val="00615360"/>
    <w:rsid w:val="0061768E"/>
    <w:rsid w:val="006204C8"/>
    <w:rsid w:val="0062493C"/>
    <w:rsid w:val="00624B1C"/>
    <w:rsid w:val="00624FFB"/>
    <w:rsid w:val="00626A7A"/>
    <w:rsid w:val="006271F6"/>
    <w:rsid w:val="00627387"/>
    <w:rsid w:val="00631C84"/>
    <w:rsid w:val="00632CB5"/>
    <w:rsid w:val="00633304"/>
    <w:rsid w:val="006347DB"/>
    <w:rsid w:val="00636491"/>
    <w:rsid w:val="00641B55"/>
    <w:rsid w:val="00643B0C"/>
    <w:rsid w:val="00643BDD"/>
    <w:rsid w:val="00644DED"/>
    <w:rsid w:val="00647F1B"/>
    <w:rsid w:val="00652E1A"/>
    <w:rsid w:val="00653435"/>
    <w:rsid w:val="006539B6"/>
    <w:rsid w:val="0066006A"/>
    <w:rsid w:val="006607AF"/>
    <w:rsid w:val="00660BFA"/>
    <w:rsid w:val="006629B9"/>
    <w:rsid w:val="00664089"/>
    <w:rsid w:val="006647F4"/>
    <w:rsid w:val="006659EC"/>
    <w:rsid w:val="00670FB6"/>
    <w:rsid w:val="0067172E"/>
    <w:rsid w:val="00676BD7"/>
    <w:rsid w:val="0068051F"/>
    <w:rsid w:val="00681FB4"/>
    <w:rsid w:val="00684753"/>
    <w:rsid w:val="006901F1"/>
    <w:rsid w:val="0069033E"/>
    <w:rsid w:val="00691508"/>
    <w:rsid w:val="006917D4"/>
    <w:rsid w:val="00692A9C"/>
    <w:rsid w:val="00692F09"/>
    <w:rsid w:val="00695BBF"/>
    <w:rsid w:val="00695C52"/>
    <w:rsid w:val="0069733A"/>
    <w:rsid w:val="006A3802"/>
    <w:rsid w:val="006A53B2"/>
    <w:rsid w:val="006A62CC"/>
    <w:rsid w:val="006A65DF"/>
    <w:rsid w:val="006A6916"/>
    <w:rsid w:val="006A78AC"/>
    <w:rsid w:val="006A7DB2"/>
    <w:rsid w:val="006A7EB4"/>
    <w:rsid w:val="006B0708"/>
    <w:rsid w:val="006B2A20"/>
    <w:rsid w:val="006B33A3"/>
    <w:rsid w:val="006B3ACC"/>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585"/>
    <w:rsid w:val="006E46A6"/>
    <w:rsid w:val="006E502D"/>
    <w:rsid w:val="006E6472"/>
    <w:rsid w:val="006E77A4"/>
    <w:rsid w:val="006E78BA"/>
    <w:rsid w:val="006E7A22"/>
    <w:rsid w:val="006F0228"/>
    <w:rsid w:val="006F1B3B"/>
    <w:rsid w:val="006F3EA5"/>
    <w:rsid w:val="007001E2"/>
    <w:rsid w:val="00700C39"/>
    <w:rsid w:val="00703DAA"/>
    <w:rsid w:val="00704015"/>
    <w:rsid w:val="00704381"/>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501A"/>
    <w:rsid w:val="007361BE"/>
    <w:rsid w:val="00736202"/>
    <w:rsid w:val="007365E5"/>
    <w:rsid w:val="007374B9"/>
    <w:rsid w:val="007378DF"/>
    <w:rsid w:val="00741658"/>
    <w:rsid w:val="0074201E"/>
    <w:rsid w:val="00742B5F"/>
    <w:rsid w:val="007433ED"/>
    <w:rsid w:val="0074391D"/>
    <w:rsid w:val="00743E71"/>
    <w:rsid w:val="00750130"/>
    <w:rsid w:val="007504EB"/>
    <w:rsid w:val="007506C0"/>
    <w:rsid w:val="00751AF2"/>
    <w:rsid w:val="0075591D"/>
    <w:rsid w:val="00755B28"/>
    <w:rsid w:val="007633F0"/>
    <w:rsid w:val="00763E70"/>
    <w:rsid w:val="00764117"/>
    <w:rsid w:val="0076478F"/>
    <w:rsid w:val="00767232"/>
    <w:rsid w:val="007676F6"/>
    <w:rsid w:val="00767B96"/>
    <w:rsid w:val="0077298C"/>
    <w:rsid w:val="00772A8C"/>
    <w:rsid w:val="00775619"/>
    <w:rsid w:val="00776081"/>
    <w:rsid w:val="007763C8"/>
    <w:rsid w:val="00777C56"/>
    <w:rsid w:val="0078019B"/>
    <w:rsid w:val="00781386"/>
    <w:rsid w:val="0078277D"/>
    <w:rsid w:val="0078286F"/>
    <w:rsid w:val="00783E8A"/>
    <w:rsid w:val="00784619"/>
    <w:rsid w:val="00784E34"/>
    <w:rsid w:val="0078565E"/>
    <w:rsid w:val="00785DB6"/>
    <w:rsid w:val="0078789A"/>
    <w:rsid w:val="00787936"/>
    <w:rsid w:val="007914D4"/>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7226"/>
    <w:rsid w:val="007C75F2"/>
    <w:rsid w:val="007D0949"/>
    <w:rsid w:val="007D2838"/>
    <w:rsid w:val="007D4D7F"/>
    <w:rsid w:val="007D66BB"/>
    <w:rsid w:val="007D66E0"/>
    <w:rsid w:val="007D758F"/>
    <w:rsid w:val="007E32FB"/>
    <w:rsid w:val="007E556E"/>
    <w:rsid w:val="007E6529"/>
    <w:rsid w:val="007E6678"/>
    <w:rsid w:val="007E6EE0"/>
    <w:rsid w:val="007E7E1D"/>
    <w:rsid w:val="007F1EB6"/>
    <w:rsid w:val="007F28F8"/>
    <w:rsid w:val="007F2A9E"/>
    <w:rsid w:val="007F43D7"/>
    <w:rsid w:val="007F49DB"/>
    <w:rsid w:val="007F5E4B"/>
    <w:rsid w:val="007F7EF7"/>
    <w:rsid w:val="00800575"/>
    <w:rsid w:val="008037B1"/>
    <w:rsid w:val="00803839"/>
    <w:rsid w:val="00803896"/>
    <w:rsid w:val="00803A17"/>
    <w:rsid w:val="00804EEA"/>
    <w:rsid w:val="008060D6"/>
    <w:rsid w:val="0080638D"/>
    <w:rsid w:val="00806797"/>
    <w:rsid w:val="00810727"/>
    <w:rsid w:val="008126B6"/>
    <w:rsid w:val="00812C41"/>
    <w:rsid w:val="00814302"/>
    <w:rsid w:val="0081442F"/>
    <w:rsid w:val="008151D0"/>
    <w:rsid w:val="00816D60"/>
    <w:rsid w:val="008172EA"/>
    <w:rsid w:val="0082029E"/>
    <w:rsid w:val="0082189E"/>
    <w:rsid w:val="00821B53"/>
    <w:rsid w:val="0082236D"/>
    <w:rsid w:val="0082530A"/>
    <w:rsid w:val="00827850"/>
    <w:rsid w:val="0083175A"/>
    <w:rsid w:val="00831D85"/>
    <w:rsid w:val="008333E7"/>
    <w:rsid w:val="008355CE"/>
    <w:rsid w:val="00837C09"/>
    <w:rsid w:val="00837F52"/>
    <w:rsid w:val="0084047C"/>
    <w:rsid w:val="00841462"/>
    <w:rsid w:val="00841DBB"/>
    <w:rsid w:val="00841E81"/>
    <w:rsid w:val="0084230A"/>
    <w:rsid w:val="00842B56"/>
    <w:rsid w:val="008431F3"/>
    <w:rsid w:val="008433DD"/>
    <w:rsid w:val="00847668"/>
    <w:rsid w:val="00847F1E"/>
    <w:rsid w:val="008505D9"/>
    <w:rsid w:val="008520BB"/>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9174F"/>
    <w:rsid w:val="008923DD"/>
    <w:rsid w:val="00892FEF"/>
    <w:rsid w:val="008931A3"/>
    <w:rsid w:val="00893463"/>
    <w:rsid w:val="008969A4"/>
    <w:rsid w:val="00897AEC"/>
    <w:rsid w:val="008A497E"/>
    <w:rsid w:val="008A51C2"/>
    <w:rsid w:val="008B07A1"/>
    <w:rsid w:val="008B0CA8"/>
    <w:rsid w:val="008B10CD"/>
    <w:rsid w:val="008B152D"/>
    <w:rsid w:val="008B2FF4"/>
    <w:rsid w:val="008B3F6E"/>
    <w:rsid w:val="008B59F7"/>
    <w:rsid w:val="008B5F9F"/>
    <w:rsid w:val="008B7DA4"/>
    <w:rsid w:val="008C02DF"/>
    <w:rsid w:val="008C0BD8"/>
    <w:rsid w:val="008C1BF1"/>
    <w:rsid w:val="008C5BD0"/>
    <w:rsid w:val="008C5C16"/>
    <w:rsid w:val="008D0088"/>
    <w:rsid w:val="008D2A6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33AE"/>
    <w:rsid w:val="00904018"/>
    <w:rsid w:val="00904857"/>
    <w:rsid w:val="009062F6"/>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335D"/>
    <w:rsid w:val="00933632"/>
    <w:rsid w:val="0093586E"/>
    <w:rsid w:val="009360AD"/>
    <w:rsid w:val="00936FB6"/>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20B3"/>
    <w:rsid w:val="00963E89"/>
    <w:rsid w:val="00964FB5"/>
    <w:rsid w:val="00965120"/>
    <w:rsid w:val="00966CF5"/>
    <w:rsid w:val="009677DD"/>
    <w:rsid w:val="00970357"/>
    <w:rsid w:val="009706DF"/>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94D"/>
    <w:rsid w:val="00992B83"/>
    <w:rsid w:val="00992F7F"/>
    <w:rsid w:val="00993680"/>
    <w:rsid w:val="00993C8F"/>
    <w:rsid w:val="009977CC"/>
    <w:rsid w:val="00997D00"/>
    <w:rsid w:val="009A0343"/>
    <w:rsid w:val="009A050F"/>
    <w:rsid w:val="009A1D0E"/>
    <w:rsid w:val="009A415B"/>
    <w:rsid w:val="009A44E2"/>
    <w:rsid w:val="009A45EC"/>
    <w:rsid w:val="009A4B46"/>
    <w:rsid w:val="009A5FF9"/>
    <w:rsid w:val="009A7667"/>
    <w:rsid w:val="009A7886"/>
    <w:rsid w:val="009B11D1"/>
    <w:rsid w:val="009B13D0"/>
    <w:rsid w:val="009B2C42"/>
    <w:rsid w:val="009B768B"/>
    <w:rsid w:val="009C0242"/>
    <w:rsid w:val="009C177B"/>
    <w:rsid w:val="009C3D0E"/>
    <w:rsid w:val="009C4BE8"/>
    <w:rsid w:val="009D179F"/>
    <w:rsid w:val="009D221A"/>
    <w:rsid w:val="009D228C"/>
    <w:rsid w:val="009D306B"/>
    <w:rsid w:val="009D3691"/>
    <w:rsid w:val="009D4355"/>
    <w:rsid w:val="009D7BC3"/>
    <w:rsid w:val="009E0A6B"/>
    <w:rsid w:val="009E1EF7"/>
    <w:rsid w:val="009E2702"/>
    <w:rsid w:val="009E2956"/>
    <w:rsid w:val="009E2D23"/>
    <w:rsid w:val="009E445E"/>
    <w:rsid w:val="009E4E9D"/>
    <w:rsid w:val="009E5693"/>
    <w:rsid w:val="009E5790"/>
    <w:rsid w:val="009E6B56"/>
    <w:rsid w:val="009E7381"/>
    <w:rsid w:val="009E7869"/>
    <w:rsid w:val="009F33D1"/>
    <w:rsid w:val="009F3B65"/>
    <w:rsid w:val="009F49E0"/>
    <w:rsid w:val="009F4DC8"/>
    <w:rsid w:val="00A00216"/>
    <w:rsid w:val="00A01000"/>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71A"/>
    <w:rsid w:val="00A50B97"/>
    <w:rsid w:val="00A51115"/>
    <w:rsid w:val="00A54016"/>
    <w:rsid w:val="00A54A74"/>
    <w:rsid w:val="00A54A93"/>
    <w:rsid w:val="00A5533F"/>
    <w:rsid w:val="00A5546A"/>
    <w:rsid w:val="00A57885"/>
    <w:rsid w:val="00A57FD7"/>
    <w:rsid w:val="00A608CD"/>
    <w:rsid w:val="00A6187F"/>
    <w:rsid w:val="00A618C7"/>
    <w:rsid w:val="00A625AD"/>
    <w:rsid w:val="00A64848"/>
    <w:rsid w:val="00A64B13"/>
    <w:rsid w:val="00A70D8C"/>
    <w:rsid w:val="00A71425"/>
    <w:rsid w:val="00A71A2E"/>
    <w:rsid w:val="00A71CFD"/>
    <w:rsid w:val="00A72BA2"/>
    <w:rsid w:val="00A72DA9"/>
    <w:rsid w:val="00A738B0"/>
    <w:rsid w:val="00A73E8E"/>
    <w:rsid w:val="00A74A5F"/>
    <w:rsid w:val="00A7590F"/>
    <w:rsid w:val="00A81438"/>
    <w:rsid w:val="00A819BE"/>
    <w:rsid w:val="00A82863"/>
    <w:rsid w:val="00A8416E"/>
    <w:rsid w:val="00A84871"/>
    <w:rsid w:val="00A90E10"/>
    <w:rsid w:val="00A91685"/>
    <w:rsid w:val="00A9181B"/>
    <w:rsid w:val="00A91F97"/>
    <w:rsid w:val="00A9204C"/>
    <w:rsid w:val="00A923CD"/>
    <w:rsid w:val="00A92CFC"/>
    <w:rsid w:val="00AA1285"/>
    <w:rsid w:val="00AA2818"/>
    <w:rsid w:val="00AA41F2"/>
    <w:rsid w:val="00AA778A"/>
    <w:rsid w:val="00AB1FFA"/>
    <w:rsid w:val="00AB25C3"/>
    <w:rsid w:val="00AB311B"/>
    <w:rsid w:val="00AB327B"/>
    <w:rsid w:val="00AB7C02"/>
    <w:rsid w:val="00AC0029"/>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AD0"/>
    <w:rsid w:val="00B138B5"/>
    <w:rsid w:val="00B1535D"/>
    <w:rsid w:val="00B17050"/>
    <w:rsid w:val="00B21B4E"/>
    <w:rsid w:val="00B220B3"/>
    <w:rsid w:val="00B25793"/>
    <w:rsid w:val="00B26227"/>
    <w:rsid w:val="00B26449"/>
    <w:rsid w:val="00B277F6"/>
    <w:rsid w:val="00B278D3"/>
    <w:rsid w:val="00B33756"/>
    <w:rsid w:val="00B33AF0"/>
    <w:rsid w:val="00B34985"/>
    <w:rsid w:val="00B3558A"/>
    <w:rsid w:val="00B355A6"/>
    <w:rsid w:val="00B35937"/>
    <w:rsid w:val="00B4237A"/>
    <w:rsid w:val="00B425A0"/>
    <w:rsid w:val="00B4426A"/>
    <w:rsid w:val="00B44996"/>
    <w:rsid w:val="00B459B6"/>
    <w:rsid w:val="00B471AF"/>
    <w:rsid w:val="00B5122C"/>
    <w:rsid w:val="00B51D7A"/>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80D52"/>
    <w:rsid w:val="00B833EB"/>
    <w:rsid w:val="00B835C8"/>
    <w:rsid w:val="00B83656"/>
    <w:rsid w:val="00B84130"/>
    <w:rsid w:val="00B846CB"/>
    <w:rsid w:val="00B854DA"/>
    <w:rsid w:val="00B90BA5"/>
    <w:rsid w:val="00B90EFB"/>
    <w:rsid w:val="00B9142E"/>
    <w:rsid w:val="00B91E5D"/>
    <w:rsid w:val="00B92DED"/>
    <w:rsid w:val="00B933A4"/>
    <w:rsid w:val="00B94677"/>
    <w:rsid w:val="00B9604A"/>
    <w:rsid w:val="00B96F17"/>
    <w:rsid w:val="00B97774"/>
    <w:rsid w:val="00B97C60"/>
    <w:rsid w:val="00BA1485"/>
    <w:rsid w:val="00BA29B9"/>
    <w:rsid w:val="00BA3782"/>
    <w:rsid w:val="00BA4238"/>
    <w:rsid w:val="00BA5A8D"/>
    <w:rsid w:val="00BA5E9A"/>
    <w:rsid w:val="00BA7488"/>
    <w:rsid w:val="00BB1114"/>
    <w:rsid w:val="00BB213D"/>
    <w:rsid w:val="00BB2334"/>
    <w:rsid w:val="00BB2608"/>
    <w:rsid w:val="00BB2849"/>
    <w:rsid w:val="00BB4481"/>
    <w:rsid w:val="00BC0DC9"/>
    <w:rsid w:val="00BC1089"/>
    <w:rsid w:val="00BC18AB"/>
    <w:rsid w:val="00BC2510"/>
    <w:rsid w:val="00BD1409"/>
    <w:rsid w:val="00BD35D7"/>
    <w:rsid w:val="00BD64E9"/>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5045"/>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60D8"/>
    <w:rsid w:val="00C40119"/>
    <w:rsid w:val="00C40573"/>
    <w:rsid w:val="00C41619"/>
    <w:rsid w:val="00C41B14"/>
    <w:rsid w:val="00C42A02"/>
    <w:rsid w:val="00C440DC"/>
    <w:rsid w:val="00C4494C"/>
    <w:rsid w:val="00C44A19"/>
    <w:rsid w:val="00C46774"/>
    <w:rsid w:val="00C46E5D"/>
    <w:rsid w:val="00C50DAC"/>
    <w:rsid w:val="00C537E1"/>
    <w:rsid w:val="00C53C8D"/>
    <w:rsid w:val="00C609B3"/>
    <w:rsid w:val="00C60C4B"/>
    <w:rsid w:val="00C61E26"/>
    <w:rsid w:val="00C64DA2"/>
    <w:rsid w:val="00C66CF7"/>
    <w:rsid w:val="00C67167"/>
    <w:rsid w:val="00C672BC"/>
    <w:rsid w:val="00C677F0"/>
    <w:rsid w:val="00C7072F"/>
    <w:rsid w:val="00C70BBA"/>
    <w:rsid w:val="00C70DF0"/>
    <w:rsid w:val="00C71220"/>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197E"/>
    <w:rsid w:val="00C92424"/>
    <w:rsid w:val="00C96732"/>
    <w:rsid w:val="00CA1993"/>
    <w:rsid w:val="00CA4972"/>
    <w:rsid w:val="00CA6C7D"/>
    <w:rsid w:val="00CA73E3"/>
    <w:rsid w:val="00CA749B"/>
    <w:rsid w:val="00CB006B"/>
    <w:rsid w:val="00CB1AEA"/>
    <w:rsid w:val="00CB2A36"/>
    <w:rsid w:val="00CB5337"/>
    <w:rsid w:val="00CB64F6"/>
    <w:rsid w:val="00CB7AEC"/>
    <w:rsid w:val="00CC1F79"/>
    <w:rsid w:val="00CC31F8"/>
    <w:rsid w:val="00CC451F"/>
    <w:rsid w:val="00CC7DDC"/>
    <w:rsid w:val="00CD093A"/>
    <w:rsid w:val="00CD3472"/>
    <w:rsid w:val="00CD4C85"/>
    <w:rsid w:val="00CD6AB0"/>
    <w:rsid w:val="00CD7383"/>
    <w:rsid w:val="00CD738C"/>
    <w:rsid w:val="00CD747D"/>
    <w:rsid w:val="00CE06FE"/>
    <w:rsid w:val="00CE102A"/>
    <w:rsid w:val="00CE2307"/>
    <w:rsid w:val="00CE361B"/>
    <w:rsid w:val="00CE7727"/>
    <w:rsid w:val="00CE7C7D"/>
    <w:rsid w:val="00CE7CC7"/>
    <w:rsid w:val="00CF198E"/>
    <w:rsid w:val="00CF3A30"/>
    <w:rsid w:val="00CF49CA"/>
    <w:rsid w:val="00CF6698"/>
    <w:rsid w:val="00CF66D2"/>
    <w:rsid w:val="00CF6B1F"/>
    <w:rsid w:val="00D01F74"/>
    <w:rsid w:val="00D02708"/>
    <w:rsid w:val="00D0417B"/>
    <w:rsid w:val="00D0557E"/>
    <w:rsid w:val="00D076A7"/>
    <w:rsid w:val="00D07847"/>
    <w:rsid w:val="00D10F45"/>
    <w:rsid w:val="00D123CA"/>
    <w:rsid w:val="00D1299A"/>
    <w:rsid w:val="00D14532"/>
    <w:rsid w:val="00D14B92"/>
    <w:rsid w:val="00D1536F"/>
    <w:rsid w:val="00D16CE4"/>
    <w:rsid w:val="00D172C5"/>
    <w:rsid w:val="00D1781F"/>
    <w:rsid w:val="00D17E99"/>
    <w:rsid w:val="00D17FE4"/>
    <w:rsid w:val="00D217C5"/>
    <w:rsid w:val="00D22AFC"/>
    <w:rsid w:val="00D247CF"/>
    <w:rsid w:val="00D249AD"/>
    <w:rsid w:val="00D269B4"/>
    <w:rsid w:val="00D30864"/>
    <w:rsid w:val="00D316F2"/>
    <w:rsid w:val="00D329C8"/>
    <w:rsid w:val="00D34622"/>
    <w:rsid w:val="00D34792"/>
    <w:rsid w:val="00D34ADB"/>
    <w:rsid w:val="00D37127"/>
    <w:rsid w:val="00D37B3F"/>
    <w:rsid w:val="00D40998"/>
    <w:rsid w:val="00D40DA3"/>
    <w:rsid w:val="00D41D3B"/>
    <w:rsid w:val="00D41E77"/>
    <w:rsid w:val="00D421F5"/>
    <w:rsid w:val="00D43F18"/>
    <w:rsid w:val="00D44C31"/>
    <w:rsid w:val="00D46347"/>
    <w:rsid w:val="00D5261D"/>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69C"/>
    <w:rsid w:val="00D837A6"/>
    <w:rsid w:val="00D83D3A"/>
    <w:rsid w:val="00D83EAC"/>
    <w:rsid w:val="00D84AB7"/>
    <w:rsid w:val="00D84C96"/>
    <w:rsid w:val="00D86181"/>
    <w:rsid w:val="00D8748C"/>
    <w:rsid w:val="00D879D0"/>
    <w:rsid w:val="00D9142A"/>
    <w:rsid w:val="00D944EC"/>
    <w:rsid w:val="00D94DD2"/>
    <w:rsid w:val="00D95192"/>
    <w:rsid w:val="00D95305"/>
    <w:rsid w:val="00D95703"/>
    <w:rsid w:val="00DA1CDC"/>
    <w:rsid w:val="00DA3A2A"/>
    <w:rsid w:val="00DA4C1C"/>
    <w:rsid w:val="00DA4DF0"/>
    <w:rsid w:val="00DB110A"/>
    <w:rsid w:val="00DB1F00"/>
    <w:rsid w:val="00DB2BD9"/>
    <w:rsid w:val="00DB313D"/>
    <w:rsid w:val="00DB376D"/>
    <w:rsid w:val="00DB476D"/>
    <w:rsid w:val="00DB48D5"/>
    <w:rsid w:val="00DB58C6"/>
    <w:rsid w:val="00DB694B"/>
    <w:rsid w:val="00DC2773"/>
    <w:rsid w:val="00DC451D"/>
    <w:rsid w:val="00DC74AB"/>
    <w:rsid w:val="00DC7D8F"/>
    <w:rsid w:val="00DD1090"/>
    <w:rsid w:val="00DD22BE"/>
    <w:rsid w:val="00DD253C"/>
    <w:rsid w:val="00DD3EEA"/>
    <w:rsid w:val="00DD5A8B"/>
    <w:rsid w:val="00DD5B18"/>
    <w:rsid w:val="00DD76F3"/>
    <w:rsid w:val="00DD776B"/>
    <w:rsid w:val="00DD7CFF"/>
    <w:rsid w:val="00DD7F4F"/>
    <w:rsid w:val="00DE19BA"/>
    <w:rsid w:val="00DE1DE6"/>
    <w:rsid w:val="00DE213E"/>
    <w:rsid w:val="00DE22DC"/>
    <w:rsid w:val="00DE2F0C"/>
    <w:rsid w:val="00DE40A8"/>
    <w:rsid w:val="00DE5125"/>
    <w:rsid w:val="00DE5C91"/>
    <w:rsid w:val="00DE60A7"/>
    <w:rsid w:val="00DE6E90"/>
    <w:rsid w:val="00DE791F"/>
    <w:rsid w:val="00DE7D7D"/>
    <w:rsid w:val="00DF1649"/>
    <w:rsid w:val="00DF1D25"/>
    <w:rsid w:val="00DF2B41"/>
    <w:rsid w:val="00DF5B90"/>
    <w:rsid w:val="00DF5C84"/>
    <w:rsid w:val="00DF5D24"/>
    <w:rsid w:val="00DF67EE"/>
    <w:rsid w:val="00DF7155"/>
    <w:rsid w:val="00DF7722"/>
    <w:rsid w:val="00DF7817"/>
    <w:rsid w:val="00E01126"/>
    <w:rsid w:val="00E01875"/>
    <w:rsid w:val="00E03819"/>
    <w:rsid w:val="00E064E2"/>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4EBE"/>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360C"/>
    <w:rsid w:val="00F14CC5"/>
    <w:rsid w:val="00F150CF"/>
    <w:rsid w:val="00F15A8C"/>
    <w:rsid w:val="00F179A2"/>
    <w:rsid w:val="00F20682"/>
    <w:rsid w:val="00F20C60"/>
    <w:rsid w:val="00F20C9E"/>
    <w:rsid w:val="00F221A5"/>
    <w:rsid w:val="00F229D7"/>
    <w:rsid w:val="00F229DD"/>
    <w:rsid w:val="00F23A9A"/>
    <w:rsid w:val="00F276E7"/>
    <w:rsid w:val="00F3002E"/>
    <w:rsid w:val="00F309E0"/>
    <w:rsid w:val="00F30BE2"/>
    <w:rsid w:val="00F32664"/>
    <w:rsid w:val="00F3412E"/>
    <w:rsid w:val="00F34EFA"/>
    <w:rsid w:val="00F359E9"/>
    <w:rsid w:val="00F36B9C"/>
    <w:rsid w:val="00F3720B"/>
    <w:rsid w:val="00F42160"/>
    <w:rsid w:val="00F42DA2"/>
    <w:rsid w:val="00F437C6"/>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3B44"/>
    <w:rsid w:val="00F73F32"/>
    <w:rsid w:val="00F74936"/>
    <w:rsid w:val="00F751D9"/>
    <w:rsid w:val="00F7775B"/>
    <w:rsid w:val="00F83579"/>
    <w:rsid w:val="00F864AB"/>
    <w:rsid w:val="00F8711F"/>
    <w:rsid w:val="00F9085A"/>
    <w:rsid w:val="00F90EFE"/>
    <w:rsid w:val="00F9168F"/>
    <w:rsid w:val="00F92F06"/>
    <w:rsid w:val="00F9315B"/>
    <w:rsid w:val="00F943C3"/>
    <w:rsid w:val="00F9494C"/>
    <w:rsid w:val="00F950A8"/>
    <w:rsid w:val="00F97093"/>
    <w:rsid w:val="00FA2B22"/>
    <w:rsid w:val="00FA36F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41"/>
    <o:shapelayout v:ext="edit">
      <o:idmap v:ext="edit" data="1"/>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7914D4"/>
    <w:pPr>
      <w:keepNext/>
      <w:numPr>
        <w:numId w:val="4"/>
      </w:numPr>
      <w:pBdr>
        <w:bottom w:val="single" w:sz="4" w:space="1" w:color="auto"/>
      </w:pBdr>
      <w:spacing w:before="240"/>
      <w:outlineLvl w:val="0"/>
    </w:pPr>
    <w:rPr>
      <w:rFonts w:cs="Arial"/>
      <w:b/>
      <w:bCs/>
      <w:smallCaps/>
      <w:color w:val="000000" w:themeColor="text1"/>
      <w:sz w:val="22"/>
    </w:rPr>
  </w:style>
  <w:style w:type="paragraph" w:styleId="Titre2">
    <w:name w:val="heading 2"/>
    <w:basedOn w:val="Normal"/>
    <w:next w:val="Normal"/>
    <w:link w:val="Titre2Car"/>
    <w:qFormat/>
    <w:rsid w:val="007914D4"/>
    <w:pPr>
      <w:keepNext/>
      <w:numPr>
        <w:ilvl w:val="1"/>
        <w:numId w:val="4"/>
      </w:numPr>
      <w:pBdr>
        <w:bottom w:val="single" w:sz="4" w:space="1" w:color="auto"/>
      </w:pBdr>
      <w:tabs>
        <w:tab w:val="left" w:pos="142"/>
      </w:tabs>
      <w:spacing w:before="240"/>
      <w:ind w:left="142"/>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7914D4"/>
    <w:pPr>
      <w:keepNext/>
      <w:numPr>
        <w:ilvl w:val="2"/>
        <w:numId w:val="4"/>
      </w:numPr>
      <w:pBdr>
        <w:bottom w:val="single" w:sz="4" w:space="1" w:color="auto"/>
      </w:pBdr>
      <w:spacing w:before="240"/>
      <w:ind w:left="567"/>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7914D4"/>
    <w:rPr>
      <w:rFonts w:ascii="Arial" w:hAnsi="Arial" w:cs="Arial"/>
      <w:b/>
      <w:bCs/>
      <w:smallCaps/>
      <w:color w:val="000000" w:themeColor="text1"/>
      <w:szCs w:val="20"/>
    </w:rPr>
  </w:style>
  <w:style w:type="character" w:customStyle="1" w:styleId="Titre2Car">
    <w:name w:val="Titre 2 Car"/>
    <w:basedOn w:val="Policepardfaut"/>
    <w:link w:val="Titre2"/>
    <w:rsid w:val="007914D4"/>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7914D4"/>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517BE6"/>
    <w:pPr>
      <w:numPr>
        <w:numId w:val="7"/>
      </w:numPr>
      <w:spacing w:line="276" w:lineRule="auto"/>
      <w:ind w:left="851" w:firstLine="0"/>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paragraph" w:customStyle="1" w:styleId="E11">
    <w:name w:val="E11"/>
    <w:basedOn w:val="Normal"/>
    <w:rsid w:val="00C05045"/>
    <w:pPr>
      <w:overflowPunct/>
      <w:autoSpaceDE/>
      <w:autoSpaceDN/>
      <w:adjustRightInd/>
      <w:spacing w:after="0"/>
      <w:ind w:left="851" w:right="5" w:hanging="300"/>
      <w:jc w:val="left"/>
      <w:textAlignment w:val="auto"/>
    </w:pPr>
    <w:rPr>
      <w:rFonts w:ascii="Times" w:eastAsia="MS Mincho" w:hAnsi="Times"/>
      <w:lang w:eastAsia="en-US"/>
    </w:rPr>
  </w:style>
  <w:style w:type="paragraph" w:customStyle="1" w:styleId="my-0">
    <w:name w:val="my-0"/>
    <w:basedOn w:val="Normal"/>
    <w:rsid w:val="00DD253C"/>
    <w:pPr>
      <w:overflowPunct/>
      <w:autoSpaceDE/>
      <w:autoSpaceDN/>
      <w:adjustRightInd/>
      <w:spacing w:before="100" w:beforeAutospacing="1" w:after="100" w:afterAutospacing="1"/>
      <w:jc w:val="lef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45636207">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clarants.e-attestations.com" TargetMode="Externa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hannel/UCZu7eGQjA6mHF15W7foJzk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aute.chorus-pro.gouv.fr/documentation/fiches-pratique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ommunaute.chorus-pro.gouv.fr/emetteur-de-factures-electroniques/"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39643-503D-48D4-8DCA-B4A47AC0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4048</TotalTime>
  <Pages>24</Pages>
  <Words>10846</Words>
  <Characters>65314</Characters>
  <Application>Microsoft Office Word</Application>
  <DocSecurity>0</DocSecurity>
  <Lines>544</Lines>
  <Paragraphs>152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Laura SANTIAGO</cp:lastModifiedBy>
  <cp:revision>262</cp:revision>
  <cp:lastPrinted>2017-03-14T15:41:00Z</cp:lastPrinted>
  <dcterms:created xsi:type="dcterms:W3CDTF">2019-05-20T10:08:00Z</dcterms:created>
  <dcterms:modified xsi:type="dcterms:W3CDTF">2025-04-24T09:49:00Z</dcterms:modified>
</cp:coreProperties>
</file>