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C8F32D" w14:textId="295B7D8F" w:rsidR="005B5257" w:rsidRPr="00720AE7" w:rsidRDefault="00720CFF" w:rsidP="00895818">
      <w:pPr>
        <w:spacing w:after="0" w:line="168" w:lineRule="auto"/>
        <w:rPr>
          <w:rFonts w:asciiTheme="majorHAnsi" w:hAnsiTheme="majorHAnsi" w:cstheme="majorHAnsi"/>
          <w:b/>
          <w:bCs/>
          <w:color w:val="0058A5" w:themeColor="background1"/>
          <w:sz w:val="72"/>
          <w:szCs w:val="100"/>
        </w:rPr>
      </w:pPr>
      <w:r>
        <w:rPr>
          <w:noProof/>
          <w:lang w:eastAsia="fr-FR"/>
        </w:rPr>
        <w:drawing>
          <wp:anchor distT="0" distB="0" distL="114300" distR="114300" simplePos="0" relativeHeight="251663360" behindDoc="1" locked="0" layoutInCell="1" allowOverlap="1" wp14:anchorId="2A5D952B" wp14:editId="2A96E705">
            <wp:simplePos x="0" y="0"/>
            <wp:positionH relativeFrom="page">
              <wp:align>right</wp:align>
            </wp:positionH>
            <wp:positionV relativeFrom="paragraph">
              <wp:posOffset>-830580</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97655">
        <w:rPr>
          <w:rFonts w:asciiTheme="majorHAnsi" w:hAnsiTheme="majorHAnsi" w:cstheme="majorHAnsi"/>
          <w:b/>
          <w:bCs/>
          <w:color w:val="0058A5" w:themeColor="background1"/>
          <w:sz w:val="72"/>
          <w:szCs w:val="100"/>
        </w:rPr>
        <w:t>REGLEMENT DE CONSULTATION</w:t>
      </w:r>
    </w:p>
    <w:p w14:paraId="1B607ADC" w14:textId="77777777" w:rsidR="003F2093" w:rsidRDefault="003F2093" w:rsidP="003F2093">
      <w:pPr>
        <w:jc w:val="center"/>
        <w:rPr>
          <w:rFonts w:ascii="Calibri" w:eastAsiaTheme="minorEastAsia" w:hAnsi="Calibri" w:cs="Calibri"/>
          <w:b/>
          <w:bCs/>
          <w:color w:val="4D4D4D" w:themeColor="text1"/>
          <w:sz w:val="48"/>
          <w:szCs w:val="48"/>
          <w:lang w:eastAsia="fr-FR"/>
        </w:rPr>
      </w:pPr>
    </w:p>
    <w:p w14:paraId="6A842D55" w14:textId="7BFC3C0F" w:rsidR="00AB0317" w:rsidRPr="00970353" w:rsidRDefault="004D27F7" w:rsidP="00AB0317">
      <w:pPr>
        <w:spacing w:after="0"/>
        <w:jc w:val="center"/>
        <w:rPr>
          <w:rFonts w:cs="Arial"/>
          <w:sz w:val="24"/>
          <w:szCs w:val="24"/>
        </w:rPr>
      </w:pPr>
      <w:bookmarkStart w:id="0" w:name="_Hlk191909185"/>
      <w:r>
        <w:rPr>
          <w:rFonts w:ascii="Calibri" w:eastAsiaTheme="minorEastAsia" w:hAnsi="Calibri" w:cs="Calibri"/>
          <w:b/>
          <w:bCs/>
          <w:color w:val="4D4D4D" w:themeColor="text1"/>
          <w:sz w:val="40"/>
          <w:szCs w:val="40"/>
          <w:lang w:eastAsia="fr-FR"/>
        </w:rPr>
        <w:t>GESTION DU PORTEFEUILLE DE MARQUE</w:t>
      </w:r>
      <w:r w:rsidR="00F62B49">
        <w:rPr>
          <w:rFonts w:ascii="Calibri" w:eastAsiaTheme="minorEastAsia" w:hAnsi="Calibri" w:cs="Calibri"/>
          <w:b/>
          <w:bCs/>
          <w:color w:val="4D4D4D" w:themeColor="text1"/>
          <w:sz w:val="40"/>
          <w:szCs w:val="40"/>
          <w:lang w:eastAsia="fr-FR"/>
        </w:rPr>
        <w:t>S</w:t>
      </w:r>
      <w:r>
        <w:rPr>
          <w:rFonts w:ascii="Calibri" w:eastAsiaTheme="minorEastAsia" w:hAnsi="Calibri" w:cs="Calibri"/>
          <w:b/>
          <w:bCs/>
          <w:color w:val="4D4D4D" w:themeColor="text1"/>
          <w:sz w:val="40"/>
          <w:szCs w:val="40"/>
          <w:lang w:eastAsia="fr-FR"/>
        </w:rPr>
        <w:t xml:space="preserve"> DE LA CCI DE REGION HAUTS DE FRANCE</w:t>
      </w:r>
    </w:p>
    <w:p w14:paraId="1942EA87" w14:textId="0DA41346" w:rsidR="003F2093" w:rsidRPr="003F2093" w:rsidRDefault="003F2093" w:rsidP="003F2093">
      <w:pPr>
        <w:rPr>
          <w:rFonts w:ascii="Calibri" w:eastAsiaTheme="minorEastAsia" w:hAnsi="Calibri" w:cs="Calibri"/>
          <w:b/>
          <w:bCs/>
          <w:color w:val="4D4D4D" w:themeColor="text1"/>
          <w:sz w:val="40"/>
          <w:szCs w:val="40"/>
          <w:lang w:eastAsia="fr-FR"/>
        </w:rPr>
      </w:pPr>
    </w:p>
    <w:p w14:paraId="2C85268D" w14:textId="77777777" w:rsidR="003F2093" w:rsidRPr="001342D1" w:rsidRDefault="003F2093" w:rsidP="001342D1">
      <w:pPr>
        <w:autoSpaceDE w:val="0"/>
        <w:autoSpaceDN w:val="0"/>
        <w:adjustRightInd w:val="0"/>
        <w:spacing w:before="510" w:after="0" w:line="288" w:lineRule="auto"/>
        <w:textAlignment w:val="center"/>
        <w:rPr>
          <w:rFonts w:ascii="Calibri" w:eastAsiaTheme="minorEastAsia" w:hAnsi="Calibri" w:cs="Calibri"/>
          <w:b/>
          <w:bCs/>
          <w:color w:val="4D4D4D" w:themeColor="text1"/>
          <w:sz w:val="48"/>
          <w:szCs w:val="48"/>
          <w:lang w:eastAsia="fr-FR"/>
        </w:rPr>
      </w:pPr>
    </w:p>
    <w:p w14:paraId="2A5D94FC" w14:textId="77777777" w:rsidR="001342D1" w:rsidRPr="001342D1" w:rsidRDefault="001342D1" w:rsidP="001342D1">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4159AD3E"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r>
        <w:rPr>
          <w:rFonts w:ascii="Calibri" w:eastAsiaTheme="minorEastAsia" w:hAnsi="Calibri" w:cs="Calibri"/>
          <w:i/>
          <w:iCs/>
          <w:sz w:val="28"/>
          <w:szCs w:val="28"/>
          <w:lang w:eastAsia="fr-FR"/>
        </w:rPr>
        <w:t xml:space="preserve">Réf.marché : </w:t>
      </w:r>
      <w:r w:rsidR="00AB0317">
        <w:rPr>
          <w:rFonts w:ascii="Calibri" w:eastAsiaTheme="minorEastAsia" w:hAnsi="Calibri" w:cs="Calibri"/>
          <w:i/>
          <w:iCs/>
          <w:sz w:val="28"/>
          <w:szCs w:val="28"/>
          <w:lang w:eastAsia="fr-FR"/>
        </w:rPr>
        <w:t>CCIR-</w:t>
      </w:r>
      <w:r w:rsidR="003152BE">
        <w:rPr>
          <w:rFonts w:ascii="Calibri" w:eastAsiaTheme="minorEastAsia" w:hAnsi="Calibri" w:cs="Calibri"/>
          <w:i/>
          <w:iCs/>
          <w:sz w:val="28"/>
          <w:szCs w:val="28"/>
          <w:lang w:eastAsia="fr-FR"/>
        </w:rPr>
        <w:t>DRJ-2025-</w:t>
      </w:r>
      <w:r w:rsidR="00D34D5C">
        <w:rPr>
          <w:rFonts w:ascii="Calibri" w:eastAsiaTheme="minorEastAsia" w:hAnsi="Calibri" w:cs="Calibri"/>
          <w:i/>
          <w:iCs/>
          <w:sz w:val="28"/>
          <w:szCs w:val="28"/>
          <w:lang w:eastAsia="fr-FR"/>
        </w:rPr>
        <w:t>14</w:t>
      </w:r>
    </w:p>
    <w:bookmarkEnd w:id="0"/>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56A1030" w14:textId="55287F2D" w:rsidR="005B5257" w:rsidRDefault="005B5257" w:rsidP="00163773">
      <w:pPr>
        <w:tabs>
          <w:tab w:val="left" w:pos="6977"/>
        </w:tabs>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r w:rsidRPr="005B5257">
        <w:rPr>
          <w:rFonts w:ascii="Calibri" w:eastAsiaTheme="minorEastAsia" w:hAnsi="Calibri" w:cs="Calibri"/>
          <w:i/>
          <w:iCs/>
          <w:sz w:val="28"/>
          <w:szCs w:val="28"/>
          <w:u w:val="single"/>
          <w:lang w:eastAsia="fr-FR"/>
        </w:rPr>
        <w:t>Date et heure limites de réception des offres</w:t>
      </w:r>
      <w:r w:rsidR="00FF256D">
        <w:rPr>
          <w:rFonts w:ascii="Calibri" w:eastAsiaTheme="minorEastAsia" w:hAnsi="Calibri" w:cs="Calibri"/>
          <w:i/>
          <w:iCs/>
          <w:sz w:val="28"/>
          <w:szCs w:val="28"/>
          <w:u w:val="single"/>
          <w:lang w:eastAsia="fr-FR"/>
        </w:rPr>
        <w:t> :</w:t>
      </w:r>
    </w:p>
    <w:p w14:paraId="03038C45" w14:textId="28FB6F5D" w:rsidR="00953287" w:rsidRPr="005B5257" w:rsidRDefault="00D327E2" w:rsidP="00953287">
      <w:pPr>
        <w:autoSpaceDE w:val="0"/>
        <w:autoSpaceDN w:val="0"/>
        <w:adjustRightInd w:val="0"/>
        <w:spacing w:before="170" w:after="0" w:line="288" w:lineRule="auto"/>
        <w:textAlignment w:val="center"/>
        <w:rPr>
          <w:rFonts w:ascii="Calibri" w:eastAsia="Calibri" w:hAnsi="Calibri" w:cs="Arial"/>
          <w:b/>
          <w:color w:val="00B0F0"/>
          <w:sz w:val="28"/>
          <w:szCs w:val="24"/>
        </w:rPr>
      </w:pPr>
      <w:r>
        <w:rPr>
          <w:rFonts w:ascii="Calibri" w:eastAsia="Calibri" w:hAnsi="Calibri" w:cs="Arial"/>
          <w:b/>
          <w:color w:val="00B0F0"/>
          <w:sz w:val="28"/>
          <w:szCs w:val="24"/>
        </w:rPr>
        <w:t>VENDREDI 23 MAI 2025</w:t>
      </w:r>
      <w:r w:rsidR="00953287" w:rsidRPr="00764C97">
        <w:rPr>
          <w:rFonts w:ascii="Calibri" w:eastAsia="Calibri" w:hAnsi="Calibri" w:cs="Arial"/>
          <w:b/>
          <w:color w:val="00B0F0"/>
          <w:sz w:val="28"/>
          <w:szCs w:val="24"/>
        </w:rPr>
        <w:t xml:space="preserve"> A 12H00</w:t>
      </w: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2A5D94FE" w14:textId="77777777" w:rsidR="00895818" w:rsidRPr="001342D1" w:rsidRDefault="00C17FEA">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156CA9" w:rsidRDefault="00156CA9"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156CA9" w:rsidRPr="009B1597" w:rsidRDefault="00156CA9"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156CA9" w:rsidRPr="00C17FEA" w:rsidRDefault="00156CA9"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" filled="f" stroked="f" strokeweight=".5pt">
                <v:textbox>
                  <w:txbxContent>
                    <w:p w14:paraId="2A5D953A" w14:textId="77777777" w:rsidR="00156CA9" w:rsidRDefault="00156CA9"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7">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156CA9" w:rsidRPr="009B1597" w:rsidRDefault="00156CA9"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156CA9" w:rsidRPr="00C17FEA" w:rsidRDefault="00156CA9"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895818" w:rsidRPr="001342D1">
        <w:rPr>
          <w:color w:val="0058A5" w:themeColor="background1"/>
        </w:rPr>
        <w:br w:type="page"/>
      </w:r>
    </w:p>
    <w:p w14:paraId="2A5D9500" w14:textId="334F00B0" w:rsidR="00852580" w:rsidRPr="00EC2B1E" w:rsidRDefault="00EC2B1E" w:rsidP="00EC2B1E">
      <w:pPr>
        <w:pStyle w:val="ARTICLE0"/>
        <w:rPr>
          <w:color w:val="FFFFFF" w:themeColor="background2"/>
          <w:sz w:val="56"/>
        </w:rPr>
      </w:pPr>
      <w:r w:rsidRPr="00EC2B1E">
        <w:rPr>
          <w:color w:val="FFFFFF" w:themeColor="background2"/>
          <w:sz w:val="56"/>
        </w:rPr>
        <w:lastRenderedPageBreak/>
        <w:t>sommaire</w:t>
      </w:r>
    </w:p>
    <w:p w14:paraId="7CF981EC" w14:textId="77777777" w:rsidR="009D74E7" w:rsidRPr="007F5CE6" w:rsidRDefault="009D74E7" w:rsidP="009D74E7">
      <w:pPr>
        <w:pStyle w:val="ARTICLE"/>
        <w:keepNext/>
        <w:numPr>
          <w:ilvl w:val="0"/>
          <w:numId w:val="3"/>
        </w:numPr>
        <w:shd w:val="clear" w:color="auto" w:fill="FFFFFF"/>
        <w:tabs>
          <w:tab w:val="left" w:pos="1560"/>
        </w:tabs>
        <w:suppressAutoHyphens/>
        <w:outlineLvl w:val="0"/>
      </w:pPr>
      <w:bookmarkStart w:id="1" w:name="_Toc497325851"/>
      <w:r w:rsidRPr="007F5CE6">
        <w:t>NOM ET ADRESSE DE L’ACHETEUR PUBLIC</w:t>
      </w:r>
      <w:bookmarkEnd w:id="1"/>
    </w:p>
    <w:p w14:paraId="0AFA347F" w14:textId="77777777" w:rsidR="009D74E7" w:rsidRDefault="009D74E7" w:rsidP="009D74E7">
      <w:pPr>
        <w:autoSpaceDE w:val="0"/>
        <w:autoSpaceDN w:val="0"/>
        <w:adjustRightInd w:val="0"/>
        <w:spacing w:after="0" w:line="240" w:lineRule="auto"/>
        <w:jc w:val="center"/>
        <w:rPr>
          <w:rFonts w:cs="Arial"/>
          <w:szCs w:val="20"/>
        </w:rPr>
      </w:pPr>
    </w:p>
    <w:p w14:paraId="3BBCA60F" w14:textId="05AFD2FE" w:rsidR="009D74E7" w:rsidRDefault="009D74E7" w:rsidP="009D74E7">
      <w:pPr>
        <w:autoSpaceDE w:val="0"/>
        <w:autoSpaceDN w:val="0"/>
        <w:adjustRightInd w:val="0"/>
        <w:spacing w:after="0" w:line="240" w:lineRule="auto"/>
        <w:rPr>
          <w:rFonts w:cs="Arial"/>
          <w:szCs w:val="20"/>
        </w:rPr>
      </w:pPr>
      <w:r>
        <w:rPr>
          <w:rFonts w:cs="Arial"/>
          <w:szCs w:val="20"/>
        </w:rPr>
        <w:t>Le pouvoir adjudicateur</w:t>
      </w:r>
      <w:r w:rsidR="00FE0860">
        <w:rPr>
          <w:rFonts w:cs="Arial"/>
          <w:szCs w:val="20"/>
        </w:rPr>
        <w:t xml:space="preserve"> et coordonnateur</w:t>
      </w:r>
      <w:r>
        <w:rPr>
          <w:rFonts w:cs="Arial"/>
          <w:szCs w:val="20"/>
        </w:rPr>
        <w:t xml:space="preserve"> est la </w:t>
      </w:r>
      <w:r w:rsidRPr="00BD705A">
        <w:rPr>
          <w:rFonts w:cs="Arial"/>
          <w:szCs w:val="20"/>
        </w:rPr>
        <w:t xml:space="preserve">CCI de région </w:t>
      </w:r>
      <w:r>
        <w:rPr>
          <w:rFonts w:cs="Arial"/>
          <w:szCs w:val="20"/>
        </w:rPr>
        <w:t>HAUTS-DE-FRANCE située :</w:t>
      </w:r>
    </w:p>
    <w:p w14:paraId="4F3B5096" w14:textId="77777777" w:rsidR="009D74E7" w:rsidRPr="00DD753D" w:rsidRDefault="009D74E7" w:rsidP="009D74E7">
      <w:pPr>
        <w:autoSpaceDE w:val="0"/>
        <w:autoSpaceDN w:val="0"/>
        <w:adjustRightInd w:val="0"/>
        <w:spacing w:after="0" w:line="240" w:lineRule="auto"/>
        <w:jc w:val="center"/>
        <w:rPr>
          <w:rFonts w:cs="Arial"/>
          <w:szCs w:val="20"/>
        </w:rPr>
      </w:pPr>
      <w:r w:rsidRPr="00DD753D">
        <w:rPr>
          <w:rFonts w:cs="Arial"/>
          <w:szCs w:val="20"/>
        </w:rPr>
        <w:t>299 BOULEVARD DE LEEDS</w:t>
      </w:r>
    </w:p>
    <w:p w14:paraId="318F5ABE" w14:textId="77777777" w:rsidR="009D74E7" w:rsidRPr="00DD753D" w:rsidRDefault="009D74E7" w:rsidP="009D74E7">
      <w:pPr>
        <w:autoSpaceDE w:val="0"/>
        <w:autoSpaceDN w:val="0"/>
        <w:adjustRightInd w:val="0"/>
        <w:spacing w:after="0" w:line="240" w:lineRule="auto"/>
        <w:jc w:val="center"/>
        <w:rPr>
          <w:rFonts w:cs="Arial"/>
          <w:szCs w:val="20"/>
        </w:rPr>
      </w:pPr>
      <w:r w:rsidRPr="00DD753D">
        <w:rPr>
          <w:rFonts w:cs="Arial"/>
          <w:szCs w:val="20"/>
        </w:rPr>
        <w:t>CS 90028</w:t>
      </w:r>
    </w:p>
    <w:p w14:paraId="6398F31A" w14:textId="77777777" w:rsidR="009D74E7" w:rsidRDefault="009D74E7" w:rsidP="009D74E7">
      <w:pPr>
        <w:autoSpaceDE w:val="0"/>
        <w:autoSpaceDN w:val="0"/>
        <w:adjustRightInd w:val="0"/>
        <w:spacing w:after="0" w:line="240" w:lineRule="auto"/>
        <w:jc w:val="center"/>
        <w:rPr>
          <w:rFonts w:cs="Arial"/>
          <w:szCs w:val="20"/>
        </w:rPr>
      </w:pPr>
      <w:r w:rsidRPr="00DD753D">
        <w:rPr>
          <w:rFonts w:cs="Arial"/>
          <w:szCs w:val="20"/>
        </w:rPr>
        <w:t>59031 LILLE CEDEX</w:t>
      </w:r>
    </w:p>
    <w:p w14:paraId="7DB3229B" w14:textId="6A3870B0" w:rsidR="009D74E7" w:rsidRDefault="009D74E7" w:rsidP="009D74E7">
      <w:pPr>
        <w:autoSpaceDE w:val="0"/>
        <w:autoSpaceDN w:val="0"/>
        <w:adjustRightInd w:val="0"/>
        <w:spacing w:line="240" w:lineRule="auto"/>
        <w:jc w:val="both"/>
        <w:rPr>
          <w:rFonts w:cs="Arial"/>
          <w:szCs w:val="20"/>
        </w:rPr>
      </w:pPr>
      <w:r>
        <w:rPr>
          <w:rFonts w:cs="Arial"/>
          <w:szCs w:val="20"/>
        </w:rPr>
        <w:t>Représentée par son Président, ou toute personne ayant eu une délégation préalab</w:t>
      </w:r>
      <w:r w:rsidR="00847D38">
        <w:rPr>
          <w:rFonts w:cs="Arial"/>
          <w:szCs w:val="20"/>
        </w:rPr>
        <w:t>le</w:t>
      </w:r>
      <w:r w:rsidR="003645EE">
        <w:rPr>
          <w:rFonts w:cs="Arial"/>
          <w:szCs w:val="20"/>
        </w:rPr>
        <w:t>.</w:t>
      </w:r>
    </w:p>
    <w:p w14:paraId="70EDCEC4" w14:textId="6CB8E26B" w:rsidR="003645EE" w:rsidRPr="009F117A" w:rsidRDefault="003645EE" w:rsidP="003645EE">
      <w:pPr>
        <w:autoSpaceDE w:val="0"/>
        <w:autoSpaceDN w:val="0"/>
        <w:adjustRightInd w:val="0"/>
        <w:spacing w:line="240" w:lineRule="auto"/>
        <w:jc w:val="both"/>
        <w:rPr>
          <w:rFonts w:cs="Arial"/>
          <w:szCs w:val="20"/>
        </w:rPr>
      </w:pPr>
      <w:r w:rsidRPr="003645EE">
        <w:rPr>
          <w:rFonts w:cs="Arial"/>
          <w:szCs w:val="20"/>
        </w:rPr>
        <w:t>Le présent marché est passée pour les besoins des CCI Hauts-de-France- et des structures associées.</w:t>
      </w:r>
    </w:p>
    <w:p w14:paraId="1569A82D" w14:textId="6AD8F95E" w:rsidR="003645EE" w:rsidRDefault="003645EE" w:rsidP="003645EE">
      <w:pPr>
        <w:autoSpaceDE w:val="0"/>
        <w:autoSpaceDN w:val="0"/>
        <w:adjustRightInd w:val="0"/>
        <w:spacing w:line="240" w:lineRule="auto"/>
        <w:jc w:val="both"/>
        <w:rPr>
          <w:rFonts w:cs="Arial"/>
          <w:szCs w:val="20"/>
        </w:rPr>
      </w:pPr>
      <w:bookmarkStart w:id="2" w:name="_Hlk159318186"/>
      <w:r w:rsidRPr="003645EE">
        <w:rPr>
          <w:rFonts w:cstheme="minorHAnsi"/>
          <w:szCs w:val="20"/>
        </w:rPr>
        <w:t>Le présent contrat est passé en groupement de commandes regroupant</w:t>
      </w:r>
      <w:r>
        <w:rPr>
          <w:rFonts w:cstheme="minorHAnsi"/>
          <w:szCs w:val="20"/>
        </w:rPr>
        <w:t> </w:t>
      </w:r>
      <w:r>
        <w:rPr>
          <w:rFonts w:cs="Arial"/>
          <w:szCs w:val="20"/>
        </w:rPr>
        <w:t>:</w:t>
      </w:r>
    </w:p>
    <w:p w14:paraId="118D3A23" w14:textId="6F25EA4A" w:rsidR="00941654" w:rsidRPr="00941654" w:rsidRDefault="00CE70DA" w:rsidP="00FB3E52">
      <w:pPr>
        <w:pStyle w:val="Paragraphedeliste"/>
        <w:numPr>
          <w:ilvl w:val="0"/>
          <w:numId w:val="16"/>
        </w:numPr>
        <w:autoSpaceDE w:val="0"/>
        <w:autoSpaceDN w:val="0"/>
        <w:adjustRightInd w:val="0"/>
        <w:spacing w:line="240" w:lineRule="auto"/>
        <w:jc w:val="both"/>
        <w:rPr>
          <w:rFonts w:asciiTheme="minorHAnsi" w:hAnsiTheme="minorHAnsi" w:cs="Arial"/>
          <w:color w:val="262626" w:themeColor="text1" w:themeShade="80"/>
          <w:sz w:val="20"/>
          <w:szCs w:val="20"/>
        </w:rPr>
      </w:pPr>
      <w:r>
        <w:rPr>
          <w:rFonts w:asciiTheme="minorHAnsi" w:hAnsiTheme="minorHAnsi" w:cs="Arial"/>
          <w:color w:val="262626" w:themeColor="text1" w:themeShade="80"/>
          <w:sz w:val="20"/>
          <w:szCs w:val="20"/>
        </w:rPr>
        <w:t xml:space="preserve">L’Association </w:t>
      </w:r>
      <w:r w:rsidR="002E12C7">
        <w:rPr>
          <w:rFonts w:asciiTheme="minorHAnsi" w:hAnsiTheme="minorHAnsi" w:cs="Arial"/>
          <w:color w:val="262626" w:themeColor="text1" w:themeShade="80"/>
          <w:sz w:val="20"/>
          <w:szCs w:val="20"/>
        </w:rPr>
        <w:t>RUBIKA</w:t>
      </w:r>
    </w:p>
    <w:p w14:paraId="4A3F76C4" w14:textId="7BD9B623" w:rsidR="002B1333" w:rsidRDefault="002B1333" w:rsidP="009117D8">
      <w:pPr>
        <w:autoSpaceDE w:val="0"/>
        <w:autoSpaceDN w:val="0"/>
        <w:adjustRightInd w:val="0"/>
        <w:spacing w:line="240" w:lineRule="auto"/>
        <w:jc w:val="both"/>
        <w:rPr>
          <w:rFonts w:cs="Arial"/>
          <w:szCs w:val="20"/>
        </w:rPr>
      </w:pPr>
      <w:r w:rsidRPr="002B1333">
        <w:rPr>
          <w:rFonts w:cs="Arial"/>
          <w:szCs w:val="20"/>
        </w:rPr>
        <w:t>Le groupement de commande est régi par les articles L. 2113-6 et suivants du Code de la commande publique.</w:t>
      </w:r>
    </w:p>
    <w:p w14:paraId="066066D1" w14:textId="60687D92" w:rsidR="00941654" w:rsidRDefault="00941654" w:rsidP="00F62B49">
      <w:pPr>
        <w:autoSpaceDE w:val="0"/>
        <w:autoSpaceDN w:val="0"/>
        <w:adjustRightInd w:val="0"/>
        <w:spacing w:line="240" w:lineRule="auto"/>
        <w:jc w:val="both"/>
        <w:rPr>
          <w:rFonts w:cs="Arial"/>
          <w:szCs w:val="20"/>
        </w:rPr>
      </w:pPr>
      <w:r w:rsidRPr="00D81C33">
        <w:rPr>
          <w:rFonts w:cs="Arial"/>
          <w:szCs w:val="20"/>
        </w:rPr>
        <w:t>Le coordonnateur du groupement est la CCI de région HAUTS-DE-FRANCE.</w:t>
      </w:r>
      <w:r w:rsidR="009117D8" w:rsidRPr="009117D8">
        <w:rPr>
          <w:rFonts w:cs="Arial"/>
          <w:szCs w:val="20"/>
        </w:rPr>
        <w:t xml:space="preserve"> À ce titre, le coordonnateur a en charge la préparation, la passation, la signature, la notification et le suivi d’exécution du présent contrat.</w:t>
      </w:r>
      <w:bookmarkEnd w:id="2"/>
    </w:p>
    <w:p w14:paraId="2477BBDD" w14:textId="77777777" w:rsidR="009D74E7" w:rsidRDefault="009D74E7" w:rsidP="009D74E7">
      <w:pPr>
        <w:pStyle w:val="ARTICLE"/>
        <w:keepNext/>
        <w:numPr>
          <w:ilvl w:val="0"/>
          <w:numId w:val="3"/>
        </w:numPr>
        <w:shd w:val="clear" w:color="auto" w:fill="FFFFFF"/>
        <w:tabs>
          <w:tab w:val="left" w:pos="1560"/>
        </w:tabs>
        <w:suppressAutoHyphens/>
        <w:outlineLvl w:val="0"/>
      </w:pPr>
      <w:bookmarkStart w:id="3" w:name="_Toc497325852"/>
      <w:r w:rsidRPr="00677CFE">
        <w:t>OBJET DE LA CONSULTATION</w:t>
      </w:r>
      <w:bookmarkEnd w:id="3"/>
    </w:p>
    <w:p w14:paraId="3721F8FD" w14:textId="71296C6B" w:rsidR="00941654" w:rsidRPr="003152BE" w:rsidRDefault="003152BE" w:rsidP="003152BE">
      <w:pPr>
        <w:pStyle w:val="EM2007-Normaljustifi"/>
        <w:ind w:left="0"/>
        <w:rPr>
          <w:rFonts w:cs="Arial"/>
          <w:b w:val="0"/>
          <w:bCs w:val="0"/>
          <w:color w:val="262626" w:themeColor="text1" w:themeShade="80"/>
          <w:lang w:eastAsia="en-US"/>
        </w:rPr>
      </w:pPr>
      <w:bookmarkStart w:id="4" w:name="_Hlk191909318"/>
      <w:r w:rsidRPr="003152BE">
        <w:rPr>
          <w:rFonts w:cs="Arial"/>
          <w:b w:val="0"/>
          <w:bCs w:val="0"/>
          <w:color w:val="262626" w:themeColor="text1" w:themeShade="80"/>
          <w:lang w:eastAsia="en-US"/>
        </w:rPr>
        <w:t>Le présent accord-cadre concerne la réalisation d’une prestation de gestion du portefeuille de marques de la CCI de région Hauts-de-France et de Rubika.</w:t>
      </w:r>
    </w:p>
    <w:bookmarkEnd w:id="4"/>
    <w:p w14:paraId="412183C0" w14:textId="79319342" w:rsidR="00B21CF5" w:rsidRPr="00B21CF5" w:rsidRDefault="00B21CF5" w:rsidP="00B21CF5">
      <w:pPr>
        <w:pStyle w:val="Sous-titrecyan"/>
        <w:jc w:val="both"/>
        <w:rPr>
          <w:rFonts w:asciiTheme="minorHAnsi" w:eastAsiaTheme="minorHAnsi" w:hAnsiTheme="minorHAnsi"/>
          <w:b w:val="0"/>
          <w:i w:val="0"/>
          <w:color w:val="262626" w:themeColor="text1" w:themeShade="80"/>
          <w:szCs w:val="20"/>
        </w:rPr>
      </w:pPr>
      <w:r w:rsidRPr="00B21CF5">
        <w:rPr>
          <w:rFonts w:asciiTheme="minorHAnsi" w:eastAsiaTheme="minorHAnsi" w:hAnsiTheme="minorHAnsi"/>
          <w:b w:val="0"/>
          <w:i w:val="0"/>
          <w:color w:val="262626" w:themeColor="text1" w:themeShade="80"/>
          <w:szCs w:val="20"/>
        </w:rPr>
        <w:t xml:space="preserve">La description </w:t>
      </w:r>
      <w:r>
        <w:rPr>
          <w:rFonts w:asciiTheme="minorHAnsi" w:eastAsiaTheme="minorHAnsi" w:hAnsiTheme="minorHAnsi"/>
          <w:b w:val="0"/>
          <w:i w:val="0"/>
          <w:color w:val="262626" w:themeColor="text1" w:themeShade="80"/>
          <w:szCs w:val="20"/>
        </w:rPr>
        <w:t>des prestations est</w:t>
      </w:r>
      <w:r w:rsidRPr="00B21CF5">
        <w:rPr>
          <w:rFonts w:asciiTheme="minorHAnsi" w:eastAsiaTheme="minorHAnsi" w:hAnsiTheme="minorHAnsi"/>
          <w:b w:val="0"/>
          <w:i w:val="0"/>
          <w:color w:val="262626" w:themeColor="text1" w:themeShade="80"/>
          <w:szCs w:val="20"/>
        </w:rPr>
        <w:t xml:space="preserve"> indiquée dans le Cahier des Clauses Techniques </w:t>
      </w:r>
      <w:r w:rsidR="00305F5F">
        <w:rPr>
          <w:rFonts w:asciiTheme="minorHAnsi" w:eastAsiaTheme="minorHAnsi" w:hAnsiTheme="minorHAnsi"/>
          <w:b w:val="0"/>
          <w:i w:val="0"/>
          <w:color w:val="262626" w:themeColor="text1" w:themeShade="80"/>
          <w:szCs w:val="20"/>
        </w:rPr>
        <w:t>Particulières (</w:t>
      </w:r>
      <w:r>
        <w:rPr>
          <w:rFonts w:asciiTheme="minorHAnsi" w:eastAsiaTheme="minorHAnsi" w:hAnsiTheme="minorHAnsi"/>
          <w:b w:val="0"/>
          <w:i w:val="0"/>
          <w:color w:val="262626" w:themeColor="text1" w:themeShade="80"/>
          <w:szCs w:val="20"/>
        </w:rPr>
        <w:t xml:space="preserve">CCTP) et les modalités d’exécution précisées au </w:t>
      </w:r>
      <w:r w:rsidRPr="00B21CF5">
        <w:rPr>
          <w:rFonts w:asciiTheme="minorHAnsi" w:eastAsiaTheme="minorHAnsi" w:hAnsiTheme="minorHAnsi"/>
          <w:b w:val="0"/>
          <w:i w:val="0"/>
          <w:color w:val="262626" w:themeColor="text1" w:themeShade="80"/>
          <w:szCs w:val="20"/>
        </w:rPr>
        <w:t xml:space="preserve">Cahier des Clauses </w:t>
      </w:r>
      <w:r>
        <w:rPr>
          <w:rFonts w:asciiTheme="minorHAnsi" w:eastAsiaTheme="minorHAnsi" w:hAnsiTheme="minorHAnsi"/>
          <w:b w:val="0"/>
          <w:i w:val="0"/>
          <w:color w:val="262626" w:themeColor="text1" w:themeShade="80"/>
          <w:szCs w:val="20"/>
        </w:rPr>
        <w:t>Administratives</w:t>
      </w:r>
      <w:r w:rsidRPr="00B21CF5">
        <w:rPr>
          <w:rFonts w:asciiTheme="minorHAnsi" w:eastAsiaTheme="minorHAnsi" w:hAnsiTheme="minorHAnsi"/>
          <w:b w:val="0"/>
          <w:i w:val="0"/>
          <w:color w:val="262626" w:themeColor="text1" w:themeShade="80"/>
          <w:szCs w:val="20"/>
        </w:rPr>
        <w:t xml:space="preserve"> </w:t>
      </w:r>
      <w:r>
        <w:rPr>
          <w:rFonts w:asciiTheme="minorHAnsi" w:eastAsiaTheme="minorHAnsi" w:hAnsiTheme="minorHAnsi"/>
          <w:b w:val="0"/>
          <w:i w:val="0"/>
          <w:color w:val="262626" w:themeColor="text1" w:themeShade="80"/>
          <w:szCs w:val="20"/>
        </w:rPr>
        <w:t>Particulières (CCAP.)</w:t>
      </w:r>
    </w:p>
    <w:p w14:paraId="537D55EA" w14:textId="77777777" w:rsidR="00B21CF5" w:rsidRPr="00BD705A" w:rsidRDefault="00B21CF5" w:rsidP="009D74E7">
      <w:pPr>
        <w:autoSpaceDE w:val="0"/>
        <w:autoSpaceDN w:val="0"/>
        <w:adjustRightInd w:val="0"/>
        <w:spacing w:after="0" w:line="240" w:lineRule="auto"/>
        <w:jc w:val="both"/>
        <w:rPr>
          <w:rFonts w:cs="Arial"/>
          <w:szCs w:val="20"/>
        </w:rPr>
      </w:pPr>
    </w:p>
    <w:p w14:paraId="575828D4" w14:textId="77777777" w:rsidR="009D74E7" w:rsidRDefault="009D74E7" w:rsidP="009D74E7">
      <w:pPr>
        <w:pStyle w:val="ARTICLE"/>
        <w:keepNext/>
        <w:numPr>
          <w:ilvl w:val="0"/>
          <w:numId w:val="3"/>
        </w:numPr>
        <w:shd w:val="clear" w:color="auto" w:fill="FFFFFF"/>
        <w:tabs>
          <w:tab w:val="left" w:pos="1560"/>
        </w:tabs>
        <w:suppressAutoHyphens/>
        <w:outlineLvl w:val="0"/>
      </w:pPr>
      <w:bookmarkStart w:id="5" w:name="_Toc497325853"/>
      <w:r>
        <w:t>DISPOSITIONS GENERALES DE LA CONSULTATION</w:t>
      </w:r>
      <w:bookmarkEnd w:id="5"/>
    </w:p>
    <w:p w14:paraId="6C232E7F" w14:textId="77777777" w:rsidR="009D74E7" w:rsidRPr="00F62B49" w:rsidRDefault="009D74E7" w:rsidP="00F62B49">
      <w:pPr>
        <w:pStyle w:val="Titre2"/>
        <w:spacing w:before="120"/>
        <w:rPr>
          <w:rStyle w:val="SOUSTITREBLEU"/>
          <w:sz w:val="20"/>
          <w:szCs w:val="20"/>
        </w:rPr>
      </w:pPr>
      <w:bookmarkStart w:id="6" w:name="_Toc497324420"/>
      <w:bookmarkStart w:id="7" w:name="_Toc497325854"/>
      <w:bookmarkStart w:id="8" w:name="_Toc470790172"/>
      <w:bookmarkStart w:id="9" w:name="_Toc494025335"/>
      <w:bookmarkStart w:id="10" w:name="_Toc494654815"/>
      <w:r w:rsidRPr="00F62B49">
        <w:rPr>
          <w:rStyle w:val="SOUSTITREBLEU"/>
          <w:sz w:val="20"/>
          <w:szCs w:val="20"/>
        </w:rPr>
        <w:t>Référence à la nomenclature CPV :</w:t>
      </w:r>
      <w:bookmarkEnd w:id="6"/>
      <w:bookmarkEnd w:id="7"/>
    </w:p>
    <w:tbl>
      <w:tblPr>
        <w:tblW w:w="8497" w:type="dxa"/>
        <w:jc w:val="center"/>
        <w:tblBorders>
          <w:top w:val="single" w:sz="6" w:space="0" w:color="000000"/>
          <w:left w:val="single" w:sz="6" w:space="0" w:color="auto"/>
          <w:bottom w:val="single" w:sz="6" w:space="0" w:color="000000"/>
          <w:right w:val="single" w:sz="6"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2412"/>
        <w:gridCol w:w="6085"/>
      </w:tblGrid>
      <w:tr w:rsidR="003152BE" w:rsidRPr="00F62B49" w14:paraId="71050384" w14:textId="77777777" w:rsidTr="0036134C">
        <w:trPr>
          <w:cantSplit/>
          <w:trHeight w:val="75"/>
          <w:tblHeader/>
          <w:jc w:val="center"/>
        </w:trPr>
        <w:tc>
          <w:tcPr>
            <w:tcW w:w="2412" w:type="dxa"/>
            <w:tcBorders>
              <w:top w:val="single" w:sz="6" w:space="0" w:color="000000"/>
              <w:bottom w:val="single" w:sz="4" w:space="0" w:color="auto"/>
            </w:tcBorders>
            <w:shd w:val="clear" w:color="auto" w:fill="A8E5E8" w:themeFill="accent1" w:themeFillTint="66"/>
            <w:vAlign w:val="center"/>
          </w:tcPr>
          <w:p w14:paraId="21347892" w14:textId="77777777" w:rsidR="003152BE" w:rsidRPr="00F62B49" w:rsidRDefault="003152BE" w:rsidP="00F62B49">
            <w:pPr>
              <w:pStyle w:val="EM2007-Normaljustifi"/>
              <w:jc w:val="center"/>
            </w:pPr>
            <w:bookmarkStart w:id="11" w:name="_Toc497324421"/>
            <w:bookmarkStart w:id="12" w:name="_Toc497325855"/>
            <w:bookmarkEnd w:id="8"/>
            <w:bookmarkEnd w:id="9"/>
            <w:bookmarkEnd w:id="10"/>
            <w:r w:rsidRPr="00F62B49">
              <w:t>Code CPV</w:t>
            </w:r>
          </w:p>
        </w:tc>
        <w:tc>
          <w:tcPr>
            <w:tcW w:w="6085" w:type="dxa"/>
            <w:tcBorders>
              <w:top w:val="single" w:sz="6" w:space="0" w:color="000000"/>
              <w:bottom w:val="single" w:sz="4" w:space="0" w:color="auto"/>
            </w:tcBorders>
            <w:shd w:val="clear" w:color="auto" w:fill="A8E5E8" w:themeFill="accent1" w:themeFillTint="66"/>
            <w:vAlign w:val="center"/>
          </w:tcPr>
          <w:p w14:paraId="75023700" w14:textId="77777777" w:rsidR="003152BE" w:rsidRPr="00F62B49" w:rsidRDefault="003152BE" w:rsidP="00F62B49">
            <w:pPr>
              <w:pStyle w:val="EM2007-Normaljustifi"/>
              <w:jc w:val="center"/>
              <w:rPr>
                <w:i/>
              </w:rPr>
            </w:pPr>
            <w:r w:rsidRPr="00F62B49">
              <w:t>Objets principal et complémentaire</w:t>
            </w:r>
          </w:p>
        </w:tc>
      </w:tr>
      <w:tr w:rsidR="003152BE" w:rsidRPr="00F62B49" w14:paraId="36093DC7" w14:textId="77777777" w:rsidTr="0036134C">
        <w:trPr>
          <w:cantSplit/>
          <w:trHeight w:val="165"/>
          <w:jc w:val="center"/>
        </w:trPr>
        <w:tc>
          <w:tcPr>
            <w:tcW w:w="2412" w:type="dxa"/>
            <w:tcBorders>
              <w:top w:val="single" w:sz="6" w:space="0" w:color="auto"/>
              <w:left w:val="single" w:sz="6" w:space="0" w:color="auto"/>
              <w:bottom w:val="single" w:sz="6" w:space="0" w:color="auto"/>
              <w:right w:val="single" w:sz="6" w:space="0" w:color="auto"/>
            </w:tcBorders>
            <w:vAlign w:val="center"/>
          </w:tcPr>
          <w:p w14:paraId="6864DD5B" w14:textId="77777777" w:rsidR="003152BE" w:rsidRPr="00F62B49" w:rsidRDefault="003152BE" w:rsidP="00F62B49">
            <w:pPr>
              <w:pStyle w:val="EM2007-Normaljustifi"/>
              <w:jc w:val="center"/>
            </w:pPr>
            <w:r w:rsidRPr="00F62B49">
              <w:t>79120000-1</w:t>
            </w:r>
          </w:p>
        </w:tc>
        <w:tc>
          <w:tcPr>
            <w:tcW w:w="6085" w:type="dxa"/>
            <w:tcBorders>
              <w:top w:val="single" w:sz="6" w:space="0" w:color="auto"/>
              <w:left w:val="single" w:sz="6" w:space="0" w:color="auto"/>
              <w:bottom w:val="single" w:sz="6" w:space="0" w:color="auto"/>
              <w:right w:val="single" w:sz="6" w:space="0" w:color="auto"/>
            </w:tcBorders>
            <w:vAlign w:val="center"/>
          </w:tcPr>
          <w:p w14:paraId="008CD663" w14:textId="77777777" w:rsidR="003152BE" w:rsidRPr="00F62B49" w:rsidRDefault="003152BE" w:rsidP="00F62B49">
            <w:pPr>
              <w:pStyle w:val="EM2007-Normaljustifi"/>
              <w:jc w:val="center"/>
            </w:pPr>
            <w:r w:rsidRPr="00F62B49">
              <w:t>Services de conseils en matière de brevets et de droits d'auteurs</w:t>
            </w:r>
          </w:p>
        </w:tc>
      </w:tr>
      <w:tr w:rsidR="003152BE" w:rsidRPr="00F62B49" w14:paraId="2A924ADD" w14:textId="77777777" w:rsidTr="0036134C">
        <w:trPr>
          <w:cantSplit/>
          <w:trHeight w:val="165"/>
          <w:jc w:val="center"/>
        </w:trPr>
        <w:tc>
          <w:tcPr>
            <w:tcW w:w="2412" w:type="dxa"/>
            <w:tcBorders>
              <w:top w:val="single" w:sz="6" w:space="0" w:color="auto"/>
              <w:left w:val="single" w:sz="6" w:space="0" w:color="auto"/>
              <w:bottom w:val="single" w:sz="6" w:space="0" w:color="auto"/>
              <w:right w:val="single" w:sz="6" w:space="0" w:color="auto"/>
            </w:tcBorders>
            <w:vAlign w:val="center"/>
          </w:tcPr>
          <w:p w14:paraId="1B93BC69" w14:textId="77777777" w:rsidR="003152BE" w:rsidRPr="00F62B49" w:rsidRDefault="003152BE" w:rsidP="00F62B49">
            <w:pPr>
              <w:pStyle w:val="EM2007-Normaljustifi"/>
              <w:jc w:val="center"/>
            </w:pPr>
            <w:r w:rsidRPr="00F62B49">
              <w:t>79111000-5</w:t>
            </w:r>
          </w:p>
        </w:tc>
        <w:tc>
          <w:tcPr>
            <w:tcW w:w="6085" w:type="dxa"/>
            <w:tcBorders>
              <w:top w:val="single" w:sz="6" w:space="0" w:color="auto"/>
              <w:left w:val="single" w:sz="6" w:space="0" w:color="auto"/>
              <w:bottom w:val="single" w:sz="6" w:space="0" w:color="auto"/>
              <w:right w:val="single" w:sz="6" w:space="0" w:color="auto"/>
            </w:tcBorders>
            <w:vAlign w:val="center"/>
          </w:tcPr>
          <w:p w14:paraId="0DAFC12B" w14:textId="77777777" w:rsidR="003152BE" w:rsidRPr="00F62B49" w:rsidRDefault="003152BE" w:rsidP="00F62B49">
            <w:pPr>
              <w:pStyle w:val="EM2007-Normaljustifi"/>
              <w:jc w:val="center"/>
            </w:pPr>
            <w:r w:rsidRPr="00F62B49">
              <w:t>Services de conseil juridique</w:t>
            </w:r>
          </w:p>
        </w:tc>
      </w:tr>
    </w:tbl>
    <w:p w14:paraId="52017E49" w14:textId="77777777" w:rsidR="00B21CF5" w:rsidRPr="00B21CF5" w:rsidRDefault="00B21CF5" w:rsidP="00F62B49">
      <w:pPr>
        <w:spacing w:after="120"/>
      </w:pPr>
    </w:p>
    <w:p w14:paraId="04210A90" w14:textId="612F5C66" w:rsidR="009D74E7" w:rsidRPr="00B21CF5" w:rsidRDefault="009D74E7" w:rsidP="00FB3E52">
      <w:pPr>
        <w:pStyle w:val="Sous-titrecyan"/>
        <w:numPr>
          <w:ilvl w:val="1"/>
          <w:numId w:val="10"/>
        </w:numPr>
        <w:spacing w:after="120"/>
        <w:ind w:left="720"/>
        <w:outlineLvl w:val="1"/>
        <w:rPr>
          <w:b w:val="0"/>
          <w:i w:val="0"/>
          <w:sz w:val="24"/>
        </w:rPr>
      </w:pPr>
      <w:r w:rsidRPr="00B21CF5">
        <w:rPr>
          <w:b w:val="0"/>
          <w:i w:val="0"/>
          <w:sz w:val="24"/>
        </w:rPr>
        <w:t>Procédure et forme du marché</w:t>
      </w:r>
      <w:bookmarkEnd w:id="11"/>
      <w:bookmarkEnd w:id="12"/>
    </w:p>
    <w:p w14:paraId="54410106" w14:textId="10EFD4B1" w:rsidR="00703A5A" w:rsidRPr="007A19BC" w:rsidRDefault="00703A5A" w:rsidP="00703A5A">
      <w:pPr>
        <w:autoSpaceDE w:val="0"/>
        <w:autoSpaceDN w:val="0"/>
        <w:adjustRightInd w:val="0"/>
        <w:spacing w:after="0" w:line="240" w:lineRule="auto"/>
        <w:jc w:val="both"/>
        <w:rPr>
          <w:rFonts w:cs="Arial"/>
          <w:szCs w:val="20"/>
        </w:rPr>
      </w:pPr>
      <w:bookmarkStart w:id="13" w:name="_Hlk159318218"/>
      <w:r>
        <w:rPr>
          <w:rFonts w:cs="Arial"/>
          <w:szCs w:val="20"/>
        </w:rPr>
        <w:t xml:space="preserve">Il s’agit d’un accord cadre mixte </w:t>
      </w:r>
      <w:r w:rsidRPr="007341D1">
        <w:rPr>
          <w:rFonts w:cs="Arial"/>
          <w:szCs w:val="20"/>
        </w:rPr>
        <w:t>passé selon une procédure adaptée conformément aux dispositions de l’article R2123-1</w:t>
      </w:r>
      <w:r w:rsidR="00671E37">
        <w:rPr>
          <w:rFonts w:cs="Arial"/>
          <w:szCs w:val="20"/>
        </w:rPr>
        <w:t xml:space="preserve"> et R2162-2</w:t>
      </w:r>
      <w:r w:rsidRPr="007341D1">
        <w:rPr>
          <w:rFonts w:cs="Arial"/>
          <w:szCs w:val="20"/>
        </w:rPr>
        <w:t xml:space="preserve"> du code de la commande publique</w:t>
      </w:r>
      <w:r w:rsidRPr="007A19BC">
        <w:rPr>
          <w:rFonts w:cs="Arial"/>
          <w:szCs w:val="20"/>
        </w:rPr>
        <w:t xml:space="preserve"> avec :</w:t>
      </w:r>
    </w:p>
    <w:p w14:paraId="5CD11513" w14:textId="1430C639" w:rsidR="00703A5A" w:rsidRPr="009F1BED" w:rsidRDefault="00703A5A" w:rsidP="00703A5A">
      <w:pPr>
        <w:pStyle w:val="Paragraphedeliste"/>
        <w:numPr>
          <w:ilvl w:val="0"/>
          <w:numId w:val="26"/>
        </w:numPr>
        <w:autoSpaceDE w:val="0"/>
        <w:autoSpaceDN w:val="0"/>
        <w:adjustRightInd w:val="0"/>
        <w:spacing w:after="240" w:line="240" w:lineRule="auto"/>
        <w:jc w:val="both"/>
        <w:rPr>
          <w:rFonts w:asciiTheme="minorHAnsi" w:hAnsiTheme="minorHAnsi" w:cs="Arial"/>
          <w:color w:val="262626" w:themeColor="text1" w:themeShade="80"/>
          <w:sz w:val="20"/>
          <w:szCs w:val="20"/>
        </w:rPr>
      </w:pPr>
      <w:r w:rsidRPr="009F1BED">
        <w:rPr>
          <w:rFonts w:asciiTheme="minorHAnsi" w:hAnsiTheme="minorHAnsi" w:cs="Arial"/>
          <w:color w:val="262626" w:themeColor="text1" w:themeShade="80"/>
          <w:sz w:val="20"/>
          <w:szCs w:val="20"/>
        </w:rPr>
        <w:t>Une partie à bons de commande pour les prestations inscrites au bordereau des prix</w:t>
      </w:r>
      <w:r>
        <w:rPr>
          <w:rFonts w:asciiTheme="minorHAnsi" w:hAnsiTheme="minorHAnsi" w:cs="Arial"/>
          <w:color w:val="262626" w:themeColor="text1" w:themeShade="80"/>
          <w:sz w:val="20"/>
          <w:szCs w:val="20"/>
        </w:rPr>
        <w:t xml:space="preserve"> : prestations rémunérées par application des prix du bordereau des </w:t>
      </w:r>
      <w:r w:rsidR="00A31A55">
        <w:rPr>
          <w:rFonts w:asciiTheme="minorHAnsi" w:hAnsiTheme="minorHAnsi" w:cs="Arial"/>
          <w:color w:val="262626" w:themeColor="text1" w:themeShade="80"/>
          <w:sz w:val="20"/>
          <w:szCs w:val="20"/>
        </w:rPr>
        <w:t>prix aux quantités réellement exécutées</w:t>
      </w:r>
      <w:r>
        <w:rPr>
          <w:rFonts w:asciiTheme="minorHAnsi" w:hAnsiTheme="minorHAnsi" w:cs="Arial"/>
          <w:color w:val="262626" w:themeColor="text1" w:themeShade="80"/>
          <w:sz w:val="20"/>
          <w:szCs w:val="20"/>
        </w:rPr>
        <w:t>.</w:t>
      </w:r>
    </w:p>
    <w:p w14:paraId="525718E7" w14:textId="2087A9E3" w:rsidR="003152BE" w:rsidRPr="00703A5A" w:rsidRDefault="00703A5A" w:rsidP="00703A5A">
      <w:pPr>
        <w:pStyle w:val="Paragraphedeliste"/>
        <w:numPr>
          <w:ilvl w:val="0"/>
          <w:numId w:val="26"/>
        </w:numPr>
        <w:autoSpaceDE w:val="0"/>
        <w:autoSpaceDN w:val="0"/>
        <w:adjustRightInd w:val="0"/>
        <w:spacing w:after="240" w:line="240" w:lineRule="auto"/>
        <w:jc w:val="both"/>
        <w:rPr>
          <w:rFonts w:asciiTheme="minorHAnsi" w:hAnsiTheme="minorHAnsi" w:cs="Arial"/>
          <w:color w:val="262626" w:themeColor="text1" w:themeShade="80"/>
          <w:sz w:val="20"/>
          <w:szCs w:val="20"/>
        </w:rPr>
      </w:pPr>
      <w:r w:rsidRPr="009F1BED">
        <w:rPr>
          <w:rFonts w:asciiTheme="minorHAnsi" w:hAnsiTheme="minorHAnsi" w:cs="Arial"/>
          <w:color w:val="262626" w:themeColor="text1" w:themeShade="80"/>
          <w:sz w:val="20"/>
          <w:szCs w:val="20"/>
        </w:rPr>
        <w:t>Une partie à marchés subséquents concernant des prestations non inscrites au bordereau des prix mais se rapportant à l’objet du marché.</w:t>
      </w:r>
    </w:p>
    <w:p w14:paraId="4183016E" w14:textId="2720332D" w:rsidR="003152BE" w:rsidRDefault="00703A5A" w:rsidP="003152BE">
      <w:pPr>
        <w:spacing w:after="0" w:line="240" w:lineRule="auto"/>
        <w:jc w:val="both"/>
        <w:rPr>
          <w:rFonts w:cs="Arial"/>
          <w:szCs w:val="20"/>
        </w:rPr>
      </w:pPr>
      <w:r>
        <w:rPr>
          <w:rFonts w:cs="Arial"/>
          <w:szCs w:val="20"/>
        </w:rPr>
        <w:t>Cet</w:t>
      </w:r>
      <w:r w:rsidR="003152BE" w:rsidRPr="003152BE">
        <w:rPr>
          <w:rFonts w:cs="Arial"/>
          <w:szCs w:val="20"/>
        </w:rPr>
        <w:t xml:space="preserve"> accord-cadre </w:t>
      </w:r>
      <w:r>
        <w:rPr>
          <w:rFonts w:cs="Arial"/>
          <w:szCs w:val="20"/>
        </w:rPr>
        <w:t xml:space="preserve">est conclu </w:t>
      </w:r>
      <w:r w:rsidR="003152BE" w:rsidRPr="003152BE">
        <w:rPr>
          <w:rFonts w:cs="Arial"/>
          <w:szCs w:val="20"/>
        </w:rPr>
        <w:t xml:space="preserve">avec un seul opérateur </w:t>
      </w:r>
      <w:r w:rsidRPr="003152BE">
        <w:rPr>
          <w:rFonts w:cs="Arial"/>
          <w:szCs w:val="20"/>
        </w:rPr>
        <w:t>économique</w:t>
      </w:r>
      <w:r>
        <w:rPr>
          <w:rFonts w:cs="Arial"/>
          <w:szCs w:val="20"/>
        </w:rPr>
        <w:t xml:space="preserve">, </w:t>
      </w:r>
      <w:r w:rsidRPr="003152BE">
        <w:rPr>
          <w:rFonts w:cs="Arial"/>
          <w:szCs w:val="20"/>
        </w:rPr>
        <w:t>sans</w:t>
      </w:r>
      <w:r w:rsidR="003152BE" w:rsidRPr="003152BE">
        <w:rPr>
          <w:rFonts w:cs="Arial"/>
          <w:szCs w:val="20"/>
        </w:rPr>
        <w:t xml:space="preserve"> montant minimum et avec un montant maximum pour la durée totale de l’accord-cadre (48 mois) de 9</w:t>
      </w:r>
      <w:r w:rsidR="002E12C7">
        <w:rPr>
          <w:rFonts w:cs="Arial"/>
          <w:szCs w:val="20"/>
        </w:rPr>
        <w:t>0</w:t>
      </w:r>
      <w:r w:rsidR="003152BE" w:rsidRPr="003152BE">
        <w:rPr>
          <w:rFonts w:cs="Arial"/>
          <w:szCs w:val="20"/>
        </w:rPr>
        <w:t xml:space="preserve"> 000 € H.T</w:t>
      </w:r>
      <w:r w:rsidR="00A31A55">
        <w:rPr>
          <w:rFonts w:cs="Arial"/>
          <w:szCs w:val="20"/>
        </w:rPr>
        <w:t xml:space="preserve">, soit 22 500€HT par an. </w:t>
      </w:r>
    </w:p>
    <w:p w14:paraId="008A74A6" w14:textId="461F8859" w:rsidR="00BF0C75" w:rsidRPr="00BF0C75" w:rsidRDefault="00BF0C75" w:rsidP="00BF0C75">
      <w:pPr>
        <w:autoSpaceDE w:val="0"/>
        <w:autoSpaceDN w:val="0"/>
        <w:spacing w:before="120" w:after="120"/>
        <w:jc w:val="both"/>
        <w:rPr>
          <w:rFonts w:cs="Arial"/>
          <w:szCs w:val="20"/>
        </w:rPr>
      </w:pPr>
      <w:bookmarkStart w:id="14" w:name="_Hlk191909413"/>
      <w:r w:rsidRPr="00BF0C75">
        <w:rPr>
          <w:rFonts w:cs="Arial"/>
          <w:szCs w:val="20"/>
        </w:rPr>
        <w:t>L’exécution des bons de commande</w:t>
      </w:r>
      <w:r>
        <w:rPr>
          <w:rFonts w:cs="Arial"/>
          <w:szCs w:val="20"/>
        </w:rPr>
        <w:t xml:space="preserve"> et des marchés subséquents</w:t>
      </w:r>
      <w:r w:rsidRPr="00BF0C75">
        <w:rPr>
          <w:rFonts w:cs="Arial"/>
          <w:szCs w:val="20"/>
        </w:rPr>
        <w:t xml:space="preserve"> ne peu</w:t>
      </w:r>
      <w:r>
        <w:rPr>
          <w:rFonts w:cs="Arial"/>
          <w:szCs w:val="20"/>
        </w:rPr>
        <w:t>ven</w:t>
      </w:r>
      <w:r w:rsidRPr="00BF0C75">
        <w:rPr>
          <w:rFonts w:cs="Arial"/>
          <w:szCs w:val="20"/>
        </w:rPr>
        <w:t>t se prolonger au-delà de la date limite de validité du contrat public, à l’exception des bons de commande</w:t>
      </w:r>
      <w:r>
        <w:rPr>
          <w:rFonts w:cs="Arial"/>
          <w:szCs w:val="20"/>
        </w:rPr>
        <w:t xml:space="preserve"> et des marchés subséquents</w:t>
      </w:r>
      <w:r w:rsidRPr="00BF0C75">
        <w:rPr>
          <w:rFonts w:cs="Arial"/>
          <w:szCs w:val="20"/>
        </w:rPr>
        <w:t xml:space="preserve"> émis pendant la validité </w:t>
      </w:r>
      <w:r>
        <w:rPr>
          <w:rFonts w:cs="Arial"/>
          <w:szCs w:val="20"/>
        </w:rPr>
        <w:t xml:space="preserve">de </w:t>
      </w:r>
      <w:r>
        <w:rPr>
          <w:rFonts w:cs="Arial"/>
          <w:szCs w:val="20"/>
        </w:rPr>
        <w:lastRenderedPageBreak/>
        <w:t>l’accord-cadre</w:t>
      </w:r>
      <w:r w:rsidRPr="00BF0C75">
        <w:rPr>
          <w:rFonts w:cs="Arial"/>
          <w:szCs w:val="20"/>
        </w:rPr>
        <w:t xml:space="preserve"> en cas d’inachèvement des prestations à la fin du marché public, étant précisé que le délai d’exécution ne peut excéder </w:t>
      </w:r>
      <w:r>
        <w:rPr>
          <w:rFonts w:cs="Arial"/>
          <w:szCs w:val="20"/>
        </w:rPr>
        <w:t>3</w:t>
      </w:r>
      <w:r w:rsidRPr="00BF0C75">
        <w:rPr>
          <w:rFonts w:cs="Arial"/>
          <w:szCs w:val="20"/>
        </w:rPr>
        <w:t xml:space="preserve"> mois après date limite de validité de validité de l’accord-cadre. </w:t>
      </w:r>
    </w:p>
    <w:p w14:paraId="56202758" w14:textId="5AA9C711" w:rsidR="00BF0C75" w:rsidRPr="006955D4" w:rsidRDefault="00BF0C75" w:rsidP="00BF0C75">
      <w:pPr>
        <w:autoSpaceDE w:val="0"/>
        <w:autoSpaceDN w:val="0"/>
        <w:jc w:val="both"/>
        <w:rPr>
          <w:rFonts w:cs="Arial"/>
          <w:szCs w:val="20"/>
        </w:rPr>
      </w:pPr>
      <w:r w:rsidRPr="00BF0C75">
        <w:rPr>
          <w:rFonts w:cs="Arial"/>
          <w:szCs w:val="20"/>
        </w:rPr>
        <w:t>Les bons de commande courent à compter de la date prescrite par le bon de commande ou, à défaut, à compter de la date de leur réception par le titulaire.</w:t>
      </w:r>
    </w:p>
    <w:bookmarkEnd w:id="14"/>
    <w:p w14:paraId="5F9C56FE" w14:textId="7E2BA132" w:rsidR="009A3D06" w:rsidRDefault="009A3D06" w:rsidP="00BF0C75">
      <w:pPr>
        <w:autoSpaceDE w:val="0"/>
        <w:autoSpaceDN w:val="0"/>
        <w:adjustRightInd w:val="0"/>
        <w:spacing w:after="120" w:line="240" w:lineRule="auto"/>
        <w:jc w:val="both"/>
        <w:rPr>
          <w:rFonts w:cs="Arial"/>
          <w:szCs w:val="20"/>
        </w:rPr>
      </w:pPr>
      <w:r>
        <w:rPr>
          <w:rFonts w:cs="Arial"/>
          <w:szCs w:val="20"/>
        </w:rPr>
        <w:t xml:space="preserve">Les candidats sont informés que le pouvoir adjudicateur, peut, conformément à l’article R 2185-1 du code de la commande publique, décider à tout moment de déclarer sans suite la procédure pour des motifs d’intérêt général. </w:t>
      </w:r>
    </w:p>
    <w:p w14:paraId="6AD3E87B" w14:textId="0F794B06" w:rsidR="009A55FC" w:rsidRDefault="009A55FC" w:rsidP="00764C97">
      <w:pPr>
        <w:autoSpaceDE w:val="0"/>
        <w:autoSpaceDN w:val="0"/>
        <w:adjustRightInd w:val="0"/>
        <w:spacing w:after="0" w:line="240" w:lineRule="auto"/>
        <w:jc w:val="both"/>
        <w:rPr>
          <w:rFonts w:cs="Arial"/>
          <w:szCs w:val="20"/>
        </w:rPr>
      </w:pPr>
      <w:r>
        <w:rPr>
          <w:rFonts w:cs="Arial"/>
          <w:szCs w:val="20"/>
        </w:rPr>
        <w:t>Si le montant maximum du marché venait à être atteint, le marché prendrait fin et un autre marché serait lancé.</w:t>
      </w:r>
    </w:p>
    <w:bookmarkEnd w:id="13"/>
    <w:p w14:paraId="7A8EEF87" w14:textId="77777777" w:rsidR="009D74E7" w:rsidRDefault="009D74E7" w:rsidP="009D74E7">
      <w:pPr>
        <w:autoSpaceDE w:val="0"/>
        <w:autoSpaceDN w:val="0"/>
        <w:adjustRightInd w:val="0"/>
        <w:spacing w:after="0" w:line="240" w:lineRule="auto"/>
        <w:jc w:val="both"/>
        <w:rPr>
          <w:rFonts w:cs="Arial"/>
          <w:szCs w:val="20"/>
        </w:rPr>
      </w:pPr>
    </w:p>
    <w:p w14:paraId="0560B81C" w14:textId="4CBC97B3" w:rsidR="00ED150F" w:rsidRPr="00B21CF5" w:rsidRDefault="009D74E7" w:rsidP="00FB3E52">
      <w:pPr>
        <w:pStyle w:val="Sous-titrecyan"/>
        <w:numPr>
          <w:ilvl w:val="1"/>
          <w:numId w:val="10"/>
        </w:numPr>
        <w:spacing w:after="120"/>
        <w:ind w:left="720"/>
        <w:outlineLvl w:val="1"/>
        <w:rPr>
          <w:b w:val="0"/>
          <w:i w:val="0"/>
          <w:sz w:val="24"/>
        </w:rPr>
      </w:pPr>
      <w:bookmarkStart w:id="15" w:name="_Toc497324422"/>
      <w:bookmarkStart w:id="16" w:name="_Toc497325856"/>
      <w:r w:rsidRPr="00B21CF5">
        <w:rPr>
          <w:b w:val="0"/>
          <w:i w:val="0"/>
          <w:sz w:val="24"/>
        </w:rPr>
        <w:t xml:space="preserve">Durée </w:t>
      </w:r>
      <w:bookmarkEnd w:id="15"/>
      <w:bookmarkEnd w:id="16"/>
      <w:r w:rsidR="00D453FF">
        <w:rPr>
          <w:b w:val="0"/>
          <w:i w:val="0"/>
          <w:sz w:val="24"/>
        </w:rPr>
        <w:t>de l’accord cadre</w:t>
      </w:r>
    </w:p>
    <w:p w14:paraId="7ED2CC14" w14:textId="636C4253" w:rsidR="003152BE" w:rsidRPr="003152BE" w:rsidRDefault="003152BE" w:rsidP="00BF0C75">
      <w:pPr>
        <w:spacing w:after="120" w:line="240" w:lineRule="auto"/>
        <w:jc w:val="both"/>
      </w:pPr>
      <w:bookmarkStart w:id="17" w:name="_Hlk159318227"/>
      <w:r w:rsidRPr="003152BE">
        <w:t>L’accord-cadre est conclu pour une durée de 12 mois à compter de sa notification</w:t>
      </w:r>
      <w:r w:rsidR="00BF0C75">
        <w:t xml:space="preserve">, </w:t>
      </w:r>
      <w:r w:rsidRPr="003152BE">
        <w:t xml:space="preserve">reconductible 3 fois par tacite reconduction et par période de 12 mois, soit une durée globale de 48 mois maximum.  </w:t>
      </w:r>
    </w:p>
    <w:p w14:paraId="0DEA9C19" w14:textId="4B395EAA" w:rsidR="00E92CB4" w:rsidRDefault="00E5798A" w:rsidP="00BF0C75">
      <w:pPr>
        <w:spacing w:after="120" w:line="240" w:lineRule="auto"/>
        <w:jc w:val="both"/>
      </w:pPr>
      <w:r w:rsidRPr="00E5798A">
        <w:t xml:space="preserve">En cas de </w:t>
      </w:r>
      <w:r w:rsidR="00764C97" w:rsidRPr="00E5798A">
        <w:t>non-reconduction</w:t>
      </w:r>
      <w:r w:rsidRPr="00AD2D4E">
        <w:t>, le</w:t>
      </w:r>
      <w:r w:rsidR="00AD2D4E" w:rsidRPr="00AD2D4E">
        <w:t>s</w:t>
      </w:r>
      <w:r w:rsidRPr="00AD2D4E">
        <w:t xml:space="preserve"> titulaire</w:t>
      </w:r>
      <w:r w:rsidR="00AD2D4E" w:rsidRPr="00AD2D4E">
        <w:t>s</w:t>
      </w:r>
      <w:r w:rsidRPr="00AD2D4E">
        <w:t xml:space="preserve"> </w:t>
      </w:r>
      <w:r w:rsidR="00AD2D4E" w:rsidRPr="00AD2D4E">
        <w:t>se</w:t>
      </w:r>
      <w:r w:rsidR="00AD2D4E">
        <w:t xml:space="preserve"> verront</w:t>
      </w:r>
      <w:r w:rsidRPr="00E5798A">
        <w:t xml:space="preserve"> notifier une décision par voie expresse au minimum 2 mois avant la date anniversaire du marché. </w:t>
      </w:r>
    </w:p>
    <w:p w14:paraId="2FB9986A" w14:textId="77777777" w:rsidR="00E92CB4" w:rsidRDefault="00E92CB4" w:rsidP="00E92CB4">
      <w:pPr>
        <w:spacing w:after="0" w:line="240" w:lineRule="auto"/>
        <w:jc w:val="both"/>
      </w:pPr>
      <w:r>
        <w:t>Si le montant maximum est atteint avant la date anniversaire du renouvellement de l'accord-cadre, la périodicité suivante pourra débuter par anticipation à une date convenue entre les deux parties par le biais d'une modification.</w:t>
      </w:r>
    </w:p>
    <w:p w14:paraId="46BDB6D4" w14:textId="07F8F165" w:rsidR="00E92CB4" w:rsidRDefault="00A31A55" w:rsidP="00E92CB4">
      <w:pPr>
        <w:spacing w:after="0" w:line="240" w:lineRule="auto"/>
        <w:jc w:val="both"/>
      </w:pPr>
      <w:r>
        <w:t>Après activation de la clause de réexamen du CCAP, s</w:t>
      </w:r>
      <w:r w:rsidR="00E92CB4">
        <w:t>i le montant maximum de la dernière périodicité est atteint avant le terme du marché, le marché prend fin de plein droit.</w:t>
      </w:r>
    </w:p>
    <w:bookmarkEnd w:id="17"/>
    <w:p w14:paraId="494893ED" w14:textId="77777777" w:rsidR="0097276C" w:rsidRPr="00DD753D" w:rsidRDefault="0097276C" w:rsidP="0097276C">
      <w:pPr>
        <w:spacing w:after="0" w:line="240" w:lineRule="auto"/>
        <w:jc w:val="both"/>
      </w:pPr>
    </w:p>
    <w:p w14:paraId="5B341895" w14:textId="77777777" w:rsidR="009D74E7" w:rsidRPr="00B21CF5" w:rsidRDefault="009D74E7" w:rsidP="00FB3E52">
      <w:pPr>
        <w:pStyle w:val="Sous-titrecyan"/>
        <w:numPr>
          <w:ilvl w:val="1"/>
          <w:numId w:val="10"/>
        </w:numPr>
        <w:spacing w:after="120"/>
        <w:ind w:left="720"/>
        <w:outlineLvl w:val="1"/>
        <w:rPr>
          <w:b w:val="0"/>
          <w:i w:val="0"/>
          <w:sz w:val="24"/>
        </w:rPr>
      </w:pPr>
      <w:bookmarkStart w:id="18" w:name="_Toc470790173"/>
      <w:bookmarkStart w:id="19" w:name="_Toc494025336"/>
      <w:bookmarkStart w:id="20" w:name="_Toc494654816"/>
      <w:bookmarkStart w:id="21" w:name="_Toc497324423"/>
      <w:bookmarkStart w:id="22" w:name="_Toc497325857"/>
      <w:r w:rsidRPr="00B21CF5">
        <w:rPr>
          <w:b w:val="0"/>
          <w:i w:val="0"/>
          <w:sz w:val="24"/>
        </w:rPr>
        <w:t>Décomposition en lots</w:t>
      </w:r>
      <w:bookmarkEnd w:id="18"/>
      <w:bookmarkEnd w:id="19"/>
      <w:bookmarkEnd w:id="20"/>
      <w:bookmarkEnd w:id="21"/>
      <w:bookmarkEnd w:id="22"/>
    </w:p>
    <w:p w14:paraId="79FEFE5D" w14:textId="77777777" w:rsidR="003152BE" w:rsidRDefault="003152BE" w:rsidP="003152BE">
      <w:pPr>
        <w:spacing w:after="0" w:line="240" w:lineRule="auto"/>
        <w:jc w:val="both"/>
        <w:rPr>
          <w:rFonts w:cs="Arial"/>
          <w:szCs w:val="20"/>
        </w:rPr>
      </w:pPr>
      <w:bookmarkStart w:id="23" w:name="_Hlk191909421"/>
      <w:r w:rsidRPr="00B15B43">
        <w:rPr>
          <w:rFonts w:cs="Arial"/>
          <w:szCs w:val="20"/>
        </w:rPr>
        <w:t>Conformément aux dispositions des articles L. 2113-11 et R. 2113-3 du Code de la Commande Publique (</w:t>
      </w:r>
      <w:r w:rsidRPr="00CA2F61">
        <w:rPr>
          <w:rFonts w:cs="Arial"/>
          <w:szCs w:val="20"/>
        </w:rPr>
        <w:t>C.C.P.), la présente consultation ne fait pas l’objet d’un allotissement, ni géographique, ni technique.</w:t>
      </w:r>
    </w:p>
    <w:p w14:paraId="6F4AD160" w14:textId="77777777" w:rsidR="003152BE" w:rsidRPr="00CA2F61" w:rsidRDefault="003152BE" w:rsidP="003152BE">
      <w:pPr>
        <w:spacing w:after="0" w:line="240" w:lineRule="auto"/>
        <w:jc w:val="both"/>
        <w:rPr>
          <w:rFonts w:cs="Arial"/>
          <w:szCs w:val="20"/>
        </w:rPr>
      </w:pPr>
    </w:p>
    <w:p w14:paraId="467131DE" w14:textId="77777777" w:rsidR="003152BE" w:rsidRDefault="003152BE" w:rsidP="003152BE">
      <w:pPr>
        <w:spacing w:after="0" w:line="240" w:lineRule="auto"/>
        <w:jc w:val="both"/>
        <w:rPr>
          <w:rFonts w:cs="Arial"/>
          <w:szCs w:val="20"/>
        </w:rPr>
      </w:pPr>
      <w:r w:rsidRPr="00CA2F61">
        <w:rPr>
          <w:rFonts w:cs="Arial"/>
          <w:szCs w:val="20"/>
        </w:rPr>
        <w:t xml:space="preserve">En outre, l’objet de l’accord-cadre présente des prestations fortement dépendantes et liées avec des interfaces importantes telles que la dévolution en lots séparés rendrait techniquement difficile et financièrement plus coûteuse l’exécution des prestations. </w:t>
      </w:r>
    </w:p>
    <w:p w14:paraId="10ABED6E" w14:textId="77777777" w:rsidR="003152BE" w:rsidRPr="00CA2F61" w:rsidRDefault="003152BE" w:rsidP="003152BE">
      <w:pPr>
        <w:spacing w:after="0" w:line="240" w:lineRule="auto"/>
        <w:jc w:val="both"/>
        <w:rPr>
          <w:rFonts w:cs="Arial"/>
          <w:szCs w:val="20"/>
        </w:rPr>
      </w:pPr>
    </w:p>
    <w:p w14:paraId="7F92E3B1" w14:textId="1AAA8156" w:rsidR="003152BE" w:rsidRPr="00B15B43" w:rsidRDefault="003152BE" w:rsidP="003152BE">
      <w:pPr>
        <w:spacing w:after="0" w:line="240" w:lineRule="auto"/>
        <w:jc w:val="both"/>
        <w:rPr>
          <w:rFonts w:cs="Arial"/>
          <w:szCs w:val="20"/>
        </w:rPr>
      </w:pPr>
      <w:r w:rsidRPr="00CA2F61">
        <w:rPr>
          <w:rFonts w:cs="Arial"/>
          <w:szCs w:val="20"/>
        </w:rPr>
        <w:t>Il n’y</w:t>
      </w:r>
      <w:r w:rsidRPr="00B15B43">
        <w:rPr>
          <w:rFonts w:cs="Arial"/>
          <w:szCs w:val="20"/>
        </w:rPr>
        <w:t xml:space="preserve"> a pas d’allotissement de l’accord-cadre afin notamment</w:t>
      </w:r>
      <w:r>
        <w:rPr>
          <w:rFonts w:cs="Arial"/>
          <w:szCs w:val="20"/>
        </w:rPr>
        <w:t xml:space="preserve"> de </w:t>
      </w:r>
      <w:r w:rsidRPr="00B15B43">
        <w:rPr>
          <w:rFonts w:cs="Arial"/>
          <w:szCs w:val="20"/>
        </w:rPr>
        <w:t>:</w:t>
      </w:r>
    </w:p>
    <w:p w14:paraId="4135F988" w14:textId="77777777" w:rsidR="003152BE" w:rsidRPr="00F83110" w:rsidRDefault="003152BE" w:rsidP="003152BE">
      <w:pPr>
        <w:spacing w:after="0" w:line="240" w:lineRule="auto"/>
        <w:jc w:val="both"/>
        <w:rPr>
          <w:rFonts w:cs="Arial"/>
          <w:bCs/>
          <w:szCs w:val="20"/>
        </w:rPr>
      </w:pPr>
      <w:r>
        <w:rPr>
          <w:rFonts w:cs="Arial"/>
          <w:bCs/>
          <w:szCs w:val="20"/>
        </w:rPr>
        <w:t xml:space="preserve">- </w:t>
      </w:r>
      <w:r w:rsidRPr="00F83110">
        <w:rPr>
          <w:rFonts w:cs="Arial"/>
          <w:bCs/>
          <w:szCs w:val="20"/>
        </w:rPr>
        <w:t>limiter les interfaces et le partage de responsabilité qui en découle et pour maintenir la sécurité juridique des relations contractuelles ;</w:t>
      </w:r>
    </w:p>
    <w:p w14:paraId="52A88AED" w14:textId="3AA54716" w:rsidR="003152BE" w:rsidRDefault="003152BE" w:rsidP="00BF0C75">
      <w:pPr>
        <w:spacing w:after="0" w:line="240" w:lineRule="auto"/>
        <w:jc w:val="both"/>
        <w:rPr>
          <w:rStyle w:val="lev"/>
          <w:b/>
        </w:rPr>
      </w:pPr>
      <w:r>
        <w:rPr>
          <w:rFonts w:cs="Arial"/>
          <w:bCs/>
          <w:szCs w:val="20"/>
        </w:rPr>
        <w:t>- optimiser l’ordonnancement des prestations</w:t>
      </w:r>
      <w:r w:rsidRPr="00F83110">
        <w:rPr>
          <w:rFonts w:cs="Arial"/>
          <w:bCs/>
          <w:szCs w:val="20"/>
        </w:rPr>
        <w:t>.</w:t>
      </w:r>
      <w:bookmarkEnd w:id="23"/>
    </w:p>
    <w:p w14:paraId="4869F4C4" w14:textId="77777777" w:rsidR="00BF0C75" w:rsidRPr="00BF0C75" w:rsidRDefault="00BF0C75" w:rsidP="00BF0C75">
      <w:pPr>
        <w:spacing w:after="0" w:line="240" w:lineRule="auto"/>
        <w:jc w:val="both"/>
        <w:rPr>
          <w:rFonts w:ascii="Arial" w:hAnsi="Arial" w:cs="Arial"/>
          <w:b/>
          <w:color w:val="004379"/>
          <w:szCs w:val="20"/>
        </w:rPr>
      </w:pPr>
    </w:p>
    <w:p w14:paraId="53546D70" w14:textId="1A30869A" w:rsidR="00CB5A34" w:rsidRPr="001D7D32" w:rsidRDefault="00825639" w:rsidP="0097276C">
      <w:r w:rsidRPr="00825639">
        <w:t xml:space="preserve">Les candidats sont tenus de </w:t>
      </w:r>
      <w:r>
        <w:t>répondre à l’intégralité du lot, à défaut, leur offre sera jugée irrégulière.</w:t>
      </w:r>
    </w:p>
    <w:p w14:paraId="01C92BAB" w14:textId="77777777" w:rsidR="009D74E7" w:rsidRPr="00B21CF5" w:rsidRDefault="009D74E7" w:rsidP="00FB3E52">
      <w:pPr>
        <w:pStyle w:val="Sous-titrecyan"/>
        <w:numPr>
          <w:ilvl w:val="1"/>
          <w:numId w:val="10"/>
        </w:numPr>
        <w:spacing w:after="120"/>
        <w:ind w:left="720"/>
        <w:outlineLvl w:val="1"/>
        <w:rPr>
          <w:b w:val="0"/>
          <w:i w:val="0"/>
          <w:sz w:val="24"/>
        </w:rPr>
      </w:pPr>
      <w:bookmarkStart w:id="24" w:name="_Toc497324424"/>
      <w:bookmarkStart w:id="25" w:name="_Toc497325858"/>
      <w:r w:rsidRPr="00B21CF5">
        <w:rPr>
          <w:b w:val="0"/>
          <w:i w:val="0"/>
          <w:sz w:val="24"/>
        </w:rPr>
        <w:t>Décomposition en tranches</w:t>
      </w:r>
      <w:bookmarkEnd w:id="24"/>
      <w:bookmarkEnd w:id="25"/>
    </w:p>
    <w:p w14:paraId="298983F5" w14:textId="3EFE984E" w:rsidR="009D74E7" w:rsidRDefault="009D74E7" w:rsidP="009D74E7">
      <w:r>
        <w:t>Néant.</w:t>
      </w:r>
    </w:p>
    <w:p w14:paraId="1B980887" w14:textId="77777777" w:rsidR="009D74E7" w:rsidRPr="00B21CF5" w:rsidRDefault="009D74E7" w:rsidP="00FB3E52">
      <w:pPr>
        <w:pStyle w:val="Sous-titrecyan"/>
        <w:numPr>
          <w:ilvl w:val="1"/>
          <w:numId w:val="10"/>
        </w:numPr>
        <w:spacing w:after="120"/>
        <w:ind w:left="720"/>
        <w:outlineLvl w:val="1"/>
        <w:rPr>
          <w:b w:val="0"/>
          <w:i w:val="0"/>
          <w:sz w:val="24"/>
        </w:rPr>
      </w:pPr>
      <w:bookmarkStart w:id="26" w:name="_Toc497324425"/>
      <w:bookmarkStart w:id="27" w:name="_Toc497325859"/>
      <w:r w:rsidRPr="00B21CF5">
        <w:rPr>
          <w:b w:val="0"/>
          <w:i w:val="0"/>
          <w:sz w:val="24"/>
        </w:rPr>
        <w:t>Financement</w:t>
      </w:r>
      <w:bookmarkEnd w:id="26"/>
      <w:bookmarkEnd w:id="27"/>
    </w:p>
    <w:p w14:paraId="38E5672C" w14:textId="6DFC5044" w:rsidR="009D74E7" w:rsidRDefault="00734E93" w:rsidP="0097276C">
      <w:pPr>
        <w:jc w:val="both"/>
        <w:rPr>
          <w:szCs w:val="20"/>
        </w:rPr>
      </w:pPr>
      <w:r w:rsidRPr="00734E93">
        <w:rPr>
          <w:szCs w:val="20"/>
        </w:rPr>
        <w:t xml:space="preserve">Le présent accord cadre est financé sur fonds propre de la CCI. </w:t>
      </w:r>
    </w:p>
    <w:p w14:paraId="53B3CE10" w14:textId="1FAC0278" w:rsidR="009D74E7" w:rsidRPr="00B21CF5" w:rsidRDefault="009D74E7" w:rsidP="00FB3E52">
      <w:pPr>
        <w:pStyle w:val="Sous-titrecyan"/>
        <w:numPr>
          <w:ilvl w:val="1"/>
          <w:numId w:val="10"/>
        </w:numPr>
        <w:spacing w:after="120"/>
        <w:ind w:left="720"/>
        <w:outlineLvl w:val="1"/>
        <w:rPr>
          <w:b w:val="0"/>
          <w:i w:val="0"/>
          <w:sz w:val="24"/>
        </w:rPr>
      </w:pPr>
      <w:bookmarkStart w:id="28" w:name="_Toc470790174"/>
      <w:bookmarkStart w:id="29" w:name="_Toc494025337"/>
      <w:bookmarkStart w:id="30" w:name="_Toc494654817"/>
      <w:bookmarkStart w:id="31" w:name="_Toc497324426"/>
      <w:bookmarkStart w:id="32" w:name="_Toc497325860"/>
      <w:r w:rsidRPr="00B21CF5">
        <w:rPr>
          <w:b w:val="0"/>
          <w:i w:val="0"/>
          <w:sz w:val="24"/>
        </w:rPr>
        <w:t>Délai de validité de</w:t>
      </w:r>
      <w:bookmarkEnd w:id="28"/>
      <w:bookmarkEnd w:id="29"/>
      <w:bookmarkEnd w:id="30"/>
      <w:r w:rsidRPr="00B21CF5">
        <w:rPr>
          <w:b w:val="0"/>
          <w:i w:val="0"/>
          <w:sz w:val="24"/>
        </w:rPr>
        <w:t>s offres</w:t>
      </w:r>
      <w:bookmarkEnd w:id="31"/>
      <w:bookmarkEnd w:id="32"/>
    </w:p>
    <w:p w14:paraId="5C523914" w14:textId="594E5E3D" w:rsidR="009D74E7" w:rsidRDefault="009D74E7" w:rsidP="0097276C">
      <w:pPr>
        <w:autoSpaceDE w:val="0"/>
        <w:autoSpaceDN w:val="0"/>
        <w:adjustRightInd w:val="0"/>
        <w:spacing w:after="240" w:line="240" w:lineRule="auto"/>
        <w:jc w:val="both"/>
        <w:rPr>
          <w:rFonts w:cs="Arial"/>
          <w:szCs w:val="20"/>
        </w:rPr>
      </w:pPr>
      <w:r w:rsidRPr="00DD753D">
        <w:rPr>
          <w:rFonts w:cs="Arial"/>
          <w:szCs w:val="20"/>
        </w:rPr>
        <w:t xml:space="preserve">Le délai de validité des </w:t>
      </w:r>
      <w:r w:rsidRPr="007A0382">
        <w:rPr>
          <w:rFonts w:cs="Arial"/>
          <w:szCs w:val="20"/>
        </w:rPr>
        <w:t>offres est fixé à 1</w:t>
      </w:r>
      <w:r w:rsidR="00764C97">
        <w:rPr>
          <w:rFonts w:cs="Arial"/>
          <w:szCs w:val="20"/>
        </w:rPr>
        <w:t>8</w:t>
      </w:r>
      <w:r w:rsidRPr="007A0382">
        <w:rPr>
          <w:rFonts w:cs="Arial"/>
          <w:szCs w:val="20"/>
        </w:rPr>
        <w:t>0 jours à compter</w:t>
      </w:r>
      <w:r w:rsidRPr="00DD753D">
        <w:rPr>
          <w:rFonts w:cs="Arial"/>
          <w:szCs w:val="20"/>
        </w:rPr>
        <w:t xml:space="preserve"> de la date limite fixée pour la remise des offres.</w:t>
      </w:r>
    </w:p>
    <w:p w14:paraId="5964ABC6" w14:textId="1EBD97BD" w:rsidR="009D74E7" w:rsidRPr="00B21CF5" w:rsidRDefault="009D74E7" w:rsidP="00FB3E52">
      <w:pPr>
        <w:pStyle w:val="Sous-titrecyan"/>
        <w:numPr>
          <w:ilvl w:val="1"/>
          <w:numId w:val="10"/>
        </w:numPr>
        <w:spacing w:after="120"/>
        <w:ind w:left="720"/>
        <w:outlineLvl w:val="1"/>
        <w:rPr>
          <w:b w:val="0"/>
          <w:i w:val="0"/>
          <w:sz w:val="24"/>
        </w:rPr>
      </w:pPr>
      <w:bookmarkStart w:id="33" w:name="_Toc470790175"/>
      <w:bookmarkStart w:id="34" w:name="_Toc494025338"/>
      <w:bookmarkStart w:id="35" w:name="_Toc494654818"/>
      <w:bookmarkStart w:id="36" w:name="_Toc497324427"/>
      <w:bookmarkStart w:id="37" w:name="_Toc497325861"/>
      <w:r w:rsidRPr="00B21CF5">
        <w:rPr>
          <w:b w:val="0"/>
          <w:i w:val="0"/>
          <w:sz w:val="24"/>
        </w:rPr>
        <w:t xml:space="preserve">Forme </w:t>
      </w:r>
      <w:bookmarkEnd w:id="33"/>
      <w:bookmarkEnd w:id="34"/>
      <w:bookmarkEnd w:id="35"/>
      <w:r w:rsidRPr="00B21CF5">
        <w:rPr>
          <w:b w:val="0"/>
          <w:i w:val="0"/>
          <w:sz w:val="24"/>
        </w:rPr>
        <w:t>juridique de l’attributaire</w:t>
      </w:r>
      <w:bookmarkEnd w:id="36"/>
      <w:bookmarkEnd w:id="37"/>
      <w:r w:rsidR="00B4699F" w:rsidRPr="00B21CF5">
        <w:rPr>
          <w:b w:val="0"/>
          <w:i w:val="0"/>
          <w:sz w:val="24"/>
        </w:rPr>
        <w:t xml:space="preserve"> et conditions de participation</w:t>
      </w:r>
    </w:p>
    <w:p w14:paraId="0C28A220" w14:textId="77777777" w:rsidR="00305F5F" w:rsidRPr="00305F5F" w:rsidRDefault="00305F5F" w:rsidP="00305F5F">
      <w:pPr>
        <w:spacing w:after="120"/>
        <w:jc w:val="both"/>
      </w:pPr>
      <w:r w:rsidRPr="00305F5F">
        <w:t>Le marché public pourra être attribué à un opérateur économique seul ou à un groupement d'opérateurs économiques.</w:t>
      </w:r>
    </w:p>
    <w:p w14:paraId="0DE0694A" w14:textId="77777777" w:rsidR="00305F5F" w:rsidRPr="00305F5F" w:rsidRDefault="00305F5F" w:rsidP="00305F5F">
      <w:pPr>
        <w:spacing w:after="120"/>
        <w:jc w:val="both"/>
      </w:pPr>
      <w:r w:rsidRPr="00305F5F">
        <w:t>Un même opérateur économique ne peut être mandataire de plus d'un groupement pour le même marché.</w:t>
      </w:r>
    </w:p>
    <w:p w14:paraId="7533F02E" w14:textId="77777777" w:rsidR="00305F5F" w:rsidRPr="00305F5F" w:rsidRDefault="00305F5F" w:rsidP="00305F5F">
      <w:pPr>
        <w:spacing w:after="120"/>
        <w:jc w:val="both"/>
      </w:pPr>
      <w:r w:rsidRPr="00305F5F">
        <w:lastRenderedPageBreak/>
        <w:t xml:space="preserve">Le candidat peut se présenter seul ou sous la forme d’un groupement (conjoint ou solidaire) conformément aux dispositions de l’article R2142-20 du code de la commande publique. </w:t>
      </w:r>
    </w:p>
    <w:p w14:paraId="64920CAB" w14:textId="77777777" w:rsidR="00305F5F" w:rsidRPr="00305F5F" w:rsidRDefault="00305F5F" w:rsidP="00305F5F">
      <w:pPr>
        <w:spacing w:after="120"/>
        <w:jc w:val="both"/>
      </w:pPr>
      <w:r w:rsidRPr="00305F5F">
        <w:t xml:space="preserve">En cas d’attribution du marché à un groupement conjoint, le mandataire sera solidaire, pour l’exécution du marché, de chacun des membres du groupement et ce conformément aux dispositions de l’article R2142-22 du code de la commande publique. </w:t>
      </w:r>
    </w:p>
    <w:p w14:paraId="51FCF4FB" w14:textId="77777777" w:rsidR="00305F5F" w:rsidRPr="00305F5F" w:rsidRDefault="00305F5F" w:rsidP="00305F5F">
      <w:pPr>
        <w:spacing w:after="120"/>
        <w:jc w:val="both"/>
      </w:pPr>
      <w:r w:rsidRPr="00305F5F">
        <w:t>Le pouvoir adjudicateur interdit aux candidats de présenter leur offre en agissant à la fois en qualité de candidats individuels et de membres d'un ou plusieurs groupements, ou en qualité de membres de plusieurs groupements conformément à l’article R2142-21 du code de la commande publique.</w:t>
      </w:r>
    </w:p>
    <w:p w14:paraId="483EB73C" w14:textId="210B72F5" w:rsidR="00B20D5E" w:rsidRPr="00BD2394" w:rsidRDefault="00305F5F" w:rsidP="00BD2394">
      <w:pPr>
        <w:spacing w:after="120"/>
        <w:jc w:val="both"/>
      </w:pPr>
      <w:r w:rsidRPr="00305F5F">
        <w:t>Enfin, conformément à l'article R2142-4 du code de la commande publique, une même personne ne peut représenter plus d'un candidat pour un même marché. Si toutefois cela se produisait, l'acheteur rejettera toutes les offres qui ne respectent pas cette règle et les déclarera irrégulières.</w:t>
      </w:r>
    </w:p>
    <w:p w14:paraId="6E744642" w14:textId="78210E6A" w:rsidR="009D74E7" w:rsidRPr="00BD2394" w:rsidRDefault="009D74E7" w:rsidP="00FB3E52">
      <w:pPr>
        <w:pStyle w:val="Sous-titrecyan"/>
        <w:numPr>
          <w:ilvl w:val="1"/>
          <w:numId w:val="10"/>
        </w:numPr>
        <w:spacing w:after="120"/>
        <w:ind w:left="720"/>
        <w:outlineLvl w:val="1"/>
        <w:rPr>
          <w:b w:val="0"/>
          <w:i w:val="0"/>
          <w:sz w:val="24"/>
        </w:rPr>
      </w:pPr>
      <w:bookmarkStart w:id="38" w:name="_Toc497324430"/>
      <w:bookmarkStart w:id="39" w:name="_Toc497325864"/>
      <w:r w:rsidRPr="00B21CF5">
        <w:rPr>
          <w:b w:val="0"/>
          <w:i w:val="0"/>
          <w:sz w:val="24"/>
        </w:rPr>
        <w:t>Rédaction des offres</w:t>
      </w:r>
      <w:bookmarkEnd w:id="38"/>
      <w:bookmarkEnd w:id="39"/>
    </w:p>
    <w:p w14:paraId="7DB84969" w14:textId="77777777" w:rsidR="009D74E7" w:rsidRPr="009D74E7" w:rsidRDefault="009D74E7" w:rsidP="009D74E7">
      <w:pPr>
        <w:pStyle w:val="Default"/>
        <w:jc w:val="both"/>
        <w:rPr>
          <w:rFonts w:asciiTheme="minorHAnsi" w:eastAsiaTheme="minorHAnsi" w:hAnsiTheme="minorHAnsi" w:cstheme="minorBidi"/>
          <w:color w:val="262626" w:themeColor="text1" w:themeShade="80"/>
          <w:sz w:val="20"/>
          <w:szCs w:val="22"/>
          <w:lang w:eastAsia="en-US"/>
        </w:rPr>
      </w:pPr>
      <w:r w:rsidRPr="009D74E7">
        <w:rPr>
          <w:rFonts w:asciiTheme="minorHAnsi" w:eastAsiaTheme="minorHAnsi" w:hAnsiTheme="minorHAnsi" w:cstheme="minorBidi"/>
          <w:color w:val="262626" w:themeColor="text1" w:themeShade="80"/>
          <w:sz w:val="20"/>
          <w:szCs w:val="22"/>
          <w:lang w:eastAsia="en-US"/>
        </w:rPr>
        <w:t xml:space="preserve">Les propositions des candidats seront entièrement rédigées en langue française ou traduit en français conformément aux dispositions de l’article R2143-6 du code de la commande publique. </w:t>
      </w:r>
    </w:p>
    <w:p w14:paraId="21E52FAA" w14:textId="77777777" w:rsidR="009D74E7" w:rsidRPr="009D74E7" w:rsidRDefault="009D74E7" w:rsidP="009D74E7">
      <w:pPr>
        <w:pStyle w:val="Default"/>
        <w:jc w:val="both"/>
        <w:rPr>
          <w:rFonts w:asciiTheme="minorHAnsi" w:eastAsiaTheme="minorHAnsi" w:hAnsiTheme="minorHAnsi" w:cstheme="minorBidi"/>
          <w:color w:val="262626" w:themeColor="text1" w:themeShade="80"/>
          <w:sz w:val="20"/>
          <w:szCs w:val="22"/>
          <w:lang w:eastAsia="en-US"/>
        </w:rPr>
      </w:pPr>
      <w:r w:rsidRPr="009D74E7">
        <w:rPr>
          <w:rFonts w:asciiTheme="minorHAnsi" w:eastAsiaTheme="minorHAnsi" w:hAnsiTheme="minorHAnsi" w:cstheme="minorBidi"/>
          <w:color w:val="262626" w:themeColor="text1" w:themeShade="80"/>
          <w:sz w:val="20"/>
          <w:szCs w:val="22"/>
          <w:lang w:eastAsia="en-US"/>
        </w:rPr>
        <w:t>De même, tous les certificats, attestations ou déclarations doivent être rédigées en langue française. Les certificats ou attestations rédigées en langue étrangère ne seront recevables que s’ils sont accompagnés d’une traduction en langue française dont l’exactitude est certifiée par un traducteur expert auprès des tribunaux (soit auprès des tribunaux français, soit auprès des tribunaux du pays candidat), et dont le nom et l’adresse seront indiqués.</w:t>
      </w:r>
    </w:p>
    <w:p w14:paraId="0993D26E" w14:textId="4F45F5E6" w:rsidR="009D74E7" w:rsidRDefault="009D74E7" w:rsidP="00BF0C75">
      <w:pPr>
        <w:pStyle w:val="EM2007-Normaljustifi"/>
      </w:pPr>
      <w:r w:rsidRPr="009D74E7">
        <w:t>Le candidat au</w:t>
      </w:r>
      <w:r w:rsidR="00A72945">
        <w:t xml:space="preserve">ra soin de présenter son offre </w:t>
      </w:r>
      <w:r w:rsidRPr="009D74E7">
        <w:t>dans l’unité monétaire EURO (€).</w:t>
      </w:r>
    </w:p>
    <w:p w14:paraId="06FC8488" w14:textId="77777777" w:rsidR="009D74E7" w:rsidRPr="00B21CF5" w:rsidRDefault="009D74E7" w:rsidP="00FB3E52">
      <w:pPr>
        <w:pStyle w:val="Sous-titrecyan"/>
        <w:numPr>
          <w:ilvl w:val="1"/>
          <w:numId w:val="10"/>
        </w:numPr>
        <w:spacing w:after="120"/>
        <w:ind w:left="720"/>
        <w:outlineLvl w:val="1"/>
        <w:rPr>
          <w:b w:val="0"/>
          <w:i w:val="0"/>
          <w:sz w:val="24"/>
        </w:rPr>
      </w:pPr>
      <w:r w:rsidRPr="00B21CF5">
        <w:rPr>
          <w:b w:val="0"/>
          <w:i w:val="0"/>
          <w:sz w:val="24"/>
        </w:rPr>
        <w:t xml:space="preserve">Traitement de données à caractère personnel </w:t>
      </w:r>
    </w:p>
    <w:p w14:paraId="42FCCDA1" w14:textId="0D5180EC" w:rsidR="009D74E7" w:rsidRPr="009D74E7" w:rsidRDefault="009D74E7" w:rsidP="009D74E7">
      <w:pPr>
        <w:pStyle w:val="Default"/>
        <w:jc w:val="both"/>
        <w:rPr>
          <w:rFonts w:asciiTheme="minorHAnsi" w:eastAsiaTheme="minorHAnsi" w:hAnsiTheme="minorHAnsi" w:cstheme="minorBidi"/>
          <w:color w:val="262626" w:themeColor="text1" w:themeShade="80"/>
          <w:sz w:val="20"/>
          <w:szCs w:val="22"/>
          <w:lang w:eastAsia="en-US"/>
        </w:rPr>
      </w:pPr>
      <w:r w:rsidRPr="009D74E7">
        <w:rPr>
          <w:rFonts w:asciiTheme="minorHAnsi" w:eastAsiaTheme="minorHAnsi" w:hAnsiTheme="minorHAnsi" w:cstheme="minorBidi"/>
          <w:color w:val="262626" w:themeColor="text1" w:themeShade="80"/>
          <w:sz w:val="20"/>
          <w:szCs w:val="22"/>
          <w:lang w:eastAsia="en-US"/>
        </w:rPr>
        <w:t xml:space="preserve">Pour l'exécution du marché public relatif à la réalisation des prestations, le titulaire, et le </w:t>
      </w:r>
      <w:r w:rsidRPr="00364DC7">
        <w:rPr>
          <w:rFonts w:asciiTheme="minorHAnsi" w:eastAsiaTheme="minorHAnsi" w:hAnsiTheme="minorHAnsi" w:cstheme="minorBidi"/>
          <w:color w:val="262626" w:themeColor="text1" w:themeShade="80"/>
          <w:sz w:val="20"/>
          <w:szCs w:val="22"/>
          <w:lang w:eastAsia="en-US"/>
        </w:rPr>
        <w:t>cas échéant ses sous-traitants, est tenu au respect de la règlementation en vigueur applicable au traitement de données à caractère</w:t>
      </w:r>
      <w:r w:rsidR="00C850D2" w:rsidRPr="00364DC7">
        <w:rPr>
          <w:rFonts w:asciiTheme="minorHAnsi" w:eastAsiaTheme="minorHAnsi" w:hAnsiTheme="minorHAnsi" w:cstheme="minorBidi"/>
          <w:color w:val="262626" w:themeColor="text1" w:themeShade="80"/>
          <w:sz w:val="20"/>
          <w:szCs w:val="22"/>
          <w:lang w:eastAsia="en-US"/>
        </w:rPr>
        <w:t xml:space="preserve"> </w:t>
      </w:r>
      <w:r w:rsidRPr="00364DC7">
        <w:rPr>
          <w:rFonts w:asciiTheme="minorHAnsi" w:eastAsiaTheme="minorHAnsi" w:hAnsiTheme="minorHAnsi" w:cstheme="minorBidi"/>
          <w:color w:val="262626" w:themeColor="text1" w:themeShade="80"/>
          <w:sz w:val="20"/>
          <w:szCs w:val="22"/>
          <w:lang w:eastAsia="en-US"/>
        </w:rPr>
        <w:t>personnel et, notamment</w:t>
      </w:r>
      <w:r w:rsidRPr="009D74E7">
        <w:rPr>
          <w:rFonts w:asciiTheme="minorHAnsi" w:eastAsiaTheme="minorHAnsi" w:hAnsiTheme="minorHAnsi" w:cstheme="minorBidi"/>
          <w:color w:val="262626" w:themeColor="text1" w:themeShade="80"/>
          <w:sz w:val="20"/>
          <w:szCs w:val="22"/>
          <w:lang w:eastAsia="en-US"/>
        </w:rPr>
        <w:t xml:space="preserve"> le règlement (UE) 2016/679 du Parlement européen et du Conseil du 27 avril 2016 relatif à la protection des personnes physiques à l’égard du traitement des données à caractère personnel et à la libre circulation</w:t>
      </w:r>
      <w:r w:rsidRPr="009D74E7">
        <w:rPr>
          <w:rFonts w:asciiTheme="minorHAnsi" w:eastAsiaTheme="minorHAnsi" w:hAnsiTheme="minorHAnsi" w:cstheme="minorBidi" w:hint="eastAsia"/>
          <w:color w:val="262626" w:themeColor="text1" w:themeShade="80"/>
          <w:sz w:val="20"/>
          <w:szCs w:val="22"/>
          <w:lang w:eastAsia="en-US"/>
        </w:rPr>
        <w:t xml:space="preserve"> de ces </w:t>
      </w:r>
      <w:r w:rsidRPr="009D74E7">
        <w:rPr>
          <w:rFonts w:asciiTheme="minorHAnsi" w:eastAsiaTheme="minorHAnsi" w:hAnsiTheme="minorHAnsi" w:cstheme="minorBidi"/>
          <w:color w:val="262626" w:themeColor="text1" w:themeShade="80"/>
          <w:sz w:val="20"/>
          <w:szCs w:val="22"/>
          <w:lang w:eastAsia="en-US"/>
        </w:rPr>
        <w:t>données</w:t>
      </w:r>
      <w:r w:rsidRPr="009D74E7">
        <w:rPr>
          <w:rFonts w:asciiTheme="minorHAnsi" w:eastAsiaTheme="minorHAnsi" w:hAnsiTheme="minorHAnsi" w:cstheme="minorBidi" w:hint="eastAsia"/>
          <w:color w:val="262626" w:themeColor="text1" w:themeShade="80"/>
          <w:sz w:val="20"/>
          <w:szCs w:val="22"/>
          <w:lang w:eastAsia="en-US"/>
        </w:rPr>
        <w:t>, et abrogeant la directive 95/46/CE</w:t>
      </w:r>
      <w:r w:rsidRPr="009D74E7">
        <w:rPr>
          <w:rFonts w:asciiTheme="minorHAnsi" w:eastAsiaTheme="minorHAnsi" w:hAnsiTheme="minorHAnsi" w:cstheme="minorBidi"/>
          <w:color w:val="262626" w:themeColor="text1" w:themeShade="80"/>
          <w:sz w:val="20"/>
          <w:szCs w:val="22"/>
          <w:lang w:eastAsia="en-US"/>
        </w:rPr>
        <w:t> « règlement général</w:t>
      </w:r>
      <w:r w:rsidRPr="009D74E7">
        <w:rPr>
          <w:rFonts w:asciiTheme="minorHAnsi" w:eastAsiaTheme="minorHAnsi" w:hAnsiTheme="minorHAnsi" w:cstheme="minorBidi" w:hint="eastAsia"/>
          <w:color w:val="262626" w:themeColor="text1" w:themeShade="80"/>
          <w:sz w:val="20"/>
          <w:szCs w:val="22"/>
          <w:lang w:eastAsia="en-US"/>
        </w:rPr>
        <w:t xml:space="preserve"> sur la protection des </w:t>
      </w:r>
      <w:r w:rsidRPr="009D74E7">
        <w:rPr>
          <w:rFonts w:asciiTheme="minorHAnsi" w:eastAsiaTheme="minorHAnsi" w:hAnsiTheme="minorHAnsi" w:cstheme="minorBidi"/>
          <w:color w:val="262626" w:themeColor="text1" w:themeShade="80"/>
          <w:sz w:val="20"/>
          <w:szCs w:val="22"/>
          <w:lang w:eastAsia="en-US"/>
        </w:rPr>
        <w:t>données » soit RGPD et la loi n°78-17 du 6 janvier 1978 relative à l’informatique, aux fichiers et aux libertés.</w:t>
      </w:r>
    </w:p>
    <w:p w14:paraId="13854FEC" w14:textId="49F74AAD" w:rsidR="009D74E7" w:rsidRDefault="009D74E7" w:rsidP="00BF0C75">
      <w:pPr>
        <w:pStyle w:val="Default"/>
        <w:jc w:val="both"/>
        <w:rPr>
          <w:rFonts w:asciiTheme="minorHAnsi" w:eastAsiaTheme="minorHAnsi" w:hAnsiTheme="minorHAnsi" w:cstheme="minorBidi"/>
          <w:color w:val="262626" w:themeColor="text1" w:themeShade="80"/>
          <w:sz w:val="20"/>
          <w:szCs w:val="22"/>
          <w:lang w:eastAsia="en-US"/>
        </w:rPr>
      </w:pPr>
      <w:r w:rsidRPr="009D74E7">
        <w:rPr>
          <w:rFonts w:asciiTheme="minorHAnsi" w:eastAsiaTheme="minorHAnsi" w:hAnsiTheme="minorHAnsi" w:cstheme="minorBidi"/>
          <w:color w:val="262626" w:themeColor="text1" w:themeShade="80"/>
          <w:sz w:val="20"/>
          <w:szCs w:val="22"/>
          <w:lang w:eastAsia="en-US"/>
        </w:rPr>
        <w:t>Pour l’application du présent article, le responsable de traitement au sens du RGPD est l’acheteur et le sous-traitant est le titulaire du marché public.</w:t>
      </w:r>
    </w:p>
    <w:p w14:paraId="14DF3470" w14:textId="77777777" w:rsidR="00BF0C75" w:rsidRPr="00BF0C75" w:rsidRDefault="00BF0C75" w:rsidP="00BF0C75">
      <w:pPr>
        <w:pStyle w:val="Default"/>
        <w:jc w:val="both"/>
        <w:rPr>
          <w:rFonts w:asciiTheme="minorHAnsi" w:eastAsiaTheme="minorHAnsi" w:hAnsiTheme="minorHAnsi" w:cstheme="minorBidi"/>
          <w:color w:val="262626" w:themeColor="text1" w:themeShade="80"/>
          <w:sz w:val="20"/>
          <w:szCs w:val="22"/>
          <w:lang w:eastAsia="en-US"/>
        </w:rPr>
      </w:pPr>
    </w:p>
    <w:p w14:paraId="7C57DAE9" w14:textId="31307F4B" w:rsidR="009D74E7" w:rsidRPr="0054546E" w:rsidRDefault="009D74E7" w:rsidP="00BD2394">
      <w:pPr>
        <w:pStyle w:val="ARTICLE"/>
        <w:keepNext/>
        <w:numPr>
          <w:ilvl w:val="0"/>
          <w:numId w:val="3"/>
        </w:numPr>
        <w:shd w:val="clear" w:color="auto" w:fill="FFFFFF"/>
        <w:tabs>
          <w:tab w:val="left" w:pos="1560"/>
        </w:tabs>
        <w:suppressAutoHyphens/>
        <w:spacing w:before="120"/>
        <w:outlineLvl w:val="0"/>
      </w:pPr>
      <w:bookmarkStart w:id="40" w:name="_Toc497325865"/>
      <w:r>
        <w:t>VARIANTES</w:t>
      </w:r>
      <w:bookmarkEnd w:id="40"/>
      <w:r w:rsidR="00BF0C75">
        <w:t xml:space="preserve"> - </w:t>
      </w:r>
      <w:r>
        <w:t>OPTION</w:t>
      </w:r>
      <w:r w:rsidR="00BF0C75">
        <w:t>S</w:t>
      </w:r>
    </w:p>
    <w:p w14:paraId="5176161A" w14:textId="74329EBB" w:rsidR="009D74E7" w:rsidRPr="00B21CF5" w:rsidRDefault="009D74E7" w:rsidP="00FB3E52">
      <w:pPr>
        <w:pStyle w:val="Sous-titrecyan"/>
        <w:numPr>
          <w:ilvl w:val="1"/>
          <w:numId w:val="11"/>
        </w:numPr>
        <w:spacing w:before="120" w:after="120"/>
        <w:outlineLvl w:val="1"/>
        <w:rPr>
          <w:b w:val="0"/>
          <w:i w:val="0"/>
          <w:sz w:val="24"/>
        </w:rPr>
      </w:pPr>
      <w:bookmarkStart w:id="41" w:name="_Toc470790177"/>
      <w:bookmarkStart w:id="42" w:name="_Toc494025340"/>
      <w:bookmarkStart w:id="43" w:name="_Toc494654820"/>
      <w:bookmarkStart w:id="44" w:name="_Toc497324432"/>
      <w:bookmarkStart w:id="45" w:name="_Toc497325866"/>
      <w:r w:rsidRPr="00B21CF5">
        <w:rPr>
          <w:b w:val="0"/>
          <w:i w:val="0"/>
          <w:sz w:val="24"/>
        </w:rPr>
        <w:t>Variantes</w:t>
      </w:r>
      <w:bookmarkEnd w:id="41"/>
      <w:r w:rsidRPr="00B21CF5">
        <w:rPr>
          <w:b w:val="0"/>
          <w:i w:val="0"/>
          <w:sz w:val="24"/>
        </w:rPr>
        <w:t xml:space="preserve"> facultatives</w:t>
      </w:r>
      <w:bookmarkEnd w:id="42"/>
      <w:bookmarkEnd w:id="43"/>
      <w:r w:rsidRPr="00B21CF5">
        <w:rPr>
          <w:b w:val="0"/>
          <w:i w:val="0"/>
          <w:sz w:val="24"/>
        </w:rPr>
        <w:t xml:space="preserve"> (à l’initiative du candidat)</w:t>
      </w:r>
      <w:bookmarkEnd w:id="44"/>
      <w:bookmarkEnd w:id="45"/>
    </w:p>
    <w:p w14:paraId="7D060DF6" w14:textId="2797A39D" w:rsidR="009D74E7" w:rsidRPr="00411664" w:rsidRDefault="009D74E7" w:rsidP="009D74E7">
      <w:pPr>
        <w:jc w:val="both"/>
        <w:rPr>
          <w:rFonts w:cs="Arial"/>
          <w:szCs w:val="20"/>
        </w:rPr>
      </w:pPr>
      <w:r w:rsidRPr="00A974E7">
        <w:rPr>
          <w:rFonts w:cs="Arial"/>
          <w:szCs w:val="20"/>
        </w:rPr>
        <w:t xml:space="preserve">Les variantes facultatives ne sont pas autorisées. </w:t>
      </w:r>
    </w:p>
    <w:p w14:paraId="6C528B7A" w14:textId="4EDDA72B" w:rsidR="009D74E7" w:rsidRPr="00B21CF5" w:rsidRDefault="00764C97" w:rsidP="00FB3E52">
      <w:pPr>
        <w:pStyle w:val="Sous-titrecyan"/>
        <w:numPr>
          <w:ilvl w:val="1"/>
          <w:numId w:val="11"/>
        </w:numPr>
        <w:spacing w:after="120"/>
        <w:outlineLvl w:val="1"/>
        <w:rPr>
          <w:b w:val="0"/>
          <w:i w:val="0"/>
          <w:sz w:val="24"/>
        </w:rPr>
      </w:pPr>
      <w:r w:rsidRPr="00B21CF5">
        <w:rPr>
          <w:b w:val="0"/>
          <w:i w:val="0"/>
          <w:sz w:val="24"/>
        </w:rPr>
        <w:t>Variante imposée (à l’initiative du pouvoir adjudicateur)</w:t>
      </w:r>
    </w:p>
    <w:p w14:paraId="4C1237A2" w14:textId="2966D023" w:rsidR="009D74E7" w:rsidRDefault="00305F5F" w:rsidP="00BD2394">
      <w:pPr>
        <w:jc w:val="both"/>
        <w:rPr>
          <w:szCs w:val="23"/>
        </w:rPr>
      </w:pPr>
      <w:r>
        <w:rPr>
          <w:szCs w:val="23"/>
        </w:rPr>
        <w:t xml:space="preserve">Il n’est pas </w:t>
      </w:r>
      <w:r w:rsidR="00BD2394">
        <w:rPr>
          <w:szCs w:val="23"/>
        </w:rPr>
        <w:t>prévu</w:t>
      </w:r>
      <w:r>
        <w:rPr>
          <w:szCs w:val="23"/>
        </w:rPr>
        <w:t xml:space="preserve"> de variante imposée.</w:t>
      </w:r>
    </w:p>
    <w:p w14:paraId="554D407C" w14:textId="77777777" w:rsidR="003152BE" w:rsidRPr="003152BE" w:rsidRDefault="003152BE" w:rsidP="003152BE">
      <w:pPr>
        <w:pStyle w:val="Sous-titrecyan"/>
        <w:numPr>
          <w:ilvl w:val="1"/>
          <w:numId w:val="11"/>
        </w:numPr>
        <w:spacing w:after="120"/>
        <w:outlineLvl w:val="1"/>
        <w:rPr>
          <w:b w:val="0"/>
          <w:i w:val="0"/>
          <w:sz w:val="24"/>
        </w:rPr>
      </w:pPr>
      <w:bookmarkStart w:id="46" w:name="_Toc45115973"/>
      <w:r w:rsidRPr="003152BE">
        <w:rPr>
          <w:b w:val="0"/>
          <w:i w:val="0"/>
          <w:sz w:val="24"/>
        </w:rPr>
        <w:t>Options (au sens du droit communautaire)</w:t>
      </w:r>
      <w:bookmarkEnd w:id="46"/>
    </w:p>
    <w:p w14:paraId="0FAFC4EB" w14:textId="3F709B7A" w:rsidR="003152BE" w:rsidRPr="00AD03E2" w:rsidRDefault="003152BE" w:rsidP="003152BE">
      <w:pPr>
        <w:jc w:val="both"/>
        <w:rPr>
          <w:szCs w:val="20"/>
        </w:rPr>
      </w:pPr>
      <w:r>
        <w:rPr>
          <w:szCs w:val="20"/>
        </w:rPr>
        <w:t>Si les conditions sont remplies, l</w:t>
      </w:r>
      <w:r w:rsidRPr="001B0CD5">
        <w:rPr>
          <w:szCs w:val="20"/>
        </w:rPr>
        <w:t>e pouvoir adjudicateur se réserve la possibilité, conformément à l’article R2122-7 du code de la commande publique, de passer sous forme de marchés négociés sans publicité préalable et sans mise en concurrence des marchés de</w:t>
      </w:r>
      <w:r>
        <w:rPr>
          <w:szCs w:val="20"/>
        </w:rPr>
        <w:t xml:space="preserve"> service</w:t>
      </w:r>
      <w:r w:rsidRPr="001B0CD5">
        <w:rPr>
          <w:szCs w:val="20"/>
        </w:rPr>
        <w:t xml:space="preserve"> ayant pour objet la réalisation de prestations similaires à celles confiées au titulaire du marché.</w:t>
      </w:r>
    </w:p>
    <w:p w14:paraId="6949F51D" w14:textId="77777777" w:rsidR="003152BE" w:rsidRDefault="003152BE" w:rsidP="00BD2394">
      <w:pPr>
        <w:jc w:val="both"/>
        <w:rPr>
          <w:rFonts w:cs="Arial"/>
          <w:szCs w:val="20"/>
        </w:rPr>
      </w:pPr>
    </w:p>
    <w:p w14:paraId="131F3FCB" w14:textId="77777777" w:rsidR="009D74E7" w:rsidRPr="00C17D30" w:rsidRDefault="009D74E7" w:rsidP="009D74E7">
      <w:pPr>
        <w:pStyle w:val="ARTICLE"/>
        <w:keepNext/>
        <w:numPr>
          <w:ilvl w:val="0"/>
          <w:numId w:val="3"/>
        </w:numPr>
        <w:shd w:val="clear" w:color="auto" w:fill="FFFFFF"/>
        <w:tabs>
          <w:tab w:val="left" w:pos="1560"/>
        </w:tabs>
        <w:suppressAutoHyphens/>
        <w:outlineLvl w:val="0"/>
      </w:pPr>
      <w:bookmarkStart w:id="47" w:name="_Toc497325870"/>
      <w:r>
        <w:lastRenderedPageBreak/>
        <w:t>CONTENU DU DOSSIER DE CONSULTATION</w:t>
      </w:r>
      <w:bookmarkEnd w:id="47"/>
    </w:p>
    <w:p w14:paraId="30DF09B7" w14:textId="4512D4A9" w:rsidR="009D74E7" w:rsidRPr="00B21CF5" w:rsidRDefault="009D74E7" w:rsidP="0012135B">
      <w:pPr>
        <w:pStyle w:val="Sous-titrecyan"/>
        <w:numPr>
          <w:ilvl w:val="1"/>
          <w:numId w:val="12"/>
        </w:numPr>
        <w:spacing w:before="120" w:after="120"/>
        <w:outlineLvl w:val="1"/>
        <w:rPr>
          <w:b w:val="0"/>
          <w:i w:val="0"/>
          <w:sz w:val="24"/>
        </w:rPr>
      </w:pPr>
      <w:bookmarkStart w:id="48" w:name="_Toc497324437"/>
      <w:bookmarkStart w:id="49" w:name="_Toc497325871"/>
      <w:r w:rsidRPr="00B21CF5">
        <w:rPr>
          <w:b w:val="0"/>
          <w:i w:val="0"/>
          <w:sz w:val="24"/>
        </w:rPr>
        <w:t>Contenu du dossier de consultation</w:t>
      </w:r>
      <w:bookmarkEnd w:id="48"/>
      <w:bookmarkEnd w:id="49"/>
    </w:p>
    <w:p w14:paraId="77848971" w14:textId="77777777" w:rsidR="009D74E7" w:rsidRPr="00943552" w:rsidRDefault="009D74E7" w:rsidP="009D74E7">
      <w:pPr>
        <w:spacing w:before="200"/>
        <w:jc w:val="both"/>
        <w:rPr>
          <w:rFonts w:cs="Arial"/>
          <w:szCs w:val="20"/>
        </w:rPr>
      </w:pPr>
      <w:r w:rsidRPr="00943552">
        <w:rPr>
          <w:rFonts w:cs="Arial"/>
          <w:szCs w:val="20"/>
        </w:rPr>
        <w:t>Le dossier de consultation comprend :</w:t>
      </w:r>
    </w:p>
    <w:p w14:paraId="6DB6FC47" w14:textId="3BBAC839" w:rsidR="00305F5F" w:rsidRDefault="00305F5F" w:rsidP="009D74E7">
      <w:pPr>
        <w:pStyle w:val="Paragraphedeliste"/>
        <w:numPr>
          <w:ilvl w:val="0"/>
          <w:numId w:val="4"/>
        </w:numPr>
        <w:jc w:val="both"/>
        <w:rPr>
          <w:rFonts w:asciiTheme="minorHAnsi" w:hAnsiTheme="minorHAnsi" w:cs="Arial"/>
          <w:color w:val="262626" w:themeColor="text1" w:themeShade="80"/>
          <w:sz w:val="20"/>
          <w:szCs w:val="20"/>
        </w:rPr>
      </w:pPr>
      <w:r>
        <w:rPr>
          <w:rFonts w:asciiTheme="minorHAnsi" w:hAnsiTheme="minorHAnsi" w:cs="Arial"/>
          <w:color w:val="262626" w:themeColor="text1" w:themeShade="80"/>
          <w:sz w:val="20"/>
          <w:szCs w:val="20"/>
        </w:rPr>
        <w:t>Avis de marché</w:t>
      </w:r>
    </w:p>
    <w:p w14:paraId="3299BDB2" w14:textId="7CEB660D" w:rsidR="009D74E7" w:rsidRPr="00E66625" w:rsidRDefault="009D74E7" w:rsidP="009D74E7">
      <w:pPr>
        <w:pStyle w:val="Paragraphedeliste"/>
        <w:numPr>
          <w:ilvl w:val="0"/>
          <w:numId w:val="4"/>
        </w:numPr>
        <w:jc w:val="both"/>
        <w:rPr>
          <w:rFonts w:asciiTheme="minorHAnsi" w:hAnsiTheme="minorHAnsi" w:cs="Arial"/>
          <w:color w:val="262626" w:themeColor="text1" w:themeShade="80"/>
          <w:sz w:val="20"/>
          <w:szCs w:val="20"/>
        </w:rPr>
      </w:pPr>
      <w:r w:rsidRPr="00E66625">
        <w:rPr>
          <w:rFonts w:asciiTheme="minorHAnsi" w:hAnsiTheme="minorHAnsi" w:cs="Arial"/>
          <w:color w:val="262626" w:themeColor="text1" w:themeShade="80"/>
          <w:sz w:val="20"/>
          <w:szCs w:val="20"/>
        </w:rPr>
        <w:t xml:space="preserve">Le présent Règlement de la consultation (RC) </w:t>
      </w:r>
    </w:p>
    <w:p w14:paraId="4F0F2310" w14:textId="77777777" w:rsidR="009D74E7" w:rsidRPr="00E66625" w:rsidRDefault="009D74E7" w:rsidP="009D74E7">
      <w:pPr>
        <w:pStyle w:val="Paragraphedeliste"/>
        <w:numPr>
          <w:ilvl w:val="0"/>
          <w:numId w:val="4"/>
        </w:numPr>
        <w:jc w:val="both"/>
        <w:rPr>
          <w:rFonts w:asciiTheme="minorHAnsi" w:hAnsiTheme="minorHAnsi" w:cs="Arial"/>
          <w:color w:val="262626" w:themeColor="text1" w:themeShade="80"/>
          <w:sz w:val="20"/>
          <w:szCs w:val="20"/>
        </w:rPr>
      </w:pPr>
      <w:r w:rsidRPr="00E66625">
        <w:rPr>
          <w:rFonts w:asciiTheme="minorHAnsi" w:hAnsiTheme="minorHAnsi" w:cs="Arial"/>
          <w:color w:val="262626" w:themeColor="text1" w:themeShade="80"/>
          <w:sz w:val="20"/>
          <w:szCs w:val="20"/>
        </w:rPr>
        <w:t>Le Cahier des Clauses Administratives Particulières (CCAP)</w:t>
      </w:r>
    </w:p>
    <w:p w14:paraId="12C10F02" w14:textId="77777777" w:rsidR="009D74E7" w:rsidRPr="00E07ED9" w:rsidRDefault="009D74E7" w:rsidP="009D74E7">
      <w:pPr>
        <w:pStyle w:val="Paragraphedeliste"/>
        <w:numPr>
          <w:ilvl w:val="0"/>
          <w:numId w:val="4"/>
        </w:numPr>
        <w:jc w:val="both"/>
        <w:rPr>
          <w:rFonts w:asciiTheme="minorHAnsi" w:hAnsiTheme="minorHAnsi" w:cs="Arial"/>
          <w:color w:val="262626" w:themeColor="text1" w:themeShade="80"/>
          <w:sz w:val="20"/>
          <w:szCs w:val="20"/>
        </w:rPr>
      </w:pPr>
      <w:r w:rsidRPr="00E66625">
        <w:rPr>
          <w:rFonts w:asciiTheme="minorHAnsi" w:hAnsiTheme="minorHAnsi" w:cs="Arial"/>
          <w:color w:val="262626" w:themeColor="text1" w:themeShade="80"/>
          <w:sz w:val="20"/>
          <w:szCs w:val="20"/>
        </w:rPr>
        <w:t xml:space="preserve">Les </w:t>
      </w:r>
      <w:r w:rsidRPr="00E07ED9">
        <w:rPr>
          <w:rFonts w:asciiTheme="minorHAnsi" w:hAnsiTheme="minorHAnsi" w:cs="Arial"/>
          <w:color w:val="262626" w:themeColor="text1" w:themeShade="80"/>
          <w:sz w:val="20"/>
          <w:szCs w:val="20"/>
        </w:rPr>
        <w:t xml:space="preserve">Cahiers des Clauses Techniques Particulières (CCTP) </w:t>
      </w:r>
    </w:p>
    <w:p w14:paraId="13696C50" w14:textId="2E16E6A9" w:rsidR="009D74E7" w:rsidRPr="00E07ED9" w:rsidRDefault="009D74E7" w:rsidP="009D74E7">
      <w:pPr>
        <w:pStyle w:val="Paragraphedeliste"/>
        <w:numPr>
          <w:ilvl w:val="0"/>
          <w:numId w:val="4"/>
        </w:numPr>
        <w:jc w:val="both"/>
        <w:rPr>
          <w:rFonts w:asciiTheme="minorHAnsi" w:hAnsiTheme="minorHAnsi" w:cs="Arial"/>
          <w:color w:val="262626" w:themeColor="text1" w:themeShade="80"/>
          <w:sz w:val="20"/>
          <w:szCs w:val="20"/>
        </w:rPr>
      </w:pPr>
      <w:r w:rsidRPr="00E07ED9">
        <w:rPr>
          <w:rFonts w:asciiTheme="minorHAnsi" w:hAnsiTheme="minorHAnsi" w:cs="Arial"/>
          <w:color w:val="262626" w:themeColor="text1" w:themeShade="80"/>
          <w:sz w:val="20"/>
          <w:szCs w:val="20"/>
        </w:rPr>
        <w:t>L’Acte d’Engagement (AE</w:t>
      </w:r>
      <w:r w:rsidR="0009292E" w:rsidRPr="00E07ED9">
        <w:rPr>
          <w:rFonts w:asciiTheme="minorHAnsi" w:hAnsiTheme="minorHAnsi" w:cs="Arial"/>
          <w:color w:val="262626" w:themeColor="text1" w:themeShade="80"/>
          <w:sz w:val="20"/>
          <w:szCs w:val="20"/>
        </w:rPr>
        <w:t xml:space="preserve">) </w:t>
      </w:r>
    </w:p>
    <w:p w14:paraId="58F72E0E" w14:textId="322CD6A6" w:rsidR="00305F5F" w:rsidRDefault="00BD2394" w:rsidP="009D74E7">
      <w:pPr>
        <w:pStyle w:val="Paragraphedeliste"/>
        <w:numPr>
          <w:ilvl w:val="0"/>
          <w:numId w:val="4"/>
        </w:numPr>
        <w:jc w:val="both"/>
        <w:rPr>
          <w:rFonts w:asciiTheme="minorHAnsi" w:hAnsiTheme="minorHAnsi" w:cs="Arial"/>
          <w:color w:val="262626" w:themeColor="text1" w:themeShade="80"/>
          <w:sz w:val="20"/>
          <w:szCs w:val="20"/>
        </w:rPr>
      </w:pPr>
      <w:r>
        <w:rPr>
          <w:rFonts w:asciiTheme="minorHAnsi" w:hAnsiTheme="minorHAnsi" w:cs="Arial"/>
          <w:color w:val="262626" w:themeColor="text1" w:themeShade="80"/>
          <w:sz w:val="20"/>
          <w:szCs w:val="20"/>
        </w:rPr>
        <w:t xml:space="preserve">Le </w:t>
      </w:r>
      <w:r w:rsidR="00305F5F">
        <w:rPr>
          <w:rFonts w:asciiTheme="minorHAnsi" w:hAnsiTheme="minorHAnsi" w:cs="Arial"/>
          <w:color w:val="262626" w:themeColor="text1" w:themeShade="80"/>
          <w:sz w:val="20"/>
          <w:szCs w:val="20"/>
        </w:rPr>
        <w:t xml:space="preserve">Bordereau des Prix </w:t>
      </w:r>
      <w:r w:rsidR="002E12C7">
        <w:rPr>
          <w:rFonts w:asciiTheme="minorHAnsi" w:hAnsiTheme="minorHAnsi" w:cs="Arial"/>
          <w:color w:val="262626" w:themeColor="text1" w:themeShade="80"/>
          <w:sz w:val="20"/>
          <w:szCs w:val="20"/>
        </w:rPr>
        <w:t>Mixtes (BPM)</w:t>
      </w:r>
      <w:r w:rsidR="00305F5F">
        <w:rPr>
          <w:rFonts w:asciiTheme="minorHAnsi" w:hAnsiTheme="minorHAnsi" w:cs="Arial"/>
          <w:color w:val="262626" w:themeColor="text1" w:themeShade="80"/>
          <w:sz w:val="20"/>
          <w:szCs w:val="20"/>
        </w:rPr>
        <w:t xml:space="preserve"> </w:t>
      </w:r>
    </w:p>
    <w:p w14:paraId="442B56C3" w14:textId="2BDC7CD8" w:rsidR="009D74E7" w:rsidRPr="00E07ED9" w:rsidRDefault="009D74E7" w:rsidP="009D74E7">
      <w:pPr>
        <w:pStyle w:val="Paragraphedeliste"/>
        <w:numPr>
          <w:ilvl w:val="0"/>
          <w:numId w:val="4"/>
        </w:numPr>
        <w:jc w:val="both"/>
        <w:rPr>
          <w:rFonts w:asciiTheme="minorHAnsi" w:hAnsiTheme="minorHAnsi" w:cs="Arial"/>
          <w:color w:val="262626" w:themeColor="text1" w:themeShade="80"/>
          <w:sz w:val="20"/>
          <w:szCs w:val="20"/>
        </w:rPr>
      </w:pPr>
      <w:r w:rsidRPr="00E07ED9">
        <w:rPr>
          <w:rFonts w:asciiTheme="minorHAnsi" w:hAnsiTheme="minorHAnsi" w:cs="Arial"/>
          <w:color w:val="262626" w:themeColor="text1" w:themeShade="80"/>
          <w:sz w:val="20"/>
          <w:szCs w:val="20"/>
        </w:rPr>
        <w:t>Mémoire technique type</w:t>
      </w:r>
      <w:r w:rsidR="00305F5F">
        <w:rPr>
          <w:rFonts w:asciiTheme="minorHAnsi" w:hAnsiTheme="minorHAnsi" w:cs="Arial"/>
          <w:color w:val="262626" w:themeColor="text1" w:themeShade="80"/>
          <w:sz w:val="20"/>
          <w:szCs w:val="20"/>
        </w:rPr>
        <w:t xml:space="preserve"> </w:t>
      </w:r>
    </w:p>
    <w:p w14:paraId="0A636F23" w14:textId="5C50564F" w:rsidR="007D4BBE" w:rsidRPr="007D4BBE" w:rsidRDefault="009D74E7" w:rsidP="007D4BBE">
      <w:pPr>
        <w:pStyle w:val="Paragraphedeliste"/>
        <w:numPr>
          <w:ilvl w:val="0"/>
          <w:numId w:val="4"/>
        </w:numPr>
        <w:jc w:val="both"/>
        <w:rPr>
          <w:rFonts w:asciiTheme="minorHAnsi" w:hAnsiTheme="minorHAnsi" w:cs="Arial"/>
          <w:color w:val="262626" w:themeColor="text1" w:themeShade="80"/>
          <w:sz w:val="20"/>
          <w:szCs w:val="20"/>
        </w:rPr>
      </w:pPr>
      <w:r w:rsidRPr="00E07ED9">
        <w:rPr>
          <w:rFonts w:asciiTheme="minorHAnsi" w:hAnsiTheme="minorHAnsi" w:cs="Arial"/>
          <w:color w:val="262626" w:themeColor="text1" w:themeShade="80"/>
          <w:sz w:val="20"/>
          <w:szCs w:val="20"/>
        </w:rPr>
        <w:t>Les formulaires DC1, DC2</w:t>
      </w:r>
    </w:p>
    <w:p w14:paraId="6577E234" w14:textId="77777777" w:rsidR="009D74E7" w:rsidRDefault="009D74E7" w:rsidP="009D74E7">
      <w:pPr>
        <w:tabs>
          <w:tab w:val="left" w:pos="426"/>
        </w:tabs>
        <w:spacing w:line="320" w:lineRule="exact"/>
        <w:jc w:val="both"/>
        <w:rPr>
          <w:rFonts w:cs="Arial"/>
          <w:color w:val="0F243E"/>
        </w:rPr>
      </w:pPr>
      <w:r w:rsidRPr="00943552">
        <w:rPr>
          <w:rFonts w:cs="Arial"/>
          <w:szCs w:val="20"/>
        </w:rPr>
        <w:t xml:space="preserve">Un exemplaire du dossier de consultation est téléchargeable sur </w:t>
      </w:r>
      <w:r>
        <w:rPr>
          <w:rFonts w:cs="Arial"/>
          <w:szCs w:val="20"/>
        </w:rPr>
        <w:t xml:space="preserve">le profil acheteur du pouvoir adjudicateur </w:t>
      </w:r>
      <w:r>
        <w:rPr>
          <w:rFonts w:cs="Arial"/>
          <w:color w:val="0F243E"/>
        </w:rPr>
        <w:t>(</w:t>
      </w:r>
      <w:hyperlink r:id="rId18" w:history="1">
        <w:r>
          <w:rPr>
            <w:rStyle w:val="Lienhypertexte"/>
            <w:rFonts w:cs="Arial"/>
          </w:rPr>
          <w:t>www.marches-publics.gouv.fr</w:t>
        </w:r>
      </w:hyperlink>
      <w:r>
        <w:rPr>
          <w:rFonts w:cs="Arial"/>
          <w:color w:val="0F243E"/>
        </w:rPr>
        <w:t>).</w:t>
      </w:r>
    </w:p>
    <w:p w14:paraId="432DC0C1" w14:textId="77777777" w:rsidR="009D74E7" w:rsidRDefault="009D74E7" w:rsidP="009D74E7">
      <w:pPr>
        <w:tabs>
          <w:tab w:val="left" w:pos="426"/>
        </w:tabs>
        <w:spacing w:after="240" w:line="320" w:lineRule="exact"/>
        <w:ind w:left="1134" w:hanging="1134"/>
        <w:jc w:val="both"/>
        <w:rPr>
          <w:rFonts w:cs="Arial"/>
          <w:szCs w:val="20"/>
        </w:rPr>
      </w:pPr>
      <w:r w:rsidRPr="00943552">
        <w:rPr>
          <w:rFonts w:cs="Arial"/>
          <w:szCs w:val="20"/>
        </w:rPr>
        <w:t>Il ne sera adressé aucun DCE en format papier par courrier.</w:t>
      </w:r>
    </w:p>
    <w:p w14:paraId="4D487A1D" w14:textId="77777777" w:rsidR="009D74E7" w:rsidRPr="00B21CF5" w:rsidRDefault="009D74E7" w:rsidP="00FB3E52">
      <w:pPr>
        <w:pStyle w:val="Sous-titrecyan"/>
        <w:numPr>
          <w:ilvl w:val="1"/>
          <w:numId w:val="12"/>
        </w:numPr>
        <w:spacing w:after="120"/>
        <w:outlineLvl w:val="1"/>
        <w:rPr>
          <w:b w:val="0"/>
          <w:i w:val="0"/>
          <w:sz w:val="24"/>
        </w:rPr>
      </w:pPr>
      <w:bookmarkStart w:id="50" w:name="_Toc497324438"/>
      <w:bookmarkStart w:id="51" w:name="_Toc497325872"/>
      <w:r w:rsidRPr="00B21CF5">
        <w:rPr>
          <w:b w:val="0"/>
          <w:i w:val="0"/>
          <w:sz w:val="24"/>
        </w:rPr>
        <w:t>Modifications de détail apportées au dossier de consultation</w:t>
      </w:r>
      <w:bookmarkEnd w:id="50"/>
      <w:bookmarkEnd w:id="51"/>
    </w:p>
    <w:p w14:paraId="708187BE" w14:textId="77777777" w:rsidR="009D74E7" w:rsidRDefault="009D74E7" w:rsidP="009D74E7">
      <w:pPr>
        <w:spacing w:before="200"/>
        <w:jc w:val="both"/>
        <w:rPr>
          <w:rFonts w:cs="Arial"/>
          <w:szCs w:val="20"/>
        </w:rPr>
      </w:pPr>
      <w:r w:rsidRPr="00943552">
        <w:rPr>
          <w:rFonts w:cs="Arial"/>
          <w:szCs w:val="20"/>
        </w:rPr>
        <w:t xml:space="preserve">La CCI se réserve le droit d’apporter, au </w:t>
      </w:r>
      <w:r w:rsidRPr="00A974E7">
        <w:rPr>
          <w:rFonts w:cs="Arial"/>
          <w:szCs w:val="20"/>
        </w:rPr>
        <w:t>plus tard 6 jours calendaires avant la date limite fixée pour la remise des offres, des modifications de détail au dossier de consultation. Les candidats</w:t>
      </w:r>
      <w:r w:rsidRPr="00943552">
        <w:rPr>
          <w:rFonts w:cs="Arial"/>
          <w:szCs w:val="20"/>
        </w:rPr>
        <w:t xml:space="preserve"> devront alors répondre sur la base d’un dossier modifié sans pouvoir élever aucune réclamation à ce sujet.</w:t>
      </w:r>
    </w:p>
    <w:p w14:paraId="44407F8C" w14:textId="153D7934" w:rsidR="00B21CF5" w:rsidRPr="00943552" w:rsidRDefault="009D74E7" w:rsidP="009D74E7">
      <w:pPr>
        <w:spacing w:before="200"/>
        <w:jc w:val="both"/>
        <w:rPr>
          <w:rFonts w:cs="Arial"/>
          <w:szCs w:val="20"/>
        </w:rPr>
      </w:pPr>
      <w:r w:rsidRPr="005A045D">
        <w:rPr>
          <w:rFonts w:cs="Arial"/>
          <w:szCs w:val="20"/>
        </w:rPr>
        <w:t>Si une modification substantielle devait intervenir, une prolongation du délai de remise des offres serait faite par un avis d’appel public à la concurrence</w:t>
      </w:r>
      <w:r>
        <w:rPr>
          <w:rFonts w:cs="Arial"/>
          <w:szCs w:val="20"/>
        </w:rPr>
        <w:t>,</w:t>
      </w:r>
      <w:r w:rsidRPr="005A045D">
        <w:rPr>
          <w:rFonts w:cs="Arial"/>
          <w:szCs w:val="20"/>
        </w:rPr>
        <w:t xml:space="preserve"> rectificatif. Les dispositions précédentes sont applicables en fonction de cette nouvelle date.</w:t>
      </w:r>
    </w:p>
    <w:p w14:paraId="5040F967" w14:textId="77777777" w:rsidR="009D74E7" w:rsidRPr="00B21CF5" w:rsidRDefault="009D74E7" w:rsidP="00FB3E52">
      <w:pPr>
        <w:pStyle w:val="Sous-titrecyan"/>
        <w:numPr>
          <w:ilvl w:val="1"/>
          <w:numId w:val="12"/>
        </w:numPr>
        <w:spacing w:after="120"/>
        <w:outlineLvl w:val="1"/>
        <w:rPr>
          <w:b w:val="0"/>
          <w:i w:val="0"/>
          <w:sz w:val="24"/>
        </w:rPr>
      </w:pPr>
      <w:bookmarkStart w:id="52" w:name="_Toc497324439"/>
      <w:bookmarkStart w:id="53" w:name="_Toc497325873"/>
      <w:r w:rsidRPr="00B21CF5">
        <w:rPr>
          <w:b w:val="0"/>
          <w:i w:val="0"/>
          <w:sz w:val="24"/>
        </w:rPr>
        <w:t>Echanges pendant la consultation</w:t>
      </w:r>
      <w:bookmarkEnd w:id="52"/>
      <w:bookmarkEnd w:id="53"/>
    </w:p>
    <w:p w14:paraId="67ACCA78" w14:textId="60CF3B3A" w:rsidR="009D74E7" w:rsidRPr="00943552" w:rsidRDefault="009D74E7" w:rsidP="009D74E7">
      <w:pPr>
        <w:jc w:val="both"/>
        <w:rPr>
          <w:rFonts w:cs="Arial"/>
          <w:szCs w:val="20"/>
        </w:rPr>
      </w:pPr>
      <w:r w:rsidRPr="00943552">
        <w:rPr>
          <w:rFonts w:cs="Arial"/>
          <w:szCs w:val="20"/>
        </w:rPr>
        <w:t>L’ensemble des échanges éventuels effectués pendant la consultation (complément de candidature, demande de précision d’offre, courriers de rejet</w:t>
      </w:r>
      <w:r>
        <w:rPr>
          <w:rFonts w:cs="Arial"/>
          <w:szCs w:val="20"/>
        </w:rPr>
        <w:t>, notification</w:t>
      </w:r>
      <w:r w:rsidRPr="00943552">
        <w:rPr>
          <w:rFonts w:cs="Arial"/>
          <w:szCs w:val="20"/>
        </w:rPr>
        <w:t xml:space="preserve">...) </w:t>
      </w:r>
      <w:r>
        <w:rPr>
          <w:rFonts w:cs="Arial"/>
          <w:szCs w:val="20"/>
        </w:rPr>
        <w:t xml:space="preserve">se feront </w:t>
      </w:r>
      <w:r w:rsidR="00531F04">
        <w:rPr>
          <w:rFonts w:cs="Arial"/>
          <w:szCs w:val="20"/>
        </w:rPr>
        <w:t>s</w:t>
      </w:r>
      <w:r>
        <w:rPr>
          <w:rFonts w:cs="Arial"/>
          <w:szCs w:val="20"/>
        </w:rPr>
        <w:t>ur la Plateforme des Achats de l’Etat</w:t>
      </w:r>
      <w:r w:rsidR="00531F04">
        <w:rPr>
          <w:rFonts w:cs="Arial"/>
          <w:szCs w:val="20"/>
        </w:rPr>
        <w:t xml:space="preserve"> PLACE.</w:t>
      </w:r>
    </w:p>
    <w:p w14:paraId="6AE04691" w14:textId="52A6202A" w:rsidR="009D74E7" w:rsidRPr="00943552" w:rsidRDefault="009D74E7" w:rsidP="009D74E7">
      <w:pPr>
        <w:jc w:val="both"/>
        <w:rPr>
          <w:rFonts w:cs="Arial"/>
          <w:b/>
          <w:szCs w:val="20"/>
        </w:rPr>
      </w:pPr>
      <w:r w:rsidRPr="00943552">
        <w:rPr>
          <w:rFonts w:cs="Arial"/>
          <w:noProof/>
          <w:szCs w:val="20"/>
          <w:lang w:eastAsia="fr-FR"/>
        </w:rPr>
        <w:drawing>
          <wp:inline distT="0" distB="0" distL="0" distR="0" wp14:anchorId="06161B5C" wp14:editId="19245185">
            <wp:extent cx="268381" cy="242381"/>
            <wp:effectExtent l="0" t="0" r="0" b="57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ention.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1579" cy="245269"/>
                    </a:xfrm>
                    <a:prstGeom prst="rect">
                      <a:avLst/>
                    </a:prstGeom>
                  </pic:spPr>
                </pic:pic>
              </a:graphicData>
            </a:graphic>
          </wp:inline>
        </w:drawing>
      </w:r>
      <w:r w:rsidRPr="00943552">
        <w:rPr>
          <w:rFonts w:cs="Arial"/>
          <w:b/>
          <w:szCs w:val="20"/>
        </w:rPr>
        <w:t xml:space="preserve">A cet effet, il convient de bien renseigner </w:t>
      </w:r>
      <w:r w:rsidR="00531F04">
        <w:rPr>
          <w:rFonts w:cs="Arial"/>
          <w:b/>
          <w:szCs w:val="20"/>
        </w:rPr>
        <w:t>sur la plateforme</w:t>
      </w:r>
      <w:r w:rsidRPr="00943552">
        <w:rPr>
          <w:rFonts w:cs="Arial"/>
          <w:b/>
          <w:szCs w:val="20"/>
        </w:rPr>
        <w:t xml:space="preserve"> l’adresse mail de la personne référente au sein de l’entreprise qui peut être contactée par la CCI de région Hauts-de France. </w:t>
      </w:r>
    </w:p>
    <w:p w14:paraId="532D93F0" w14:textId="5207D843" w:rsidR="009D74E7" w:rsidRPr="00E42D24" w:rsidRDefault="009D74E7" w:rsidP="00BD2394">
      <w:pPr>
        <w:jc w:val="both"/>
        <w:rPr>
          <w:rFonts w:cs="Arial"/>
          <w:szCs w:val="20"/>
        </w:rPr>
      </w:pPr>
      <w:r w:rsidRPr="00943552">
        <w:rPr>
          <w:rFonts w:cs="Arial"/>
          <w:szCs w:val="20"/>
        </w:rPr>
        <w:t xml:space="preserve">Il convient également de bien vérifier que les mails envoyés par la CCI de région </w:t>
      </w:r>
      <w:r>
        <w:rPr>
          <w:rFonts w:cs="Arial"/>
          <w:szCs w:val="20"/>
        </w:rPr>
        <w:t>Hauts</w:t>
      </w:r>
      <w:r w:rsidRPr="00943552">
        <w:rPr>
          <w:rFonts w:cs="Arial"/>
          <w:szCs w:val="20"/>
        </w:rPr>
        <w:t xml:space="preserve"> de France via la plateforme de dématérialisation des marchés publics ne soient pas réceptionnés dans vos « spams » ou dans vos « courriers indésirables ».</w:t>
      </w:r>
    </w:p>
    <w:p w14:paraId="169151BB" w14:textId="77777777" w:rsidR="009D74E7" w:rsidRPr="00527E9E" w:rsidRDefault="009D74E7" w:rsidP="009D74E7">
      <w:pPr>
        <w:pStyle w:val="ARTICLE"/>
        <w:keepNext/>
        <w:numPr>
          <w:ilvl w:val="0"/>
          <w:numId w:val="3"/>
        </w:numPr>
        <w:shd w:val="clear" w:color="auto" w:fill="FFFFFF"/>
        <w:tabs>
          <w:tab w:val="left" w:pos="1560"/>
        </w:tabs>
        <w:suppressAutoHyphens/>
        <w:outlineLvl w:val="0"/>
      </w:pPr>
      <w:bookmarkStart w:id="54" w:name="_Toc497325874"/>
      <w:r>
        <w:t>DOCUMENTS A FOURNIR PAR LE CANDIDAT</w:t>
      </w:r>
      <w:bookmarkEnd w:id="54"/>
    </w:p>
    <w:p w14:paraId="74C795DD" w14:textId="3F0589F9" w:rsidR="009D74E7" w:rsidRPr="00BD2394" w:rsidRDefault="009D74E7" w:rsidP="00FB3E52">
      <w:pPr>
        <w:pStyle w:val="Sous-titrecyan"/>
        <w:numPr>
          <w:ilvl w:val="1"/>
          <w:numId w:val="13"/>
        </w:numPr>
        <w:spacing w:before="120" w:after="120"/>
        <w:outlineLvl w:val="1"/>
        <w:rPr>
          <w:b w:val="0"/>
          <w:i w:val="0"/>
          <w:sz w:val="24"/>
        </w:rPr>
      </w:pPr>
      <w:r w:rsidRPr="00B21CF5">
        <w:rPr>
          <w:b w:val="0"/>
          <w:i w:val="0"/>
          <w:sz w:val="24"/>
        </w:rPr>
        <w:t>Candidature standard</w:t>
      </w:r>
    </w:p>
    <w:p w14:paraId="27CD414A" w14:textId="77777777" w:rsidR="009D74E7" w:rsidRPr="00654974" w:rsidRDefault="008B3EE6" w:rsidP="00FB3E52">
      <w:pPr>
        <w:pStyle w:val="Paragraphedeliste"/>
        <w:numPr>
          <w:ilvl w:val="0"/>
          <w:numId w:val="9"/>
        </w:numPr>
        <w:jc w:val="both"/>
        <w:rPr>
          <w:rFonts w:cs="Arial"/>
          <w:b/>
          <w:sz w:val="20"/>
          <w:szCs w:val="20"/>
        </w:rPr>
      </w:pPr>
      <w:hyperlink r:id="rId20" w:history="1">
        <w:r w:rsidR="009D74E7" w:rsidRPr="00654974">
          <w:rPr>
            <w:b/>
            <w:color w:val="004379"/>
            <w:sz w:val="20"/>
          </w:rPr>
          <w:t>La</w:t>
        </w:r>
      </w:hyperlink>
      <w:r w:rsidR="009D74E7" w:rsidRPr="00654974">
        <w:rPr>
          <w:rFonts w:cs="Arial"/>
          <w:b/>
          <w:sz w:val="20"/>
          <w:szCs w:val="20"/>
        </w:rPr>
        <w:t xml:space="preserve"> lettre de candidature (DC1)</w:t>
      </w:r>
    </w:p>
    <w:p w14:paraId="252CA4DA" w14:textId="77777777" w:rsidR="009D74E7" w:rsidRPr="00654974" w:rsidRDefault="009D74E7" w:rsidP="00FB3E52">
      <w:pPr>
        <w:pStyle w:val="Paragraphedeliste"/>
        <w:numPr>
          <w:ilvl w:val="0"/>
          <w:numId w:val="9"/>
        </w:numPr>
        <w:jc w:val="both"/>
        <w:rPr>
          <w:rFonts w:cs="Arial"/>
          <w:b/>
          <w:sz w:val="20"/>
          <w:szCs w:val="20"/>
        </w:rPr>
      </w:pPr>
      <w:r>
        <w:rPr>
          <w:b/>
          <w:color w:val="004379"/>
          <w:sz w:val="20"/>
        </w:rPr>
        <w:t>La Déclaration</w:t>
      </w:r>
      <w:r>
        <w:rPr>
          <w:rFonts w:cs="Arial"/>
          <w:b/>
          <w:sz w:val="20"/>
          <w:szCs w:val="20"/>
        </w:rPr>
        <w:t xml:space="preserve"> du candidat (DC2)</w:t>
      </w:r>
    </w:p>
    <w:p w14:paraId="24FAABA4" w14:textId="3635BF68" w:rsidR="009D74E7" w:rsidRPr="00305F5F" w:rsidRDefault="009D74E7" w:rsidP="00FB3E52">
      <w:pPr>
        <w:pStyle w:val="Paragraphedeliste"/>
        <w:numPr>
          <w:ilvl w:val="0"/>
          <w:numId w:val="9"/>
        </w:numPr>
        <w:jc w:val="both"/>
        <w:rPr>
          <w:b/>
          <w:color w:val="004379"/>
          <w:sz w:val="20"/>
        </w:rPr>
      </w:pPr>
      <w:r w:rsidRPr="00305F5F">
        <w:rPr>
          <w:b/>
          <w:color w:val="004379"/>
          <w:sz w:val="20"/>
        </w:rPr>
        <w:t>Le candidat fournira également les documents relatifs aux pouvoir de la personne habilitée pour engager</w:t>
      </w:r>
    </w:p>
    <w:p w14:paraId="3F978154" w14:textId="77777777" w:rsidR="009D74E7" w:rsidRPr="001077C9" w:rsidRDefault="009D74E7" w:rsidP="00764C97">
      <w:pPr>
        <w:spacing w:after="0"/>
        <w:jc w:val="both"/>
        <w:rPr>
          <w:rFonts w:cs="Arial"/>
          <w:i/>
          <w:szCs w:val="20"/>
        </w:rPr>
      </w:pPr>
      <w:r w:rsidRPr="001077C9">
        <w:rPr>
          <w:rFonts w:cs="Arial"/>
          <w:i/>
          <w:szCs w:val="20"/>
        </w:rPr>
        <w:t>L’extrait du registre professionnel pertinent, tel qu’un extrait K, un extrait K bis, un extrait D1 ou document équivalent pour les candidats non établis en France</w:t>
      </w:r>
    </w:p>
    <w:p w14:paraId="324949AF" w14:textId="10973967" w:rsidR="009D74E7" w:rsidRDefault="009D74E7" w:rsidP="00764C97">
      <w:pPr>
        <w:spacing w:after="0"/>
        <w:jc w:val="both"/>
        <w:rPr>
          <w:rFonts w:cs="Arial"/>
          <w:szCs w:val="20"/>
        </w:rPr>
      </w:pPr>
      <w:r w:rsidRPr="00E66625">
        <w:rPr>
          <w:rFonts w:cs="Arial"/>
          <w:szCs w:val="20"/>
        </w:rPr>
        <w:lastRenderedPageBreak/>
        <w:t>Et le cas échéant, délégation de pouvoir</w:t>
      </w:r>
    </w:p>
    <w:p w14:paraId="1481EE60" w14:textId="77777777" w:rsidR="00EA459A" w:rsidRPr="00E66625" w:rsidRDefault="00EA459A" w:rsidP="00764C97">
      <w:pPr>
        <w:spacing w:after="0"/>
        <w:jc w:val="both"/>
        <w:rPr>
          <w:rFonts w:cs="Arial"/>
          <w:szCs w:val="20"/>
        </w:rPr>
      </w:pPr>
    </w:p>
    <w:p w14:paraId="1A026AEF" w14:textId="43B6208D" w:rsidR="00B21CF5" w:rsidRDefault="009D74E7" w:rsidP="009D74E7">
      <w:pPr>
        <w:jc w:val="both"/>
        <w:rPr>
          <w:rFonts w:cs="Arial"/>
          <w:szCs w:val="20"/>
        </w:rPr>
      </w:pPr>
      <w:r w:rsidRPr="00EA459A">
        <w:rPr>
          <w:rFonts w:cs="Arial"/>
          <w:szCs w:val="20"/>
        </w:rPr>
        <w:t>La transmission des éléments mentionnés au point 3 n’est pas obligatoire à ce stade</w:t>
      </w:r>
      <w:r w:rsidR="00EA459A">
        <w:rPr>
          <w:rFonts w:cs="Arial"/>
          <w:szCs w:val="20"/>
        </w:rPr>
        <w:t>, mais sera demandé dans un délai contraint lors de la phase d’attribution. C’est pourquoi, il est conseillé de remettre ce document dès le dépôt de l’offre.</w:t>
      </w:r>
    </w:p>
    <w:p w14:paraId="49297E4E" w14:textId="77777777" w:rsidR="009D74E7" w:rsidRPr="00B21CF5" w:rsidRDefault="009D74E7" w:rsidP="00FB3E52">
      <w:pPr>
        <w:pStyle w:val="Sous-titrecyan"/>
        <w:numPr>
          <w:ilvl w:val="1"/>
          <w:numId w:val="13"/>
        </w:numPr>
        <w:spacing w:after="120"/>
        <w:outlineLvl w:val="1"/>
        <w:rPr>
          <w:b w:val="0"/>
          <w:i w:val="0"/>
          <w:sz w:val="24"/>
        </w:rPr>
      </w:pPr>
      <w:r w:rsidRPr="00B21CF5">
        <w:rPr>
          <w:b w:val="0"/>
          <w:i w:val="0"/>
          <w:sz w:val="24"/>
        </w:rPr>
        <w:t>Candidature DUME (Document Unique de Marché Européen)</w:t>
      </w:r>
    </w:p>
    <w:p w14:paraId="57DF556B" w14:textId="77777777" w:rsidR="009D74E7" w:rsidRDefault="009D74E7" w:rsidP="009D74E7">
      <w:pPr>
        <w:jc w:val="both"/>
        <w:rPr>
          <w:rFonts w:cs="Arial"/>
          <w:szCs w:val="20"/>
        </w:rPr>
      </w:pPr>
      <w:r w:rsidRPr="00E004FB">
        <w:rPr>
          <w:rFonts w:cs="Arial"/>
          <w:szCs w:val="20"/>
        </w:rPr>
        <w:t xml:space="preserve">Conformément à l’article </w:t>
      </w:r>
      <w:r>
        <w:rPr>
          <w:rFonts w:cs="Arial"/>
          <w:szCs w:val="20"/>
        </w:rPr>
        <w:t>R 2143-4 du code de la commande publique</w:t>
      </w:r>
      <w:r w:rsidRPr="00E004FB">
        <w:rPr>
          <w:rFonts w:cs="Arial"/>
          <w:szCs w:val="20"/>
        </w:rPr>
        <w:t>, le pouvoir adjudicateur accepte que le candidat présente sa candidature sous la forme d’un DUME</w:t>
      </w:r>
      <w:r>
        <w:rPr>
          <w:rFonts w:cs="Arial"/>
          <w:szCs w:val="20"/>
        </w:rPr>
        <w:t xml:space="preserve"> (Document Unique de Marché Européen) y compris DUME électronique. </w:t>
      </w:r>
    </w:p>
    <w:p w14:paraId="2DDCD6F8" w14:textId="77777777" w:rsidR="009D74E7" w:rsidRPr="00E66625" w:rsidRDefault="009D74E7" w:rsidP="009D74E7">
      <w:pPr>
        <w:jc w:val="both"/>
        <w:rPr>
          <w:rFonts w:cs="Arial"/>
          <w:szCs w:val="20"/>
        </w:rPr>
      </w:pPr>
      <w:r w:rsidRPr="00D435EE">
        <w:rPr>
          <w:rFonts w:cs="Arial"/>
          <w:szCs w:val="20"/>
        </w:rPr>
        <w:t>Le DUME est une déclaration sur l’honneur de la compétence, de la situation financière et de la capacité d’une entreprise à candidater à un marché européen permettant ainsi au candidat de :</w:t>
      </w:r>
    </w:p>
    <w:p w14:paraId="0C2FAD8E" w14:textId="77777777" w:rsidR="009D74E7" w:rsidRPr="00E66625" w:rsidRDefault="009D74E7" w:rsidP="009D74E7">
      <w:pPr>
        <w:pStyle w:val="Paragraphedeliste"/>
        <w:numPr>
          <w:ilvl w:val="0"/>
          <w:numId w:val="4"/>
        </w:numPr>
        <w:jc w:val="both"/>
        <w:rPr>
          <w:rFonts w:asciiTheme="minorHAnsi" w:hAnsiTheme="minorHAnsi" w:cs="Arial"/>
          <w:color w:val="262626" w:themeColor="text1" w:themeShade="80"/>
          <w:sz w:val="20"/>
          <w:szCs w:val="20"/>
        </w:rPr>
      </w:pPr>
      <w:r w:rsidRPr="00E66625">
        <w:rPr>
          <w:rFonts w:asciiTheme="minorHAnsi" w:hAnsiTheme="minorHAnsi" w:cs="Arial"/>
          <w:color w:val="262626" w:themeColor="text1" w:themeShade="80"/>
          <w:sz w:val="20"/>
          <w:szCs w:val="20"/>
        </w:rPr>
        <w:t>déclarer sur l’honneur qu’il peut candidater à un marché public ;</w:t>
      </w:r>
    </w:p>
    <w:p w14:paraId="1C21E2AD" w14:textId="77777777" w:rsidR="009D74E7" w:rsidRPr="00E66625" w:rsidRDefault="009D74E7" w:rsidP="009D74E7">
      <w:pPr>
        <w:pStyle w:val="Paragraphedeliste"/>
        <w:numPr>
          <w:ilvl w:val="0"/>
          <w:numId w:val="4"/>
        </w:numPr>
        <w:jc w:val="both"/>
        <w:rPr>
          <w:rFonts w:asciiTheme="minorHAnsi" w:hAnsiTheme="minorHAnsi" w:cs="Arial"/>
          <w:color w:val="262626" w:themeColor="text1" w:themeShade="80"/>
          <w:sz w:val="20"/>
          <w:szCs w:val="20"/>
        </w:rPr>
      </w:pPr>
      <w:r w:rsidRPr="00E66625">
        <w:rPr>
          <w:rFonts w:asciiTheme="minorHAnsi" w:hAnsiTheme="minorHAnsi" w:cs="Arial"/>
          <w:color w:val="262626" w:themeColor="text1" w:themeShade="80"/>
          <w:sz w:val="20"/>
          <w:szCs w:val="20"/>
        </w:rPr>
        <w:t>d’indiquer qu’il n’entre pas dans un des cas d’interdiction de soumissionner ;</w:t>
      </w:r>
    </w:p>
    <w:p w14:paraId="5B01C244" w14:textId="77777777" w:rsidR="009D74E7" w:rsidRPr="00E66625" w:rsidRDefault="009D74E7" w:rsidP="009D74E7">
      <w:pPr>
        <w:pStyle w:val="Paragraphedeliste"/>
        <w:numPr>
          <w:ilvl w:val="0"/>
          <w:numId w:val="4"/>
        </w:numPr>
        <w:jc w:val="both"/>
        <w:rPr>
          <w:rFonts w:asciiTheme="minorHAnsi" w:hAnsiTheme="minorHAnsi" w:cs="Arial"/>
          <w:color w:val="262626" w:themeColor="text1" w:themeShade="80"/>
          <w:sz w:val="20"/>
          <w:szCs w:val="20"/>
        </w:rPr>
      </w:pPr>
      <w:r w:rsidRPr="00E66625">
        <w:rPr>
          <w:rFonts w:asciiTheme="minorHAnsi" w:hAnsiTheme="minorHAnsi" w:cs="Arial"/>
          <w:color w:val="262626" w:themeColor="text1" w:themeShade="80"/>
          <w:sz w:val="20"/>
          <w:szCs w:val="20"/>
        </w:rPr>
        <w:t>d’indiquer qu’il remplit les critères de sélection des candidatures fixés par le l’acheteur.</w:t>
      </w:r>
    </w:p>
    <w:p w14:paraId="6D86861D" w14:textId="77777777" w:rsidR="009D74E7" w:rsidRPr="00D435EE" w:rsidRDefault="009D74E7" w:rsidP="009D74E7">
      <w:pPr>
        <w:jc w:val="both"/>
        <w:rPr>
          <w:rFonts w:cs="Arial"/>
          <w:szCs w:val="20"/>
        </w:rPr>
      </w:pPr>
      <w:r w:rsidRPr="00D435EE">
        <w:rPr>
          <w:rFonts w:cs="Arial"/>
          <w:szCs w:val="20"/>
        </w:rPr>
        <w:t>Il s’agit d’un document électronique adaptable à la procédure et permettant le pré-remplissage par des données existantes sur la base du numéro SIRET du candidat (reprise des données légales de l'entreprise (raison sociale, adresse, mandataires sociaux) ; reprise des données concernant la taille de l'entreprise et son chiffre d'affaires global).</w:t>
      </w:r>
    </w:p>
    <w:p w14:paraId="5CD3F773" w14:textId="77777777" w:rsidR="009D74E7" w:rsidRDefault="009D74E7" w:rsidP="009D74E7">
      <w:pPr>
        <w:jc w:val="both"/>
        <w:rPr>
          <w:rFonts w:cs="Arial"/>
          <w:szCs w:val="20"/>
        </w:rPr>
      </w:pPr>
      <w:r w:rsidRPr="00D435EE">
        <w:rPr>
          <w:rFonts w:cs="Arial"/>
          <w:szCs w:val="20"/>
        </w:rPr>
        <w:t xml:space="preserve">Pour produire leur réponse, les candidats peuvent choisir de bénéficier des fonctionnalités offertes par le service DUME ou opter pour le dispositif "standard" en utilisant la « lettre de candidature » et la  «déclaration du candidat » jointes dans le dossier de consultation ou des documents équivalents. </w:t>
      </w:r>
    </w:p>
    <w:p w14:paraId="4AC8ECCA" w14:textId="77777777" w:rsidR="009D74E7" w:rsidRDefault="009D74E7" w:rsidP="009D74E7">
      <w:pPr>
        <w:jc w:val="both"/>
        <w:rPr>
          <w:rFonts w:cs="Arial"/>
          <w:szCs w:val="20"/>
        </w:rPr>
      </w:pPr>
      <w:r>
        <w:rPr>
          <w:rFonts w:cs="Arial"/>
          <w:szCs w:val="20"/>
        </w:rPr>
        <w:t>Dans le cas d’un dépôt de candidature avec un DUME, y compris un DUME électronique, le candidat ne peut pas se limiter à indiquer qu’il dispose de l’aptitude et des capacités requises, il doit fournir l’ensemble des justificatifs exigés pour la présentation des candidatures.</w:t>
      </w:r>
    </w:p>
    <w:p w14:paraId="1930DE72" w14:textId="7EB3643A" w:rsidR="009D74E7" w:rsidRDefault="00BD2394" w:rsidP="009D74E7">
      <w:pPr>
        <w:jc w:val="both"/>
        <w:rPr>
          <w:rFonts w:cs="Arial"/>
          <w:szCs w:val="20"/>
        </w:rPr>
      </w:pPr>
      <w:r>
        <w:rPr>
          <w:rFonts w:cs="Arial"/>
          <w:szCs w:val="20"/>
        </w:rPr>
        <w:t xml:space="preserve">La signature </w:t>
      </w:r>
      <w:r w:rsidR="009D74E7" w:rsidRPr="00D435EE">
        <w:rPr>
          <w:rFonts w:cs="Arial"/>
          <w:szCs w:val="20"/>
        </w:rPr>
        <w:t xml:space="preserve">du DUME ou de la lettre de candidature au moyen d’un certificat de signature électronique par les candidats n’est pas requise. </w:t>
      </w:r>
    </w:p>
    <w:p w14:paraId="7569407B" w14:textId="1303B4F8" w:rsidR="00B21CF5" w:rsidRPr="00B21CF5" w:rsidRDefault="00B21CF5" w:rsidP="00FB3E52">
      <w:pPr>
        <w:pStyle w:val="Sous-titrecyan"/>
        <w:numPr>
          <w:ilvl w:val="1"/>
          <w:numId w:val="13"/>
        </w:numPr>
        <w:spacing w:after="120"/>
        <w:outlineLvl w:val="1"/>
        <w:rPr>
          <w:b w:val="0"/>
          <w:i w:val="0"/>
          <w:sz w:val="24"/>
        </w:rPr>
      </w:pPr>
      <w:r>
        <w:rPr>
          <w:b w:val="0"/>
          <w:i w:val="0"/>
          <w:sz w:val="24"/>
        </w:rPr>
        <w:t>Précisions</w:t>
      </w:r>
    </w:p>
    <w:p w14:paraId="6F9B83B2" w14:textId="77777777" w:rsidR="00B21CF5" w:rsidRPr="00B21CF5" w:rsidRDefault="00B21CF5" w:rsidP="00B21CF5">
      <w:pPr>
        <w:jc w:val="both"/>
        <w:rPr>
          <w:rFonts w:cs="Arial"/>
          <w:szCs w:val="20"/>
        </w:rPr>
      </w:pPr>
      <w:r w:rsidRPr="00B21CF5">
        <w:rPr>
          <w:rFonts w:cs="Arial"/>
          <w:szCs w:val="20"/>
        </w:rPr>
        <w:t>Si le candidat décide de ne pas fournir des documents qu'il a déjà fournis lors d'une précédente consultation et qui restent valables, il indique, si ces documents ne sont pas déposés dans son coffre-fort électronique, dans quelle consultation (objet et, si possible, numéro de la consultation) il les a déjà fournis. A défaut, ces documents ne sont pas pris en compte.</w:t>
      </w:r>
    </w:p>
    <w:p w14:paraId="0572A121" w14:textId="77777777" w:rsidR="00B21CF5" w:rsidRPr="00B21CF5" w:rsidRDefault="00B21CF5" w:rsidP="00B21CF5">
      <w:pPr>
        <w:jc w:val="both"/>
        <w:rPr>
          <w:rFonts w:cs="Arial"/>
          <w:szCs w:val="20"/>
        </w:rPr>
      </w:pPr>
      <w:r w:rsidRPr="00B21CF5">
        <w:rPr>
          <w:rFonts w:cs="Arial"/>
          <w:szCs w:val="20"/>
        </w:rPr>
        <w:t>Si le candidat s'appuie sur d'autres opérateurs économiques pour présenter sa candidature (groupement, sous-traitant), il devra produire, pour chacun de ses opérateurs, les mêmes documents qui sont exigés du candidat pour justifier de sa situation propre et de ses capacités professionnelles, techniques et financières.</w:t>
      </w:r>
    </w:p>
    <w:p w14:paraId="1F4950C7" w14:textId="38024494" w:rsidR="00BD2394" w:rsidRDefault="00B21CF5" w:rsidP="009D74E7">
      <w:pPr>
        <w:jc w:val="both"/>
        <w:rPr>
          <w:rFonts w:cs="Arial"/>
          <w:szCs w:val="20"/>
        </w:rPr>
      </w:pPr>
      <w:r w:rsidRPr="00B21CF5">
        <w:rPr>
          <w:rFonts w:cs="Arial"/>
          <w:szCs w:val="20"/>
        </w:rPr>
        <w:t>Modalités en cas de groupement : L’appréciation des capacités professionnelles, techniques et financières des membres du groupement est globale. Il n’est pas exigé que chaque entreprise ait la totalité des compétences requises pour l’exécution du marché.</w:t>
      </w:r>
    </w:p>
    <w:p w14:paraId="61648AED" w14:textId="77777777" w:rsidR="009D74E7" w:rsidRPr="00B21CF5" w:rsidRDefault="009D74E7" w:rsidP="00FB3E52">
      <w:pPr>
        <w:pStyle w:val="Sous-titrecyan"/>
        <w:numPr>
          <w:ilvl w:val="1"/>
          <w:numId w:val="13"/>
        </w:numPr>
        <w:spacing w:after="120"/>
        <w:outlineLvl w:val="1"/>
        <w:rPr>
          <w:b w:val="0"/>
          <w:i w:val="0"/>
          <w:sz w:val="24"/>
        </w:rPr>
      </w:pPr>
      <w:bookmarkStart w:id="55" w:name="_Toc497324442"/>
      <w:bookmarkStart w:id="56" w:name="_Toc497325876"/>
      <w:r w:rsidRPr="00B21CF5">
        <w:rPr>
          <w:b w:val="0"/>
          <w:i w:val="0"/>
          <w:sz w:val="24"/>
        </w:rPr>
        <w:t>Offre</w:t>
      </w:r>
      <w:bookmarkEnd w:id="55"/>
      <w:bookmarkEnd w:id="56"/>
    </w:p>
    <w:p w14:paraId="6932846F" w14:textId="257AA8E9" w:rsidR="009D74E7" w:rsidRDefault="009D74E7" w:rsidP="009D74E7">
      <w:pPr>
        <w:jc w:val="both"/>
        <w:rPr>
          <w:rFonts w:cs="Arial"/>
          <w:szCs w:val="20"/>
        </w:rPr>
      </w:pPr>
      <w:r w:rsidRPr="00A974E7">
        <w:t xml:space="preserve">Le </w:t>
      </w:r>
      <w:r w:rsidRPr="00E66625">
        <w:rPr>
          <w:rFonts w:cs="Arial"/>
          <w:szCs w:val="20"/>
        </w:rPr>
        <w:t>candidat devra remettre impérativement les documents suivants:</w:t>
      </w:r>
    </w:p>
    <w:p w14:paraId="36F27A0D" w14:textId="6BC910D8" w:rsidR="009D74E7" w:rsidRPr="00E66625" w:rsidRDefault="009D74E7" w:rsidP="009D74E7">
      <w:pPr>
        <w:pStyle w:val="Paragraphedeliste"/>
        <w:numPr>
          <w:ilvl w:val="0"/>
          <w:numId w:val="4"/>
        </w:numPr>
        <w:jc w:val="both"/>
        <w:rPr>
          <w:rFonts w:asciiTheme="minorHAnsi" w:hAnsiTheme="minorHAnsi" w:cs="Arial"/>
          <w:color w:val="262626" w:themeColor="text1" w:themeShade="80"/>
          <w:sz w:val="20"/>
          <w:szCs w:val="20"/>
        </w:rPr>
      </w:pPr>
      <w:r w:rsidRPr="00E66625">
        <w:rPr>
          <w:rFonts w:asciiTheme="minorHAnsi" w:hAnsiTheme="minorHAnsi" w:cs="Arial"/>
          <w:color w:val="262626" w:themeColor="text1" w:themeShade="80"/>
          <w:sz w:val="20"/>
          <w:szCs w:val="20"/>
        </w:rPr>
        <w:t xml:space="preserve">L’acte d’engagement intégralement </w:t>
      </w:r>
      <w:r w:rsidR="00C155DD" w:rsidRPr="00E66625">
        <w:rPr>
          <w:rFonts w:asciiTheme="minorHAnsi" w:hAnsiTheme="minorHAnsi" w:cs="Arial"/>
          <w:color w:val="262626" w:themeColor="text1" w:themeShade="80"/>
          <w:sz w:val="20"/>
          <w:szCs w:val="20"/>
        </w:rPr>
        <w:t>complété ;</w:t>
      </w:r>
    </w:p>
    <w:p w14:paraId="03F515AC" w14:textId="728D333F" w:rsidR="00C155DD" w:rsidRDefault="00C155DD" w:rsidP="00C155DD">
      <w:pPr>
        <w:pStyle w:val="Paragraphedeliste"/>
        <w:numPr>
          <w:ilvl w:val="0"/>
          <w:numId w:val="4"/>
        </w:numPr>
        <w:jc w:val="both"/>
        <w:rPr>
          <w:rFonts w:asciiTheme="minorHAnsi" w:hAnsiTheme="minorHAnsi" w:cs="Arial"/>
          <w:color w:val="262626" w:themeColor="text1" w:themeShade="80"/>
          <w:sz w:val="20"/>
          <w:szCs w:val="20"/>
        </w:rPr>
      </w:pPr>
      <w:r>
        <w:rPr>
          <w:rFonts w:asciiTheme="minorHAnsi" w:hAnsiTheme="minorHAnsi" w:cs="Arial"/>
          <w:color w:val="262626" w:themeColor="text1" w:themeShade="80"/>
          <w:sz w:val="20"/>
          <w:szCs w:val="20"/>
        </w:rPr>
        <w:t xml:space="preserve">Bordereau des prix </w:t>
      </w:r>
      <w:r w:rsidR="002E12C7">
        <w:rPr>
          <w:rFonts w:asciiTheme="minorHAnsi" w:hAnsiTheme="minorHAnsi" w:cs="Arial"/>
          <w:color w:val="262626" w:themeColor="text1" w:themeShade="80"/>
          <w:sz w:val="20"/>
          <w:szCs w:val="20"/>
        </w:rPr>
        <w:t>mixtes (BPM)</w:t>
      </w:r>
      <w:r>
        <w:rPr>
          <w:rFonts w:asciiTheme="minorHAnsi" w:hAnsiTheme="minorHAnsi" w:cs="Arial"/>
          <w:color w:val="262626" w:themeColor="text1" w:themeShade="80"/>
          <w:sz w:val="20"/>
          <w:szCs w:val="20"/>
        </w:rPr>
        <w:t xml:space="preserve"> en version </w:t>
      </w:r>
      <w:r w:rsidRPr="00764C97">
        <w:rPr>
          <w:rFonts w:asciiTheme="minorHAnsi" w:hAnsiTheme="minorHAnsi" w:cs="Arial"/>
          <w:b/>
          <w:bCs/>
          <w:color w:val="FF0000"/>
          <w:sz w:val="20"/>
          <w:szCs w:val="20"/>
        </w:rPr>
        <w:t>XLS et PDF</w:t>
      </w:r>
      <w:r w:rsidR="00D4331C">
        <w:rPr>
          <w:rFonts w:asciiTheme="minorHAnsi" w:hAnsiTheme="minorHAnsi" w:cs="Arial"/>
          <w:b/>
          <w:bCs/>
          <w:color w:val="FF0000"/>
          <w:sz w:val="20"/>
          <w:szCs w:val="20"/>
        </w:rPr>
        <w:t xml:space="preserve"> intégralement complété</w:t>
      </w:r>
      <w:r w:rsidRPr="00764C97">
        <w:rPr>
          <w:rFonts w:asciiTheme="minorHAnsi" w:hAnsiTheme="minorHAnsi" w:cs="Arial"/>
          <w:color w:val="FF0000"/>
          <w:sz w:val="20"/>
          <w:szCs w:val="20"/>
        </w:rPr>
        <w:t> </w:t>
      </w:r>
      <w:r>
        <w:rPr>
          <w:rFonts w:asciiTheme="minorHAnsi" w:hAnsiTheme="minorHAnsi" w:cs="Arial"/>
          <w:color w:val="262626" w:themeColor="text1" w:themeShade="80"/>
          <w:sz w:val="20"/>
          <w:szCs w:val="20"/>
        </w:rPr>
        <w:t>;</w:t>
      </w:r>
    </w:p>
    <w:p w14:paraId="10800321" w14:textId="77777777" w:rsidR="009A1208" w:rsidRPr="0012135B" w:rsidRDefault="009A1208" w:rsidP="009A1208">
      <w:pPr>
        <w:pStyle w:val="Paragraphedeliste"/>
        <w:numPr>
          <w:ilvl w:val="0"/>
          <w:numId w:val="4"/>
        </w:numPr>
        <w:jc w:val="both"/>
        <w:rPr>
          <w:rFonts w:asciiTheme="minorHAnsi" w:hAnsiTheme="minorHAnsi" w:cs="Arial"/>
          <w:b/>
          <w:bCs/>
          <w:color w:val="auto"/>
          <w:sz w:val="20"/>
          <w:szCs w:val="20"/>
        </w:rPr>
      </w:pPr>
      <w:r w:rsidRPr="0012135B">
        <w:rPr>
          <w:rFonts w:asciiTheme="minorHAnsi" w:hAnsiTheme="minorHAnsi" w:cs="Arial"/>
          <w:b/>
          <w:bCs/>
          <w:color w:val="auto"/>
          <w:sz w:val="20"/>
          <w:szCs w:val="20"/>
        </w:rPr>
        <w:lastRenderedPageBreak/>
        <w:t xml:space="preserve">Le Mémoire technique type </w:t>
      </w:r>
      <w:r w:rsidRPr="0012135B">
        <w:rPr>
          <w:rFonts w:asciiTheme="minorHAnsi" w:hAnsiTheme="minorHAnsi" w:cs="Arial"/>
          <w:color w:val="auto"/>
          <w:sz w:val="20"/>
          <w:szCs w:val="20"/>
        </w:rPr>
        <w:t>transmis par le pouvoir adjudicateur</w:t>
      </w:r>
      <w:r w:rsidRPr="0012135B">
        <w:rPr>
          <w:rFonts w:asciiTheme="minorHAnsi" w:hAnsiTheme="minorHAnsi" w:cs="Arial"/>
          <w:b/>
          <w:bCs/>
          <w:color w:val="auto"/>
          <w:sz w:val="20"/>
          <w:szCs w:val="20"/>
        </w:rPr>
        <w:t> ;</w:t>
      </w:r>
    </w:p>
    <w:p w14:paraId="2A1EB2E6" w14:textId="77777777" w:rsidR="009D74E7" w:rsidRPr="00305CAD" w:rsidRDefault="009D74E7" w:rsidP="009D74E7">
      <w:pPr>
        <w:pBdr>
          <w:top w:val="single" w:sz="4" w:space="1" w:color="auto"/>
          <w:left w:val="single" w:sz="4" w:space="4" w:color="auto"/>
          <w:bottom w:val="single" w:sz="4" w:space="1" w:color="auto"/>
          <w:right w:val="single" w:sz="4" w:space="4" w:color="auto"/>
        </w:pBdr>
        <w:jc w:val="center"/>
        <w:rPr>
          <w:rFonts w:eastAsiaTheme="majorEastAsia" w:cs="Arial"/>
          <w:b/>
          <w:bCs/>
          <w:color w:val="FF0000"/>
          <w:lang w:eastAsia="fr-FR"/>
        </w:rPr>
      </w:pPr>
      <w:r w:rsidRPr="00305CAD">
        <w:rPr>
          <w:rFonts w:eastAsiaTheme="majorEastAsia" w:cs="Arial"/>
          <w:b/>
          <w:bCs/>
          <w:color w:val="FF0000"/>
          <w:lang w:eastAsia="fr-FR"/>
        </w:rPr>
        <w:t xml:space="preserve">Afin de faciliter l’analyse des candidatures et des offres, il est demandé aux candidats </w:t>
      </w:r>
      <w:r>
        <w:rPr>
          <w:rFonts w:eastAsiaTheme="majorEastAsia" w:cs="Arial"/>
          <w:b/>
          <w:bCs/>
          <w:color w:val="FF0000"/>
          <w:lang w:eastAsia="fr-FR"/>
        </w:rPr>
        <w:t>de transmettre les pièces financières en version librement exploitable, c’est-à-dire en version « xls » et en version « pdf »</w:t>
      </w:r>
    </w:p>
    <w:p w14:paraId="5681192D" w14:textId="57316FAF" w:rsidR="007F5CE6" w:rsidRDefault="007F5CE6" w:rsidP="007F5CE6">
      <w:pPr>
        <w:pStyle w:val="Paragraphedeliste"/>
        <w:numPr>
          <w:ilvl w:val="0"/>
          <w:numId w:val="4"/>
        </w:numPr>
        <w:jc w:val="both"/>
        <w:rPr>
          <w:rFonts w:asciiTheme="minorHAnsi" w:hAnsiTheme="minorHAnsi" w:cs="Arial"/>
          <w:color w:val="262626" w:themeColor="text1" w:themeShade="80"/>
          <w:sz w:val="20"/>
          <w:szCs w:val="20"/>
        </w:rPr>
      </w:pPr>
      <w:r w:rsidRPr="007F5CE6">
        <w:rPr>
          <w:rFonts w:asciiTheme="minorHAnsi" w:hAnsiTheme="minorHAnsi" w:cs="Arial"/>
          <w:color w:val="262626" w:themeColor="text1" w:themeShade="80"/>
          <w:sz w:val="20"/>
          <w:szCs w:val="20"/>
        </w:rPr>
        <w:t xml:space="preserve">Toute omission ou anomalie dans les pièces écrites constatés par le candidat devra être signalées avant la remise de l’offre. Faute de quoi, le candidat est réputé avoir tenu compte dans son offre de tous les éléments nécessaires à la réalisation des prestations. </w:t>
      </w:r>
    </w:p>
    <w:p w14:paraId="1E966BBC" w14:textId="421C9275" w:rsidR="00BE3B47" w:rsidRPr="0012135B" w:rsidRDefault="00BE3B47" w:rsidP="007F5CE6">
      <w:pPr>
        <w:pStyle w:val="Paragraphedeliste"/>
        <w:numPr>
          <w:ilvl w:val="0"/>
          <w:numId w:val="4"/>
        </w:numPr>
        <w:jc w:val="both"/>
        <w:rPr>
          <w:rFonts w:asciiTheme="minorHAnsi" w:hAnsiTheme="minorHAnsi" w:cs="Arial"/>
          <w:b/>
          <w:bCs/>
          <w:color w:val="auto"/>
          <w:sz w:val="20"/>
          <w:szCs w:val="20"/>
          <w:u w:val="single"/>
        </w:rPr>
      </w:pPr>
      <w:r w:rsidRPr="0012135B">
        <w:rPr>
          <w:rFonts w:asciiTheme="minorHAnsi" w:hAnsiTheme="minorHAnsi" w:cs="Arial"/>
          <w:b/>
          <w:bCs/>
          <w:color w:val="auto"/>
          <w:sz w:val="20"/>
          <w:szCs w:val="20"/>
          <w:u w:val="single"/>
        </w:rPr>
        <w:t>La non-transmission de l’</w:t>
      </w:r>
      <w:r w:rsidR="0012135B" w:rsidRPr="0012135B">
        <w:rPr>
          <w:rFonts w:asciiTheme="minorHAnsi" w:hAnsiTheme="minorHAnsi" w:cs="Arial"/>
          <w:b/>
          <w:bCs/>
          <w:color w:val="auto"/>
          <w:sz w:val="20"/>
          <w:szCs w:val="20"/>
          <w:u w:val="single"/>
        </w:rPr>
        <w:t>u</w:t>
      </w:r>
      <w:r w:rsidRPr="0012135B">
        <w:rPr>
          <w:rFonts w:asciiTheme="minorHAnsi" w:hAnsiTheme="minorHAnsi" w:cs="Arial"/>
          <w:b/>
          <w:bCs/>
          <w:color w:val="auto"/>
          <w:sz w:val="20"/>
          <w:szCs w:val="20"/>
          <w:u w:val="single"/>
        </w:rPr>
        <w:t xml:space="preserve">n des éléments mentionnés à l’article 6.4 « offre » ou d’élément incomplet, </w:t>
      </w:r>
      <w:r w:rsidR="0012135B" w:rsidRPr="0012135B">
        <w:rPr>
          <w:rFonts w:asciiTheme="minorHAnsi" w:hAnsiTheme="minorHAnsi" w:cs="Arial"/>
          <w:b/>
          <w:bCs/>
          <w:color w:val="auto"/>
          <w:sz w:val="20"/>
          <w:szCs w:val="20"/>
          <w:u w:val="single"/>
        </w:rPr>
        <w:t>pourra voir</w:t>
      </w:r>
      <w:r w:rsidRPr="0012135B">
        <w:rPr>
          <w:rFonts w:asciiTheme="minorHAnsi" w:hAnsiTheme="minorHAnsi" w:cs="Arial"/>
          <w:b/>
          <w:bCs/>
          <w:color w:val="auto"/>
          <w:sz w:val="20"/>
          <w:szCs w:val="20"/>
          <w:u w:val="single"/>
        </w:rPr>
        <w:t xml:space="preserve"> son offre rejetée.</w:t>
      </w:r>
    </w:p>
    <w:p w14:paraId="28E9A6AC" w14:textId="2AA9FEB2" w:rsidR="009D74E7" w:rsidRPr="00BD2394" w:rsidRDefault="007F5CE6" w:rsidP="00BD2394">
      <w:pPr>
        <w:pStyle w:val="Paragraphedeliste"/>
        <w:numPr>
          <w:ilvl w:val="0"/>
          <w:numId w:val="4"/>
        </w:numPr>
        <w:jc w:val="both"/>
        <w:rPr>
          <w:rFonts w:asciiTheme="minorHAnsi" w:hAnsiTheme="minorHAnsi" w:cs="Arial"/>
          <w:color w:val="262626" w:themeColor="text1" w:themeShade="80"/>
          <w:sz w:val="20"/>
          <w:szCs w:val="20"/>
        </w:rPr>
      </w:pPr>
      <w:r w:rsidRPr="007F5CE6">
        <w:rPr>
          <w:rFonts w:asciiTheme="minorHAnsi" w:hAnsiTheme="minorHAnsi" w:cs="Arial"/>
          <w:color w:val="262626" w:themeColor="text1" w:themeShade="80"/>
          <w:sz w:val="20"/>
          <w:szCs w:val="20"/>
        </w:rPr>
        <w:t xml:space="preserve">Aucune modification des pièces financières par le candidat n’est tolérée, sous peine d’entacher l’offre d’irrégularité. Les candidats ont la possibilité de demander des renseignements complémentaires lors de la phase consultative dans les conditions </w:t>
      </w:r>
    </w:p>
    <w:p w14:paraId="26ABCCD5" w14:textId="77777777" w:rsidR="009D74E7" w:rsidRDefault="009D74E7" w:rsidP="009D74E7">
      <w:pPr>
        <w:pStyle w:val="ARTICLE"/>
        <w:keepNext/>
        <w:numPr>
          <w:ilvl w:val="0"/>
          <w:numId w:val="3"/>
        </w:numPr>
        <w:shd w:val="clear" w:color="auto" w:fill="FFFFFF"/>
        <w:tabs>
          <w:tab w:val="left" w:pos="1560"/>
        </w:tabs>
        <w:suppressAutoHyphens/>
        <w:spacing w:after="120"/>
        <w:outlineLvl w:val="0"/>
      </w:pPr>
      <w:bookmarkStart w:id="57" w:name="_Toc497325877"/>
      <w:r>
        <w:t>ANALYSE DES CANDIDATURES ET DES OFFRES</w:t>
      </w:r>
      <w:bookmarkEnd w:id="57"/>
    </w:p>
    <w:p w14:paraId="27DDD1A2" w14:textId="3145C80D" w:rsidR="009D74E7" w:rsidRPr="001854EA" w:rsidRDefault="009D74E7" w:rsidP="00FB3E52">
      <w:pPr>
        <w:pStyle w:val="Sous-titrecyan"/>
        <w:numPr>
          <w:ilvl w:val="1"/>
          <w:numId w:val="14"/>
        </w:numPr>
        <w:spacing w:after="120"/>
        <w:outlineLvl w:val="1"/>
        <w:rPr>
          <w:i w:val="0"/>
          <w:sz w:val="24"/>
        </w:rPr>
      </w:pPr>
      <w:r w:rsidRPr="001854EA">
        <w:rPr>
          <w:b w:val="0"/>
          <w:i w:val="0"/>
          <w:sz w:val="24"/>
        </w:rPr>
        <w:t>Examen des candidatures</w:t>
      </w:r>
    </w:p>
    <w:p w14:paraId="03C00DEB" w14:textId="77777777" w:rsidR="009D74E7" w:rsidRPr="00AF3D03" w:rsidRDefault="009D74E7" w:rsidP="009D74E7">
      <w:pPr>
        <w:jc w:val="both"/>
        <w:rPr>
          <w:rFonts w:cs="Arial"/>
          <w:szCs w:val="20"/>
        </w:rPr>
      </w:pPr>
      <w:r w:rsidRPr="002D5DB3">
        <w:rPr>
          <w:rFonts w:cs="Arial"/>
          <w:szCs w:val="20"/>
        </w:rPr>
        <w:t>Si, à l’examen de la candidature, le pouvoir adjudicateur constate que des pièces listées à l’article 7.1 du présent règlement, et à fournir par le candidat, sont absentes ou incomplètes, il pourra demander la production de ces pièces en application de l’article R2144-2 du Code de la Commande Publique.</w:t>
      </w:r>
    </w:p>
    <w:p w14:paraId="79E2B095" w14:textId="77777777" w:rsidR="009D74E7" w:rsidRPr="00AF3D03" w:rsidRDefault="009D74E7" w:rsidP="009D74E7">
      <w:pPr>
        <w:jc w:val="both"/>
        <w:rPr>
          <w:rFonts w:cs="Arial"/>
          <w:szCs w:val="20"/>
        </w:rPr>
      </w:pPr>
      <w:r w:rsidRPr="00AF3D03">
        <w:rPr>
          <w:rFonts w:cs="Arial"/>
          <w:szCs w:val="20"/>
        </w:rPr>
        <w:t>Les candidatures reçues seront examinées en tenant compte des garanties et capacités techniques et financières présentées.</w:t>
      </w:r>
    </w:p>
    <w:p w14:paraId="089D3786" w14:textId="77777777" w:rsidR="009D74E7" w:rsidRPr="00AF3D03" w:rsidRDefault="009D74E7" w:rsidP="009D74E7">
      <w:pPr>
        <w:spacing w:after="240"/>
        <w:jc w:val="both"/>
        <w:rPr>
          <w:rFonts w:cs="Arial"/>
          <w:szCs w:val="20"/>
        </w:rPr>
      </w:pPr>
      <w:r w:rsidRPr="00AF3D03">
        <w:rPr>
          <w:rFonts w:cs="Arial"/>
          <w:szCs w:val="20"/>
        </w:rPr>
        <w:t xml:space="preserve">La CCI éliminera les candidats qui n’ont pas qualité pour présenter une offre ou dont les capacités et/ou garanties sont jugées insuffisantes. </w:t>
      </w:r>
    </w:p>
    <w:p w14:paraId="1267B8AB" w14:textId="77777777" w:rsidR="009D74E7" w:rsidRPr="001854EA" w:rsidRDefault="009D74E7" w:rsidP="00FB3E52">
      <w:pPr>
        <w:pStyle w:val="Sous-titrecyan"/>
        <w:numPr>
          <w:ilvl w:val="1"/>
          <w:numId w:val="14"/>
        </w:numPr>
        <w:spacing w:after="120"/>
        <w:outlineLvl w:val="1"/>
        <w:rPr>
          <w:i w:val="0"/>
          <w:sz w:val="24"/>
        </w:rPr>
      </w:pPr>
      <w:r w:rsidRPr="001854EA">
        <w:rPr>
          <w:b w:val="0"/>
          <w:i w:val="0"/>
          <w:sz w:val="24"/>
        </w:rPr>
        <w:t>Choix et classement des offres</w:t>
      </w:r>
    </w:p>
    <w:p w14:paraId="3024394F" w14:textId="69EE09E6" w:rsidR="009D74E7" w:rsidRPr="009E131E" w:rsidRDefault="006E4E01" w:rsidP="0012135B">
      <w:pPr>
        <w:pStyle w:val="Sous-titrecyan"/>
        <w:spacing w:after="120"/>
        <w:rPr>
          <w:rFonts w:ascii="Arial" w:hAnsi="Arial"/>
          <w:b w:val="0"/>
          <w:i w:val="0"/>
        </w:rPr>
      </w:pPr>
      <w:r w:rsidRPr="009E131E">
        <w:rPr>
          <w:rFonts w:ascii="Arial" w:hAnsi="Arial"/>
          <w:b w:val="0"/>
          <w:i w:val="0"/>
        </w:rPr>
        <w:t>7.2.1</w:t>
      </w:r>
      <w:r w:rsidR="009D74E7" w:rsidRPr="009E131E">
        <w:rPr>
          <w:rFonts w:ascii="Arial" w:hAnsi="Arial"/>
          <w:b w:val="0"/>
          <w:i w:val="0"/>
        </w:rPr>
        <w:t xml:space="preserve"> Critères de choix </w:t>
      </w:r>
      <w:r w:rsidR="00AA5F3E">
        <w:rPr>
          <w:rFonts w:ascii="Arial" w:hAnsi="Arial"/>
          <w:b w:val="0"/>
          <w:i w:val="0"/>
        </w:rPr>
        <w:t>de l’accord cadre</w:t>
      </w:r>
    </w:p>
    <w:p w14:paraId="78B76696" w14:textId="77777777" w:rsidR="009D74E7" w:rsidRPr="00E66625" w:rsidRDefault="009D74E7" w:rsidP="00E66625">
      <w:pPr>
        <w:jc w:val="both"/>
        <w:rPr>
          <w:rFonts w:cs="Arial"/>
          <w:szCs w:val="20"/>
        </w:rPr>
      </w:pPr>
      <w:r w:rsidRPr="00E66625">
        <w:rPr>
          <w:rFonts w:cs="Arial"/>
          <w:szCs w:val="20"/>
        </w:rPr>
        <w:t xml:space="preserve">Le jugement sera effectué dans les conditions prévues à l’article R 2152-7 du code de la commande publique. </w:t>
      </w:r>
    </w:p>
    <w:p w14:paraId="50006A22" w14:textId="731A088F" w:rsidR="009D74E7" w:rsidRPr="0012135B" w:rsidRDefault="009D74E7" w:rsidP="0012135B">
      <w:pPr>
        <w:jc w:val="both"/>
        <w:rPr>
          <w:rFonts w:cs="Arial"/>
          <w:szCs w:val="20"/>
        </w:rPr>
      </w:pPr>
      <w:r w:rsidRPr="00E66625">
        <w:rPr>
          <w:rFonts w:cs="Arial"/>
          <w:szCs w:val="20"/>
        </w:rPr>
        <w:t>L’offre économiquement la plus avantageuse sera appréciée en fonction des critères définis et pondérés comme suit :</w:t>
      </w:r>
    </w:p>
    <w:tbl>
      <w:tblPr>
        <w:tblStyle w:val="TableauGrille1Clair-Accentuation1"/>
        <w:tblW w:w="0" w:type="auto"/>
        <w:tblLook w:val="04A0" w:firstRow="1" w:lastRow="0" w:firstColumn="1" w:lastColumn="0" w:noHBand="0" w:noVBand="1"/>
      </w:tblPr>
      <w:tblGrid>
        <w:gridCol w:w="7792"/>
        <w:gridCol w:w="1830"/>
      </w:tblGrid>
      <w:tr w:rsidR="00AA5F3E" w:rsidRPr="00EB7C57" w14:paraId="3D554F9F" w14:textId="77777777" w:rsidTr="00AA5F3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92" w:type="dxa"/>
            <w:shd w:val="clear" w:color="auto" w:fill="A8E5E8" w:themeFill="accent1" w:themeFillTint="66"/>
          </w:tcPr>
          <w:p w14:paraId="678267F5" w14:textId="6CCE72F2" w:rsidR="00AA5F3E" w:rsidRPr="00AA5F3E" w:rsidRDefault="00AA5F3E" w:rsidP="008257D2">
            <w:pPr>
              <w:pStyle w:val="EM2007-Normaljustifi"/>
              <w:rPr>
                <w:b/>
                <w:bCs/>
              </w:rPr>
            </w:pPr>
            <w:r w:rsidRPr="00AA5F3E">
              <w:rPr>
                <w:b/>
                <w:bCs/>
              </w:rPr>
              <w:t>CRITERES</w:t>
            </w:r>
            <w:r>
              <w:rPr>
                <w:b/>
                <w:bCs/>
              </w:rPr>
              <w:t xml:space="preserve"> </w:t>
            </w:r>
          </w:p>
        </w:tc>
        <w:tc>
          <w:tcPr>
            <w:tcW w:w="1830" w:type="dxa"/>
            <w:shd w:val="clear" w:color="auto" w:fill="A8E5E8" w:themeFill="accent1" w:themeFillTint="66"/>
          </w:tcPr>
          <w:p w14:paraId="10DB04D6" w14:textId="77777777" w:rsidR="00AA5F3E" w:rsidRPr="00AA5F3E" w:rsidRDefault="00AA5F3E" w:rsidP="008257D2">
            <w:pPr>
              <w:pStyle w:val="EM2007-Normaljustifi"/>
              <w:cnfStyle w:val="100000000000" w:firstRow="1" w:lastRow="0" w:firstColumn="0" w:lastColumn="0" w:oddVBand="0" w:evenVBand="0" w:oddHBand="0" w:evenHBand="0" w:firstRowFirstColumn="0" w:firstRowLastColumn="0" w:lastRowFirstColumn="0" w:lastRowLastColumn="0"/>
              <w:rPr>
                <w:b/>
                <w:bCs/>
              </w:rPr>
            </w:pPr>
            <w:r w:rsidRPr="00AA5F3E">
              <w:rPr>
                <w:b/>
                <w:bCs/>
              </w:rPr>
              <w:t>PONDERATION</w:t>
            </w:r>
          </w:p>
        </w:tc>
      </w:tr>
      <w:tr w:rsidR="00AA5F3E" w14:paraId="66CA12BE" w14:textId="77777777" w:rsidTr="00AA5F3E">
        <w:tc>
          <w:tcPr>
            <w:cnfStyle w:val="001000000000" w:firstRow="0" w:lastRow="0" w:firstColumn="1" w:lastColumn="0" w:oddVBand="0" w:evenVBand="0" w:oddHBand="0" w:evenHBand="0" w:firstRowFirstColumn="0" w:firstRowLastColumn="0" w:lastRowFirstColumn="0" w:lastRowLastColumn="0"/>
            <w:tcW w:w="7792" w:type="dxa"/>
          </w:tcPr>
          <w:p w14:paraId="3FB5A11A" w14:textId="48C7546E" w:rsidR="00882B4D" w:rsidRDefault="00882B4D" w:rsidP="0012135B">
            <w:pPr>
              <w:pStyle w:val="EM2007-Normaljustifi"/>
              <w:ind w:left="0"/>
            </w:pPr>
            <w:r>
              <w:t>Prix analysé</w:t>
            </w:r>
            <w:r w:rsidRPr="00EB7C57">
              <w:t xml:space="preserve"> comme suit</w:t>
            </w:r>
            <w:r>
              <w:t xml:space="preserve"> : </w:t>
            </w:r>
          </w:p>
          <w:p w14:paraId="05A3C8C7" w14:textId="621286D0" w:rsidR="00363A8E" w:rsidRPr="00363A8E" w:rsidRDefault="00882B4D" w:rsidP="00363A8E">
            <w:pPr>
              <w:spacing w:after="0"/>
              <w:jc w:val="both"/>
              <w:rPr>
                <w:rFonts w:cstheme="minorHAnsi"/>
                <w:b w:val="0"/>
                <w:bCs w:val="0"/>
                <w:color w:val="auto"/>
                <w:szCs w:val="20"/>
                <w:lang w:eastAsia="fr-FR"/>
              </w:rPr>
            </w:pPr>
            <w:r w:rsidRPr="00882B4D">
              <w:rPr>
                <w:rFonts w:cstheme="minorHAnsi"/>
                <w:b w:val="0"/>
                <w:bCs w:val="0"/>
                <w:color w:val="auto"/>
                <w:szCs w:val="20"/>
                <w:lang w:eastAsia="fr-FR"/>
              </w:rPr>
              <w:t xml:space="preserve">Du montant total des lignes indiquées au bordereau des prix </w:t>
            </w:r>
            <w:r w:rsidR="00BA79E3">
              <w:rPr>
                <w:rFonts w:cstheme="minorHAnsi"/>
                <w:b w:val="0"/>
                <w:bCs w:val="0"/>
                <w:color w:val="auto"/>
                <w:szCs w:val="20"/>
                <w:lang w:eastAsia="fr-FR"/>
              </w:rPr>
              <w:t>m</w:t>
            </w:r>
            <w:r w:rsidR="00BA79E3" w:rsidRPr="00BA79E3">
              <w:rPr>
                <w:rFonts w:cstheme="minorHAnsi"/>
                <w:b w:val="0"/>
                <w:bCs w:val="0"/>
                <w:color w:val="auto"/>
                <w:szCs w:val="20"/>
                <w:lang w:eastAsia="fr-FR"/>
              </w:rPr>
              <w:t>ixte</w:t>
            </w:r>
            <w:r w:rsidRPr="00882B4D">
              <w:rPr>
                <w:rFonts w:cstheme="minorHAnsi"/>
                <w:b w:val="0"/>
                <w:bCs w:val="0"/>
                <w:color w:val="auto"/>
                <w:szCs w:val="20"/>
                <w:lang w:eastAsia="fr-FR"/>
              </w:rPr>
              <w:t xml:space="preserve"> (BP</w:t>
            </w:r>
            <w:r w:rsidR="00BA79E3">
              <w:rPr>
                <w:rFonts w:cstheme="minorHAnsi"/>
                <w:b w:val="0"/>
                <w:bCs w:val="0"/>
                <w:color w:val="auto"/>
                <w:szCs w:val="20"/>
                <w:lang w:eastAsia="fr-FR"/>
              </w:rPr>
              <w:t>M</w:t>
            </w:r>
            <w:r w:rsidRPr="00882B4D">
              <w:rPr>
                <w:rFonts w:cstheme="minorHAnsi"/>
                <w:b w:val="0"/>
                <w:bCs w:val="0"/>
                <w:color w:val="auto"/>
                <w:szCs w:val="20"/>
                <w:lang w:eastAsia="fr-FR"/>
              </w:rPr>
              <w:t>). L’addition de l’ensemble des lignes du BP</w:t>
            </w:r>
            <w:r w:rsidR="00BA79E3">
              <w:rPr>
                <w:rFonts w:cstheme="minorHAnsi"/>
                <w:b w:val="0"/>
                <w:bCs w:val="0"/>
                <w:color w:val="auto"/>
                <w:szCs w:val="20"/>
                <w:lang w:eastAsia="fr-FR"/>
              </w:rPr>
              <w:t>M</w:t>
            </w:r>
            <w:r w:rsidRPr="00882B4D">
              <w:rPr>
                <w:rFonts w:cstheme="minorHAnsi"/>
                <w:b w:val="0"/>
                <w:bCs w:val="0"/>
                <w:color w:val="auto"/>
                <w:szCs w:val="20"/>
                <w:lang w:eastAsia="fr-FR"/>
              </w:rPr>
              <w:t xml:space="preserve"> donnera lieu à un montant global. La note maximale est attribuée à l'offre la moins disante. </w:t>
            </w:r>
          </w:p>
          <w:p w14:paraId="40D4C652" w14:textId="23837D53" w:rsidR="00FC0A5A" w:rsidRPr="00FC0A5A" w:rsidRDefault="00FC0A5A" w:rsidP="00FC0A5A">
            <w:pPr>
              <w:spacing w:after="0"/>
              <w:jc w:val="both"/>
              <w:rPr>
                <w:rFonts w:cstheme="minorHAnsi"/>
                <w:b w:val="0"/>
                <w:bCs w:val="0"/>
                <w:color w:val="auto"/>
                <w:szCs w:val="20"/>
                <w:lang w:eastAsia="fr-FR"/>
              </w:rPr>
            </w:pPr>
          </w:p>
        </w:tc>
        <w:tc>
          <w:tcPr>
            <w:tcW w:w="1830" w:type="dxa"/>
          </w:tcPr>
          <w:p w14:paraId="3DC918D2" w14:textId="7EB10F93" w:rsidR="00AA5F3E" w:rsidRPr="00EB7C57" w:rsidRDefault="003152BE" w:rsidP="008257D2">
            <w:pPr>
              <w:pStyle w:val="EM2007-Normaljustifi"/>
              <w:cnfStyle w:val="000000000000" w:firstRow="0" w:lastRow="0" w:firstColumn="0" w:lastColumn="0" w:oddVBand="0" w:evenVBand="0" w:oddHBand="0" w:evenHBand="0" w:firstRowFirstColumn="0" w:firstRowLastColumn="0" w:lastRowFirstColumn="0" w:lastRowLastColumn="0"/>
            </w:pPr>
            <w:r>
              <w:t>70</w:t>
            </w:r>
            <w:r w:rsidR="00AA5F3E" w:rsidRPr="00EB7C57">
              <w:t>%</w:t>
            </w:r>
          </w:p>
        </w:tc>
      </w:tr>
      <w:tr w:rsidR="00AA5F3E" w14:paraId="6C56A187" w14:textId="77777777" w:rsidTr="00AA5F3E">
        <w:tc>
          <w:tcPr>
            <w:cnfStyle w:val="001000000000" w:firstRow="0" w:lastRow="0" w:firstColumn="1" w:lastColumn="0" w:oddVBand="0" w:evenVBand="0" w:oddHBand="0" w:evenHBand="0" w:firstRowFirstColumn="0" w:firstRowLastColumn="0" w:lastRowFirstColumn="0" w:lastRowLastColumn="0"/>
            <w:tcW w:w="7792" w:type="dxa"/>
          </w:tcPr>
          <w:p w14:paraId="713DF6C9" w14:textId="77777777" w:rsidR="00AA5F3E" w:rsidRDefault="00AA5F3E" w:rsidP="008257D2">
            <w:pPr>
              <w:pStyle w:val="EM2007-Normaljustifi"/>
            </w:pPr>
            <w:r>
              <w:t xml:space="preserve">Valeur technique </w:t>
            </w:r>
            <w:r w:rsidRPr="00EB7C57">
              <w:t>décomposée comme suit</w:t>
            </w:r>
            <w:r>
              <w:t xml:space="preserve"> : </w:t>
            </w:r>
          </w:p>
          <w:p w14:paraId="71316F35" w14:textId="45701960" w:rsidR="00AA5F3E" w:rsidRDefault="006F3924" w:rsidP="002D268B">
            <w:pPr>
              <w:pStyle w:val="EM2007-Normaljustifi"/>
              <w:rPr>
                <w:b/>
                <w:bCs/>
              </w:rPr>
            </w:pPr>
            <w:r>
              <w:t>Pertinence et adéquation des moyens dédiés au suivi du marché</w:t>
            </w:r>
            <w:r w:rsidR="00AA5F3E" w:rsidRPr="00EB7C57">
              <w:t xml:space="preserve"> </w:t>
            </w:r>
            <w:r w:rsidR="00AA5F3E">
              <w:t>–</w:t>
            </w:r>
            <w:r w:rsidR="00AA5F3E" w:rsidRPr="00EB7C57">
              <w:t xml:space="preserve"> </w:t>
            </w:r>
            <w:r w:rsidR="00AA5F3E">
              <w:t>1</w:t>
            </w:r>
            <w:r>
              <w:t>5</w:t>
            </w:r>
            <w:r w:rsidR="00AA5F3E">
              <w:t>%</w:t>
            </w:r>
            <w:r>
              <w:t> :</w:t>
            </w:r>
          </w:p>
          <w:p w14:paraId="0843E9CE" w14:textId="3FCEB43B" w:rsidR="006F3924" w:rsidRPr="006F3924" w:rsidRDefault="006F3924" w:rsidP="006F3924">
            <w:pPr>
              <w:pStyle w:val="EM2007-Normaljustifi"/>
              <w:numPr>
                <w:ilvl w:val="0"/>
                <w:numId w:val="25"/>
              </w:numPr>
            </w:pPr>
            <w:r>
              <w:t>Outil de suivi : l</w:t>
            </w:r>
            <w:r w:rsidRPr="006F3924">
              <w:t xml:space="preserve">es candidats présenteront les outils qu’ils mettent à disposition </w:t>
            </w:r>
            <w:r w:rsidR="00882B4D">
              <w:t xml:space="preserve">de l’acheteur </w:t>
            </w:r>
            <w:r w:rsidRPr="006F3924">
              <w:t>dans le cadre du marché permettant d’avoir un suivi régulier et précis sur l’ensemble des prestations du marché. Cet outil devra être en capacité de transmettre un reporting de ce qui a été réalisé</w:t>
            </w:r>
            <w:r>
              <w:t xml:space="preserve"> </w:t>
            </w:r>
            <w:r w:rsidR="00882B4D">
              <w:t>du point de vue</w:t>
            </w:r>
            <w:r>
              <w:t xml:space="preserve"> </w:t>
            </w:r>
            <w:r w:rsidR="00882B4D">
              <w:t xml:space="preserve">pratique </w:t>
            </w:r>
            <w:r w:rsidR="00882B4D">
              <w:lastRenderedPageBreak/>
              <w:t>(exécution technique des prestations)</w:t>
            </w:r>
            <w:r>
              <w:t xml:space="preserve"> et financier.  /10 pts</w:t>
            </w:r>
          </w:p>
          <w:p w14:paraId="450ABF25" w14:textId="4CAF3DCE" w:rsidR="00BF3854" w:rsidRPr="00BF3854" w:rsidRDefault="006F3924" w:rsidP="00BF3854">
            <w:pPr>
              <w:pStyle w:val="EM2007-Normaljustifi"/>
              <w:numPr>
                <w:ilvl w:val="0"/>
                <w:numId w:val="25"/>
              </w:numPr>
            </w:pPr>
            <w:r>
              <w:t>Qualité des moyens humains dédiés au marché : les candidats présenteront les moyens dédiés au marché : interlocuteur privilégié</w:t>
            </w:r>
            <w:r w:rsidR="00703A5A">
              <w:t xml:space="preserve"> avec compétence et expérience,</w:t>
            </w:r>
            <w:r>
              <w:t xml:space="preserve"> ainsi que les personnes </w:t>
            </w:r>
            <w:r w:rsidR="00882B4D">
              <w:t>référentes pour le suivi administratif et comptable le cas échéant</w:t>
            </w:r>
            <w:r w:rsidR="00703A5A">
              <w:t xml:space="preserve"> /</w:t>
            </w:r>
            <w:r>
              <w:t>5pts</w:t>
            </w:r>
          </w:p>
          <w:p w14:paraId="489B6704" w14:textId="77777777" w:rsidR="006F3924" w:rsidRPr="00EB7C57" w:rsidRDefault="006F3924" w:rsidP="006F3924">
            <w:pPr>
              <w:pStyle w:val="EM2007-Normaljustifi"/>
              <w:ind w:left="1080"/>
              <w:rPr>
                <w:b/>
              </w:rPr>
            </w:pPr>
          </w:p>
          <w:p w14:paraId="381A0F93" w14:textId="5E19E99F" w:rsidR="00A176EF" w:rsidRDefault="003152BE" w:rsidP="002D268B">
            <w:pPr>
              <w:pStyle w:val="EM2007-Normaljustifi"/>
              <w:rPr>
                <w:b/>
                <w:bCs/>
              </w:rPr>
            </w:pPr>
            <w:r>
              <w:t>Pertinence et adéquation de la méthodologie proposée pour réaliser la prestations</w:t>
            </w:r>
            <w:r w:rsidR="00AA5F3E">
              <w:t xml:space="preserve"> – </w:t>
            </w:r>
            <w:r w:rsidR="006F3924">
              <w:t>10</w:t>
            </w:r>
            <w:r w:rsidR="00AA5F3E">
              <w:t xml:space="preserve">% </w:t>
            </w:r>
          </w:p>
          <w:p w14:paraId="5604B244" w14:textId="052E956E" w:rsidR="006F3924" w:rsidRPr="006F3924" w:rsidRDefault="006F3924" w:rsidP="006F3924">
            <w:pPr>
              <w:pStyle w:val="EM2007-Normaljustifi"/>
              <w:numPr>
                <w:ilvl w:val="0"/>
                <w:numId w:val="25"/>
              </w:numPr>
            </w:pPr>
            <w:r>
              <w:t>Les candidats présenteront la méthodologie mise en place lors d’une demande de prestation, en indiquant</w:t>
            </w:r>
            <w:r w:rsidR="00703A5A">
              <w:t xml:space="preserve"> l’organisation, la prise en charge, le délai de traitement des demandes, la méthode de travail avec le client, la description du conseil apporté etc. </w:t>
            </w:r>
          </w:p>
          <w:p w14:paraId="1A16FC5F" w14:textId="6D4873C8" w:rsidR="00AA5F3E" w:rsidRPr="00C922B9" w:rsidRDefault="00AA5F3E" w:rsidP="006F3924">
            <w:pPr>
              <w:pStyle w:val="EM2007-Normaljustifi"/>
            </w:pPr>
          </w:p>
        </w:tc>
        <w:tc>
          <w:tcPr>
            <w:tcW w:w="1830" w:type="dxa"/>
          </w:tcPr>
          <w:p w14:paraId="7EDC813B" w14:textId="27D5BA50" w:rsidR="00AA5F3E" w:rsidRPr="005C1E29" w:rsidRDefault="006F3924" w:rsidP="008257D2">
            <w:pPr>
              <w:pStyle w:val="EM2007-Normaljustifi"/>
              <w:cnfStyle w:val="000000000000" w:firstRow="0" w:lastRow="0" w:firstColumn="0" w:lastColumn="0" w:oddVBand="0" w:evenVBand="0" w:oddHBand="0" w:evenHBand="0" w:firstRowFirstColumn="0" w:firstRowLastColumn="0" w:lastRowFirstColumn="0" w:lastRowLastColumn="0"/>
            </w:pPr>
            <w:r>
              <w:lastRenderedPageBreak/>
              <w:t>25</w:t>
            </w:r>
            <w:r w:rsidR="00AA5F3E" w:rsidRPr="005C1E29">
              <w:t>%</w:t>
            </w:r>
          </w:p>
        </w:tc>
      </w:tr>
      <w:tr w:rsidR="00C922B9" w14:paraId="5FC3F4D5" w14:textId="77777777" w:rsidTr="00AA5F3E">
        <w:tc>
          <w:tcPr>
            <w:cnfStyle w:val="001000000000" w:firstRow="0" w:lastRow="0" w:firstColumn="1" w:lastColumn="0" w:oddVBand="0" w:evenVBand="0" w:oddHBand="0" w:evenHBand="0" w:firstRowFirstColumn="0" w:firstRowLastColumn="0" w:lastRowFirstColumn="0" w:lastRowLastColumn="0"/>
            <w:tcW w:w="7792" w:type="dxa"/>
          </w:tcPr>
          <w:p w14:paraId="15A8BE54" w14:textId="77777777" w:rsidR="00C922B9" w:rsidRDefault="00C922B9" w:rsidP="008257D2">
            <w:pPr>
              <w:pStyle w:val="EM2007-Normaljustifi"/>
              <w:rPr>
                <w:b/>
                <w:bCs/>
              </w:rPr>
            </w:pPr>
            <w:r>
              <w:t>Valeur environnementale et sociale :</w:t>
            </w:r>
          </w:p>
          <w:p w14:paraId="229ACD56" w14:textId="5599DA18" w:rsidR="004E66AC" w:rsidRPr="00C922B9" w:rsidRDefault="004E66AC" w:rsidP="002D268B">
            <w:pPr>
              <w:pStyle w:val="EM2007-Normaljustifi"/>
            </w:pPr>
            <w:r>
              <w:t>Etendue de la p</w:t>
            </w:r>
            <w:r w:rsidRPr="005C1E29">
              <w:t>olitique RSE de l’entreprise</w:t>
            </w:r>
            <w:r w:rsidR="006F3924">
              <w:t xml:space="preserve"> et actions mise en œuvre dans le cadre du marché en faveur du développement durable</w:t>
            </w:r>
            <w:r w:rsidRPr="005C1E29">
              <w:t xml:space="preserve"> – </w:t>
            </w:r>
            <w:r>
              <w:t>5</w:t>
            </w:r>
            <w:r w:rsidRPr="005C1E29">
              <w:t>%</w:t>
            </w:r>
          </w:p>
          <w:p w14:paraId="15ECF304" w14:textId="4E866A4C" w:rsidR="00C922B9" w:rsidRDefault="00C922B9" w:rsidP="006F3924">
            <w:pPr>
              <w:pStyle w:val="EM2007-Normaljustifi"/>
            </w:pPr>
          </w:p>
        </w:tc>
        <w:tc>
          <w:tcPr>
            <w:tcW w:w="1830" w:type="dxa"/>
          </w:tcPr>
          <w:p w14:paraId="3E33AEC1" w14:textId="4D5963BB" w:rsidR="00C922B9" w:rsidRPr="005C1E29" w:rsidRDefault="00C922B9" w:rsidP="008257D2">
            <w:pPr>
              <w:pStyle w:val="EM2007-Normaljustifi"/>
              <w:cnfStyle w:val="000000000000" w:firstRow="0" w:lastRow="0" w:firstColumn="0" w:lastColumn="0" w:oddVBand="0" w:evenVBand="0" w:oddHBand="0" w:evenHBand="0" w:firstRowFirstColumn="0" w:firstRowLastColumn="0" w:lastRowFirstColumn="0" w:lastRowLastColumn="0"/>
            </w:pPr>
            <w:r>
              <w:t>5</w:t>
            </w:r>
            <w:r w:rsidRPr="005C1E29">
              <w:t>%</w:t>
            </w:r>
          </w:p>
        </w:tc>
      </w:tr>
    </w:tbl>
    <w:p w14:paraId="102BBB61" w14:textId="2FCBC2FF" w:rsidR="00AA5F3E" w:rsidRDefault="00AA5F3E" w:rsidP="00AA5F3E">
      <w:pPr>
        <w:spacing w:after="160" w:line="259" w:lineRule="auto"/>
        <w:jc w:val="both"/>
      </w:pPr>
    </w:p>
    <w:p w14:paraId="27D2FE33" w14:textId="4C4E2BDF" w:rsidR="00AA5F3E" w:rsidRDefault="00AA5F3E" w:rsidP="00AA5F3E">
      <w:pPr>
        <w:jc w:val="both"/>
      </w:pPr>
      <w:r w:rsidRPr="00E004FB">
        <w:rPr>
          <w:u w:val="single"/>
        </w:rPr>
        <w:t>Discordance dans l’offre de prix unitaire</w:t>
      </w:r>
      <w:r w:rsidRPr="00B16835">
        <w:t xml:space="preserve"> : en cas de discordance constatée </w:t>
      </w:r>
      <w:r>
        <w:t xml:space="preserve">entre les montants mentionnés au Bordereau des prix et ceux repris, c’est les montants mentionnés dans le bordereau des prix qui seront pris en compte pour le jugement des offres. Le Détail Estimatif sera par conséquence modifié. </w:t>
      </w:r>
    </w:p>
    <w:p w14:paraId="646EC304" w14:textId="77777777" w:rsidR="00AA5F3E" w:rsidRPr="0088415E" w:rsidRDefault="00AA5F3E" w:rsidP="00AA5F3E">
      <w:pPr>
        <w:jc w:val="both"/>
        <w:rPr>
          <w:rFonts w:cs="Arial"/>
          <w:szCs w:val="20"/>
        </w:rPr>
      </w:pPr>
      <w:r>
        <w:rPr>
          <w:rFonts w:cs="Arial"/>
          <w:szCs w:val="20"/>
        </w:rPr>
        <w:t xml:space="preserve">Les erreurs de multiplication, d’addition dans ce détail estimatif seront également rectifiées et c’est le montant ainsi rectifié du détail estimatif qui sera pris en compte pour le jugement des offres. </w:t>
      </w:r>
    </w:p>
    <w:p w14:paraId="3C1E85C8" w14:textId="77777777" w:rsidR="006F3924" w:rsidRDefault="006F3924" w:rsidP="007513C8">
      <w:pPr>
        <w:pStyle w:val="Sous-titrecyan"/>
        <w:spacing w:after="120"/>
        <w:rPr>
          <w:rFonts w:ascii="Arial" w:hAnsi="Arial"/>
          <w:b w:val="0"/>
          <w:i w:val="0"/>
        </w:rPr>
      </w:pPr>
    </w:p>
    <w:p w14:paraId="3E9169BA" w14:textId="4C0D7A6D" w:rsidR="009D74E7" w:rsidRPr="009E131E" w:rsidRDefault="006E4E01" w:rsidP="007513C8">
      <w:pPr>
        <w:pStyle w:val="Sous-titrecyan"/>
        <w:spacing w:after="120"/>
        <w:rPr>
          <w:rFonts w:ascii="Arial" w:hAnsi="Arial"/>
          <w:b w:val="0"/>
          <w:i w:val="0"/>
        </w:rPr>
      </w:pPr>
      <w:r w:rsidRPr="009E131E">
        <w:rPr>
          <w:rFonts w:ascii="Arial" w:hAnsi="Arial"/>
          <w:b w:val="0"/>
          <w:i w:val="0"/>
        </w:rPr>
        <w:t>7</w:t>
      </w:r>
      <w:r w:rsidR="009D74E7" w:rsidRPr="009E131E">
        <w:rPr>
          <w:rFonts w:ascii="Arial" w:hAnsi="Arial"/>
          <w:b w:val="0"/>
          <w:i w:val="0"/>
        </w:rPr>
        <w:t>.2.</w:t>
      </w:r>
      <w:r w:rsidR="00AA5F3E">
        <w:rPr>
          <w:rFonts w:ascii="Arial" w:hAnsi="Arial"/>
          <w:b w:val="0"/>
          <w:i w:val="0"/>
        </w:rPr>
        <w:t>3</w:t>
      </w:r>
      <w:r w:rsidR="009D74E7" w:rsidRPr="009E131E">
        <w:rPr>
          <w:rFonts w:ascii="Arial" w:hAnsi="Arial"/>
          <w:b w:val="0"/>
          <w:i w:val="0"/>
        </w:rPr>
        <w:t>Négociation</w:t>
      </w:r>
    </w:p>
    <w:p w14:paraId="39288558" w14:textId="77777777" w:rsidR="006F3924" w:rsidRPr="00180E54" w:rsidRDefault="006F3924" w:rsidP="006F3924">
      <w:pPr>
        <w:spacing w:after="120"/>
        <w:jc w:val="both"/>
        <w:rPr>
          <w:szCs w:val="20"/>
        </w:rPr>
      </w:pPr>
      <w:r w:rsidRPr="00180E54">
        <w:rPr>
          <w:szCs w:val="20"/>
        </w:rPr>
        <w:t>En application de R2123-5 du code de la commande publique, et à l’issue de la première analyse des offres effectuée au regard des critère</w:t>
      </w:r>
      <w:r>
        <w:rPr>
          <w:szCs w:val="20"/>
        </w:rPr>
        <w:t>s de choix énoncés à l’article 7</w:t>
      </w:r>
      <w:r w:rsidRPr="00180E54">
        <w:rPr>
          <w:szCs w:val="20"/>
        </w:rPr>
        <w:t xml:space="preserve">.2.1, le pouvoir adjudicateur se réservera le droit d’engager une négociation avec </w:t>
      </w:r>
      <w:r w:rsidRPr="00B27BC4">
        <w:rPr>
          <w:szCs w:val="20"/>
        </w:rPr>
        <w:t xml:space="preserve">les 3 candidats </w:t>
      </w:r>
      <w:r w:rsidRPr="00180E54">
        <w:rPr>
          <w:szCs w:val="20"/>
        </w:rPr>
        <w:t xml:space="preserve">ayant proposé l’offre économiquement la plus avantageuse avant négociation ou à défaut d’attribuer le marché sur la base des offres initiales. </w:t>
      </w:r>
    </w:p>
    <w:p w14:paraId="62906080" w14:textId="77777777" w:rsidR="006F3924" w:rsidRPr="00180E54" w:rsidRDefault="006F3924" w:rsidP="006F3924">
      <w:pPr>
        <w:spacing w:after="120"/>
        <w:jc w:val="both"/>
        <w:rPr>
          <w:szCs w:val="20"/>
        </w:rPr>
      </w:pPr>
      <w:r w:rsidRPr="00180E54">
        <w:rPr>
          <w:szCs w:val="20"/>
        </w:rPr>
        <w:t>Les négociations pourront porter sur la totalité de la proposition du candidat. La proposition initiale du candidat et/ou les documents de consultation pourront être modifiés et/ou complétés suite aux négociations entreprises, sans pour autant qu’il soit porté de modifications substantielles au</w:t>
      </w:r>
      <w:r>
        <w:rPr>
          <w:szCs w:val="20"/>
        </w:rPr>
        <w:t>x pièces de la consultation.</w:t>
      </w:r>
    </w:p>
    <w:p w14:paraId="57D2FF0B" w14:textId="77777777" w:rsidR="006F3924" w:rsidRDefault="006F3924" w:rsidP="006F3924">
      <w:pPr>
        <w:spacing w:after="120"/>
        <w:jc w:val="both"/>
        <w:rPr>
          <w:szCs w:val="20"/>
        </w:rPr>
      </w:pPr>
      <w:r w:rsidRPr="00180E54">
        <w:rPr>
          <w:szCs w:val="20"/>
        </w:rPr>
        <w:t xml:space="preserve">Les négociations se feront sous forme d’échanges téléphoniques, de rendez-vous physiques, </w:t>
      </w:r>
      <w:r>
        <w:rPr>
          <w:szCs w:val="20"/>
        </w:rPr>
        <w:t xml:space="preserve">visioconférence, </w:t>
      </w:r>
      <w:r w:rsidRPr="00180E54">
        <w:rPr>
          <w:szCs w:val="20"/>
        </w:rPr>
        <w:t xml:space="preserve">de courriels, ou de courriers. </w:t>
      </w:r>
    </w:p>
    <w:p w14:paraId="548F1C17" w14:textId="77777777" w:rsidR="006F3924" w:rsidRPr="00180E54" w:rsidRDefault="006F3924" w:rsidP="006F3924">
      <w:pPr>
        <w:spacing w:after="120"/>
        <w:jc w:val="both"/>
        <w:rPr>
          <w:szCs w:val="20"/>
        </w:rPr>
      </w:pPr>
      <w:r w:rsidRPr="00EE71F0">
        <w:rPr>
          <w:szCs w:val="20"/>
        </w:rPr>
        <w:t>Au terme des négociations, les candidats seront invités à transmettre une nouvelle proposition dans un délai fixé par la CCI de région Hauts-de-</w:t>
      </w:r>
      <w:r>
        <w:rPr>
          <w:szCs w:val="20"/>
        </w:rPr>
        <w:t>France (acte d’engagement, documents financiers, compléments techniques)</w:t>
      </w:r>
      <w:r w:rsidRPr="00EE71F0">
        <w:rPr>
          <w:szCs w:val="20"/>
        </w:rPr>
        <w:t xml:space="preserve">. Dans le cadre de cette offre </w:t>
      </w:r>
      <w:r>
        <w:rPr>
          <w:szCs w:val="20"/>
        </w:rPr>
        <w:t xml:space="preserve">finale </w:t>
      </w:r>
      <w:r w:rsidRPr="00EE71F0">
        <w:rPr>
          <w:szCs w:val="20"/>
        </w:rPr>
        <w:t>après négociation, il pourra être demandé aux candidats de signer électroniquement les documents.</w:t>
      </w:r>
      <w:r>
        <w:rPr>
          <w:szCs w:val="20"/>
        </w:rPr>
        <w:t xml:space="preserve"> </w:t>
      </w:r>
      <w:r w:rsidRPr="001A65AC">
        <w:rPr>
          <w:szCs w:val="20"/>
        </w:rPr>
        <w:t>L’acheteur se réserve le droit d’attribuer le marché sur la base des offres initiales sans mener de négociation</w:t>
      </w:r>
      <w:r>
        <w:rPr>
          <w:szCs w:val="20"/>
        </w:rPr>
        <w:t>.</w:t>
      </w:r>
    </w:p>
    <w:p w14:paraId="2E389023" w14:textId="204B67DA" w:rsidR="001B1501" w:rsidRDefault="001B1501" w:rsidP="009D74E7">
      <w:pPr>
        <w:jc w:val="both"/>
        <w:rPr>
          <w:color w:val="FF0000"/>
          <w:szCs w:val="20"/>
          <w:u w:val="single"/>
        </w:rPr>
      </w:pPr>
    </w:p>
    <w:p w14:paraId="7EAB1942" w14:textId="77777777" w:rsidR="00907573" w:rsidRDefault="00907573" w:rsidP="009D74E7">
      <w:pPr>
        <w:jc w:val="both"/>
        <w:rPr>
          <w:color w:val="FF0000"/>
          <w:szCs w:val="20"/>
          <w:u w:val="single"/>
        </w:rPr>
      </w:pPr>
    </w:p>
    <w:p w14:paraId="197AD321" w14:textId="3814E74F" w:rsidR="001B1501" w:rsidRPr="009E131E" w:rsidRDefault="001B1501" w:rsidP="001B1501">
      <w:pPr>
        <w:pStyle w:val="Sous-titrecyan"/>
        <w:spacing w:after="120"/>
        <w:rPr>
          <w:rFonts w:ascii="Arial" w:hAnsi="Arial"/>
          <w:b w:val="0"/>
          <w:i w:val="0"/>
        </w:rPr>
      </w:pPr>
      <w:r w:rsidRPr="009E131E">
        <w:rPr>
          <w:rFonts w:ascii="Arial" w:hAnsi="Arial"/>
          <w:b w:val="0"/>
          <w:i w:val="0"/>
        </w:rPr>
        <w:lastRenderedPageBreak/>
        <w:t>7.2.</w:t>
      </w:r>
      <w:r>
        <w:rPr>
          <w:rFonts w:ascii="Arial" w:hAnsi="Arial"/>
          <w:b w:val="0"/>
          <w:i w:val="0"/>
        </w:rPr>
        <w:t>4 Offres rejetées sans être classées :</w:t>
      </w:r>
    </w:p>
    <w:tbl>
      <w:tblPr>
        <w:tblW w:w="0" w:type="auto"/>
        <w:tblInd w:w="19" w:type="dxa"/>
        <w:tblLayout w:type="fixed"/>
        <w:tblCellMar>
          <w:left w:w="0" w:type="dxa"/>
          <w:right w:w="0" w:type="dxa"/>
        </w:tblCellMar>
        <w:tblLook w:val="0000" w:firstRow="0" w:lastRow="0" w:firstColumn="0" w:lastColumn="0" w:noHBand="0" w:noVBand="0"/>
      </w:tblPr>
      <w:tblGrid>
        <w:gridCol w:w="2376"/>
        <w:gridCol w:w="7371"/>
      </w:tblGrid>
      <w:tr w:rsidR="001B1501" w:rsidRPr="00144824" w14:paraId="2241CBCC" w14:textId="77777777" w:rsidTr="00B91AE2">
        <w:trPr>
          <w:cantSplit/>
          <w:tblHeader/>
        </w:trPr>
        <w:tc>
          <w:tcPr>
            <w:tcW w:w="9747" w:type="dxa"/>
            <w:gridSpan w:val="2"/>
            <w:tcBorders>
              <w:top w:val="single" w:sz="8" w:space="0" w:color="D9D9D9"/>
              <w:left w:val="single" w:sz="8" w:space="0" w:color="D9D9D9"/>
              <w:bottom w:val="single" w:sz="8" w:space="0" w:color="D9D9D9"/>
              <w:right w:val="single" w:sz="8" w:space="0" w:color="D9D9D9"/>
            </w:tcBorders>
            <w:shd w:val="clear" w:color="auto" w:fill="595959"/>
          </w:tcPr>
          <w:p w14:paraId="633C7AD9" w14:textId="77777777" w:rsidR="001B1501" w:rsidRPr="00144824" w:rsidRDefault="001B1501" w:rsidP="00B91AE2">
            <w:pPr>
              <w:keepLines/>
              <w:widowControl w:val="0"/>
              <w:autoSpaceDE w:val="0"/>
              <w:autoSpaceDN w:val="0"/>
              <w:adjustRightInd w:val="0"/>
              <w:spacing w:before="60" w:after="60" w:line="240" w:lineRule="auto"/>
              <w:ind w:left="108" w:right="101"/>
              <w:rPr>
                <w:rFonts w:ascii="Arial" w:hAnsi="Arial" w:cs="Arial"/>
                <w:sz w:val="24"/>
                <w:szCs w:val="24"/>
              </w:rPr>
            </w:pPr>
            <w:r w:rsidRPr="00144824">
              <w:rPr>
                <w:rFonts w:ascii="Arial" w:hAnsi="Arial" w:cs="Arial"/>
                <w:b/>
                <w:bCs/>
                <w:color w:val="FFFFFF"/>
                <w:sz w:val="16"/>
                <w:szCs w:val="16"/>
              </w:rPr>
              <w:t>Les offres sont rejetées sans être classées dans les cas suivants :</w:t>
            </w:r>
          </w:p>
        </w:tc>
      </w:tr>
      <w:tr w:rsidR="001B1501" w:rsidRPr="00144824" w14:paraId="2B29785D" w14:textId="77777777" w:rsidTr="00B91AE2">
        <w:tc>
          <w:tcPr>
            <w:tcW w:w="2376" w:type="dxa"/>
            <w:tcBorders>
              <w:top w:val="single" w:sz="8" w:space="0" w:color="D9D9D9"/>
              <w:left w:val="single" w:sz="8" w:space="0" w:color="D9D9D9"/>
              <w:bottom w:val="nil"/>
              <w:right w:val="single" w:sz="8" w:space="0" w:color="D9D9D9"/>
            </w:tcBorders>
            <w:shd w:val="clear" w:color="auto" w:fill="FFFFFF"/>
          </w:tcPr>
          <w:p w14:paraId="51341957" w14:textId="77777777" w:rsidR="001B1501" w:rsidRPr="001B1501" w:rsidRDefault="001B1501" w:rsidP="00B91AE2">
            <w:pPr>
              <w:widowControl w:val="0"/>
              <w:autoSpaceDE w:val="0"/>
              <w:autoSpaceDN w:val="0"/>
              <w:adjustRightInd w:val="0"/>
              <w:spacing w:before="40" w:after="40" w:line="240" w:lineRule="auto"/>
              <w:ind w:left="108" w:right="92"/>
              <w:rPr>
                <w:rFonts w:ascii="Arial" w:hAnsi="Arial" w:cs="Arial"/>
                <w:color w:val="auto"/>
                <w:sz w:val="24"/>
                <w:szCs w:val="24"/>
              </w:rPr>
            </w:pPr>
            <w:r w:rsidRPr="001B1501">
              <w:rPr>
                <w:rFonts w:ascii="Arial" w:hAnsi="Arial" w:cs="Arial"/>
                <w:color w:val="auto"/>
                <w:sz w:val="16"/>
                <w:szCs w:val="16"/>
              </w:rPr>
              <w:t>Offre hors délai</w:t>
            </w:r>
          </w:p>
        </w:tc>
        <w:tc>
          <w:tcPr>
            <w:tcW w:w="7371" w:type="dxa"/>
            <w:tcBorders>
              <w:top w:val="single" w:sz="8" w:space="0" w:color="D9D9D9"/>
              <w:left w:val="single" w:sz="8" w:space="0" w:color="D9D9D9"/>
              <w:bottom w:val="nil"/>
              <w:right w:val="single" w:sz="8" w:space="0" w:color="D9D9D9"/>
            </w:tcBorders>
            <w:shd w:val="clear" w:color="auto" w:fill="FFFFFF"/>
          </w:tcPr>
          <w:p w14:paraId="56BCFC57" w14:textId="77777777" w:rsidR="001B1501" w:rsidRPr="001B1501" w:rsidRDefault="001B1501" w:rsidP="00B91AE2">
            <w:pPr>
              <w:widowControl w:val="0"/>
              <w:autoSpaceDE w:val="0"/>
              <w:autoSpaceDN w:val="0"/>
              <w:adjustRightInd w:val="0"/>
              <w:spacing w:before="40" w:after="40" w:line="240" w:lineRule="auto"/>
              <w:ind w:left="124" w:right="81"/>
              <w:jc w:val="both"/>
              <w:rPr>
                <w:rFonts w:ascii="Arial" w:hAnsi="Arial" w:cs="Arial"/>
                <w:color w:val="auto"/>
                <w:sz w:val="24"/>
                <w:szCs w:val="24"/>
              </w:rPr>
            </w:pPr>
            <w:r w:rsidRPr="001B1501">
              <w:rPr>
                <w:rFonts w:ascii="Arial" w:hAnsi="Arial" w:cs="Arial"/>
                <w:color w:val="auto"/>
                <w:sz w:val="16"/>
                <w:szCs w:val="16"/>
              </w:rPr>
              <w:t>Lorsque le pli est reçu par l’acheteur après la date et l’heure limite fixées dans la consultation.</w:t>
            </w:r>
          </w:p>
        </w:tc>
      </w:tr>
      <w:tr w:rsidR="001B1501" w:rsidRPr="00144824" w14:paraId="487CC0F5" w14:textId="77777777" w:rsidTr="00907573">
        <w:trPr>
          <w:trHeight w:val="104"/>
        </w:trPr>
        <w:tc>
          <w:tcPr>
            <w:tcW w:w="2376" w:type="dxa"/>
            <w:tcBorders>
              <w:top w:val="nil"/>
              <w:left w:val="single" w:sz="8" w:space="0" w:color="D9D9D9"/>
              <w:bottom w:val="nil"/>
              <w:right w:val="single" w:sz="8" w:space="0" w:color="D9D9D9"/>
            </w:tcBorders>
            <w:shd w:val="clear" w:color="auto" w:fill="FFFFFF"/>
          </w:tcPr>
          <w:p w14:paraId="70FB4AB2" w14:textId="625703E7" w:rsidR="001B1501" w:rsidRPr="001B1501" w:rsidRDefault="001B1501" w:rsidP="005B63F3">
            <w:pPr>
              <w:widowControl w:val="0"/>
              <w:autoSpaceDE w:val="0"/>
              <w:autoSpaceDN w:val="0"/>
              <w:adjustRightInd w:val="0"/>
              <w:spacing w:before="40" w:after="40" w:line="240" w:lineRule="auto"/>
              <w:ind w:right="92"/>
              <w:rPr>
                <w:rFonts w:ascii="Arial" w:hAnsi="Arial" w:cs="Arial"/>
                <w:color w:val="auto"/>
                <w:sz w:val="24"/>
                <w:szCs w:val="24"/>
              </w:rPr>
            </w:pPr>
          </w:p>
        </w:tc>
        <w:tc>
          <w:tcPr>
            <w:tcW w:w="7371" w:type="dxa"/>
            <w:tcBorders>
              <w:top w:val="nil"/>
              <w:left w:val="single" w:sz="8" w:space="0" w:color="D9D9D9"/>
              <w:bottom w:val="nil"/>
              <w:right w:val="single" w:sz="8" w:space="0" w:color="D9D9D9"/>
            </w:tcBorders>
            <w:shd w:val="clear" w:color="auto" w:fill="FFFFFF"/>
          </w:tcPr>
          <w:p w14:paraId="736D705E" w14:textId="53042D9F" w:rsidR="001B1501" w:rsidRPr="001B1501" w:rsidRDefault="001B1501" w:rsidP="00907573">
            <w:pPr>
              <w:widowControl w:val="0"/>
              <w:autoSpaceDE w:val="0"/>
              <w:autoSpaceDN w:val="0"/>
              <w:adjustRightInd w:val="0"/>
              <w:spacing w:before="40" w:after="40" w:line="240" w:lineRule="auto"/>
              <w:ind w:right="81"/>
              <w:jc w:val="both"/>
              <w:rPr>
                <w:rFonts w:ascii="Arial" w:hAnsi="Arial" w:cs="Arial"/>
                <w:color w:val="auto"/>
                <w:sz w:val="24"/>
                <w:szCs w:val="24"/>
              </w:rPr>
            </w:pPr>
          </w:p>
        </w:tc>
      </w:tr>
      <w:tr w:rsidR="001B1501" w:rsidRPr="00144824" w14:paraId="709146CC" w14:textId="77777777" w:rsidTr="00B91AE2">
        <w:tc>
          <w:tcPr>
            <w:tcW w:w="2376" w:type="dxa"/>
            <w:tcBorders>
              <w:top w:val="nil"/>
              <w:left w:val="single" w:sz="8" w:space="0" w:color="D9D9D9"/>
              <w:bottom w:val="nil"/>
              <w:right w:val="single" w:sz="8" w:space="0" w:color="D9D9D9"/>
            </w:tcBorders>
            <w:shd w:val="clear" w:color="auto" w:fill="FFFFFF"/>
          </w:tcPr>
          <w:p w14:paraId="750345C0" w14:textId="77777777" w:rsidR="001B1501" w:rsidRPr="001B1501" w:rsidRDefault="001B1501" w:rsidP="00B91AE2">
            <w:pPr>
              <w:widowControl w:val="0"/>
              <w:autoSpaceDE w:val="0"/>
              <w:autoSpaceDN w:val="0"/>
              <w:adjustRightInd w:val="0"/>
              <w:spacing w:before="40" w:after="40" w:line="240" w:lineRule="auto"/>
              <w:ind w:left="108" w:right="92"/>
              <w:rPr>
                <w:rFonts w:ascii="Arial" w:hAnsi="Arial" w:cs="Arial"/>
                <w:color w:val="auto"/>
                <w:sz w:val="24"/>
                <w:szCs w:val="24"/>
              </w:rPr>
            </w:pPr>
            <w:r w:rsidRPr="001B1501">
              <w:rPr>
                <w:rFonts w:ascii="Arial" w:hAnsi="Arial" w:cs="Arial"/>
                <w:color w:val="auto"/>
                <w:sz w:val="16"/>
                <w:szCs w:val="16"/>
              </w:rPr>
              <w:t>Offre inappropriée</w:t>
            </w:r>
          </w:p>
        </w:tc>
        <w:tc>
          <w:tcPr>
            <w:tcW w:w="7371" w:type="dxa"/>
            <w:tcBorders>
              <w:top w:val="nil"/>
              <w:left w:val="single" w:sz="8" w:space="0" w:color="D9D9D9"/>
              <w:bottom w:val="nil"/>
              <w:right w:val="single" w:sz="8" w:space="0" w:color="D9D9D9"/>
            </w:tcBorders>
            <w:shd w:val="clear" w:color="auto" w:fill="FFFFFF"/>
          </w:tcPr>
          <w:p w14:paraId="1997D349" w14:textId="77777777" w:rsidR="001B1501" w:rsidRPr="001B1501" w:rsidRDefault="001B1501" w:rsidP="00B91AE2">
            <w:pPr>
              <w:widowControl w:val="0"/>
              <w:autoSpaceDE w:val="0"/>
              <w:autoSpaceDN w:val="0"/>
              <w:adjustRightInd w:val="0"/>
              <w:spacing w:before="40" w:after="40" w:line="240" w:lineRule="auto"/>
              <w:ind w:left="124" w:right="81"/>
              <w:jc w:val="both"/>
              <w:rPr>
                <w:rFonts w:ascii="Arial" w:hAnsi="Arial" w:cs="Arial"/>
                <w:color w:val="auto"/>
                <w:sz w:val="24"/>
                <w:szCs w:val="24"/>
              </w:rPr>
            </w:pPr>
            <w:r w:rsidRPr="001B1501">
              <w:rPr>
                <w:rFonts w:ascii="Arial" w:hAnsi="Arial" w:cs="Arial"/>
                <w:color w:val="auto"/>
                <w:sz w:val="16"/>
                <w:szCs w:val="16"/>
              </w:rPr>
              <w:t>L’offre est sans rapport avec les besoins ou exigences exprimés par l’acheteur.</w:t>
            </w:r>
          </w:p>
        </w:tc>
      </w:tr>
      <w:tr w:rsidR="001B1501" w:rsidRPr="00144824" w14:paraId="171C1EF8" w14:textId="77777777" w:rsidTr="00B91AE2">
        <w:tc>
          <w:tcPr>
            <w:tcW w:w="2376" w:type="dxa"/>
            <w:tcBorders>
              <w:top w:val="nil"/>
              <w:left w:val="single" w:sz="8" w:space="0" w:color="D9D9D9"/>
              <w:bottom w:val="nil"/>
              <w:right w:val="single" w:sz="8" w:space="0" w:color="D9D9D9"/>
            </w:tcBorders>
            <w:shd w:val="clear" w:color="auto" w:fill="FFFFFF"/>
          </w:tcPr>
          <w:p w14:paraId="1055F18E" w14:textId="77777777" w:rsidR="001B1501" w:rsidRPr="001B1501" w:rsidRDefault="001B1501" w:rsidP="00B91AE2">
            <w:pPr>
              <w:widowControl w:val="0"/>
              <w:autoSpaceDE w:val="0"/>
              <w:autoSpaceDN w:val="0"/>
              <w:adjustRightInd w:val="0"/>
              <w:spacing w:before="40" w:after="40" w:line="240" w:lineRule="auto"/>
              <w:ind w:left="108" w:right="92"/>
              <w:rPr>
                <w:rFonts w:ascii="Arial" w:hAnsi="Arial" w:cs="Arial"/>
                <w:color w:val="auto"/>
                <w:sz w:val="24"/>
                <w:szCs w:val="24"/>
              </w:rPr>
            </w:pPr>
            <w:r w:rsidRPr="001B1501">
              <w:rPr>
                <w:rFonts w:ascii="Arial" w:hAnsi="Arial" w:cs="Arial"/>
                <w:color w:val="auto"/>
                <w:sz w:val="16"/>
                <w:szCs w:val="16"/>
              </w:rPr>
              <w:t>Offre irrégulière</w:t>
            </w:r>
          </w:p>
        </w:tc>
        <w:tc>
          <w:tcPr>
            <w:tcW w:w="7371" w:type="dxa"/>
            <w:tcBorders>
              <w:top w:val="nil"/>
              <w:left w:val="single" w:sz="8" w:space="0" w:color="D9D9D9"/>
              <w:bottom w:val="nil"/>
              <w:right w:val="single" w:sz="8" w:space="0" w:color="D9D9D9"/>
            </w:tcBorders>
            <w:shd w:val="clear" w:color="auto" w:fill="FFFFFF"/>
          </w:tcPr>
          <w:p w14:paraId="4C20885C" w14:textId="77777777" w:rsidR="001B1501" w:rsidRPr="001B1501" w:rsidRDefault="001B1501" w:rsidP="00B91AE2">
            <w:pPr>
              <w:widowControl w:val="0"/>
              <w:autoSpaceDE w:val="0"/>
              <w:autoSpaceDN w:val="0"/>
              <w:adjustRightInd w:val="0"/>
              <w:spacing w:before="40" w:after="40" w:line="240" w:lineRule="auto"/>
              <w:ind w:left="124" w:right="81"/>
              <w:jc w:val="both"/>
              <w:rPr>
                <w:rFonts w:ascii="Arial" w:hAnsi="Arial" w:cs="Arial"/>
                <w:color w:val="auto"/>
                <w:sz w:val="24"/>
                <w:szCs w:val="24"/>
              </w:rPr>
            </w:pPr>
            <w:r w:rsidRPr="001B1501">
              <w:rPr>
                <w:rFonts w:ascii="Arial" w:hAnsi="Arial" w:cs="Arial"/>
                <w:color w:val="auto"/>
                <w:sz w:val="16"/>
                <w:szCs w:val="16"/>
              </w:rPr>
              <w:t>L’offre ne respecte pas les exigences formulées pour la consultation, est incomplète ou méconnaît la législation applicable en matière sociale ou environnementale, malgré une éventuelle demande de régularisation par l’acheteur.</w:t>
            </w:r>
          </w:p>
        </w:tc>
      </w:tr>
      <w:tr w:rsidR="001B1501" w:rsidRPr="00144824" w14:paraId="0225313E" w14:textId="77777777" w:rsidTr="00B91AE2">
        <w:tc>
          <w:tcPr>
            <w:tcW w:w="2376" w:type="dxa"/>
            <w:tcBorders>
              <w:top w:val="nil"/>
              <w:left w:val="single" w:sz="8" w:space="0" w:color="D9D9D9"/>
              <w:bottom w:val="single" w:sz="8" w:space="0" w:color="D9D9D9"/>
              <w:right w:val="single" w:sz="8" w:space="0" w:color="D9D9D9"/>
            </w:tcBorders>
            <w:shd w:val="clear" w:color="auto" w:fill="FFFFFF"/>
          </w:tcPr>
          <w:p w14:paraId="2CDCD900" w14:textId="77777777" w:rsidR="001B1501" w:rsidRPr="001B1501" w:rsidRDefault="001B1501" w:rsidP="00B91AE2">
            <w:pPr>
              <w:widowControl w:val="0"/>
              <w:autoSpaceDE w:val="0"/>
              <w:autoSpaceDN w:val="0"/>
              <w:adjustRightInd w:val="0"/>
              <w:spacing w:before="40" w:after="40" w:line="240" w:lineRule="auto"/>
              <w:ind w:left="108" w:right="92"/>
              <w:rPr>
                <w:rFonts w:ascii="Arial" w:hAnsi="Arial" w:cs="Arial"/>
                <w:color w:val="auto"/>
                <w:sz w:val="24"/>
                <w:szCs w:val="24"/>
              </w:rPr>
            </w:pPr>
            <w:r w:rsidRPr="001B1501">
              <w:rPr>
                <w:rFonts w:ascii="Arial" w:hAnsi="Arial" w:cs="Arial"/>
                <w:color w:val="auto"/>
                <w:sz w:val="16"/>
                <w:szCs w:val="16"/>
              </w:rPr>
              <w:t>Offre inacceptable</w:t>
            </w:r>
          </w:p>
        </w:tc>
        <w:tc>
          <w:tcPr>
            <w:tcW w:w="7371" w:type="dxa"/>
            <w:tcBorders>
              <w:top w:val="nil"/>
              <w:left w:val="single" w:sz="8" w:space="0" w:color="D9D9D9"/>
              <w:bottom w:val="single" w:sz="8" w:space="0" w:color="D9D9D9"/>
              <w:right w:val="single" w:sz="8" w:space="0" w:color="D9D9D9"/>
            </w:tcBorders>
            <w:shd w:val="clear" w:color="auto" w:fill="FFFFFF"/>
          </w:tcPr>
          <w:p w14:paraId="2F7DA4BA" w14:textId="77777777" w:rsidR="001B1501" w:rsidRPr="001B1501" w:rsidRDefault="001B1501" w:rsidP="00B91AE2">
            <w:pPr>
              <w:widowControl w:val="0"/>
              <w:autoSpaceDE w:val="0"/>
              <w:autoSpaceDN w:val="0"/>
              <w:adjustRightInd w:val="0"/>
              <w:spacing w:before="40" w:after="40" w:line="240" w:lineRule="auto"/>
              <w:ind w:left="124" w:right="81"/>
              <w:jc w:val="both"/>
              <w:rPr>
                <w:rFonts w:ascii="Arial" w:hAnsi="Arial" w:cs="Arial"/>
                <w:color w:val="auto"/>
                <w:sz w:val="24"/>
                <w:szCs w:val="24"/>
              </w:rPr>
            </w:pPr>
            <w:r w:rsidRPr="001B1501">
              <w:rPr>
                <w:rFonts w:ascii="Arial" w:hAnsi="Arial" w:cs="Arial"/>
                <w:color w:val="auto"/>
                <w:sz w:val="16"/>
                <w:szCs w:val="16"/>
              </w:rPr>
              <w:t>Le prix excède les crédits budgétaires alloués par l’acheteur au contrat.</w:t>
            </w:r>
          </w:p>
        </w:tc>
      </w:tr>
    </w:tbl>
    <w:p w14:paraId="142B26E3" w14:textId="1280280D" w:rsidR="00586D8D" w:rsidRPr="00907573" w:rsidRDefault="00586D8D" w:rsidP="00907573">
      <w:pPr>
        <w:spacing w:after="240"/>
        <w:jc w:val="both"/>
      </w:pPr>
      <w:r>
        <w:t>Conformément aux dispositions de l’article R 2152-3 et suivants du code de la commande publique, toute offre paraissant anormalement basse fera l'objet d'une demande écrite de précisions assortie d'un délai impératif de réponse. Après vérification des justificatifs fournis par le candidat concerné, l'offre sera soit maintenue dans l'analyse des offres, soit rejetée par décision motivée.</w:t>
      </w:r>
    </w:p>
    <w:p w14:paraId="47ACF009" w14:textId="253A1B44" w:rsidR="009D74E7" w:rsidRPr="009E131E" w:rsidRDefault="006E4E01" w:rsidP="007513C8">
      <w:pPr>
        <w:pStyle w:val="Sous-titrecyan"/>
        <w:spacing w:after="120"/>
        <w:rPr>
          <w:rFonts w:ascii="Arial" w:hAnsi="Arial"/>
          <w:b w:val="0"/>
          <w:i w:val="0"/>
        </w:rPr>
      </w:pPr>
      <w:r w:rsidRPr="009E131E">
        <w:rPr>
          <w:rFonts w:ascii="Arial" w:hAnsi="Arial"/>
          <w:b w:val="0"/>
          <w:i w:val="0"/>
        </w:rPr>
        <w:t>7</w:t>
      </w:r>
      <w:r w:rsidR="009D74E7" w:rsidRPr="009E131E">
        <w:rPr>
          <w:rFonts w:ascii="Arial" w:hAnsi="Arial"/>
          <w:b w:val="0"/>
          <w:i w:val="0"/>
        </w:rPr>
        <w:t>.2.</w:t>
      </w:r>
      <w:r w:rsidR="001B1501">
        <w:rPr>
          <w:rFonts w:ascii="Arial" w:hAnsi="Arial"/>
          <w:b w:val="0"/>
          <w:i w:val="0"/>
        </w:rPr>
        <w:t>5</w:t>
      </w:r>
      <w:r w:rsidR="009D74E7" w:rsidRPr="009E131E">
        <w:rPr>
          <w:rFonts w:ascii="Arial" w:hAnsi="Arial"/>
          <w:b w:val="0"/>
          <w:i w:val="0"/>
        </w:rPr>
        <w:t xml:space="preserve"> Demande de régularisation</w:t>
      </w:r>
    </w:p>
    <w:p w14:paraId="260468E5" w14:textId="47E687C7" w:rsidR="00B21CF5" w:rsidRDefault="00B21CF5" w:rsidP="009D74E7">
      <w:pPr>
        <w:jc w:val="both"/>
      </w:pPr>
      <w:r>
        <w:t>Conformément à l’article L2152-1 du Code de la Commande publique,</w:t>
      </w:r>
      <w:r w:rsidRPr="00B21CF5">
        <w:t xml:space="preserve"> l’acheteur écarte les offres irrégulières, inacceptables ou inappropriées.</w:t>
      </w:r>
    </w:p>
    <w:p w14:paraId="22A146DC" w14:textId="04F4F9A2" w:rsidR="005B63F3" w:rsidRPr="00907573" w:rsidRDefault="00B21CF5" w:rsidP="009D74E7">
      <w:pPr>
        <w:jc w:val="both"/>
      </w:pPr>
      <w:r>
        <w:t>Toutefois, c</w:t>
      </w:r>
      <w:r w:rsidR="009D74E7">
        <w:t xml:space="preserve">onformément à l’article R 2152-2 du code de la commande publique, l'acheteur peut régulariser les offres irrégulières </w:t>
      </w:r>
      <w:r w:rsidR="00764C97">
        <w:t xml:space="preserve">dans un délai imparti, </w:t>
      </w:r>
      <w:r w:rsidR="009D74E7">
        <w:t>à condition qu'elles ne soient pas anormalement basses et que la régularisation n'entraine pas une modification substantielle de l'offre.</w:t>
      </w:r>
      <w:r w:rsidR="002E2CB8">
        <w:t xml:space="preserve"> La régularisation portera uniquement sur les éléments manquants/ incomplets et ne pourra porter sur aucun autre élément, celle-ci ne visant pas à modifier la teneur de l’offre du candidat ou de remettre une nouvelle offr</w:t>
      </w:r>
      <w:r w:rsidR="00CE34C6">
        <w:t>e.</w:t>
      </w:r>
      <w:r w:rsidR="002E2CB8">
        <w:t xml:space="preserve"> </w:t>
      </w:r>
    </w:p>
    <w:p w14:paraId="24A510C7" w14:textId="22796775" w:rsidR="009D74E7" w:rsidRPr="009E131E" w:rsidRDefault="006E4E01" w:rsidP="007513C8">
      <w:pPr>
        <w:pStyle w:val="Sous-titrecyan"/>
        <w:spacing w:after="120"/>
        <w:rPr>
          <w:rFonts w:ascii="Arial" w:hAnsi="Arial"/>
          <w:b w:val="0"/>
          <w:i w:val="0"/>
        </w:rPr>
      </w:pPr>
      <w:r w:rsidRPr="009E131E">
        <w:rPr>
          <w:rFonts w:ascii="Arial" w:hAnsi="Arial"/>
          <w:b w:val="0"/>
          <w:i w:val="0"/>
        </w:rPr>
        <w:t>7</w:t>
      </w:r>
      <w:r w:rsidR="009D74E7" w:rsidRPr="009E131E">
        <w:rPr>
          <w:rFonts w:ascii="Arial" w:hAnsi="Arial"/>
          <w:b w:val="0"/>
          <w:i w:val="0"/>
        </w:rPr>
        <w:t>.2.</w:t>
      </w:r>
      <w:r w:rsidR="001B1501">
        <w:rPr>
          <w:rFonts w:ascii="Arial" w:hAnsi="Arial"/>
          <w:b w:val="0"/>
          <w:i w:val="0"/>
        </w:rPr>
        <w:t>6</w:t>
      </w:r>
      <w:r w:rsidR="004B7E7D">
        <w:rPr>
          <w:rFonts w:ascii="Arial" w:hAnsi="Arial"/>
          <w:b w:val="0"/>
          <w:i w:val="0"/>
        </w:rPr>
        <w:t xml:space="preserve"> </w:t>
      </w:r>
      <w:r w:rsidR="009D74E7" w:rsidRPr="009E131E">
        <w:rPr>
          <w:rFonts w:ascii="Arial" w:hAnsi="Arial"/>
          <w:b w:val="0"/>
          <w:i w:val="0"/>
        </w:rPr>
        <w:t>Demandes de précisions</w:t>
      </w:r>
    </w:p>
    <w:p w14:paraId="40CA288B" w14:textId="45197639" w:rsidR="005B63F3" w:rsidRPr="007513C8" w:rsidRDefault="009D74E7" w:rsidP="009D74E7">
      <w:pPr>
        <w:jc w:val="both"/>
        <w:rPr>
          <w:szCs w:val="20"/>
        </w:rPr>
      </w:pPr>
      <w:r w:rsidRPr="00B826B6">
        <w:rPr>
          <w:szCs w:val="20"/>
        </w:rPr>
        <w:t xml:space="preserve">Il peut être demandé </w:t>
      </w:r>
      <w:r>
        <w:rPr>
          <w:szCs w:val="20"/>
        </w:rPr>
        <w:t>aux candidats</w:t>
      </w:r>
      <w:r w:rsidRPr="00B826B6">
        <w:rPr>
          <w:szCs w:val="20"/>
        </w:rPr>
        <w:t xml:space="preserve"> de clarifier</w:t>
      </w:r>
      <w:r>
        <w:rPr>
          <w:szCs w:val="20"/>
        </w:rPr>
        <w:t xml:space="preserve"> certains</w:t>
      </w:r>
      <w:r w:rsidRPr="00B826B6">
        <w:rPr>
          <w:szCs w:val="20"/>
        </w:rPr>
        <w:t xml:space="preserve"> aspects de son offre ou de confirmer les engagements figurant dans celle-ci. Cette demande ne</w:t>
      </w:r>
      <w:r>
        <w:rPr>
          <w:szCs w:val="20"/>
        </w:rPr>
        <w:t xml:space="preserve"> </w:t>
      </w:r>
      <w:r w:rsidRPr="00B826B6">
        <w:rPr>
          <w:szCs w:val="20"/>
        </w:rPr>
        <w:t>peut avoir pour objet de modifier des éléments substantiels de l'offre.</w:t>
      </w:r>
    </w:p>
    <w:p w14:paraId="1D36CB1E" w14:textId="7E69500C" w:rsidR="009D74E7" w:rsidRPr="009E131E" w:rsidRDefault="006E4E01" w:rsidP="007513C8">
      <w:pPr>
        <w:pStyle w:val="Sous-titrecyan"/>
        <w:spacing w:after="120"/>
        <w:rPr>
          <w:rFonts w:ascii="Arial" w:hAnsi="Arial"/>
          <w:b w:val="0"/>
          <w:i w:val="0"/>
        </w:rPr>
      </w:pPr>
      <w:r w:rsidRPr="009E131E">
        <w:rPr>
          <w:rFonts w:ascii="Arial" w:hAnsi="Arial"/>
          <w:b w:val="0"/>
          <w:i w:val="0"/>
        </w:rPr>
        <w:t>7</w:t>
      </w:r>
      <w:r w:rsidR="009D74E7" w:rsidRPr="009E131E">
        <w:rPr>
          <w:rFonts w:ascii="Arial" w:hAnsi="Arial"/>
          <w:b w:val="0"/>
          <w:i w:val="0"/>
        </w:rPr>
        <w:t>.2.</w:t>
      </w:r>
      <w:r w:rsidR="001B1501">
        <w:rPr>
          <w:rFonts w:ascii="Arial" w:hAnsi="Arial"/>
          <w:b w:val="0"/>
          <w:i w:val="0"/>
        </w:rPr>
        <w:t>7</w:t>
      </w:r>
      <w:r w:rsidR="004B7E7D">
        <w:rPr>
          <w:rFonts w:ascii="Arial" w:hAnsi="Arial"/>
          <w:b w:val="0"/>
          <w:i w:val="0"/>
        </w:rPr>
        <w:t xml:space="preserve"> </w:t>
      </w:r>
      <w:r w:rsidR="009D74E7" w:rsidRPr="009E131E">
        <w:rPr>
          <w:rFonts w:ascii="Arial" w:hAnsi="Arial"/>
          <w:b w:val="0"/>
          <w:i w:val="0"/>
        </w:rPr>
        <w:t>Mise au point</w:t>
      </w:r>
    </w:p>
    <w:p w14:paraId="01875128" w14:textId="7CD92F49" w:rsidR="001B1501" w:rsidRPr="007513C8" w:rsidRDefault="009D74E7" w:rsidP="009D74E7">
      <w:pPr>
        <w:jc w:val="both"/>
        <w:rPr>
          <w:szCs w:val="20"/>
        </w:rPr>
      </w:pPr>
      <w:r>
        <w:rPr>
          <w:szCs w:val="20"/>
        </w:rPr>
        <w:t xml:space="preserve">Conformément à l’article R2152-13 du code de la commande publique, le pouvoir adjudicateur pourra procéder à une mise au point des composantes du marché. </w:t>
      </w:r>
    </w:p>
    <w:p w14:paraId="6C5BA72C" w14:textId="4811C6D2" w:rsidR="009D74E7" w:rsidRPr="007513C8" w:rsidRDefault="009D74E7" w:rsidP="007513C8">
      <w:pPr>
        <w:pStyle w:val="ARTICLE"/>
        <w:keepNext/>
        <w:numPr>
          <w:ilvl w:val="0"/>
          <w:numId w:val="3"/>
        </w:numPr>
        <w:shd w:val="clear" w:color="auto" w:fill="FFFFFF"/>
        <w:tabs>
          <w:tab w:val="left" w:pos="1560"/>
        </w:tabs>
        <w:suppressAutoHyphens/>
        <w:outlineLvl w:val="0"/>
      </w:pPr>
      <w:bookmarkStart w:id="58" w:name="_Toc497325878"/>
      <w:r>
        <w:t>CONDITIONS D’ENVOI ET DE REMISE DES OFFRES</w:t>
      </w:r>
      <w:bookmarkEnd w:id="58"/>
    </w:p>
    <w:p w14:paraId="2B155EBA" w14:textId="77777777" w:rsidR="001854EA" w:rsidRDefault="001854EA" w:rsidP="00FB3E52">
      <w:pPr>
        <w:pStyle w:val="Paragraphedeliste"/>
        <w:numPr>
          <w:ilvl w:val="0"/>
          <w:numId w:val="15"/>
        </w:numPr>
        <w:spacing w:before="120" w:after="120"/>
        <w:jc w:val="both"/>
        <w:outlineLvl w:val="1"/>
        <w:rPr>
          <w:rFonts w:ascii="Calibri" w:eastAsia="Calibri" w:hAnsi="Calibri" w:cs="Arial"/>
          <w:color w:val="00B0F0"/>
          <w:sz w:val="24"/>
          <w:szCs w:val="24"/>
        </w:rPr>
      </w:pPr>
      <w:bookmarkStart w:id="59" w:name="_Toc45115991"/>
      <w:bookmarkStart w:id="60" w:name="_Toc497325879"/>
      <w:r w:rsidRPr="00D163B6">
        <w:rPr>
          <w:rFonts w:ascii="Calibri" w:eastAsia="Calibri" w:hAnsi="Calibri" w:cs="Arial"/>
          <w:color w:val="00B0F0"/>
          <w:sz w:val="24"/>
          <w:szCs w:val="24"/>
        </w:rPr>
        <w:t>Réponse par voie électronique</w:t>
      </w:r>
      <w:bookmarkEnd w:id="59"/>
    </w:p>
    <w:p w14:paraId="6DDFC2DC" w14:textId="77777777" w:rsidR="001854EA" w:rsidRDefault="001854EA" w:rsidP="001854EA">
      <w:pPr>
        <w:spacing w:before="120" w:after="120"/>
        <w:jc w:val="both"/>
        <w:outlineLvl w:val="1"/>
        <w:rPr>
          <w:rFonts w:cs="Arial"/>
        </w:rPr>
      </w:pPr>
      <w:r w:rsidRPr="00771490">
        <w:rPr>
          <w:rFonts w:cs="Arial"/>
        </w:rPr>
        <w:t>Conformément à l’article R2151-6 du Code de la Commande Publique, le soumissionnaire transmet son offre en une seule fois. Si plusieurs offres sont successivement transmises par un même soumissionnaire, seule est ouverte la dernière offre reçue par l’acheteur dans le délai fixé pour la remise des offres.</w:t>
      </w:r>
    </w:p>
    <w:p w14:paraId="3C436217" w14:textId="77777777" w:rsidR="001854EA" w:rsidRPr="00771490" w:rsidRDefault="001854EA" w:rsidP="001854EA">
      <w:pPr>
        <w:spacing w:before="120" w:after="120"/>
        <w:jc w:val="both"/>
        <w:outlineLvl w:val="1"/>
        <w:rPr>
          <w:rFonts w:cs="Arial"/>
        </w:rPr>
      </w:pPr>
      <w:r w:rsidRPr="00821415">
        <w:rPr>
          <w:rFonts w:cs="Arial"/>
        </w:rPr>
        <w:t>Votre pli doit parvenir à destination avant les date et heure limites indiquées au présent</w:t>
      </w:r>
      <w:r>
        <w:rPr>
          <w:rFonts w:cs="Arial"/>
        </w:rPr>
        <w:t xml:space="preserve"> </w:t>
      </w:r>
      <w:r w:rsidRPr="00821415">
        <w:rPr>
          <w:rFonts w:cs="Arial"/>
        </w:rPr>
        <w:t>règlement, le fuseau horaire de référence étant celui de Paris. Le dernier octet du pli doit</w:t>
      </w:r>
      <w:r>
        <w:rPr>
          <w:rFonts w:cs="Arial"/>
        </w:rPr>
        <w:t xml:space="preserve"> </w:t>
      </w:r>
      <w:r w:rsidRPr="00821415">
        <w:rPr>
          <w:rFonts w:cs="Arial"/>
        </w:rPr>
        <w:t>avoir été déposé au plus tard à la date et heure limites indiquées dans le présent</w:t>
      </w:r>
      <w:r>
        <w:rPr>
          <w:rFonts w:cs="Arial"/>
        </w:rPr>
        <w:t xml:space="preserve"> </w:t>
      </w:r>
      <w:r w:rsidRPr="00821415">
        <w:rPr>
          <w:rFonts w:cs="Arial"/>
        </w:rPr>
        <w:t>règlement.</w:t>
      </w:r>
    </w:p>
    <w:p w14:paraId="0016E30D" w14:textId="77777777" w:rsidR="001854EA" w:rsidRDefault="001854EA" w:rsidP="001854EA">
      <w:pPr>
        <w:autoSpaceDE w:val="0"/>
        <w:autoSpaceDN w:val="0"/>
        <w:adjustRightInd w:val="0"/>
        <w:spacing w:after="0" w:line="240" w:lineRule="atLeast"/>
        <w:jc w:val="both"/>
        <w:rPr>
          <w:rFonts w:eastAsia="Times New Roman" w:cs="Arial"/>
          <w:color w:val="0000FF"/>
          <w:u w:val="single"/>
          <w:lang w:eastAsia="fr-FR"/>
        </w:rPr>
      </w:pPr>
      <w:r w:rsidRPr="00D24910">
        <w:rPr>
          <w:rFonts w:cs="Arial"/>
        </w:rPr>
        <w:t xml:space="preserve">Conformément </w:t>
      </w:r>
      <w:r>
        <w:rPr>
          <w:rFonts w:cs="Arial"/>
        </w:rPr>
        <w:t>aux dispositions de l’article R</w:t>
      </w:r>
      <w:r w:rsidRPr="00D24910">
        <w:rPr>
          <w:rFonts w:cs="Arial"/>
        </w:rPr>
        <w:t xml:space="preserve">2132-7 du code de la commande publique, les offres des candidats doivent être </w:t>
      </w:r>
      <w:r w:rsidRPr="00D24910">
        <w:rPr>
          <w:rFonts w:cs="Arial"/>
          <w:b/>
          <w:u w:val="single"/>
        </w:rPr>
        <w:t>impérativement</w:t>
      </w:r>
      <w:r w:rsidRPr="00D24910">
        <w:rPr>
          <w:rFonts w:cs="Arial"/>
        </w:rPr>
        <w:t xml:space="preserve"> remises par voie électronique</w:t>
      </w:r>
      <w:r w:rsidRPr="00D24910">
        <w:rPr>
          <w:rFonts w:cs="Arial"/>
          <w:szCs w:val="20"/>
        </w:rPr>
        <w:t xml:space="preserve"> selon les modalités définies en annexe, au plus tard à la date et heure limites annoncées dans l’avis d’appel public à la concurrence et en page 1 du présent document, à l’adresse suivante : </w:t>
      </w:r>
      <w:hyperlink r:id="rId21" w:history="1">
        <w:r w:rsidRPr="00D24910">
          <w:rPr>
            <w:rFonts w:eastAsia="Times New Roman" w:cs="Arial"/>
            <w:color w:val="0000FF"/>
            <w:u w:val="single"/>
            <w:lang w:eastAsia="fr-FR"/>
          </w:rPr>
          <w:t>https://www.marches-publics.gouv.fr</w:t>
        </w:r>
      </w:hyperlink>
    </w:p>
    <w:p w14:paraId="09112345" w14:textId="77777777" w:rsidR="001854EA" w:rsidRDefault="001854EA" w:rsidP="001854EA">
      <w:pPr>
        <w:autoSpaceDE w:val="0"/>
        <w:autoSpaceDN w:val="0"/>
        <w:adjustRightInd w:val="0"/>
        <w:spacing w:after="0" w:line="240" w:lineRule="atLeast"/>
        <w:jc w:val="both"/>
        <w:rPr>
          <w:rFonts w:eastAsia="Times New Roman" w:cs="Arial"/>
          <w:color w:val="0000FF"/>
          <w:u w:val="single"/>
          <w:lang w:eastAsia="fr-FR"/>
        </w:rPr>
      </w:pPr>
    </w:p>
    <w:p w14:paraId="7182D4B9" w14:textId="77777777" w:rsidR="001854EA" w:rsidRDefault="001854EA" w:rsidP="001854EA">
      <w:pPr>
        <w:autoSpaceDE w:val="0"/>
        <w:autoSpaceDN w:val="0"/>
        <w:adjustRightInd w:val="0"/>
        <w:spacing w:after="0" w:line="240" w:lineRule="atLeast"/>
        <w:jc w:val="both"/>
        <w:rPr>
          <w:rFonts w:eastAsia="Times New Roman" w:cs="Arial"/>
          <w:color w:val="0000FF"/>
          <w:u w:val="single"/>
          <w:lang w:eastAsia="fr-FR"/>
        </w:rPr>
      </w:pPr>
    </w:p>
    <w:p w14:paraId="4327AFB7" w14:textId="77777777" w:rsidR="001854EA" w:rsidRPr="00180E54" w:rsidRDefault="001854EA" w:rsidP="001854EA">
      <w:pPr>
        <w:jc w:val="both"/>
        <w:rPr>
          <w:rFonts w:cs="Arial"/>
          <w:i/>
          <w:szCs w:val="20"/>
        </w:rPr>
      </w:pPr>
      <w:r w:rsidRPr="00180E54">
        <w:rPr>
          <w:rFonts w:cs="Arial"/>
          <w:i/>
          <w:szCs w:val="20"/>
        </w:rPr>
        <w:lastRenderedPageBreak/>
        <w:t>La signature à l’aide d’un certificat électronique n’est pas obligatoire dès la remise des plis. En cas d’acte d’engagement</w:t>
      </w:r>
      <w:r>
        <w:rPr>
          <w:rFonts w:cs="Arial"/>
          <w:i/>
          <w:szCs w:val="20"/>
        </w:rPr>
        <w:t xml:space="preserve">/ de décomposition du prix global et forfaitaire </w:t>
      </w:r>
      <w:r w:rsidRPr="00180E54">
        <w:rPr>
          <w:rFonts w:cs="Arial"/>
          <w:i/>
          <w:szCs w:val="20"/>
        </w:rPr>
        <w:t xml:space="preserve">non signé par le/les candidat(s) ou le mandataire du groupement, ce document sera demandé au candidat auquel il est envisagé </w:t>
      </w:r>
      <w:r w:rsidRPr="00180E54">
        <w:t>d’attribuer</w:t>
      </w:r>
      <w:r>
        <w:rPr>
          <w:rFonts w:cs="Arial"/>
          <w:i/>
          <w:szCs w:val="20"/>
        </w:rPr>
        <w:t xml:space="preserve"> le marché </w:t>
      </w:r>
      <w:r w:rsidRPr="00180E54">
        <w:rPr>
          <w:rFonts w:cs="Arial"/>
          <w:i/>
          <w:szCs w:val="20"/>
        </w:rPr>
        <w:t>public afin qu’il le retourne signé.</w:t>
      </w:r>
    </w:p>
    <w:p w14:paraId="648CE681" w14:textId="77777777" w:rsidR="001854EA" w:rsidRPr="00D24910" w:rsidRDefault="001854EA" w:rsidP="001854EA">
      <w:pPr>
        <w:spacing w:after="120" w:line="240" w:lineRule="auto"/>
        <w:jc w:val="both"/>
        <w:rPr>
          <w:rFonts w:cs="Arial"/>
          <w:szCs w:val="20"/>
        </w:rPr>
      </w:pPr>
      <w:r w:rsidRPr="00D24910">
        <w:rPr>
          <w:rFonts w:cs="Arial"/>
          <w:b/>
          <w:szCs w:val="20"/>
        </w:rPr>
        <w:t>ATTENTION</w:t>
      </w:r>
      <w:r w:rsidRPr="00D24910">
        <w:rPr>
          <w:rFonts w:cs="Arial"/>
          <w:szCs w:val="20"/>
        </w:rPr>
        <w:t xml:space="preserve"> : le délai d’envoi pour le candidat sera de </w:t>
      </w:r>
      <w:r w:rsidRPr="00D24910">
        <w:rPr>
          <w:rFonts w:cs="Arial"/>
          <w:szCs w:val="20"/>
          <w:u w:val="single"/>
        </w:rPr>
        <w:t>5 jours</w:t>
      </w:r>
      <w:r w:rsidRPr="00D24910">
        <w:rPr>
          <w:rFonts w:cs="Arial"/>
          <w:szCs w:val="20"/>
        </w:rPr>
        <w:t xml:space="preserve"> à compter de l’envoi de la demande. Il est donc fortement conseillé aux candidats de signer leur acte d’engagement dès le dépôt de leur offre.</w:t>
      </w:r>
    </w:p>
    <w:p w14:paraId="0C73D9B4" w14:textId="77777777" w:rsidR="001854EA" w:rsidRPr="00104AD8" w:rsidRDefault="001854EA" w:rsidP="001854EA">
      <w:pPr>
        <w:spacing w:after="0" w:line="240" w:lineRule="auto"/>
        <w:jc w:val="both"/>
        <w:rPr>
          <w:rFonts w:cs="Arial"/>
          <w:szCs w:val="20"/>
        </w:rPr>
      </w:pPr>
      <w:r w:rsidRPr="00D24910">
        <w:rPr>
          <w:rFonts w:cs="Arial"/>
          <w:szCs w:val="20"/>
        </w:rPr>
        <w:t>De plus, les candidats sont informés que le seul dépôt de l’offre vaut engagement de leur part à signer ultérieurement le marché qui sera attribué.</w:t>
      </w:r>
    </w:p>
    <w:p w14:paraId="53738503" w14:textId="77777777" w:rsidR="001854EA" w:rsidRPr="001F243D" w:rsidRDefault="001854EA" w:rsidP="001854EA">
      <w:pPr>
        <w:autoSpaceDE w:val="0"/>
        <w:autoSpaceDN w:val="0"/>
        <w:adjustRightInd w:val="0"/>
        <w:spacing w:after="0" w:line="240" w:lineRule="auto"/>
        <w:ind w:left="360"/>
        <w:rPr>
          <w:rFonts w:cs="Arial"/>
          <w:b/>
          <w:bCs/>
          <w:color w:val="E50043"/>
          <w:szCs w:val="20"/>
        </w:rPr>
      </w:pPr>
    </w:p>
    <w:p w14:paraId="11C2ADE4" w14:textId="77777777" w:rsidR="001854EA" w:rsidRPr="00D24910" w:rsidRDefault="001854EA" w:rsidP="001854EA">
      <w:pPr>
        <w:pBdr>
          <w:top w:val="single" w:sz="12" w:space="1" w:color="FF0000"/>
          <w:left w:val="single" w:sz="12" w:space="4" w:color="FF0000"/>
          <w:bottom w:val="single" w:sz="12" w:space="1" w:color="FF0000"/>
          <w:right w:val="single" w:sz="12" w:space="4" w:color="FF0000"/>
        </w:pBdr>
        <w:autoSpaceDE w:val="0"/>
        <w:autoSpaceDN w:val="0"/>
        <w:adjustRightInd w:val="0"/>
        <w:spacing w:after="120" w:line="240" w:lineRule="auto"/>
        <w:jc w:val="both"/>
        <w:rPr>
          <w:rFonts w:cs="Arial"/>
          <w:color w:val="FF0000"/>
          <w:szCs w:val="20"/>
          <w:lang w:eastAsia="fr-FR"/>
        </w:rPr>
      </w:pPr>
      <w:r w:rsidRPr="00D24910">
        <w:rPr>
          <w:rFonts w:cs="Arial"/>
          <w:bCs/>
          <w:color w:val="FF0000"/>
          <w:szCs w:val="20"/>
        </w:rPr>
        <w:t>Le candidat est vivement invité à consulter les modalités pratiques de dépôt d’une offre précisées dans le guide d’utilisation « utilisateur opérateur économique » accessible et téléchargeable sous l’onglet « AIDE » du site de la PLACE avant d’entreprendre une réponse au format électronique et de tester son poste sur ce même site avant la date limite de remise des offres.</w:t>
      </w:r>
    </w:p>
    <w:p w14:paraId="7495C995" w14:textId="77777777" w:rsidR="001854EA" w:rsidRPr="00D24910" w:rsidRDefault="001854EA" w:rsidP="001854EA">
      <w:pPr>
        <w:pBdr>
          <w:top w:val="single" w:sz="12" w:space="1" w:color="FF0000"/>
          <w:left w:val="single" w:sz="12" w:space="4" w:color="FF0000"/>
          <w:bottom w:val="single" w:sz="12" w:space="1" w:color="FF0000"/>
          <w:right w:val="single" w:sz="12" w:space="4" w:color="FF0000"/>
        </w:pBdr>
        <w:shd w:val="clear" w:color="auto" w:fill="FFFFFF"/>
        <w:spacing w:after="150" w:line="240" w:lineRule="auto"/>
        <w:jc w:val="both"/>
        <w:rPr>
          <w:rFonts w:cs="Arial"/>
          <w:bCs/>
          <w:color w:val="FF0000"/>
          <w:szCs w:val="20"/>
        </w:rPr>
      </w:pPr>
      <w:r w:rsidRPr="00D24910">
        <w:rPr>
          <w:rFonts w:cs="Arial"/>
          <w:bCs/>
          <w:color w:val="FF0000"/>
          <w:szCs w:val="20"/>
        </w:rPr>
        <w:t>En cas de difficulté nous vous invitons à joindre le service support de la PLACE :</w:t>
      </w:r>
    </w:p>
    <w:p w14:paraId="31635D74" w14:textId="77777777" w:rsidR="001854EA" w:rsidRPr="00B718C4" w:rsidRDefault="001854EA" w:rsidP="001854EA">
      <w:pPr>
        <w:pBdr>
          <w:top w:val="single" w:sz="12" w:space="1" w:color="FF0000"/>
          <w:left w:val="single" w:sz="12" w:space="4" w:color="FF0000"/>
          <w:bottom w:val="single" w:sz="12" w:space="1" w:color="FF0000"/>
          <w:right w:val="single" w:sz="12" w:space="4" w:color="FF0000"/>
        </w:pBdr>
        <w:shd w:val="clear" w:color="auto" w:fill="FFFFFF"/>
        <w:spacing w:after="150" w:line="240" w:lineRule="auto"/>
        <w:rPr>
          <w:rFonts w:eastAsia="Times New Roman" w:cs="Arial"/>
          <w:color w:val="666666"/>
          <w:sz w:val="17"/>
          <w:szCs w:val="17"/>
          <w:lang w:eastAsia="fr-FR"/>
        </w:rPr>
      </w:pPr>
      <w:r w:rsidRPr="00911895">
        <w:rPr>
          <w:noProof/>
          <w:lang w:eastAsia="fr-FR"/>
        </w:rPr>
        <w:drawing>
          <wp:inline distT="0" distB="0" distL="0" distR="0" wp14:anchorId="3FAA2B1C" wp14:editId="7E449DD2">
            <wp:extent cx="2428875" cy="266700"/>
            <wp:effectExtent l="0" t="0" r="9525" b="0"/>
            <wp:docPr id="4" name="Image 14" descr="N°National : 01 76 64 74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National : 01 76 64 74 0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28875" cy="266700"/>
                    </a:xfrm>
                    <a:prstGeom prst="rect">
                      <a:avLst/>
                    </a:prstGeom>
                    <a:noFill/>
                    <a:ln>
                      <a:noFill/>
                    </a:ln>
                  </pic:spPr>
                </pic:pic>
              </a:graphicData>
            </a:graphic>
          </wp:inline>
        </w:drawing>
      </w:r>
      <w:bookmarkStart w:id="61" w:name="_Toc45115992"/>
    </w:p>
    <w:p w14:paraId="4C04FC96" w14:textId="77777777" w:rsidR="001854EA" w:rsidRPr="00104AD8" w:rsidRDefault="001854EA" w:rsidP="00FB3E52">
      <w:pPr>
        <w:pStyle w:val="Paragraphedeliste"/>
        <w:numPr>
          <w:ilvl w:val="0"/>
          <w:numId w:val="15"/>
        </w:numPr>
        <w:spacing w:before="120" w:after="120"/>
        <w:jc w:val="both"/>
        <w:outlineLvl w:val="1"/>
        <w:rPr>
          <w:rFonts w:ascii="Calibri" w:eastAsia="Calibri" w:hAnsi="Calibri" w:cs="Arial"/>
          <w:color w:val="00B0F0"/>
          <w:sz w:val="24"/>
          <w:szCs w:val="24"/>
        </w:rPr>
      </w:pPr>
      <w:r w:rsidRPr="00104AD8">
        <w:rPr>
          <w:rFonts w:ascii="Calibri" w:eastAsia="Calibri" w:hAnsi="Calibri" w:cs="Arial"/>
          <w:color w:val="00B0F0"/>
          <w:sz w:val="24"/>
          <w:szCs w:val="24"/>
        </w:rPr>
        <w:t>Copie de sauvegarde</w:t>
      </w:r>
      <w:bookmarkEnd w:id="61"/>
      <w:r w:rsidRPr="00104AD8">
        <w:rPr>
          <w:rFonts w:ascii="Calibri" w:eastAsia="Calibri" w:hAnsi="Calibri" w:cs="Arial"/>
          <w:color w:val="00B0F0"/>
          <w:sz w:val="24"/>
          <w:szCs w:val="24"/>
        </w:rPr>
        <w:t xml:space="preserve"> </w:t>
      </w:r>
    </w:p>
    <w:p w14:paraId="765AF156" w14:textId="77777777" w:rsidR="001854EA" w:rsidRPr="0054546E" w:rsidRDefault="001854EA" w:rsidP="001854EA">
      <w:pPr>
        <w:autoSpaceDE w:val="0"/>
        <w:autoSpaceDN w:val="0"/>
        <w:adjustRightInd w:val="0"/>
        <w:spacing w:after="0" w:line="240" w:lineRule="atLeast"/>
        <w:jc w:val="both"/>
        <w:rPr>
          <w:rFonts w:cs="Arial"/>
          <w:szCs w:val="20"/>
        </w:rPr>
      </w:pPr>
      <w:r w:rsidRPr="0054546E">
        <w:rPr>
          <w:rFonts w:cs="Arial"/>
          <w:szCs w:val="20"/>
        </w:rPr>
        <w:t>Le candidat peut effectuer « à titre de copie de sauvegarde » une transmission de ses documents sur support physique électronique (clef USB</w:t>
      </w:r>
      <w:r>
        <w:rPr>
          <w:rFonts w:cs="Arial"/>
          <w:szCs w:val="20"/>
        </w:rPr>
        <w:t>)</w:t>
      </w:r>
      <w:r w:rsidRPr="0054546E">
        <w:rPr>
          <w:rFonts w:cs="Arial"/>
          <w:szCs w:val="20"/>
        </w:rPr>
        <w:t xml:space="preserve"> ou sur support papier, avant la date et l’heure limite de remise des offres </w:t>
      </w:r>
    </w:p>
    <w:p w14:paraId="19E97132" w14:textId="6D054406" w:rsidR="001854EA" w:rsidRDefault="001854EA" w:rsidP="001854EA">
      <w:pPr>
        <w:autoSpaceDE w:val="0"/>
        <w:autoSpaceDN w:val="0"/>
        <w:adjustRightInd w:val="0"/>
        <w:spacing w:after="120" w:line="240" w:lineRule="atLeast"/>
        <w:jc w:val="both"/>
        <w:rPr>
          <w:rFonts w:cs="Arial"/>
          <w:szCs w:val="20"/>
        </w:rPr>
      </w:pPr>
      <w:r w:rsidRPr="0054546E">
        <w:rPr>
          <w:rFonts w:cs="Arial"/>
          <w:szCs w:val="20"/>
        </w:rPr>
        <w:t xml:space="preserve">Cette copie de sauvegarde est envoyée sous pli scellé </w:t>
      </w:r>
      <w:r>
        <w:rPr>
          <w:rFonts w:cs="Arial"/>
          <w:szCs w:val="20"/>
        </w:rPr>
        <w:t xml:space="preserve">ou remis contre récépissé à l’adresse suivante : </w:t>
      </w:r>
    </w:p>
    <w:p w14:paraId="7E0F7CEF" w14:textId="77777777" w:rsidR="007513C8" w:rsidRDefault="007513C8" w:rsidP="001854EA">
      <w:pPr>
        <w:autoSpaceDE w:val="0"/>
        <w:autoSpaceDN w:val="0"/>
        <w:adjustRightInd w:val="0"/>
        <w:spacing w:after="120" w:line="240" w:lineRule="atLeast"/>
        <w:jc w:val="both"/>
        <w:rPr>
          <w:rFonts w:cs="Arial"/>
          <w:szCs w:val="20"/>
        </w:rPr>
      </w:pPr>
    </w:p>
    <w:p w14:paraId="2BA855DE" w14:textId="77777777" w:rsidR="001854EA" w:rsidRPr="00104AD8" w:rsidRDefault="001854EA" w:rsidP="001854EA">
      <w:pPr>
        <w:autoSpaceDE w:val="0"/>
        <w:autoSpaceDN w:val="0"/>
        <w:adjustRightInd w:val="0"/>
        <w:spacing w:after="0" w:line="240" w:lineRule="auto"/>
        <w:ind w:firstLine="412"/>
        <w:jc w:val="center"/>
        <w:rPr>
          <w:rFonts w:eastAsia="Times New Roman" w:cs="Arial"/>
          <w:b/>
          <w:bCs/>
          <w:color w:val="auto"/>
          <w:szCs w:val="20"/>
          <w:lang w:eastAsia="fr-FR"/>
        </w:rPr>
      </w:pPr>
      <w:r w:rsidRPr="00104AD8">
        <w:rPr>
          <w:rFonts w:eastAsia="Times New Roman" w:cs="Arial"/>
          <w:b/>
          <w:bCs/>
          <w:color w:val="auto"/>
          <w:szCs w:val="20"/>
          <w:lang w:eastAsia="fr-FR"/>
        </w:rPr>
        <w:t>CCI DE REGION HAUTS DE FRANCE</w:t>
      </w:r>
    </w:p>
    <w:p w14:paraId="73F30328" w14:textId="77777777" w:rsidR="001854EA" w:rsidRPr="00180E54" w:rsidRDefault="001854EA" w:rsidP="001854EA">
      <w:pPr>
        <w:autoSpaceDE w:val="0"/>
        <w:autoSpaceDN w:val="0"/>
        <w:adjustRightInd w:val="0"/>
        <w:spacing w:after="0" w:line="240" w:lineRule="auto"/>
        <w:ind w:firstLine="412"/>
        <w:jc w:val="center"/>
        <w:rPr>
          <w:rFonts w:eastAsia="Times New Roman" w:cs="Arial"/>
          <w:bCs/>
          <w:color w:val="auto"/>
          <w:szCs w:val="20"/>
          <w:lang w:eastAsia="fr-FR"/>
        </w:rPr>
      </w:pPr>
      <w:r w:rsidRPr="00180E54">
        <w:rPr>
          <w:rFonts w:eastAsia="Times New Roman" w:cs="Arial"/>
          <w:bCs/>
          <w:color w:val="auto"/>
          <w:szCs w:val="20"/>
          <w:lang w:eastAsia="fr-FR"/>
        </w:rPr>
        <w:t>DIRECTION REGIONALE DES ACHATS</w:t>
      </w:r>
    </w:p>
    <w:p w14:paraId="4CCD09BF" w14:textId="77777777" w:rsidR="001854EA" w:rsidRPr="00180E54" w:rsidRDefault="001854EA" w:rsidP="001854EA">
      <w:pPr>
        <w:autoSpaceDE w:val="0"/>
        <w:autoSpaceDN w:val="0"/>
        <w:adjustRightInd w:val="0"/>
        <w:spacing w:after="0" w:line="240" w:lineRule="auto"/>
        <w:ind w:firstLine="412"/>
        <w:jc w:val="center"/>
        <w:rPr>
          <w:rFonts w:eastAsia="Times New Roman" w:cs="Arial"/>
          <w:bCs/>
          <w:color w:val="auto"/>
          <w:szCs w:val="20"/>
          <w:lang w:eastAsia="fr-FR"/>
        </w:rPr>
      </w:pPr>
      <w:r w:rsidRPr="00180E54">
        <w:rPr>
          <w:rFonts w:eastAsia="Times New Roman" w:cs="Arial"/>
          <w:bCs/>
          <w:color w:val="auto"/>
          <w:szCs w:val="20"/>
          <w:lang w:eastAsia="fr-FR"/>
        </w:rPr>
        <w:t>299 BOULEVARD DE LEEDS - CS 90028</w:t>
      </w:r>
    </w:p>
    <w:p w14:paraId="70FBB3BC" w14:textId="77777777" w:rsidR="001854EA" w:rsidRPr="00180E54" w:rsidRDefault="001854EA" w:rsidP="001854EA">
      <w:pPr>
        <w:autoSpaceDE w:val="0"/>
        <w:autoSpaceDN w:val="0"/>
        <w:adjustRightInd w:val="0"/>
        <w:spacing w:after="0" w:line="240" w:lineRule="auto"/>
        <w:ind w:firstLine="412"/>
        <w:jc w:val="center"/>
        <w:rPr>
          <w:rFonts w:eastAsia="Times New Roman" w:cs="Arial"/>
          <w:bCs/>
          <w:color w:val="auto"/>
          <w:szCs w:val="20"/>
          <w:lang w:eastAsia="fr-FR"/>
        </w:rPr>
      </w:pPr>
      <w:r w:rsidRPr="00180E54">
        <w:rPr>
          <w:rFonts w:eastAsia="Times New Roman" w:cs="Arial"/>
          <w:bCs/>
          <w:color w:val="auto"/>
          <w:szCs w:val="20"/>
          <w:lang w:eastAsia="fr-FR"/>
        </w:rPr>
        <w:t>59031 LILLE CEDEX</w:t>
      </w:r>
    </w:p>
    <w:p w14:paraId="032B1ADA" w14:textId="77777777" w:rsidR="001854EA" w:rsidRPr="0054546E" w:rsidRDefault="001854EA" w:rsidP="001854EA">
      <w:pPr>
        <w:autoSpaceDE w:val="0"/>
        <w:autoSpaceDN w:val="0"/>
        <w:adjustRightInd w:val="0"/>
        <w:spacing w:after="0" w:line="240" w:lineRule="atLeast"/>
        <w:jc w:val="both"/>
        <w:rPr>
          <w:rFonts w:cs="Arial"/>
          <w:szCs w:val="20"/>
        </w:rPr>
      </w:pPr>
    </w:p>
    <w:p w14:paraId="27B1D1DF" w14:textId="77777777" w:rsidR="001854EA" w:rsidRDefault="001854EA" w:rsidP="001854EA">
      <w:pPr>
        <w:autoSpaceDE w:val="0"/>
        <w:autoSpaceDN w:val="0"/>
        <w:adjustRightInd w:val="0"/>
        <w:spacing w:after="120" w:line="240" w:lineRule="atLeast"/>
        <w:jc w:val="both"/>
        <w:rPr>
          <w:rFonts w:cs="Arial"/>
          <w:szCs w:val="20"/>
        </w:rPr>
      </w:pPr>
      <w:r w:rsidRPr="0054546E">
        <w:rPr>
          <w:rFonts w:cs="Arial"/>
          <w:szCs w:val="20"/>
        </w:rPr>
        <w:t>Ce pli comporte la mention</w:t>
      </w:r>
      <w:r>
        <w:rPr>
          <w:rFonts w:cs="Arial"/>
          <w:szCs w:val="20"/>
        </w:rPr>
        <w:t> :</w:t>
      </w:r>
    </w:p>
    <w:p w14:paraId="6BCD2616" w14:textId="3E427AC3" w:rsidR="001854EA" w:rsidRPr="00B70CE3" w:rsidRDefault="001854EA" w:rsidP="001854EA">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tLeast"/>
        <w:jc w:val="center"/>
        <w:rPr>
          <w:rFonts w:cs="Arial"/>
          <w:b/>
          <w:bCs/>
          <w:szCs w:val="20"/>
        </w:rPr>
      </w:pPr>
      <w:r w:rsidRPr="0054546E">
        <w:rPr>
          <w:rFonts w:cs="Arial"/>
          <w:b/>
          <w:szCs w:val="20"/>
        </w:rPr>
        <w:t xml:space="preserve">« </w:t>
      </w:r>
      <w:r>
        <w:rPr>
          <w:rFonts w:cs="Arial"/>
          <w:b/>
          <w:szCs w:val="20"/>
        </w:rPr>
        <w:t>OFFRE POUR</w:t>
      </w:r>
      <w:r w:rsidRPr="0054546E">
        <w:rPr>
          <w:rFonts w:cs="Arial"/>
          <w:b/>
          <w:szCs w:val="20"/>
        </w:rPr>
        <w:t xml:space="preserve"> </w:t>
      </w:r>
      <w:r>
        <w:rPr>
          <w:rFonts w:cs="Arial"/>
          <w:b/>
          <w:szCs w:val="20"/>
        </w:rPr>
        <w:t>CCIR-</w:t>
      </w:r>
      <w:r w:rsidR="006F3924">
        <w:rPr>
          <w:rFonts w:cs="Arial"/>
          <w:b/>
          <w:szCs w:val="20"/>
        </w:rPr>
        <w:t>DRJ-2025-</w:t>
      </w:r>
      <w:r w:rsidR="00D34D5C">
        <w:rPr>
          <w:rFonts w:cs="Arial"/>
          <w:b/>
          <w:szCs w:val="20"/>
        </w:rPr>
        <w:t>14</w:t>
      </w:r>
      <w:r w:rsidR="00AA5F3E">
        <w:rPr>
          <w:rFonts w:cs="Arial"/>
          <w:b/>
          <w:szCs w:val="20"/>
        </w:rPr>
        <w:t xml:space="preserve"> </w:t>
      </w:r>
      <w:r w:rsidR="006F3924">
        <w:rPr>
          <w:rFonts w:cs="Arial"/>
          <w:b/>
          <w:bCs/>
          <w:szCs w:val="20"/>
        </w:rPr>
        <w:t>GESTION PORTFEUILLE DE MARQUE</w:t>
      </w:r>
      <w:r w:rsidR="00D34D5C">
        <w:rPr>
          <w:rFonts w:cs="Arial"/>
          <w:b/>
          <w:bCs/>
          <w:szCs w:val="20"/>
        </w:rPr>
        <w:t>S</w:t>
      </w:r>
      <w:r>
        <w:rPr>
          <w:rFonts w:cs="Arial"/>
          <w:b/>
          <w:bCs/>
          <w:szCs w:val="20"/>
        </w:rPr>
        <w:t xml:space="preserve"> </w:t>
      </w:r>
      <w:r>
        <w:rPr>
          <w:rFonts w:cs="Arial"/>
          <w:b/>
          <w:szCs w:val="20"/>
        </w:rPr>
        <w:t>»</w:t>
      </w:r>
    </w:p>
    <w:p w14:paraId="383B152D" w14:textId="77777777" w:rsidR="001854EA" w:rsidRDefault="001854EA" w:rsidP="001854EA">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tLeast"/>
        <w:jc w:val="center"/>
        <w:rPr>
          <w:rFonts w:cs="Arial"/>
          <w:b/>
          <w:szCs w:val="20"/>
        </w:rPr>
      </w:pPr>
      <w:r>
        <w:rPr>
          <w:rFonts w:cs="Arial"/>
          <w:b/>
          <w:szCs w:val="20"/>
        </w:rPr>
        <w:t>NOM DU CANDIDAT</w:t>
      </w:r>
    </w:p>
    <w:p w14:paraId="4DA82A80" w14:textId="77777777" w:rsidR="001854EA" w:rsidRPr="0054546E" w:rsidRDefault="001854EA" w:rsidP="001854EA">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tLeast"/>
        <w:jc w:val="center"/>
        <w:rPr>
          <w:rFonts w:cs="Arial"/>
          <w:b/>
          <w:szCs w:val="20"/>
        </w:rPr>
      </w:pPr>
      <w:r>
        <w:rPr>
          <w:rFonts w:cs="Arial"/>
          <w:b/>
          <w:szCs w:val="20"/>
        </w:rPr>
        <w:t>COPIE DE SAUVEGARDE – NE PAS OUVRIR</w:t>
      </w:r>
    </w:p>
    <w:p w14:paraId="47735175" w14:textId="77777777" w:rsidR="001854EA" w:rsidRDefault="001854EA" w:rsidP="001854EA">
      <w:pPr>
        <w:autoSpaceDE w:val="0"/>
        <w:autoSpaceDN w:val="0"/>
        <w:adjustRightInd w:val="0"/>
        <w:spacing w:after="0" w:line="240" w:lineRule="atLeast"/>
        <w:jc w:val="both"/>
        <w:rPr>
          <w:rFonts w:cs="Arial"/>
          <w:szCs w:val="20"/>
        </w:rPr>
      </w:pPr>
    </w:p>
    <w:p w14:paraId="2E08D0FE" w14:textId="77777777" w:rsidR="001854EA" w:rsidRDefault="001854EA" w:rsidP="001854EA">
      <w:pPr>
        <w:autoSpaceDE w:val="0"/>
        <w:autoSpaceDN w:val="0"/>
        <w:adjustRightInd w:val="0"/>
        <w:spacing w:after="120" w:line="240" w:lineRule="atLeast"/>
        <w:jc w:val="both"/>
        <w:rPr>
          <w:rFonts w:cs="Arial"/>
          <w:szCs w:val="20"/>
        </w:rPr>
      </w:pPr>
      <w:r w:rsidRPr="0054546E">
        <w:rPr>
          <w:rFonts w:cs="Arial"/>
          <w:szCs w:val="20"/>
        </w:rPr>
        <w:t>La mention « Copie de sauvegarde » sur le pli est OBLIGATOIRE.</w:t>
      </w:r>
    </w:p>
    <w:p w14:paraId="234671CC" w14:textId="77777777" w:rsidR="001854EA" w:rsidRPr="00180E54" w:rsidRDefault="001854EA" w:rsidP="001854EA">
      <w:pPr>
        <w:autoSpaceDE w:val="0"/>
        <w:autoSpaceDN w:val="0"/>
        <w:adjustRightInd w:val="0"/>
        <w:spacing w:after="120" w:line="240" w:lineRule="atLeast"/>
        <w:jc w:val="both"/>
        <w:rPr>
          <w:rFonts w:cs="Arial"/>
          <w:szCs w:val="20"/>
        </w:rPr>
      </w:pPr>
      <w:r w:rsidRPr="00805C3D">
        <w:rPr>
          <w:rFonts w:cs="Arial"/>
          <w:szCs w:val="20"/>
        </w:rPr>
        <w:t>La copie de sauvegarde ne peut pas être remise sans qu'un pli soit remis sur la</w:t>
      </w:r>
      <w:r>
        <w:rPr>
          <w:rFonts w:cs="Arial"/>
          <w:szCs w:val="20"/>
        </w:rPr>
        <w:t xml:space="preserve"> </w:t>
      </w:r>
      <w:r w:rsidRPr="00805C3D">
        <w:rPr>
          <w:rFonts w:cs="Arial"/>
          <w:szCs w:val="20"/>
        </w:rPr>
        <w:t>plateforme de dématérialisation.</w:t>
      </w:r>
    </w:p>
    <w:p w14:paraId="60886A8F" w14:textId="77777777" w:rsidR="001854EA" w:rsidRDefault="001854EA" w:rsidP="001854EA">
      <w:pPr>
        <w:pStyle w:val="Default"/>
        <w:spacing w:after="14"/>
        <w:rPr>
          <w:rFonts w:asciiTheme="minorHAnsi" w:eastAsiaTheme="minorHAnsi" w:hAnsiTheme="minorHAnsi"/>
          <w:color w:val="262626" w:themeColor="text1" w:themeShade="80"/>
          <w:sz w:val="20"/>
          <w:szCs w:val="20"/>
          <w:lang w:eastAsia="en-US"/>
        </w:rPr>
      </w:pPr>
      <w:r w:rsidRPr="00805C3D">
        <w:rPr>
          <w:rFonts w:asciiTheme="minorHAnsi" w:eastAsiaTheme="minorHAnsi" w:hAnsiTheme="minorHAnsi"/>
          <w:color w:val="262626" w:themeColor="text1" w:themeShade="80"/>
          <w:sz w:val="20"/>
          <w:szCs w:val="20"/>
          <w:lang w:eastAsia="en-US"/>
        </w:rPr>
        <w:t>La copie de sauvegarde ne sera ouverte que dans les cas prévus par l'arrêté du 27 juillet</w:t>
      </w:r>
      <w:r>
        <w:rPr>
          <w:rFonts w:asciiTheme="minorHAnsi" w:eastAsiaTheme="minorHAnsi" w:hAnsiTheme="minorHAnsi"/>
          <w:color w:val="262626" w:themeColor="text1" w:themeShade="80"/>
          <w:sz w:val="20"/>
          <w:szCs w:val="20"/>
          <w:lang w:eastAsia="en-US"/>
        </w:rPr>
        <w:t xml:space="preserve"> </w:t>
      </w:r>
      <w:r w:rsidRPr="00805C3D">
        <w:rPr>
          <w:rFonts w:asciiTheme="minorHAnsi" w:eastAsiaTheme="minorHAnsi" w:hAnsiTheme="minorHAnsi"/>
          <w:color w:val="262626" w:themeColor="text1" w:themeShade="80"/>
          <w:sz w:val="20"/>
          <w:szCs w:val="20"/>
          <w:lang w:eastAsia="en-US"/>
        </w:rPr>
        <w:t xml:space="preserve">2018, article 2 </w:t>
      </w:r>
    </w:p>
    <w:p w14:paraId="6C6CECC7" w14:textId="77777777" w:rsidR="001854EA" w:rsidRPr="005B6B75" w:rsidRDefault="001854EA" w:rsidP="001854EA">
      <w:pPr>
        <w:pStyle w:val="Default"/>
        <w:spacing w:after="14"/>
        <w:rPr>
          <w:rFonts w:asciiTheme="minorHAnsi" w:eastAsiaTheme="minorHAnsi" w:hAnsiTheme="minorHAnsi"/>
          <w:color w:val="262626" w:themeColor="text1" w:themeShade="80"/>
          <w:sz w:val="20"/>
          <w:szCs w:val="20"/>
          <w:lang w:eastAsia="en-US"/>
        </w:rPr>
      </w:pPr>
      <w:r w:rsidRPr="00805C3D">
        <w:rPr>
          <w:rFonts w:asciiTheme="minorHAnsi" w:eastAsiaTheme="minorHAnsi" w:hAnsiTheme="minorHAnsi"/>
          <w:color w:val="262626" w:themeColor="text1" w:themeShade="80"/>
          <w:sz w:val="20"/>
          <w:szCs w:val="20"/>
          <w:lang w:eastAsia="en-US"/>
        </w:rPr>
        <w:t>:</w:t>
      </w:r>
      <w:r w:rsidRPr="005B6B75">
        <w:rPr>
          <w:rFonts w:asciiTheme="minorHAnsi" w:eastAsiaTheme="minorHAnsi" w:hAnsiTheme="minorHAnsi"/>
          <w:color w:val="262626" w:themeColor="text1" w:themeShade="80"/>
          <w:sz w:val="20"/>
          <w:szCs w:val="20"/>
          <w:lang w:eastAsia="en-US"/>
        </w:rPr>
        <w:t>- lorsqu’un programme information malveillant est détecté dans les candidatures ou les offres transmises par voie électronique. La trace de cette malveillance sera conservée</w:t>
      </w:r>
      <w:r>
        <w:rPr>
          <w:rFonts w:asciiTheme="minorHAnsi" w:eastAsiaTheme="minorHAnsi" w:hAnsiTheme="minorHAnsi"/>
          <w:color w:val="262626" w:themeColor="text1" w:themeShade="80"/>
          <w:sz w:val="20"/>
          <w:szCs w:val="20"/>
          <w:lang w:eastAsia="en-US"/>
        </w:rPr>
        <w:t>.</w:t>
      </w:r>
    </w:p>
    <w:p w14:paraId="29C47FA9" w14:textId="77777777" w:rsidR="001854EA" w:rsidRPr="00E306F6" w:rsidRDefault="001854EA" w:rsidP="001854EA">
      <w:pPr>
        <w:pStyle w:val="Default"/>
        <w:spacing w:after="120"/>
        <w:rPr>
          <w:rFonts w:asciiTheme="minorHAnsi" w:eastAsiaTheme="minorHAnsi" w:hAnsiTheme="minorHAnsi"/>
          <w:color w:val="262626" w:themeColor="text1" w:themeShade="80"/>
          <w:sz w:val="20"/>
          <w:szCs w:val="20"/>
          <w:lang w:eastAsia="en-US"/>
        </w:rPr>
      </w:pPr>
      <w:r w:rsidRPr="005B6B75">
        <w:rPr>
          <w:rFonts w:asciiTheme="minorHAnsi" w:eastAsiaTheme="minorHAnsi" w:hAnsiTheme="minorHAnsi"/>
          <w:color w:val="262626" w:themeColor="text1" w:themeShade="80"/>
          <w:sz w:val="20"/>
          <w:szCs w:val="20"/>
          <w:lang w:eastAsia="en-US"/>
        </w:rPr>
        <w:t>- lorsqu’une candidature ou une offre électronique est reçue de façon incomplète, hors délais ou n’a pu être ouverte sous réserve que la transmission de la candidature ou de l’offre électronique ait commencé avant la clôture de la remise des candidatures ou des offres</w:t>
      </w:r>
      <w:r>
        <w:rPr>
          <w:rFonts w:asciiTheme="minorHAnsi" w:eastAsiaTheme="minorHAnsi" w:hAnsiTheme="minorHAnsi"/>
          <w:color w:val="262626" w:themeColor="text1" w:themeShade="80"/>
          <w:sz w:val="20"/>
          <w:szCs w:val="20"/>
          <w:lang w:eastAsia="en-US"/>
        </w:rPr>
        <w:t>.</w:t>
      </w:r>
    </w:p>
    <w:p w14:paraId="4E995633" w14:textId="32F807C5" w:rsidR="00FB3E52" w:rsidRPr="0054546E" w:rsidRDefault="001854EA" w:rsidP="001854EA">
      <w:pPr>
        <w:autoSpaceDE w:val="0"/>
        <w:autoSpaceDN w:val="0"/>
        <w:adjustRightInd w:val="0"/>
        <w:spacing w:after="240" w:line="240" w:lineRule="atLeast"/>
        <w:jc w:val="both"/>
        <w:rPr>
          <w:rFonts w:cs="Arial"/>
          <w:szCs w:val="20"/>
        </w:rPr>
      </w:pPr>
      <w:r w:rsidRPr="0054546E">
        <w:rPr>
          <w:rFonts w:cs="Arial"/>
          <w:szCs w:val="20"/>
        </w:rPr>
        <w:t>Si la copie de sauvegarde est sur un support électronique et qu’un programme malveillant est détecté, l’offre sera rejetée.</w:t>
      </w:r>
    </w:p>
    <w:p w14:paraId="02713462" w14:textId="77777777" w:rsidR="009D74E7" w:rsidRPr="00411664" w:rsidRDefault="009D74E7" w:rsidP="009D74E7">
      <w:pPr>
        <w:pStyle w:val="ARTICLE"/>
        <w:keepNext/>
        <w:numPr>
          <w:ilvl w:val="0"/>
          <w:numId w:val="3"/>
        </w:numPr>
        <w:pBdr>
          <w:bottom w:val="single" w:sz="4" w:space="0" w:color="auto"/>
        </w:pBdr>
        <w:shd w:val="clear" w:color="auto" w:fill="FFFFFF"/>
        <w:tabs>
          <w:tab w:val="left" w:pos="1560"/>
        </w:tabs>
        <w:suppressAutoHyphens/>
        <w:outlineLvl w:val="0"/>
      </w:pPr>
      <w:r>
        <w:t>ATTRIBUTION ET NOTIFICATION DES RESULTATS</w:t>
      </w:r>
      <w:bookmarkEnd w:id="60"/>
    </w:p>
    <w:p w14:paraId="4637A588" w14:textId="476330FD" w:rsidR="001854EA" w:rsidRPr="00B70CE3" w:rsidRDefault="001854EA" w:rsidP="007513C8">
      <w:pPr>
        <w:autoSpaceDE w:val="0"/>
        <w:autoSpaceDN w:val="0"/>
        <w:adjustRightInd w:val="0"/>
        <w:spacing w:before="120" w:after="0" w:line="240" w:lineRule="auto"/>
        <w:jc w:val="both"/>
        <w:rPr>
          <w:rFonts w:cs="Arial"/>
          <w:b/>
          <w:szCs w:val="20"/>
        </w:rPr>
      </w:pPr>
      <w:r w:rsidRPr="00B70CE3">
        <w:rPr>
          <w:rFonts w:cs="Arial"/>
          <w:b/>
          <w:szCs w:val="20"/>
        </w:rPr>
        <w:t xml:space="preserve">Les soumissionnaires seront avisés du rejet et de la notification de leur offre via la Plateforme des Achats de l’Etat (PLACE). </w:t>
      </w:r>
    </w:p>
    <w:p w14:paraId="5FD62C18" w14:textId="77777777" w:rsidR="001854EA" w:rsidRPr="00B70CE3" w:rsidRDefault="001854EA" w:rsidP="001854EA">
      <w:pPr>
        <w:widowControl w:val="0"/>
        <w:autoSpaceDE w:val="0"/>
        <w:autoSpaceDN w:val="0"/>
        <w:adjustRightInd w:val="0"/>
        <w:spacing w:before="120" w:after="120" w:line="320" w:lineRule="exact"/>
        <w:jc w:val="both"/>
        <w:rPr>
          <w:rFonts w:cs="Arial"/>
          <w:szCs w:val="20"/>
        </w:rPr>
      </w:pPr>
      <w:r w:rsidRPr="00B70CE3">
        <w:rPr>
          <w:rFonts w:cs="Arial"/>
          <w:szCs w:val="20"/>
        </w:rPr>
        <w:t>Conformément aux dispositions de l’article R 2144-7 du code de la commande publique, le candidat retenu ne saurait être désigné définitivement comme titulaire du marché qu’à la condition de produire dans le délai qui lui sera imparti :</w:t>
      </w:r>
    </w:p>
    <w:p w14:paraId="36667ED1" w14:textId="77777777" w:rsidR="001854EA" w:rsidRPr="00B70CE3" w:rsidRDefault="001854EA" w:rsidP="001854EA">
      <w:pPr>
        <w:numPr>
          <w:ilvl w:val="0"/>
          <w:numId w:val="5"/>
        </w:numPr>
        <w:tabs>
          <w:tab w:val="left" w:pos="252"/>
        </w:tabs>
        <w:spacing w:after="120" w:line="240" w:lineRule="auto"/>
        <w:jc w:val="both"/>
        <w:rPr>
          <w:rFonts w:cs="Arial"/>
        </w:rPr>
      </w:pPr>
      <w:r w:rsidRPr="00B70CE3">
        <w:rPr>
          <w:rFonts w:cs="Arial"/>
        </w:rPr>
        <w:lastRenderedPageBreak/>
        <w:t>Une attestation de fourniture des déclarations sociales et de paiement des cotisations et contributions de sécurité sociale, prévue à l’article L. 243-15 du code de sécurité sociale, émanant de l'organisme de protection sociale chargé du recouvrement des cotisations et des contributions datant de moins de 6 mois (articles D 8222</w:t>
      </w:r>
      <w:r w:rsidRPr="00B70CE3">
        <w:rPr>
          <w:rFonts w:cs="Arial"/>
        </w:rPr>
        <w:noBreakHyphen/>
        <w:t>5</w:t>
      </w:r>
      <w:r w:rsidRPr="00B70CE3">
        <w:rPr>
          <w:rFonts w:cs="Arial"/>
        </w:rPr>
        <w:noBreakHyphen/>
        <w:t>1° du code du travail et D. 243-15 du code de sécurité sociale).</w:t>
      </w:r>
    </w:p>
    <w:p w14:paraId="151BF98F" w14:textId="77777777" w:rsidR="001854EA" w:rsidRPr="00B70CE3" w:rsidRDefault="001854EA" w:rsidP="001854EA">
      <w:pPr>
        <w:tabs>
          <w:tab w:val="left" w:pos="252"/>
        </w:tabs>
        <w:spacing w:after="0" w:line="240" w:lineRule="auto"/>
        <w:ind w:left="720"/>
        <w:jc w:val="both"/>
        <w:rPr>
          <w:rFonts w:cs="Arial"/>
        </w:rPr>
      </w:pPr>
      <w:r w:rsidRPr="00B70CE3">
        <w:rPr>
          <w:rFonts w:cs="Arial"/>
        </w:rPr>
        <w:t>L</w:t>
      </w:r>
      <w:r>
        <w:rPr>
          <w:rFonts w:cs="Arial"/>
        </w:rPr>
        <w:t xml:space="preserve">e pouvoir adjudicateur </w:t>
      </w:r>
      <w:r w:rsidRPr="00B70CE3">
        <w:rPr>
          <w:rFonts w:cs="Arial"/>
        </w:rPr>
        <w:t xml:space="preserve">s’assurera de l’authenticité de cette attestation, auprès de l’organisme de recouvrement des cotisations de sécurité sociale. </w:t>
      </w:r>
    </w:p>
    <w:p w14:paraId="6D41B06C" w14:textId="77777777" w:rsidR="001854EA" w:rsidRPr="00B70CE3" w:rsidRDefault="001854EA" w:rsidP="001854EA">
      <w:pPr>
        <w:numPr>
          <w:ilvl w:val="0"/>
          <w:numId w:val="5"/>
        </w:numPr>
        <w:tabs>
          <w:tab w:val="left" w:pos="252"/>
        </w:tabs>
        <w:spacing w:after="0" w:line="240" w:lineRule="auto"/>
        <w:jc w:val="both"/>
        <w:rPr>
          <w:rFonts w:cs="Arial"/>
        </w:rPr>
      </w:pPr>
      <w:r w:rsidRPr="00B70CE3">
        <w:rPr>
          <w:rFonts w:cs="Arial"/>
        </w:rPr>
        <w:t>Les attestations et certificats délivrés par les administrations et organismes compétents prouvant que les obligations fiscales ont été satisfaites et datées de moins d’un mois ;</w:t>
      </w:r>
    </w:p>
    <w:p w14:paraId="0C1A1866" w14:textId="77777777" w:rsidR="001854EA" w:rsidRPr="00B70CE3" w:rsidRDefault="001854EA" w:rsidP="001854EA">
      <w:pPr>
        <w:numPr>
          <w:ilvl w:val="0"/>
          <w:numId w:val="5"/>
        </w:numPr>
        <w:autoSpaceDE w:val="0"/>
        <w:autoSpaceDN w:val="0"/>
        <w:adjustRightInd w:val="0"/>
        <w:spacing w:after="0" w:line="240" w:lineRule="auto"/>
        <w:contextualSpacing/>
        <w:jc w:val="both"/>
        <w:rPr>
          <w:rFonts w:cs="Arial"/>
        </w:rPr>
      </w:pPr>
      <w:r w:rsidRPr="00B70CE3">
        <w:rPr>
          <w:rFonts w:cs="Arial"/>
        </w:rPr>
        <w:t>La transmission du numéro unique délivré par l’INSEE ou L’extrait du registre professionnel pertinent (daté de moins de trois mois), tel qu’un extrait K, un extrait K bis, un extrait D1 ou document équivalent pour les candidats non établis en France ;</w:t>
      </w:r>
    </w:p>
    <w:p w14:paraId="6026A997" w14:textId="77777777" w:rsidR="001854EA" w:rsidRPr="00B70CE3" w:rsidRDefault="001854EA" w:rsidP="001854EA">
      <w:pPr>
        <w:numPr>
          <w:ilvl w:val="0"/>
          <w:numId w:val="5"/>
        </w:numPr>
        <w:autoSpaceDE w:val="0"/>
        <w:autoSpaceDN w:val="0"/>
        <w:adjustRightInd w:val="0"/>
        <w:spacing w:after="0" w:line="240" w:lineRule="auto"/>
        <w:contextualSpacing/>
        <w:jc w:val="both"/>
        <w:rPr>
          <w:rFonts w:cs="Arial"/>
        </w:rPr>
      </w:pPr>
      <w:r w:rsidRPr="00B70CE3">
        <w:rPr>
          <w:rFonts w:cs="Arial"/>
        </w:rPr>
        <w:t>L’attestation d’assurance de responsabilité obligatoire prévue à l’article L.243-2 du code des assurances ;</w:t>
      </w:r>
    </w:p>
    <w:p w14:paraId="4644E9F6" w14:textId="77777777" w:rsidR="001854EA" w:rsidRPr="00B70CE3" w:rsidRDefault="001854EA" w:rsidP="001854EA">
      <w:pPr>
        <w:numPr>
          <w:ilvl w:val="0"/>
          <w:numId w:val="5"/>
        </w:numPr>
        <w:autoSpaceDE w:val="0"/>
        <w:autoSpaceDN w:val="0"/>
        <w:adjustRightInd w:val="0"/>
        <w:spacing w:after="0" w:line="240" w:lineRule="auto"/>
        <w:contextualSpacing/>
        <w:jc w:val="both"/>
        <w:rPr>
          <w:rFonts w:cs="Arial"/>
        </w:rPr>
      </w:pPr>
      <w:r w:rsidRPr="00B70CE3">
        <w:rPr>
          <w:rFonts w:cs="Arial"/>
        </w:rPr>
        <w:t>L’attestation de responsabilité civile ;</w:t>
      </w:r>
    </w:p>
    <w:p w14:paraId="5CD04F9E" w14:textId="77777777" w:rsidR="001854EA" w:rsidRPr="00B70CE3" w:rsidRDefault="001854EA" w:rsidP="001854EA">
      <w:pPr>
        <w:numPr>
          <w:ilvl w:val="0"/>
          <w:numId w:val="5"/>
        </w:numPr>
        <w:autoSpaceDE w:val="0"/>
        <w:autoSpaceDN w:val="0"/>
        <w:adjustRightInd w:val="0"/>
        <w:spacing w:after="0" w:line="240" w:lineRule="auto"/>
        <w:contextualSpacing/>
        <w:jc w:val="both"/>
        <w:rPr>
          <w:rFonts w:cs="Arial"/>
        </w:rPr>
      </w:pPr>
      <w:r w:rsidRPr="00B70CE3">
        <w:rPr>
          <w:rFonts w:cs="Arial"/>
        </w:rPr>
        <w:t>La liste nominative des salariés étrangers soumis à autorisation de travail ou document équivalent pour les candidats non établis en France ou une attestation de non-emploi de salariés étrangers ;</w:t>
      </w:r>
    </w:p>
    <w:p w14:paraId="3E8B44A7" w14:textId="77777777" w:rsidR="001854EA" w:rsidRPr="00B70CE3" w:rsidRDefault="001854EA" w:rsidP="001854EA">
      <w:pPr>
        <w:numPr>
          <w:ilvl w:val="0"/>
          <w:numId w:val="5"/>
        </w:numPr>
        <w:contextualSpacing/>
        <w:rPr>
          <w:rFonts w:cs="Arial"/>
        </w:rPr>
      </w:pPr>
      <w:r w:rsidRPr="00B70CE3">
        <w:rPr>
          <w:rFonts w:cs="Arial"/>
        </w:rPr>
        <w:t>La liste de vos salariés détachés ou une attestation indiquant que vous n’avez pas de salariés détachés ;</w:t>
      </w:r>
    </w:p>
    <w:p w14:paraId="7FD595DA" w14:textId="77777777" w:rsidR="001854EA" w:rsidRPr="00B70CE3" w:rsidRDefault="001854EA" w:rsidP="001854EA">
      <w:pPr>
        <w:numPr>
          <w:ilvl w:val="0"/>
          <w:numId w:val="5"/>
        </w:numPr>
        <w:autoSpaceDE w:val="0"/>
        <w:autoSpaceDN w:val="0"/>
        <w:adjustRightInd w:val="0"/>
        <w:spacing w:after="0" w:line="240" w:lineRule="auto"/>
        <w:contextualSpacing/>
        <w:jc w:val="both"/>
        <w:rPr>
          <w:rFonts w:cs="Arial"/>
        </w:rPr>
      </w:pPr>
      <w:r w:rsidRPr="00B70CE3">
        <w:rPr>
          <w:rFonts w:cs="Arial"/>
        </w:rPr>
        <w:t>Certificat attestant le versement régulier des cotisations légales aux caisses qui assurent le service de congés payés et du chômage intempéries ;</w:t>
      </w:r>
    </w:p>
    <w:p w14:paraId="3FE2CE92" w14:textId="77777777" w:rsidR="001854EA" w:rsidRPr="00B70CE3" w:rsidRDefault="001854EA" w:rsidP="001854EA">
      <w:pPr>
        <w:numPr>
          <w:ilvl w:val="0"/>
          <w:numId w:val="5"/>
        </w:numPr>
        <w:autoSpaceDE w:val="0"/>
        <w:autoSpaceDN w:val="0"/>
        <w:adjustRightInd w:val="0"/>
        <w:spacing w:after="0" w:line="240" w:lineRule="auto"/>
        <w:contextualSpacing/>
        <w:jc w:val="both"/>
        <w:rPr>
          <w:rFonts w:cs="Arial"/>
        </w:rPr>
      </w:pPr>
      <w:r w:rsidRPr="00B70CE3">
        <w:rPr>
          <w:rFonts w:cs="Arial"/>
        </w:rPr>
        <w:t>Certificat attestation le versement régulier des cotisations légales retraites PRO-BTP ;</w:t>
      </w:r>
    </w:p>
    <w:p w14:paraId="7B1B92F9" w14:textId="77777777" w:rsidR="001854EA" w:rsidRPr="00B70CE3" w:rsidRDefault="001854EA" w:rsidP="001854EA">
      <w:pPr>
        <w:numPr>
          <w:ilvl w:val="0"/>
          <w:numId w:val="5"/>
        </w:numPr>
        <w:autoSpaceDE w:val="0"/>
        <w:autoSpaceDN w:val="0"/>
        <w:adjustRightInd w:val="0"/>
        <w:spacing w:after="0" w:line="240" w:lineRule="auto"/>
        <w:contextualSpacing/>
        <w:jc w:val="both"/>
        <w:rPr>
          <w:rFonts w:cs="Arial"/>
        </w:rPr>
      </w:pPr>
      <w:r w:rsidRPr="00B70CE3">
        <w:rPr>
          <w:rFonts w:cs="Arial"/>
        </w:rPr>
        <w:t>Pouvoirs de la personne ayant signé l’acte d’engagement (en cas de nécessité) ;</w:t>
      </w:r>
    </w:p>
    <w:p w14:paraId="6BE255C9" w14:textId="2CCDB251" w:rsidR="001854EA" w:rsidRPr="00B70CE3" w:rsidRDefault="001854EA" w:rsidP="001854EA">
      <w:pPr>
        <w:numPr>
          <w:ilvl w:val="0"/>
          <w:numId w:val="5"/>
        </w:numPr>
        <w:autoSpaceDE w:val="0"/>
        <w:autoSpaceDN w:val="0"/>
        <w:adjustRightInd w:val="0"/>
        <w:spacing w:after="0" w:line="240" w:lineRule="auto"/>
        <w:contextualSpacing/>
        <w:jc w:val="both"/>
        <w:rPr>
          <w:rFonts w:cs="Arial"/>
        </w:rPr>
      </w:pPr>
      <w:r w:rsidRPr="00B70CE3">
        <w:rPr>
          <w:rFonts w:cs="Arial"/>
        </w:rPr>
        <w:t xml:space="preserve">Dans l’hypothèse où le candidat a remis un acte d’engagement et/ou </w:t>
      </w:r>
      <w:r w:rsidR="007513C8" w:rsidRPr="00B70CE3">
        <w:rPr>
          <w:rFonts w:cs="Arial"/>
        </w:rPr>
        <w:t>une décomposition</w:t>
      </w:r>
      <w:r>
        <w:rPr>
          <w:rFonts w:cs="Arial"/>
        </w:rPr>
        <w:t xml:space="preserve"> du prix global et forfaitaire</w:t>
      </w:r>
      <w:r w:rsidRPr="00B70CE3">
        <w:rPr>
          <w:rFonts w:cs="Arial"/>
        </w:rPr>
        <w:t xml:space="preserve">, il lui sera demandé de retourner ces documents dûment signés en y joignant éventuellement le document relatif aux pouvoirs </w:t>
      </w:r>
      <w:r w:rsidR="007513C8" w:rsidRPr="00B70CE3">
        <w:rPr>
          <w:rFonts w:cs="Arial"/>
        </w:rPr>
        <w:t>des personnes habilitées</w:t>
      </w:r>
      <w:r w:rsidRPr="00B70CE3">
        <w:rPr>
          <w:rFonts w:cs="Arial"/>
        </w:rPr>
        <w:t xml:space="preserve"> à engager le candidat (statuts, pouvoir etc.). L</w:t>
      </w:r>
      <w:r>
        <w:rPr>
          <w:rFonts w:cs="Arial"/>
        </w:rPr>
        <w:t xml:space="preserve">e pouvoir adjudicateur </w:t>
      </w:r>
      <w:r w:rsidRPr="00B70CE3">
        <w:rPr>
          <w:rFonts w:cs="Arial"/>
        </w:rPr>
        <w:t xml:space="preserve">lui proposera soit de signer ces documents avec son certificat de signature électronique soit de les signer de manière matérialisée au format papier et de le renvoyer par voie postale. </w:t>
      </w:r>
    </w:p>
    <w:p w14:paraId="6501FF9F" w14:textId="77777777" w:rsidR="001854EA" w:rsidRPr="00B70CE3" w:rsidRDefault="001854EA" w:rsidP="001854EA">
      <w:pPr>
        <w:autoSpaceDE w:val="0"/>
        <w:autoSpaceDN w:val="0"/>
        <w:adjustRightInd w:val="0"/>
        <w:spacing w:after="0" w:line="240" w:lineRule="auto"/>
        <w:jc w:val="both"/>
        <w:rPr>
          <w:rFonts w:cs="Arial"/>
        </w:rPr>
      </w:pPr>
    </w:p>
    <w:p w14:paraId="18B85D7E" w14:textId="77777777" w:rsidR="001854EA" w:rsidRPr="00B70CE3" w:rsidRDefault="001854EA" w:rsidP="001854EA">
      <w:pPr>
        <w:autoSpaceDE w:val="0"/>
        <w:autoSpaceDN w:val="0"/>
        <w:adjustRightInd w:val="0"/>
        <w:spacing w:after="0" w:line="240" w:lineRule="auto"/>
        <w:jc w:val="both"/>
        <w:rPr>
          <w:rFonts w:cs="Arial"/>
          <w:highlight w:val="yellow"/>
        </w:rPr>
      </w:pPr>
    </w:p>
    <w:p w14:paraId="73E75F5F" w14:textId="77777777" w:rsidR="001854EA" w:rsidRPr="00B70CE3" w:rsidRDefault="001854EA" w:rsidP="001854EA">
      <w:pPr>
        <w:autoSpaceDE w:val="0"/>
        <w:autoSpaceDN w:val="0"/>
        <w:adjustRightInd w:val="0"/>
        <w:spacing w:after="120" w:line="240" w:lineRule="auto"/>
        <w:jc w:val="both"/>
        <w:rPr>
          <w:rFonts w:cs="Arial"/>
          <w:b/>
          <w:szCs w:val="20"/>
          <w:u w:val="single"/>
        </w:rPr>
      </w:pPr>
      <w:r w:rsidRPr="00B70CE3">
        <w:rPr>
          <w:rFonts w:cs="Arial"/>
          <w:b/>
          <w:szCs w:val="20"/>
          <w:u w:val="single"/>
        </w:rPr>
        <w:t xml:space="preserve">Pour les candidats situés à l’étranger : </w:t>
      </w:r>
    </w:p>
    <w:p w14:paraId="0E42ACFC" w14:textId="77777777" w:rsidR="001854EA" w:rsidRPr="00B70CE3" w:rsidRDefault="001854EA" w:rsidP="001854EA">
      <w:pPr>
        <w:numPr>
          <w:ilvl w:val="0"/>
          <w:numId w:val="5"/>
        </w:numPr>
        <w:autoSpaceDE w:val="0"/>
        <w:autoSpaceDN w:val="0"/>
        <w:adjustRightInd w:val="0"/>
        <w:spacing w:after="0" w:line="240" w:lineRule="auto"/>
        <w:contextualSpacing/>
        <w:jc w:val="both"/>
        <w:rPr>
          <w:rFonts w:cs="Arial"/>
        </w:rPr>
      </w:pPr>
      <w:r w:rsidRPr="00B70CE3">
        <w:rPr>
          <w:rFonts w:cs="Arial"/>
        </w:rPr>
        <w:t>Un document mentionnant son n° individuel d’identification attribué en application de l’article 286 ter du Code général des impôts. Si le candidat n’est pas tenu d’avoir un tel n°, un document mentionnant son identité et son adresse ou, le cas échéant, les coordonnées de son représentant fiscal ponctuel en France ;</w:t>
      </w:r>
    </w:p>
    <w:p w14:paraId="2EF3018F" w14:textId="77777777" w:rsidR="001854EA" w:rsidRPr="00B70CE3" w:rsidRDefault="001854EA" w:rsidP="001854EA">
      <w:pPr>
        <w:numPr>
          <w:ilvl w:val="0"/>
          <w:numId w:val="5"/>
        </w:numPr>
        <w:autoSpaceDE w:val="0"/>
        <w:autoSpaceDN w:val="0"/>
        <w:adjustRightInd w:val="0"/>
        <w:spacing w:after="120" w:line="240" w:lineRule="auto"/>
        <w:contextualSpacing/>
        <w:jc w:val="both"/>
        <w:rPr>
          <w:rFonts w:cs="Arial"/>
        </w:rPr>
      </w:pPr>
      <w:r w:rsidRPr="00B70CE3">
        <w:rPr>
          <w:rFonts w:cs="Arial"/>
        </w:rPr>
        <w:t>Document attestant de la régularité de la situation sociale du cocontractant au regard du règlement (CE) n° 883/2004 du 29 avril 2004 ou d'une convention internationale de sécurité sociale et, lorsque la législation du pays de domiciliation le prévoit, un document émanant de l'organisme gérant le régime social obligatoire et mentionnant que le cocontractant est à jour de ses déclarations sociales et du paiement des cotisations afférentes, ou un document équivalent ou, à défaut, une attestation de fourniture des déclarations sociales et de paiement des cotisations et contributions de sécurité sociale prévue à l'article L. 243-15 du Code de la sécurité sociale ;</w:t>
      </w:r>
    </w:p>
    <w:p w14:paraId="3B8FA5C3" w14:textId="77777777" w:rsidR="001854EA" w:rsidRPr="00B70CE3" w:rsidRDefault="001854EA" w:rsidP="001854EA">
      <w:pPr>
        <w:autoSpaceDE w:val="0"/>
        <w:autoSpaceDN w:val="0"/>
        <w:adjustRightInd w:val="0"/>
        <w:spacing w:after="0" w:line="240" w:lineRule="auto"/>
        <w:jc w:val="both"/>
        <w:rPr>
          <w:rFonts w:cs="Arial"/>
          <w:szCs w:val="20"/>
        </w:rPr>
      </w:pPr>
      <w:r w:rsidRPr="00B70CE3">
        <w:rPr>
          <w:rFonts w:cs="Arial"/>
          <w:szCs w:val="20"/>
        </w:rPr>
        <w:t xml:space="preserve">Lorsque les autorités compétentes du pays d'origine ou d'établissement du candidat ne délivrent pas les documents justificatifs équivalents à ceux mentionnés ci-dessus, ou lorsque ceux-ci ne mentionnent pas tous les cas d'interdiction de soumissionner, ils peuvent être remplacés par une déclaration sous serment ou, dans les pays où une telle procédure n'existe pas, par une déclaration solennelle faite par l'intéressé devant une autorité judiciaire ou administrative, un notaire ou un organisme professionnel qualifié de son pays d'origine ou d'établissement. </w:t>
      </w:r>
    </w:p>
    <w:p w14:paraId="10D70960" w14:textId="77777777" w:rsidR="001854EA" w:rsidRPr="00B70CE3" w:rsidRDefault="001854EA" w:rsidP="001854EA">
      <w:pPr>
        <w:autoSpaceDE w:val="0"/>
        <w:autoSpaceDN w:val="0"/>
        <w:adjustRightInd w:val="0"/>
        <w:spacing w:after="0" w:line="240" w:lineRule="auto"/>
        <w:jc w:val="both"/>
        <w:rPr>
          <w:rFonts w:cs="Arial"/>
          <w:szCs w:val="20"/>
        </w:rPr>
      </w:pPr>
    </w:p>
    <w:p w14:paraId="248F720E" w14:textId="77777777" w:rsidR="001854EA" w:rsidRPr="00B70CE3" w:rsidRDefault="001854EA" w:rsidP="001854EA">
      <w:pPr>
        <w:autoSpaceDE w:val="0"/>
        <w:autoSpaceDN w:val="0"/>
        <w:adjustRightInd w:val="0"/>
        <w:spacing w:after="0" w:line="240" w:lineRule="auto"/>
        <w:jc w:val="both"/>
        <w:rPr>
          <w:rFonts w:cs="Arial"/>
          <w:highlight w:val="yellow"/>
        </w:rPr>
      </w:pPr>
    </w:p>
    <w:p w14:paraId="2E17562F" w14:textId="77777777" w:rsidR="001854EA" w:rsidRDefault="001854EA" w:rsidP="001854EA">
      <w:pPr>
        <w:pBdr>
          <w:top w:val="single" w:sz="12" w:space="1" w:color="FF0000"/>
          <w:left w:val="single" w:sz="12" w:space="4" w:color="FF0000"/>
          <w:bottom w:val="single" w:sz="12" w:space="1" w:color="FF0000"/>
          <w:right w:val="single" w:sz="12" w:space="4" w:color="FF0000"/>
        </w:pBdr>
        <w:autoSpaceDE w:val="0"/>
        <w:autoSpaceDN w:val="0"/>
        <w:adjustRightInd w:val="0"/>
        <w:spacing w:after="120" w:line="240" w:lineRule="auto"/>
        <w:jc w:val="both"/>
        <w:rPr>
          <w:rFonts w:cs="Arial"/>
        </w:rPr>
      </w:pPr>
      <w:r w:rsidRPr="00B70CE3">
        <w:rPr>
          <w:rFonts w:cs="Arial"/>
        </w:rPr>
        <w:t>Le délai pour remettre ces documents sera mentionné dans le courrier adressé au candidat retenu sur la Plateforme des Achats de l’Etat et sera de 5 jours ouvrés à compter de l’envoi du courrier.</w:t>
      </w:r>
    </w:p>
    <w:p w14:paraId="2A94000D" w14:textId="77777777" w:rsidR="00CC2136" w:rsidRPr="00CC2136" w:rsidRDefault="00CC2136" w:rsidP="00CC2136">
      <w:pPr>
        <w:pBdr>
          <w:top w:val="single" w:sz="12" w:space="1" w:color="FF0000"/>
          <w:left w:val="single" w:sz="12" w:space="4" w:color="FF0000"/>
          <w:bottom w:val="single" w:sz="12" w:space="1" w:color="FF0000"/>
          <w:right w:val="single" w:sz="12" w:space="4" w:color="FF0000"/>
        </w:pBdr>
        <w:autoSpaceDE w:val="0"/>
        <w:autoSpaceDN w:val="0"/>
        <w:adjustRightInd w:val="0"/>
        <w:spacing w:after="120" w:line="240" w:lineRule="auto"/>
        <w:jc w:val="both"/>
        <w:rPr>
          <w:rFonts w:cs="Arial"/>
        </w:rPr>
      </w:pPr>
      <w:r w:rsidRPr="00CC2136">
        <w:rPr>
          <w:rFonts w:cs="Arial"/>
        </w:rPr>
        <w:t>A l’exception du point 11) susmentionné qui devra être remis via le profil acheteur ou par voie postale, les autres pièces seront déposées par l’opérateur économique individuel et en cas de groupement par chaque co-traitant sur la plateforme en ligne mise à disposition gratuitement par la CCI de région Hauts-de-France à l’adresse suivante :</w:t>
      </w:r>
    </w:p>
    <w:p w14:paraId="5428CB8E" w14:textId="53655968" w:rsidR="00CC2136" w:rsidRPr="00B70CE3" w:rsidRDefault="008B3EE6" w:rsidP="00CC2136">
      <w:pPr>
        <w:pBdr>
          <w:top w:val="single" w:sz="12" w:space="1" w:color="FF0000"/>
          <w:left w:val="single" w:sz="12" w:space="4" w:color="FF0000"/>
          <w:bottom w:val="single" w:sz="12" w:space="1" w:color="FF0000"/>
          <w:right w:val="single" w:sz="12" w:space="4" w:color="FF0000"/>
        </w:pBdr>
        <w:autoSpaceDE w:val="0"/>
        <w:autoSpaceDN w:val="0"/>
        <w:adjustRightInd w:val="0"/>
        <w:spacing w:after="120" w:line="240" w:lineRule="auto"/>
        <w:jc w:val="both"/>
        <w:rPr>
          <w:rFonts w:cs="Arial"/>
        </w:rPr>
      </w:pPr>
      <w:hyperlink r:id="rId23" w:history="1">
        <w:r w:rsidR="00CC2136" w:rsidRPr="00E52B7F">
          <w:rPr>
            <w:rStyle w:val="Lienhypertexte"/>
            <w:rFonts w:cs="Arial"/>
          </w:rPr>
          <w:t>https://www.e-attestations.com</w:t>
        </w:r>
      </w:hyperlink>
      <w:r w:rsidR="00CC2136">
        <w:rPr>
          <w:rFonts w:cs="Arial"/>
        </w:rPr>
        <w:t xml:space="preserve"> </w:t>
      </w:r>
    </w:p>
    <w:p w14:paraId="50520D68" w14:textId="77777777" w:rsidR="001854EA" w:rsidRPr="00B70CE3" w:rsidRDefault="001854EA" w:rsidP="001854EA">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rFonts w:cs="Arial"/>
          <w:highlight w:val="yellow"/>
        </w:rPr>
      </w:pPr>
      <w:r w:rsidRPr="00B70CE3">
        <w:rPr>
          <w:rFonts w:cs="Arial"/>
        </w:rPr>
        <w:lastRenderedPageBreak/>
        <w:t>Si le candidat retenu ne produit pas ces documents dans le délai imparti, il est éliminé dans les conditions fixées par la réglementation relative aux marchés publics. L’élimination est prononcée par le représentant de l’entité adjudicatrice qui présente la même demande au candidat suivant dans le classement des offres.</w:t>
      </w:r>
    </w:p>
    <w:p w14:paraId="76D941CB" w14:textId="77777777" w:rsidR="001854EA" w:rsidRPr="00B70CE3" w:rsidRDefault="001854EA" w:rsidP="001854EA">
      <w:pPr>
        <w:spacing w:after="0" w:line="240" w:lineRule="auto"/>
        <w:rPr>
          <w:rFonts w:ascii="Calibri" w:eastAsia="Calibri" w:hAnsi="Calibri" w:cs="Arial"/>
          <w:color w:val="00B0F0"/>
          <w:sz w:val="24"/>
          <w:szCs w:val="24"/>
        </w:rPr>
      </w:pPr>
    </w:p>
    <w:p w14:paraId="07BE01FC" w14:textId="77777777" w:rsidR="001854EA" w:rsidRPr="00B70CE3" w:rsidRDefault="001854EA" w:rsidP="001854EA">
      <w:pPr>
        <w:autoSpaceDE w:val="0"/>
        <w:autoSpaceDN w:val="0"/>
        <w:adjustRightInd w:val="0"/>
        <w:spacing w:after="0" w:line="240" w:lineRule="auto"/>
        <w:jc w:val="both"/>
        <w:rPr>
          <w:rFonts w:cs="Arial"/>
          <w:b/>
          <w:szCs w:val="20"/>
        </w:rPr>
      </w:pPr>
      <w:r w:rsidRPr="00B70CE3">
        <w:rPr>
          <w:rFonts w:cs="Arial"/>
          <w:b/>
          <w:szCs w:val="20"/>
          <w:u w:val="single"/>
        </w:rPr>
        <w:t>A NOTER</w:t>
      </w:r>
      <w:r w:rsidRPr="00B70CE3">
        <w:rPr>
          <w:rFonts w:cs="Arial"/>
          <w:b/>
          <w:szCs w:val="20"/>
        </w:rPr>
        <w:t> : LES DOCUMENTS MENTIONNES CI-DESSUS PEUVENT ETRE FOURNIS DES LA REMISE DE L’OFFRE.</w:t>
      </w:r>
    </w:p>
    <w:p w14:paraId="3B0A7697" w14:textId="7FFCF4DF" w:rsidR="009D74E7" w:rsidRDefault="009D74E7" w:rsidP="009D74E7">
      <w:pPr>
        <w:autoSpaceDE w:val="0"/>
        <w:autoSpaceDN w:val="0"/>
        <w:adjustRightInd w:val="0"/>
        <w:spacing w:after="0" w:line="240" w:lineRule="auto"/>
        <w:jc w:val="both"/>
        <w:rPr>
          <w:rFonts w:cs="Arial"/>
          <w:color w:val="003750"/>
          <w:sz w:val="21"/>
          <w:szCs w:val="20"/>
          <w:highlight w:val="yellow"/>
        </w:rPr>
      </w:pPr>
    </w:p>
    <w:p w14:paraId="1B744F42" w14:textId="77777777" w:rsidR="009D74E7" w:rsidRDefault="009D74E7" w:rsidP="009D74E7">
      <w:pPr>
        <w:autoSpaceDE w:val="0"/>
        <w:autoSpaceDN w:val="0"/>
        <w:adjustRightInd w:val="0"/>
        <w:spacing w:after="0" w:line="240" w:lineRule="auto"/>
        <w:jc w:val="both"/>
        <w:rPr>
          <w:rFonts w:cs="Arial"/>
          <w:color w:val="003750"/>
          <w:sz w:val="21"/>
          <w:szCs w:val="20"/>
          <w:highlight w:val="yellow"/>
        </w:rPr>
      </w:pPr>
    </w:p>
    <w:p w14:paraId="581146A1" w14:textId="77777777" w:rsidR="009D74E7" w:rsidRDefault="009D74E7" w:rsidP="009D74E7">
      <w:pPr>
        <w:pStyle w:val="ARTICLE"/>
        <w:keepNext/>
        <w:numPr>
          <w:ilvl w:val="0"/>
          <w:numId w:val="3"/>
        </w:numPr>
        <w:shd w:val="clear" w:color="auto" w:fill="FFFFFF"/>
        <w:tabs>
          <w:tab w:val="left" w:pos="1560"/>
        </w:tabs>
        <w:suppressAutoHyphens/>
        <w:outlineLvl w:val="0"/>
      </w:pPr>
      <w:bookmarkStart w:id="62" w:name="_Toc497325880"/>
      <w:r>
        <w:t>RENSEIGNEMENTS COMPLEMENTAIRES</w:t>
      </w:r>
      <w:bookmarkEnd w:id="62"/>
    </w:p>
    <w:p w14:paraId="29CF7C69" w14:textId="5EDA5A98" w:rsidR="009D74E7" w:rsidRPr="00B65A81" w:rsidRDefault="009D74E7" w:rsidP="009D74E7">
      <w:pPr>
        <w:spacing w:before="200"/>
        <w:jc w:val="both"/>
        <w:rPr>
          <w:snapToGrid w:val="0"/>
          <w:color w:val="auto"/>
          <w:lang w:eastAsia="ar-SA"/>
        </w:rPr>
      </w:pPr>
      <w:r w:rsidRPr="001918FD">
        <w:rPr>
          <w:rFonts w:cs="Arial"/>
          <w:szCs w:val="20"/>
        </w:rPr>
        <w:t>Pour obtenir tous les renseignements complémentaires qui leur seraient nécessaires au cours de leur étude, les candidats devront adresser leur demande via la plateforme de dématérialisation</w:t>
      </w:r>
      <w:r>
        <w:rPr>
          <w:snapToGrid w:val="0"/>
          <w:color w:val="auto"/>
          <w:lang w:eastAsia="ar-SA"/>
        </w:rPr>
        <w:t xml:space="preserve"> (</w:t>
      </w:r>
      <w:hyperlink r:id="rId24" w:history="1">
        <w:r w:rsidRPr="00E3304F">
          <w:rPr>
            <w:rStyle w:val="Lienhypertexte"/>
            <w:snapToGrid w:val="0"/>
            <w:lang w:eastAsia="ar-SA"/>
          </w:rPr>
          <w:t>www.marches-publics.gouv.fr</w:t>
        </w:r>
      </w:hyperlink>
      <w:r>
        <w:rPr>
          <w:snapToGrid w:val="0"/>
          <w:color w:val="auto"/>
          <w:lang w:eastAsia="ar-SA"/>
        </w:rPr>
        <w:t xml:space="preserve"> )</w:t>
      </w:r>
      <w:r w:rsidRPr="00B65A81">
        <w:rPr>
          <w:snapToGrid w:val="0"/>
          <w:color w:val="auto"/>
          <w:lang w:eastAsia="ar-SA"/>
        </w:rPr>
        <w:t xml:space="preserve">, </w:t>
      </w:r>
      <w:r w:rsidRPr="006D3AA9">
        <w:rPr>
          <w:rFonts w:cs="Arial"/>
          <w:b/>
          <w:bCs/>
          <w:szCs w:val="20"/>
        </w:rPr>
        <w:t xml:space="preserve">au plus tard </w:t>
      </w:r>
      <w:r w:rsidR="008B3EE6">
        <w:rPr>
          <w:rFonts w:cs="Arial"/>
          <w:b/>
          <w:bCs/>
          <w:szCs w:val="20"/>
        </w:rPr>
        <w:t>9 jours avant la date de remise des offres</w:t>
      </w:r>
      <w:r w:rsidR="006D3AA9">
        <w:rPr>
          <w:rFonts w:cs="Arial"/>
          <w:szCs w:val="20"/>
        </w:rPr>
        <w:t>.</w:t>
      </w:r>
    </w:p>
    <w:p w14:paraId="17E48D88" w14:textId="77777777" w:rsidR="009D74E7" w:rsidRDefault="009D74E7" w:rsidP="009D74E7">
      <w:pPr>
        <w:widowControl w:val="0"/>
        <w:spacing w:after="240"/>
        <w:jc w:val="both"/>
        <w:rPr>
          <w:rFonts w:cs="Arial"/>
          <w:szCs w:val="20"/>
        </w:rPr>
      </w:pPr>
      <w:r w:rsidRPr="001918FD">
        <w:rPr>
          <w:rFonts w:cs="Arial"/>
          <w:szCs w:val="20"/>
        </w:rPr>
        <w:t>Afin de respecter le principe d’égalité de traitement des candidats, toute question posée en dehors de la plateforme, et dont la réponse peut intéresser tous les candidats, sera transmise, avec sa réponse, à tous les candidats.</w:t>
      </w:r>
    </w:p>
    <w:tbl>
      <w:tblPr>
        <w:tblW w:w="9978" w:type="dxa"/>
        <w:tblInd w:w="120" w:type="dxa"/>
        <w:tblBorders>
          <w:top w:val="single" w:sz="4" w:space="0" w:color="808080"/>
          <w:left w:val="single" w:sz="4" w:space="0" w:color="808080"/>
          <w:bottom w:val="single" w:sz="4" w:space="0" w:color="808080"/>
          <w:right w:val="single" w:sz="4" w:space="0" w:color="808080"/>
        </w:tblBorders>
        <w:tblCellMar>
          <w:left w:w="70" w:type="dxa"/>
          <w:right w:w="70" w:type="dxa"/>
        </w:tblCellMar>
        <w:tblLook w:val="0000" w:firstRow="0" w:lastRow="0" w:firstColumn="0" w:lastColumn="0" w:noHBand="0" w:noVBand="0"/>
      </w:tblPr>
      <w:tblGrid>
        <w:gridCol w:w="4912"/>
        <w:gridCol w:w="5066"/>
      </w:tblGrid>
      <w:tr w:rsidR="009D74E7" w:rsidRPr="003C0500" w14:paraId="3A83BE2B" w14:textId="77777777" w:rsidTr="00243250">
        <w:trPr>
          <w:trHeight w:val="547"/>
        </w:trPr>
        <w:tc>
          <w:tcPr>
            <w:tcW w:w="4912" w:type="dxa"/>
            <w:tcBorders>
              <w:top w:val="single" w:sz="4" w:space="0" w:color="808080"/>
              <w:left w:val="single" w:sz="4" w:space="0" w:color="808080"/>
              <w:bottom w:val="single" w:sz="4" w:space="0" w:color="808080"/>
              <w:right w:val="single" w:sz="4" w:space="0" w:color="808080"/>
            </w:tcBorders>
          </w:tcPr>
          <w:p w14:paraId="36165587" w14:textId="77777777" w:rsidR="009D74E7" w:rsidRPr="001854EA" w:rsidRDefault="009D74E7" w:rsidP="00243250">
            <w:pPr>
              <w:spacing w:after="0" w:line="240" w:lineRule="exact"/>
              <w:ind w:right="-323"/>
              <w:jc w:val="both"/>
              <w:rPr>
                <w:rFonts w:cs="Arial"/>
                <w:szCs w:val="20"/>
              </w:rPr>
            </w:pPr>
            <w:r w:rsidRPr="001854EA">
              <w:rPr>
                <w:rFonts w:cs="Arial"/>
                <w:szCs w:val="20"/>
              </w:rPr>
              <w:t>Profil acheteur</w:t>
            </w:r>
          </w:p>
        </w:tc>
        <w:tc>
          <w:tcPr>
            <w:tcW w:w="5066" w:type="dxa"/>
            <w:tcBorders>
              <w:top w:val="single" w:sz="4" w:space="0" w:color="808080"/>
              <w:left w:val="single" w:sz="4" w:space="0" w:color="808080"/>
              <w:bottom w:val="single" w:sz="4" w:space="0" w:color="808080"/>
              <w:right w:val="single" w:sz="4" w:space="0" w:color="808080"/>
            </w:tcBorders>
          </w:tcPr>
          <w:p w14:paraId="11DBDB96" w14:textId="37860047" w:rsidR="009D74E7" w:rsidRPr="001854EA" w:rsidRDefault="008B3EE6" w:rsidP="00243250">
            <w:pPr>
              <w:spacing w:after="0" w:line="240" w:lineRule="exact"/>
              <w:ind w:right="-323"/>
              <w:jc w:val="both"/>
              <w:rPr>
                <w:rFonts w:cs="Arial"/>
                <w:szCs w:val="20"/>
              </w:rPr>
            </w:pPr>
            <w:hyperlink r:id="rId25" w:history="1">
              <w:r w:rsidR="009D74E7" w:rsidRPr="001854EA">
                <w:rPr>
                  <w:rFonts w:cs="Arial"/>
                  <w:szCs w:val="20"/>
                </w:rPr>
                <w:t>https://www.marches-publics.gouv.fr</w:t>
              </w:r>
            </w:hyperlink>
            <w:r w:rsidR="007513C8">
              <w:rPr>
                <w:rFonts w:cs="Arial"/>
                <w:szCs w:val="20"/>
              </w:rPr>
              <w:t xml:space="preserve"> </w:t>
            </w:r>
          </w:p>
        </w:tc>
      </w:tr>
      <w:tr w:rsidR="009D74E7" w:rsidRPr="003C0500" w14:paraId="1DAE5646" w14:textId="77777777" w:rsidTr="00243250">
        <w:trPr>
          <w:trHeight w:val="291"/>
        </w:trPr>
        <w:tc>
          <w:tcPr>
            <w:tcW w:w="4912" w:type="dxa"/>
            <w:tcBorders>
              <w:top w:val="single" w:sz="4" w:space="0" w:color="808080"/>
              <w:left w:val="single" w:sz="4" w:space="0" w:color="808080"/>
              <w:bottom w:val="single" w:sz="4" w:space="0" w:color="808080"/>
              <w:right w:val="single" w:sz="4" w:space="0" w:color="808080"/>
            </w:tcBorders>
          </w:tcPr>
          <w:p w14:paraId="39AADBE4" w14:textId="77777777" w:rsidR="009D74E7" w:rsidRPr="001854EA" w:rsidRDefault="009D74E7" w:rsidP="00243250">
            <w:pPr>
              <w:spacing w:after="0" w:line="240" w:lineRule="exact"/>
              <w:ind w:right="-323"/>
              <w:jc w:val="both"/>
              <w:rPr>
                <w:rFonts w:cs="Arial"/>
                <w:szCs w:val="20"/>
              </w:rPr>
            </w:pPr>
            <w:r w:rsidRPr="001854EA">
              <w:rPr>
                <w:rFonts w:cs="Arial"/>
                <w:szCs w:val="20"/>
              </w:rPr>
              <w:t>Courrier électronique</w:t>
            </w:r>
          </w:p>
          <w:p w14:paraId="6AC27C23" w14:textId="77777777" w:rsidR="009D74E7" w:rsidRPr="001854EA" w:rsidRDefault="009D74E7" w:rsidP="00243250">
            <w:pPr>
              <w:spacing w:after="0" w:line="240" w:lineRule="exact"/>
              <w:ind w:right="-323"/>
              <w:jc w:val="both"/>
              <w:rPr>
                <w:rFonts w:cs="Arial"/>
                <w:szCs w:val="20"/>
              </w:rPr>
            </w:pPr>
            <w:r w:rsidRPr="001854EA">
              <w:rPr>
                <w:rFonts w:cs="Arial"/>
                <w:szCs w:val="20"/>
              </w:rPr>
              <w:t>Acheteur référent</w:t>
            </w:r>
          </w:p>
        </w:tc>
        <w:tc>
          <w:tcPr>
            <w:tcW w:w="5066" w:type="dxa"/>
            <w:tcBorders>
              <w:top w:val="single" w:sz="4" w:space="0" w:color="808080"/>
              <w:left w:val="single" w:sz="4" w:space="0" w:color="808080"/>
              <w:bottom w:val="single" w:sz="4" w:space="0" w:color="808080"/>
              <w:right w:val="single" w:sz="4" w:space="0" w:color="808080"/>
            </w:tcBorders>
          </w:tcPr>
          <w:p w14:paraId="42214167" w14:textId="7CD94DAE" w:rsidR="009D74E7" w:rsidRPr="001854EA" w:rsidRDefault="008B3EE6" w:rsidP="00243250">
            <w:pPr>
              <w:spacing w:after="0" w:line="240" w:lineRule="exact"/>
              <w:ind w:right="-323"/>
              <w:jc w:val="both"/>
              <w:rPr>
                <w:szCs w:val="20"/>
              </w:rPr>
            </w:pPr>
            <w:hyperlink r:id="rId26" w:history="1">
              <w:r w:rsidR="009D74E7" w:rsidRPr="001854EA">
                <w:rPr>
                  <w:szCs w:val="20"/>
                </w:rPr>
                <w:t>achats@hautsdefrance.cci.fr</w:t>
              </w:r>
            </w:hyperlink>
            <w:r w:rsidR="007513C8">
              <w:rPr>
                <w:szCs w:val="20"/>
              </w:rPr>
              <w:t xml:space="preserve"> </w:t>
            </w:r>
          </w:p>
          <w:p w14:paraId="10D6DB78" w14:textId="77777777" w:rsidR="009D74E7" w:rsidRPr="001854EA" w:rsidRDefault="009D74E7" w:rsidP="00243250">
            <w:pPr>
              <w:spacing w:after="0" w:line="240" w:lineRule="exact"/>
              <w:ind w:right="-323"/>
              <w:jc w:val="both"/>
              <w:rPr>
                <w:rFonts w:cs="Arial"/>
                <w:szCs w:val="20"/>
              </w:rPr>
            </w:pPr>
            <w:r w:rsidRPr="001854EA">
              <w:rPr>
                <w:rFonts w:cs="Arial"/>
                <w:szCs w:val="20"/>
              </w:rPr>
              <w:t>Mme. VANDROMME</w:t>
            </w:r>
          </w:p>
        </w:tc>
      </w:tr>
    </w:tbl>
    <w:p w14:paraId="44308070" w14:textId="77777777" w:rsidR="009D74E7" w:rsidRPr="00860503" w:rsidRDefault="009D74E7" w:rsidP="009D74E7">
      <w:pPr>
        <w:widowControl w:val="0"/>
        <w:spacing w:after="240"/>
        <w:jc w:val="both"/>
        <w:rPr>
          <w:rFonts w:cs="Arial"/>
          <w:szCs w:val="20"/>
        </w:rPr>
      </w:pPr>
    </w:p>
    <w:p w14:paraId="13BC2DB2" w14:textId="77777777" w:rsidR="009D74E7" w:rsidRDefault="009D74E7" w:rsidP="007513C8">
      <w:pPr>
        <w:pStyle w:val="ARTICLE"/>
        <w:keepNext/>
        <w:numPr>
          <w:ilvl w:val="0"/>
          <w:numId w:val="3"/>
        </w:numPr>
        <w:shd w:val="clear" w:color="auto" w:fill="FFFFFF"/>
        <w:tabs>
          <w:tab w:val="left" w:pos="1560"/>
        </w:tabs>
        <w:suppressAutoHyphens/>
        <w:spacing w:after="120"/>
        <w:outlineLvl w:val="0"/>
      </w:pPr>
      <w:bookmarkStart w:id="63" w:name="_Toc497325881"/>
      <w:r>
        <w:t>PREVENTION DES CONFLITS D’INTERETS - INGERENCE</w:t>
      </w:r>
      <w:bookmarkEnd w:id="63"/>
    </w:p>
    <w:p w14:paraId="275AE3DC" w14:textId="77777777" w:rsidR="001854EA" w:rsidRPr="009D722C" w:rsidRDefault="001854EA" w:rsidP="001854EA">
      <w:pPr>
        <w:spacing w:after="120"/>
        <w:jc w:val="both"/>
        <w:rPr>
          <w:rFonts w:cs="Arial"/>
          <w:szCs w:val="20"/>
        </w:rPr>
      </w:pPr>
      <w:r w:rsidRPr="009D722C">
        <w:rPr>
          <w:rFonts w:cs="Arial"/>
          <w:szCs w:val="20"/>
        </w:rPr>
        <w:t>Les articles 432-12 et 432-17 du Code pénal relatifs à la prise illégale d’intérêt disposent que le fait, par une personne dépositaire de l’autorité publique ou chargée d’une mission de service public ou par une personne investie d’un mandat électif public, de prendre, recevoir ou conserver, directement ou indirectement, un intérêt quelconque dans une entreprise ou dans une opération dont elle a, au moment de l’acte, en tout ou partie, la charge d’assurer la surveillance , l’administration, la liquidation ou le paiement, est puni de cinq ans d’emprisonnement et de 75 000 € d’amende.</w:t>
      </w:r>
    </w:p>
    <w:p w14:paraId="64E440AB" w14:textId="77777777" w:rsidR="001854EA" w:rsidRPr="009D722C" w:rsidRDefault="001854EA" w:rsidP="001854EA">
      <w:pPr>
        <w:spacing w:after="120"/>
        <w:jc w:val="both"/>
        <w:rPr>
          <w:rFonts w:cs="Arial"/>
          <w:szCs w:val="20"/>
        </w:rPr>
      </w:pPr>
      <w:r w:rsidRPr="009D722C">
        <w:rPr>
          <w:rFonts w:cs="Arial"/>
          <w:szCs w:val="20"/>
        </w:rPr>
        <w:t>Tout Membre Titulaire, Associé, Honoraire ou Conseiller Technique de la CCI de région Hauts de France y compris élus des CCI locales travaillant dans une commission de la CCIR a l’obligation :</w:t>
      </w:r>
    </w:p>
    <w:p w14:paraId="2391C07B" w14:textId="77777777" w:rsidR="001854EA" w:rsidRPr="009D722C" w:rsidRDefault="001854EA" w:rsidP="001854EA">
      <w:pPr>
        <w:spacing w:after="120"/>
        <w:jc w:val="both"/>
        <w:rPr>
          <w:rFonts w:cs="Arial"/>
          <w:szCs w:val="20"/>
        </w:rPr>
      </w:pPr>
      <w:r w:rsidRPr="009D722C">
        <w:rPr>
          <w:rFonts w:cs="Arial"/>
          <w:szCs w:val="20"/>
        </w:rPr>
        <w:t>a) de déclarer l’ensemble des intérêts qu’il détient à titre personnel, directement ou indirectement dans toute forme d’activité économique et sociale, telle que société civile ou commerciale, GIE, activité artisanale ou commerciale, mission de service public, investissement d’un mandat électif public.</w:t>
      </w:r>
    </w:p>
    <w:p w14:paraId="2991F8CA" w14:textId="77777777" w:rsidR="001854EA" w:rsidRPr="009D722C" w:rsidRDefault="001854EA" w:rsidP="001854EA">
      <w:pPr>
        <w:spacing w:after="120"/>
        <w:jc w:val="both"/>
        <w:rPr>
          <w:rFonts w:cs="Arial"/>
          <w:szCs w:val="20"/>
        </w:rPr>
      </w:pPr>
      <w:r w:rsidRPr="009D722C">
        <w:rPr>
          <w:rFonts w:cs="Arial"/>
          <w:szCs w:val="20"/>
        </w:rPr>
        <w:t>b) de déclarer également les intérêts détenus directement ou indirectement par son conjoint non séparé de corps et ses enfants mineurs non émancipés.</w:t>
      </w:r>
    </w:p>
    <w:p w14:paraId="60022982" w14:textId="77777777" w:rsidR="001854EA" w:rsidRPr="009D722C" w:rsidRDefault="001854EA" w:rsidP="001854EA">
      <w:pPr>
        <w:spacing w:after="120"/>
        <w:jc w:val="both"/>
        <w:rPr>
          <w:rFonts w:cs="Arial"/>
          <w:szCs w:val="20"/>
        </w:rPr>
      </w:pPr>
      <w:r w:rsidRPr="009D722C">
        <w:rPr>
          <w:rFonts w:cs="Arial"/>
          <w:szCs w:val="20"/>
        </w:rPr>
        <w:t>Cette déclaration est remplie sous l’unique et entière responsabilité de son auteur. La CCI de région Hauts de France n’exerce, à cet égard, aucun contrôle portant sur la sincérité des informations qui y figurent.</w:t>
      </w:r>
    </w:p>
    <w:p w14:paraId="19A65106" w14:textId="71C86BAE" w:rsidR="009D74E7" w:rsidRPr="00860503" w:rsidRDefault="001854EA" w:rsidP="007513C8">
      <w:pPr>
        <w:spacing w:after="240"/>
        <w:jc w:val="both"/>
        <w:rPr>
          <w:rFonts w:cs="Arial"/>
          <w:szCs w:val="20"/>
        </w:rPr>
      </w:pPr>
      <w:r w:rsidRPr="009D722C">
        <w:rPr>
          <w:rFonts w:cs="Arial"/>
          <w:szCs w:val="20"/>
        </w:rPr>
        <w:t>Il appartient, en cas de doute ou d’ingérence possible, au candidat de saisir la Commission de Prévention des Conflits d’intérêt de la CCI de région Hauts de France, par lettre recommandée avec avis de réception avant toute réponse à un marché ou un contrat de toute nature avant de soumissionner. À défaut, le Pouvoir Adjudicateur a la faculté de saisir la Commission aux fins de lui soumettre la candidature</w:t>
      </w:r>
      <w:r>
        <w:rPr>
          <w:rFonts w:cs="Arial"/>
          <w:szCs w:val="20"/>
        </w:rPr>
        <w:t>.</w:t>
      </w:r>
    </w:p>
    <w:p w14:paraId="1C7F2335" w14:textId="77777777" w:rsidR="009D74E7" w:rsidRDefault="009D74E7" w:rsidP="009D74E7">
      <w:pPr>
        <w:pStyle w:val="ARTICLE"/>
        <w:keepNext/>
        <w:numPr>
          <w:ilvl w:val="0"/>
          <w:numId w:val="3"/>
        </w:numPr>
        <w:shd w:val="clear" w:color="auto" w:fill="FFFFFF"/>
        <w:tabs>
          <w:tab w:val="left" w:pos="1560"/>
        </w:tabs>
        <w:suppressAutoHyphens/>
        <w:outlineLvl w:val="0"/>
      </w:pPr>
      <w:bookmarkStart w:id="64" w:name="_Toc497325882"/>
      <w:r>
        <w:t>VOIES DE RECOURS</w:t>
      </w:r>
      <w:bookmarkEnd w:id="64"/>
    </w:p>
    <w:p w14:paraId="54765B6E" w14:textId="77777777" w:rsidR="009D74E7" w:rsidRDefault="009D74E7" w:rsidP="009D74E7">
      <w:pPr>
        <w:autoSpaceDE w:val="0"/>
        <w:autoSpaceDN w:val="0"/>
        <w:adjustRightInd w:val="0"/>
        <w:spacing w:after="0" w:line="240" w:lineRule="auto"/>
        <w:rPr>
          <w:rFonts w:eastAsiaTheme="minorEastAsia" w:cs="Arial"/>
          <w:b/>
          <w:bCs/>
          <w:color w:val="auto"/>
          <w:sz w:val="19"/>
          <w:szCs w:val="19"/>
          <w:lang w:eastAsia="fr-FR"/>
        </w:rPr>
      </w:pPr>
    </w:p>
    <w:p w14:paraId="5B9E671F" w14:textId="77777777" w:rsidR="009D74E7" w:rsidRDefault="009D74E7" w:rsidP="009D74E7">
      <w:pPr>
        <w:autoSpaceDE w:val="0"/>
        <w:autoSpaceDN w:val="0"/>
        <w:adjustRightInd w:val="0"/>
        <w:spacing w:after="0" w:line="240" w:lineRule="auto"/>
        <w:rPr>
          <w:rFonts w:cs="Arial"/>
          <w:b/>
          <w:szCs w:val="20"/>
        </w:rPr>
      </w:pPr>
      <w:r w:rsidRPr="00860503">
        <w:rPr>
          <w:rFonts w:cs="Arial"/>
          <w:b/>
          <w:szCs w:val="20"/>
        </w:rPr>
        <w:t>Instance chargée des procédures de recours :</w:t>
      </w:r>
    </w:p>
    <w:p w14:paraId="66E6FA22" w14:textId="77777777" w:rsidR="009D74E7" w:rsidRPr="00860503" w:rsidRDefault="009D74E7" w:rsidP="009D74E7">
      <w:pPr>
        <w:autoSpaceDE w:val="0"/>
        <w:autoSpaceDN w:val="0"/>
        <w:adjustRightInd w:val="0"/>
        <w:spacing w:after="0" w:line="240" w:lineRule="auto"/>
        <w:rPr>
          <w:rFonts w:cs="Arial"/>
          <w:b/>
          <w:szCs w:val="20"/>
        </w:rPr>
      </w:pPr>
    </w:p>
    <w:p w14:paraId="4616DD71" w14:textId="77777777" w:rsidR="009D74E7" w:rsidRPr="00C43647" w:rsidRDefault="009D74E7" w:rsidP="009D74E7">
      <w:pPr>
        <w:pBdr>
          <w:top w:val="wave" w:sz="6" w:space="1" w:color="E50043"/>
          <w:left w:val="wave" w:sz="6" w:space="4" w:color="E50043"/>
          <w:bottom w:val="wave" w:sz="6" w:space="1" w:color="E50043"/>
          <w:right w:val="wave" w:sz="6" w:space="4" w:color="E50043"/>
        </w:pBdr>
        <w:autoSpaceDE w:val="0"/>
        <w:autoSpaceDN w:val="0"/>
        <w:adjustRightInd w:val="0"/>
        <w:spacing w:after="0" w:line="240" w:lineRule="auto"/>
        <w:jc w:val="center"/>
        <w:rPr>
          <w:rFonts w:cs="Arial"/>
          <w:szCs w:val="20"/>
        </w:rPr>
      </w:pPr>
      <w:r w:rsidRPr="00C43647">
        <w:rPr>
          <w:rFonts w:cs="Arial"/>
          <w:szCs w:val="20"/>
        </w:rPr>
        <w:t>Tribunal Administratif de Lille,</w:t>
      </w:r>
    </w:p>
    <w:p w14:paraId="763A11E3" w14:textId="77777777" w:rsidR="009D74E7" w:rsidRPr="00C43647" w:rsidRDefault="009D74E7" w:rsidP="009D74E7">
      <w:pPr>
        <w:pBdr>
          <w:top w:val="wave" w:sz="6" w:space="1" w:color="E50043"/>
          <w:left w:val="wave" w:sz="6" w:space="4" w:color="E50043"/>
          <w:bottom w:val="wave" w:sz="6" w:space="1" w:color="E50043"/>
          <w:right w:val="wave" w:sz="6" w:space="4" w:color="E50043"/>
        </w:pBdr>
        <w:autoSpaceDE w:val="0"/>
        <w:autoSpaceDN w:val="0"/>
        <w:adjustRightInd w:val="0"/>
        <w:spacing w:after="0" w:line="240" w:lineRule="auto"/>
        <w:jc w:val="center"/>
        <w:rPr>
          <w:rFonts w:cs="Arial"/>
          <w:szCs w:val="20"/>
        </w:rPr>
      </w:pPr>
      <w:r w:rsidRPr="00C43647">
        <w:rPr>
          <w:rFonts w:cs="Arial"/>
          <w:szCs w:val="20"/>
        </w:rPr>
        <w:t>5 rue Geoffroy Saint Hilaire</w:t>
      </w:r>
    </w:p>
    <w:p w14:paraId="2CCD2980" w14:textId="77777777" w:rsidR="009D74E7" w:rsidRPr="00C43647" w:rsidRDefault="009D74E7" w:rsidP="009D74E7">
      <w:pPr>
        <w:pBdr>
          <w:top w:val="wave" w:sz="6" w:space="1" w:color="E50043"/>
          <w:left w:val="wave" w:sz="6" w:space="4" w:color="E50043"/>
          <w:bottom w:val="wave" w:sz="6" w:space="1" w:color="E50043"/>
          <w:right w:val="wave" w:sz="6" w:space="4" w:color="E50043"/>
        </w:pBdr>
        <w:autoSpaceDE w:val="0"/>
        <w:autoSpaceDN w:val="0"/>
        <w:adjustRightInd w:val="0"/>
        <w:spacing w:after="0" w:line="240" w:lineRule="auto"/>
        <w:jc w:val="center"/>
        <w:rPr>
          <w:rFonts w:cs="Arial"/>
          <w:szCs w:val="20"/>
        </w:rPr>
      </w:pPr>
      <w:r w:rsidRPr="00C43647">
        <w:rPr>
          <w:rFonts w:cs="Arial"/>
          <w:szCs w:val="20"/>
        </w:rPr>
        <w:t>CS 62039</w:t>
      </w:r>
    </w:p>
    <w:p w14:paraId="55BDED0A" w14:textId="77777777" w:rsidR="009D74E7" w:rsidRPr="00C43647" w:rsidRDefault="009D74E7" w:rsidP="009D74E7">
      <w:pPr>
        <w:pBdr>
          <w:top w:val="wave" w:sz="6" w:space="1" w:color="E50043"/>
          <w:left w:val="wave" w:sz="6" w:space="4" w:color="E50043"/>
          <w:bottom w:val="wave" w:sz="6" w:space="1" w:color="E50043"/>
          <w:right w:val="wave" w:sz="6" w:space="4" w:color="E50043"/>
        </w:pBdr>
        <w:autoSpaceDE w:val="0"/>
        <w:autoSpaceDN w:val="0"/>
        <w:adjustRightInd w:val="0"/>
        <w:spacing w:after="0" w:line="240" w:lineRule="auto"/>
        <w:jc w:val="center"/>
        <w:rPr>
          <w:rFonts w:cs="Arial"/>
          <w:szCs w:val="20"/>
        </w:rPr>
      </w:pPr>
      <w:r w:rsidRPr="00C43647">
        <w:rPr>
          <w:rFonts w:cs="Arial"/>
          <w:szCs w:val="20"/>
        </w:rPr>
        <w:t>F-59014 Lille Cedex.</w:t>
      </w:r>
    </w:p>
    <w:p w14:paraId="723B74CB" w14:textId="458CAB89" w:rsidR="009D74E7" w:rsidRPr="00C43647" w:rsidRDefault="009D74E7" w:rsidP="009D74E7">
      <w:pPr>
        <w:pBdr>
          <w:top w:val="wave" w:sz="6" w:space="1" w:color="E50043"/>
          <w:left w:val="wave" w:sz="6" w:space="4" w:color="E50043"/>
          <w:bottom w:val="wave" w:sz="6" w:space="1" w:color="E50043"/>
          <w:right w:val="wave" w:sz="6" w:space="4" w:color="E50043"/>
        </w:pBdr>
        <w:autoSpaceDE w:val="0"/>
        <w:autoSpaceDN w:val="0"/>
        <w:adjustRightInd w:val="0"/>
        <w:spacing w:after="0" w:line="240" w:lineRule="auto"/>
        <w:jc w:val="center"/>
        <w:rPr>
          <w:rFonts w:cs="Arial"/>
          <w:szCs w:val="20"/>
        </w:rPr>
      </w:pPr>
      <w:r w:rsidRPr="00C43647">
        <w:rPr>
          <w:rFonts w:cs="Arial"/>
          <w:szCs w:val="20"/>
        </w:rPr>
        <w:t xml:space="preserve">E-mail : </w:t>
      </w:r>
      <w:hyperlink r:id="rId27" w:history="1">
        <w:r w:rsidRPr="00C43647">
          <w:rPr>
            <w:rFonts w:cs="Arial"/>
            <w:szCs w:val="20"/>
          </w:rPr>
          <w:t>greffe.ta-lille@juradm.fr</w:t>
        </w:r>
      </w:hyperlink>
      <w:r w:rsidR="007513C8">
        <w:rPr>
          <w:rFonts w:cs="Arial"/>
          <w:szCs w:val="20"/>
        </w:rPr>
        <w:t xml:space="preserve"> </w:t>
      </w:r>
    </w:p>
    <w:p w14:paraId="6DFC799E" w14:textId="77777777" w:rsidR="009D74E7" w:rsidRPr="00C43647" w:rsidRDefault="009D74E7" w:rsidP="009D74E7">
      <w:pPr>
        <w:pBdr>
          <w:top w:val="wave" w:sz="6" w:space="1" w:color="E50043"/>
          <w:left w:val="wave" w:sz="6" w:space="4" w:color="E50043"/>
          <w:bottom w:val="wave" w:sz="6" w:space="1" w:color="E50043"/>
          <w:right w:val="wave" w:sz="6" w:space="4" w:color="E50043"/>
        </w:pBdr>
        <w:autoSpaceDE w:val="0"/>
        <w:autoSpaceDN w:val="0"/>
        <w:adjustRightInd w:val="0"/>
        <w:spacing w:after="0" w:line="240" w:lineRule="auto"/>
        <w:jc w:val="center"/>
        <w:rPr>
          <w:rFonts w:cs="Arial"/>
          <w:szCs w:val="20"/>
        </w:rPr>
      </w:pPr>
      <w:r w:rsidRPr="00C43647">
        <w:rPr>
          <w:rFonts w:cs="Arial"/>
          <w:szCs w:val="20"/>
        </w:rPr>
        <w:t>Tél. 03 20 63 13 00.  / Fax 03 20 30 68 40.</w:t>
      </w:r>
    </w:p>
    <w:p w14:paraId="09D29591" w14:textId="77777777" w:rsidR="009D74E7" w:rsidRDefault="009D74E7" w:rsidP="009D74E7"/>
    <w:p w14:paraId="6EC09631" w14:textId="77777777" w:rsidR="009D74E7" w:rsidRPr="005C0419" w:rsidRDefault="009D74E7" w:rsidP="009D74E7">
      <w:pPr>
        <w:rPr>
          <w:b/>
        </w:rPr>
      </w:pPr>
      <w:r w:rsidRPr="005C0419">
        <w:rPr>
          <w:b/>
        </w:rPr>
        <w:t>Voies et délais de recours contentieux :</w:t>
      </w:r>
    </w:p>
    <w:p w14:paraId="6D4ED0AE" w14:textId="77777777" w:rsidR="009D74E7" w:rsidRPr="003336F3" w:rsidRDefault="009D74E7" w:rsidP="00FB3E52">
      <w:pPr>
        <w:pStyle w:val="Paragraphedeliste"/>
        <w:numPr>
          <w:ilvl w:val="0"/>
          <w:numId w:val="8"/>
        </w:numPr>
        <w:autoSpaceDE w:val="0"/>
        <w:autoSpaceDN w:val="0"/>
        <w:adjustRightInd w:val="0"/>
        <w:spacing w:after="0" w:line="240" w:lineRule="auto"/>
        <w:rPr>
          <w:rFonts w:asciiTheme="minorHAnsi" w:hAnsiTheme="minorHAnsi" w:cs="Arial"/>
          <w:color w:val="262626" w:themeColor="text1" w:themeShade="80"/>
          <w:sz w:val="20"/>
          <w:szCs w:val="20"/>
        </w:rPr>
      </w:pPr>
      <w:r w:rsidRPr="003336F3">
        <w:rPr>
          <w:rFonts w:asciiTheme="minorHAnsi" w:hAnsiTheme="minorHAnsi" w:cs="Arial"/>
          <w:color w:val="262626" w:themeColor="text1" w:themeShade="80"/>
          <w:sz w:val="20"/>
          <w:szCs w:val="20"/>
        </w:rPr>
        <w:t>Référé précontractuel (article L 551-1 du CJA), la requête devant être introduite avant la signature du contrat notamment par les candidats évincés et potentiels ;</w:t>
      </w:r>
    </w:p>
    <w:p w14:paraId="03A89F39" w14:textId="77777777" w:rsidR="009D74E7" w:rsidRPr="003336F3" w:rsidRDefault="009D74E7" w:rsidP="00FB3E52">
      <w:pPr>
        <w:pStyle w:val="Paragraphedeliste"/>
        <w:numPr>
          <w:ilvl w:val="0"/>
          <w:numId w:val="8"/>
        </w:numPr>
        <w:autoSpaceDE w:val="0"/>
        <w:autoSpaceDN w:val="0"/>
        <w:adjustRightInd w:val="0"/>
        <w:spacing w:after="0" w:line="240" w:lineRule="auto"/>
        <w:rPr>
          <w:rFonts w:asciiTheme="minorHAnsi" w:hAnsiTheme="minorHAnsi" w:cs="Arial"/>
          <w:color w:val="262626" w:themeColor="text1" w:themeShade="80"/>
          <w:sz w:val="20"/>
          <w:szCs w:val="20"/>
        </w:rPr>
      </w:pPr>
      <w:r w:rsidRPr="003336F3">
        <w:rPr>
          <w:rFonts w:asciiTheme="minorHAnsi" w:hAnsiTheme="minorHAnsi" w:cs="Arial"/>
          <w:color w:val="262626" w:themeColor="text1" w:themeShade="80"/>
          <w:sz w:val="20"/>
          <w:szCs w:val="20"/>
        </w:rPr>
        <w:t>Référé contractuel (article L 551-13 du CJA) dans un délai de 31 jours à compter de la publication de l’avis d’attribution (ou, à défaut d’un tel avis, dans un délai de 6 mois à compter de la conclusion du contrat) ;</w:t>
      </w:r>
    </w:p>
    <w:p w14:paraId="76F0F27E" w14:textId="77777777" w:rsidR="009D74E7" w:rsidRPr="003336F3" w:rsidRDefault="009D74E7" w:rsidP="00FB3E52">
      <w:pPr>
        <w:pStyle w:val="Paragraphedeliste"/>
        <w:numPr>
          <w:ilvl w:val="0"/>
          <w:numId w:val="8"/>
        </w:numPr>
        <w:autoSpaceDE w:val="0"/>
        <w:autoSpaceDN w:val="0"/>
        <w:adjustRightInd w:val="0"/>
        <w:spacing w:after="0" w:line="240" w:lineRule="auto"/>
        <w:rPr>
          <w:rFonts w:asciiTheme="minorHAnsi" w:hAnsiTheme="minorHAnsi" w:cs="Arial"/>
          <w:color w:val="262626" w:themeColor="text1" w:themeShade="80"/>
          <w:sz w:val="20"/>
          <w:szCs w:val="20"/>
        </w:rPr>
      </w:pPr>
      <w:r w:rsidRPr="003336F3">
        <w:rPr>
          <w:rFonts w:asciiTheme="minorHAnsi" w:hAnsiTheme="minorHAnsi" w:cs="Arial"/>
          <w:color w:val="262626" w:themeColor="text1" w:themeShade="80"/>
          <w:sz w:val="20"/>
          <w:szCs w:val="20"/>
        </w:rPr>
        <w:t>Recours en contestation de validité du contrat et des actes détachables du contrat préalable à sa conclusion (recours de pleine juridiction prévu par la décision CE Ass, 4 avril 2014, Département de Tarn-et-Garonne, n°358994) par tout tiers sans considération de sa qualité susceptible d'être lésé dans ses intérêts. Ce recours est assorti, le cas échéant de conclusions indemnitaires pouvant intervenir après sa formation. Il doit être exercé dans un délai de deux mois à compter de la publicité de la conclusion du marché ;</w:t>
      </w:r>
    </w:p>
    <w:p w14:paraId="1493D319" w14:textId="77777777" w:rsidR="009D74E7" w:rsidRPr="003336F3" w:rsidRDefault="009D74E7" w:rsidP="00FB3E52">
      <w:pPr>
        <w:pStyle w:val="Paragraphedeliste"/>
        <w:numPr>
          <w:ilvl w:val="0"/>
          <w:numId w:val="8"/>
        </w:numPr>
        <w:autoSpaceDE w:val="0"/>
        <w:autoSpaceDN w:val="0"/>
        <w:adjustRightInd w:val="0"/>
        <w:spacing w:after="0" w:line="240" w:lineRule="auto"/>
        <w:rPr>
          <w:rFonts w:asciiTheme="minorHAnsi" w:hAnsiTheme="minorHAnsi" w:cs="Arial"/>
          <w:color w:val="262626" w:themeColor="text1" w:themeShade="80"/>
          <w:sz w:val="20"/>
          <w:szCs w:val="20"/>
        </w:rPr>
      </w:pPr>
      <w:r w:rsidRPr="003336F3">
        <w:rPr>
          <w:rFonts w:asciiTheme="minorHAnsi" w:hAnsiTheme="minorHAnsi" w:cs="Arial"/>
          <w:color w:val="262626" w:themeColor="text1" w:themeShade="80"/>
          <w:sz w:val="20"/>
          <w:szCs w:val="20"/>
        </w:rPr>
        <w:t>Recours pour excès de pouvoir (article R 421-1 et suivants du CJA) dans un délai de deux mois à compter de la publication ou de la notification de la décision attaquée (son champ est restreint depuis la décision Département de Tarn et Garonne de 2014).</w:t>
      </w:r>
    </w:p>
    <w:p w14:paraId="1D540CD5" w14:textId="77777777" w:rsidR="00195179" w:rsidRDefault="00195179" w:rsidP="00195179">
      <w:pPr>
        <w:autoSpaceDE w:val="0"/>
        <w:autoSpaceDN w:val="0"/>
        <w:adjustRightInd w:val="0"/>
        <w:spacing w:after="0" w:line="240" w:lineRule="auto"/>
        <w:rPr>
          <w:rFonts w:cs="Arial"/>
          <w:szCs w:val="20"/>
          <w:highlight w:val="yellow"/>
        </w:rPr>
      </w:pPr>
    </w:p>
    <w:p w14:paraId="3C7D0917" w14:textId="77777777" w:rsidR="00195179" w:rsidRDefault="00195179" w:rsidP="00195179">
      <w:pPr>
        <w:autoSpaceDE w:val="0"/>
        <w:autoSpaceDN w:val="0"/>
        <w:adjustRightInd w:val="0"/>
        <w:spacing w:after="0" w:line="240" w:lineRule="auto"/>
        <w:rPr>
          <w:rFonts w:cs="Arial"/>
          <w:szCs w:val="20"/>
          <w:highlight w:val="yellow"/>
        </w:rPr>
      </w:pPr>
    </w:p>
    <w:p w14:paraId="23D29CA9" w14:textId="77777777" w:rsidR="00195179" w:rsidRDefault="00195179" w:rsidP="00195179">
      <w:pPr>
        <w:autoSpaceDE w:val="0"/>
        <w:autoSpaceDN w:val="0"/>
        <w:adjustRightInd w:val="0"/>
        <w:spacing w:after="0" w:line="240" w:lineRule="auto"/>
        <w:rPr>
          <w:rFonts w:cs="Arial"/>
          <w:szCs w:val="20"/>
          <w:highlight w:val="yellow"/>
        </w:rPr>
      </w:pPr>
    </w:p>
    <w:p w14:paraId="61D0C90C" w14:textId="77777777" w:rsidR="00195179" w:rsidRDefault="00195179" w:rsidP="00195179">
      <w:pPr>
        <w:autoSpaceDE w:val="0"/>
        <w:autoSpaceDN w:val="0"/>
        <w:adjustRightInd w:val="0"/>
        <w:spacing w:after="0" w:line="240" w:lineRule="auto"/>
        <w:rPr>
          <w:rFonts w:cs="Arial"/>
          <w:szCs w:val="20"/>
          <w:highlight w:val="yellow"/>
        </w:rPr>
      </w:pPr>
    </w:p>
    <w:p w14:paraId="21BDC068" w14:textId="77777777" w:rsidR="00195179" w:rsidRDefault="00195179" w:rsidP="00195179">
      <w:pPr>
        <w:autoSpaceDE w:val="0"/>
        <w:autoSpaceDN w:val="0"/>
        <w:adjustRightInd w:val="0"/>
        <w:spacing w:after="0" w:line="240" w:lineRule="auto"/>
        <w:rPr>
          <w:rFonts w:cs="Arial"/>
          <w:szCs w:val="20"/>
          <w:highlight w:val="yellow"/>
        </w:rPr>
      </w:pPr>
    </w:p>
    <w:p w14:paraId="078B109B" w14:textId="77777777" w:rsidR="00195179" w:rsidRDefault="00195179" w:rsidP="00195179">
      <w:pPr>
        <w:autoSpaceDE w:val="0"/>
        <w:autoSpaceDN w:val="0"/>
        <w:adjustRightInd w:val="0"/>
        <w:spacing w:after="0" w:line="240" w:lineRule="auto"/>
        <w:rPr>
          <w:rFonts w:cs="Arial"/>
          <w:szCs w:val="20"/>
          <w:highlight w:val="yellow"/>
        </w:rPr>
      </w:pPr>
    </w:p>
    <w:p w14:paraId="7D08ADF9" w14:textId="77777777" w:rsidR="00195179" w:rsidRDefault="00195179" w:rsidP="00195179">
      <w:pPr>
        <w:autoSpaceDE w:val="0"/>
        <w:autoSpaceDN w:val="0"/>
        <w:adjustRightInd w:val="0"/>
        <w:spacing w:after="0" w:line="240" w:lineRule="auto"/>
        <w:rPr>
          <w:rFonts w:cs="Arial"/>
          <w:szCs w:val="20"/>
          <w:highlight w:val="yellow"/>
        </w:rPr>
      </w:pPr>
    </w:p>
    <w:p w14:paraId="510714FA" w14:textId="77777777" w:rsidR="00195179" w:rsidRDefault="00195179" w:rsidP="00195179">
      <w:pPr>
        <w:autoSpaceDE w:val="0"/>
        <w:autoSpaceDN w:val="0"/>
        <w:adjustRightInd w:val="0"/>
        <w:spacing w:after="0" w:line="240" w:lineRule="auto"/>
        <w:rPr>
          <w:rFonts w:cs="Arial"/>
          <w:szCs w:val="20"/>
          <w:highlight w:val="yellow"/>
        </w:rPr>
      </w:pPr>
    </w:p>
    <w:p w14:paraId="17BCADD7" w14:textId="77777777" w:rsidR="00195179" w:rsidRDefault="00195179" w:rsidP="00195179">
      <w:pPr>
        <w:autoSpaceDE w:val="0"/>
        <w:autoSpaceDN w:val="0"/>
        <w:adjustRightInd w:val="0"/>
        <w:spacing w:after="0" w:line="240" w:lineRule="auto"/>
        <w:rPr>
          <w:rFonts w:cs="Arial"/>
          <w:szCs w:val="20"/>
          <w:highlight w:val="yellow"/>
        </w:rPr>
      </w:pPr>
    </w:p>
    <w:p w14:paraId="3C65BD9D" w14:textId="77777777" w:rsidR="00195179" w:rsidRDefault="00195179" w:rsidP="00195179">
      <w:pPr>
        <w:autoSpaceDE w:val="0"/>
        <w:autoSpaceDN w:val="0"/>
        <w:adjustRightInd w:val="0"/>
        <w:spacing w:after="0" w:line="240" w:lineRule="auto"/>
        <w:rPr>
          <w:rFonts w:cs="Arial"/>
          <w:szCs w:val="20"/>
          <w:highlight w:val="yellow"/>
        </w:rPr>
      </w:pPr>
    </w:p>
    <w:p w14:paraId="39CB0561" w14:textId="7534C084" w:rsidR="00195179" w:rsidRPr="001854EA" w:rsidRDefault="001854EA" w:rsidP="00195179">
      <w:pPr>
        <w:pStyle w:val="ARTICLE"/>
        <w:numPr>
          <w:ilvl w:val="0"/>
          <w:numId w:val="0"/>
        </w:numPr>
        <w:ind w:left="360" w:hanging="360"/>
        <w:rPr>
          <w:rFonts w:asciiTheme="minorHAnsi" w:hAnsiTheme="minorHAnsi" w:cstheme="minorHAnsi"/>
          <w:color w:val="auto"/>
          <w:sz w:val="20"/>
          <w:szCs w:val="20"/>
        </w:rPr>
      </w:pPr>
      <w:bookmarkStart w:id="65" w:name="_Toc46312116"/>
      <w:r>
        <w:rPr>
          <w:rFonts w:asciiTheme="minorHAnsi" w:hAnsiTheme="minorHAnsi" w:cstheme="minorHAnsi"/>
          <w:color w:val="auto"/>
          <w:sz w:val="20"/>
          <w:szCs w:val="20"/>
        </w:rPr>
        <w:t>A</w:t>
      </w:r>
      <w:r w:rsidR="00195179" w:rsidRPr="001854EA">
        <w:rPr>
          <w:rFonts w:asciiTheme="minorHAnsi" w:hAnsiTheme="minorHAnsi" w:cstheme="minorHAnsi"/>
          <w:color w:val="auto"/>
          <w:sz w:val="20"/>
          <w:szCs w:val="20"/>
        </w:rPr>
        <w:t>NNEXE 1.  MODALITES DE REPONSE ELECTRONIQUE</w:t>
      </w:r>
      <w:bookmarkEnd w:id="65"/>
    </w:p>
    <w:p w14:paraId="3C9A3161" w14:textId="77777777" w:rsidR="00195179" w:rsidRPr="001854EA" w:rsidRDefault="00195179" w:rsidP="00195179">
      <w:pPr>
        <w:autoSpaceDE w:val="0"/>
        <w:autoSpaceDN w:val="0"/>
        <w:adjustRightInd w:val="0"/>
        <w:spacing w:after="0" w:line="240" w:lineRule="auto"/>
        <w:rPr>
          <w:rFonts w:cstheme="minorHAnsi"/>
          <w:color w:val="auto"/>
          <w:szCs w:val="20"/>
          <w:highlight w:val="yellow"/>
        </w:rPr>
      </w:pPr>
    </w:p>
    <w:p w14:paraId="02653999" w14:textId="77777777" w:rsidR="00195179" w:rsidRPr="001854EA" w:rsidRDefault="00195179" w:rsidP="00195179">
      <w:pPr>
        <w:jc w:val="both"/>
        <w:rPr>
          <w:rFonts w:cstheme="minorHAnsi"/>
          <w:color w:val="auto"/>
          <w:szCs w:val="20"/>
          <w:lang w:eastAsia="fr-FR"/>
        </w:rPr>
      </w:pPr>
      <w:r w:rsidRPr="001854EA">
        <w:rPr>
          <w:rFonts w:cstheme="minorHAnsi"/>
          <w:color w:val="auto"/>
          <w:szCs w:val="20"/>
          <w:lang w:eastAsia="fr-FR"/>
        </w:rPr>
        <w:t>Par application de l’arrêté du 12 avril 2018 relatif à la signature électronique dans la commande publique, le candidat doit respecter les conditions prévues ci-dessous s’il opte pour l’utilisation de la signature électronique.</w:t>
      </w:r>
    </w:p>
    <w:p w14:paraId="005F5084" w14:textId="77777777" w:rsidR="00195179" w:rsidRPr="001854EA" w:rsidRDefault="00195179" w:rsidP="00195179">
      <w:pPr>
        <w:jc w:val="both"/>
        <w:rPr>
          <w:rFonts w:cstheme="minorHAnsi"/>
          <w:color w:val="auto"/>
          <w:szCs w:val="20"/>
          <w:lang w:eastAsia="fr-FR"/>
        </w:rPr>
      </w:pPr>
      <w:r w:rsidRPr="001854EA">
        <w:rPr>
          <w:rFonts w:cstheme="minorHAnsi"/>
          <w:color w:val="auto"/>
          <w:szCs w:val="20"/>
          <w:lang w:eastAsia="fr-FR"/>
        </w:rPr>
        <w:t>Les candidats doivent prendre connaissance des pré-requis techniques relatifs au dépôt des candidatures et des offres qui sont détaillés sur la plate-forme.</w:t>
      </w:r>
    </w:p>
    <w:p w14:paraId="63A098B1" w14:textId="77777777" w:rsidR="00195179" w:rsidRPr="001854EA" w:rsidRDefault="00195179" w:rsidP="00195179">
      <w:pPr>
        <w:jc w:val="both"/>
        <w:rPr>
          <w:rFonts w:cstheme="minorHAnsi"/>
          <w:color w:val="auto"/>
          <w:szCs w:val="20"/>
          <w:lang w:eastAsia="fr-FR"/>
        </w:rPr>
      </w:pPr>
      <w:r w:rsidRPr="001854EA">
        <w:rPr>
          <w:rFonts w:cstheme="minorHAnsi"/>
          <w:color w:val="auto"/>
          <w:szCs w:val="20"/>
          <w:lang w:eastAsia="fr-FR"/>
        </w:rPr>
        <w:t>Les fichiers doivent obligatoirement être remis par les candidats sous l’un des formats suivants :</w:t>
      </w:r>
    </w:p>
    <w:p w14:paraId="230EACBE" w14:textId="77777777" w:rsidR="00195179" w:rsidRPr="001854EA" w:rsidRDefault="00195179" w:rsidP="00FB3E52">
      <w:pPr>
        <w:pStyle w:val="Paragraphedeliste"/>
        <w:numPr>
          <w:ilvl w:val="0"/>
          <w:numId w:val="7"/>
        </w:numPr>
        <w:jc w:val="both"/>
        <w:rPr>
          <w:rFonts w:asciiTheme="minorHAnsi" w:hAnsiTheme="minorHAnsi" w:cstheme="minorHAnsi"/>
          <w:color w:val="auto"/>
          <w:sz w:val="20"/>
          <w:szCs w:val="20"/>
          <w:lang w:eastAsia="zh-CN"/>
        </w:rPr>
      </w:pPr>
      <w:r w:rsidRPr="001854EA">
        <w:rPr>
          <w:rFonts w:asciiTheme="minorHAnsi" w:hAnsiTheme="minorHAnsi" w:cstheme="minorHAnsi"/>
          <w:color w:val="auto"/>
          <w:sz w:val="20"/>
          <w:szCs w:val="20"/>
          <w:lang w:eastAsia="zh-CN"/>
        </w:rPr>
        <w:t>pdf,</w:t>
      </w:r>
    </w:p>
    <w:p w14:paraId="0505B491" w14:textId="77777777" w:rsidR="00195179" w:rsidRPr="001854EA" w:rsidRDefault="00195179" w:rsidP="00FB3E52">
      <w:pPr>
        <w:pStyle w:val="Paragraphedeliste"/>
        <w:numPr>
          <w:ilvl w:val="0"/>
          <w:numId w:val="7"/>
        </w:numPr>
        <w:jc w:val="both"/>
        <w:rPr>
          <w:rFonts w:asciiTheme="minorHAnsi" w:hAnsiTheme="minorHAnsi" w:cstheme="minorHAnsi"/>
          <w:color w:val="auto"/>
          <w:sz w:val="20"/>
          <w:szCs w:val="20"/>
          <w:lang w:eastAsia="zh-CN"/>
        </w:rPr>
      </w:pPr>
      <w:r w:rsidRPr="001854EA">
        <w:rPr>
          <w:rFonts w:asciiTheme="minorHAnsi" w:hAnsiTheme="minorHAnsi" w:cstheme="minorHAnsi"/>
          <w:color w:val="auto"/>
          <w:sz w:val="20"/>
          <w:szCs w:val="20"/>
          <w:lang w:eastAsia="zh-CN"/>
        </w:rPr>
        <w:t>doc ou .rtf,</w:t>
      </w:r>
    </w:p>
    <w:p w14:paraId="46ECD35A" w14:textId="77777777" w:rsidR="00195179" w:rsidRPr="001854EA" w:rsidRDefault="00195179" w:rsidP="00FB3E52">
      <w:pPr>
        <w:pStyle w:val="Paragraphedeliste"/>
        <w:numPr>
          <w:ilvl w:val="0"/>
          <w:numId w:val="7"/>
        </w:numPr>
        <w:jc w:val="both"/>
        <w:rPr>
          <w:rFonts w:asciiTheme="minorHAnsi" w:hAnsiTheme="minorHAnsi" w:cstheme="minorHAnsi"/>
          <w:color w:val="auto"/>
          <w:sz w:val="20"/>
          <w:szCs w:val="20"/>
          <w:lang w:eastAsia="zh-CN"/>
        </w:rPr>
      </w:pPr>
      <w:r w:rsidRPr="001854EA">
        <w:rPr>
          <w:rFonts w:asciiTheme="minorHAnsi" w:hAnsiTheme="minorHAnsi" w:cstheme="minorHAnsi"/>
          <w:color w:val="auto"/>
          <w:sz w:val="20"/>
          <w:szCs w:val="20"/>
          <w:lang w:eastAsia="zh-CN"/>
        </w:rPr>
        <w:t>xls,</w:t>
      </w:r>
    </w:p>
    <w:p w14:paraId="0674F1C6" w14:textId="77777777" w:rsidR="00195179" w:rsidRPr="001854EA" w:rsidRDefault="00195179" w:rsidP="00FB3E52">
      <w:pPr>
        <w:pStyle w:val="Paragraphedeliste"/>
        <w:numPr>
          <w:ilvl w:val="0"/>
          <w:numId w:val="7"/>
        </w:numPr>
        <w:jc w:val="both"/>
        <w:rPr>
          <w:rFonts w:asciiTheme="minorHAnsi" w:hAnsiTheme="minorHAnsi" w:cstheme="minorHAnsi"/>
          <w:color w:val="auto"/>
          <w:sz w:val="20"/>
          <w:szCs w:val="20"/>
          <w:lang w:eastAsia="zh-CN"/>
        </w:rPr>
      </w:pPr>
      <w:r w:rsidRPr="001854EA">
        <w:rPr>
          <w:rFonts w:asciiTheme="minorHAnsi" w:hAnsiTheme="minorHAnsi" w:cstheme="minorHAnsi"/>
          <w:color w:val="auto"/>
          <w:sz w:val="20"/>
          <w:szCs w:val="20"/>
          <w:lang w:eastAsia="zh-CN"/>
        </w:rPr>
        <w:t>ppt,</w:t>
      </w:r>
    </w:p>
    <w:p w14:paraId="4F6BF6BF" w14:textId="77777777" w:rsidR="00195179" w:rsidRPr="001854EA" w:rsidRDefault="00195179" w:rsidP="00FB3E52">
      <w:pPr>
        <w:pStyle w:val="Paragraphedeliste"/>
        <w:numPr>
          <w:ilvl w:val="0"/>
          <w:numId w:val="7"/>
        </w:numPr>
        <w:jc w:val="both"/>
        <w:rPr>
          <w:rFonts w:asciiTheme="minorHAnsi" w:hAnsiTheme="minorHAnsi" w:cstheme="minorHAnsi"/>
          <w:color w:val="auto"/>
          <w:sz w:val="20"/>
          <w:szCs w:val="20"/>
          <w:lang w:eastAsia="zh-CN"/>
        </w:rPr>
      </w:pPr>
      <w:r w:rsidRPr="001854EA">
        <w:rPr>
          <w:rFonts w:asciiTheme="minorHAnsi" w:hAnsiTheme="minorHAnsi" w:cstheme="minorHAnsi"/>
          <w:color w:val="auto"/>
          <w:sz w:val="20"/>
          <w:szCs w:val="20"/>
          <w:lang w:eastAsia="zh-CN"/>
        </w:rPr>
        <w:t>Jpg ou .jpeg.</w:t>
      </w:r>
    </w:p>
    <w:p w14:paraId="7BE5D19A" w14:textId="77777777" w:rsidR="00195179" w:rsidRPr="001854EA" w:rsidRDefault="00195179" w:rsidP="00195179">
      <w:pPr>
        <w:jc w:val="both"/>
        <w:rPr>
          <w:rFonts w:cstheme="minorHAnsi"/>
          <w:color w:val="auto"/>
          <w:szCs w:val="20"/>
          <w:lang w:eastAsia="zh-CN"/>
        </w:rPr>
      </w:pPr>
      <w:r w:rsidRPr="001854EA">
        <w:rPr>
          <w:rFonts w:cstheme="minorHAnsi"/>
          <w:color w:val="auto"/>
          <w:szCs w:val="20"/>
          <w:lang w:eastAsia="zh-CN"/>
        </w:rPr>
        <w:t>Pour compresser les fichiers, les logiciels du type 7-zip ou .zip doivent être utilisés.</w:t>
      </w:r>
    </w:p>
    <w:p w14:paraId="3AA70771" w14:textId="77777777" w:rsidR="00195179" w:rsidRPr="001854EA" w:rsidRDefault="00195179" w:rsidP="00195179">
      <w:pPr>
        <w:jc w:val="both"/>
        <w:rPr>
          <w:rFonts w:cstheme="minorHAnsi"/>
          <w:color w:val="auto"/>
          <w:szCs w:val="20"/>
          <w:lang w:eastAsia="zh-CN"/>
        </w:rPr>
      </w:pPr>
      <w:r w:rsidRPr="001854EA">
        <w:rPr>
          <w:rFonts w:cstheme="minorHAnsi"/>
          <w:color w:val="auto"/>
          <w:szCs w:val="20"/>
          <w:lang w:eastAsia="zh-CN"/>
        </w:rPr>
        <w:lastRenderedPageBreak/>
        <w:t>Un zip signé ne vaut pas signature des documents qu’il contient. En cas de fichier zippé, chaque document pour lequel une signature est requise doit être signé séparément.</w:t>
      </w:r>
    </w:p>
    <w:p w14:paraId="34D555B0" w14:textId="77777777" w:rsidR="00195179" w:rsidRPr="001854EA" w:rsidRDefault="00195179" w:rsidP="00195179">
      <w:pPr>
        <w:jc w:val="both"/>
        <w:rPr>
          <w:rFonts w:cstheme="minorHAnsi"/>
          <w:b/>
          <w:color w:val="auto"/>
          <w:szCs w:val="20"/>
          <w:lang w:eastAsia="zh-CN"/>
        </w:rPr>
      </w:pPr>
      <w:r w:rsidRPr="001854EA">
        <w:rPr>
          <w:rFonts w:cstheme="minorHAnsi"/>
          <w:b/>
          <w:color w:val="auto"/>
          <w:szCs w:val="20"/>
          <w:lang w:eastAsia="zh-CN"/>
        </w:rPr>
        <w:t xml:space="preserve">Depuis le 18 mai 2013, seuls les certificats de signature conformes au Référentiel Général de Sécurité (RGS) sont autorisés. Pensez à vérifier votre certificat de signature. La norme PRIS V1 n’est plus valide. </w:t>
      </w:r>
      <w:r w:rsidRPr="001854EA">
        <w:rPr>
          <w:rFonts w:cstheme="minorHAnsi"/>
          <w:b/>
          <w:color w:val="auto"/>
          <w:szCs w:val="20"/>
          <w:u w:val="single"/>
          <w:lang w:eastAsia="zh-CN"/>
        </w:rPr>
        <w:t>En outre, il est rappelé que les signatures scannées ne sont pas admises.</w:t>
      </w:r>
    </w:p>
    <w:p w14:paraId="31F8AC44" w14:textId="28C752C6" w:rsidR="00195179" w:rsidRPr="001854EA" w:rsidRDefault="00195179" w:rsidP="00195179">
      <w:pPr>
        <w:jc w:val="both"/>
        <w:rPr>
          <w:rFonts w:cstheme="minorHAnsi"/>
          <w:color w:val="auto"/>
          <w:szCs w:val="20"/>
          <w:lang w:eastAsia="zh-CN"/>
        </w:rPr>
      </w:pPr>
      <w:r w:rsidRPr="001854EA">
        <w:rPr>
          <w:rFonts w:cstheme="minorHAnsi"/>
          <w:color w:val="auto"/>
          <w:szCs w:val="20"/>
          <w:lang w:eastAsia="zh-CN"/>
        </w:rPr>
        <w:t>L’entreprise devra préalablement contrôler tout fichier constitutif de la candidature et de l’offre par un antivirus tenu à jour. Tout document électronique envoyé par un candidat dans lequel un virus informatique est détecté par la CCI peut faire l’objet par ce dernier d’un archivage de sécurité sans lecture dudit document. Ce document est dès lors réputé n’avoir jamais été reçu et le candidat en est informé.</w:t>
      </w:r>
    </w:p>
    <w:p w14:paraId="2BF583FF" w14:textId="77777777" w:rsidR="00195179" w:rsidRPr="001854EA" w:rsidRDefault="00195179" w:rsidP="00195179">
      <w:pPr>
        <w:jc w:val="both"/>
        <w:rPr>
          <w:rFonts w:cstheme="minorHAnsi"/>
          <w:b/>
          <w:color w:val="auto"/>
          <w:szCs w:val="20"/>
          <w:u w:val="single"/>
          <w:lang w:eastAsia="zh-CN"/>
        </w:rPr>
      </w:pPr>
      <w:r w:rsidRPr="001854EA">
        <w:rPr>
          <w:rFonts w:cstheme="minorHAnsi"/>
          <w:b/>
          <w:color w:val="auto"/>
          <w:szCs w:val="20"/>
          <w:u w:val="single"/>
          <w:lang w:eastAsia="zh-CN"/>
        </w:rPr>
        <w:t>1 – LES EXIGENCES RELATIVES AUX CERTIFICATS DE SIGNATURE ELECTRONIQUE DU SIGNATAIRE</w:t>
      </w:r>
    </w:p>
    <w:p w14:paraId="04D59892" w14:textId="77777777" w:rsidR="00195179" w:rsidRPr="001854EA" w:rsidRDefault="00195179" w:rsidP="00195179">
      <w:pPr>
        <w:jc w:val="both"/>
        <w:rPr>
          <w:rFonts w:cstheme="minorHAnsi"/>
          <w:color w:val="auto"/>
          <w:szCs w:val="20"/>
          <w:lang w:eastAsia="zh-CN"/>
        </w:rPr>
      </w:pPr>
      <w:r w:rsidRPr="001854EA">
        <w:rPr>
          <w:rFonts w:cstheme="minorHAnsi"/>
          <w:color w:val="auto"/>
          <w:szCs w:val="20"/>
          <w:lang w:eastAsia="zh-CN"/>
        </w:rPr>
        <w:t>Les candidatures et offres sont signés par l’opérateur économique au moyen d’un certificat de signature électronique, qui garantit notamment l’identification du candidat.</w:t>
      </w:r>
    </w:p>
    <w:p w14:paraId="114ABEBB" w14:textId="77777777" w:rsidR="00195179" w:rsidRPr="001854EA" w:rsidRDefault="00195179" w:rsidP="00195179">
      <w:pPr>
        <w:jc w:val="both"/>
        <w:rPr>
          <w:rFonts w:cstheme="minorHAnsi"/>
          <w:color w:val="auto"/>
          <w:szCs w:val="20"/>
          <w:lang w:eastAsia="zh-CN"/>
        </w:rPr>
      </w:pPr>
      <w:r w:rsidRPr="001854EA">
        <w:rPr>
          <w:rFonts w:cstheme="minorHAnsi"/>
          <w:color w:val="auto"/>
          <w:szCs w:val="20"/>
          <w:lang w:eastAsia="zh-CN"/>
        </w:rPr>
        <w:t>Le certificat de signature du signataire respecte au moins le niveau de sécurité préconisé.</w:t>
      </w:r>
    </w:p>
    <w:p w14:paraId="7B83CD6B" w14:textId="77777777" w:rsidR="00195179" w:rsidRPr="001854EA" w:rsidRDefault="00195179" w:rsidP="00195179">
      <w:pPr>
        <w:jc w:val="both"/>
        <w:rPr>
          <w:rFonts w:cstheme="minorHAnsi"/>
          <w:b/>
          <w:color w:val="auto"/>
          <w:szCs w:val="20"/>
          <w:u w:val="single"/>
          <w:lang w:eastAsia="zh-CN"/>
        </w:rPr>
      </w:pPr>
      <w:r w:rsidRPr="001854EA">
        <w:rPr>
          <w:rFonts w:cstheme="minorHAnsi"/>
          <w:b/>
          <w:color w:val="auto"/>
          <w:szCs w:val="20"/>
          <w:u w:val="single"/>
          <w:lang w:eastAsia="zh-CN"/>
        </w:rPr>
        <w:t>1er cas : Certificat émis par une autorité de certification « reconnue »</w:t>
      </w:r>
    </w:p>
    <w:p w14:paraId="0A6C78A3" w14:textId="77777777" w:rsidR="00195179" w:rsidRPr="001854EA" w:rsidRDefault="00195179" w:rsidP="00195179">
      <w:pPr>
        <w:jc w:val="both"/>
        <w:rPr>
          <w:rFonts w:cstheme="minorHAnsi"/>
          <w:color w:val="auto"/>
          <w:szCs w:val="20"/>
          <w:lang w:eastAsia="zh-CN"/>
        </w:rPr>
      </w:pPr>
      <w:r w:rsidRPr="001854EA">
        <w:rPr>
          <w:rFonts w:cstheme="minorHAnsi"/>
          <w:color w:val="auto"/>
          <w:szCs w:val="20"/>
          <w:lang w:eastAsia="zh-CN"/>
        </w:rPr>
        <w:t>Le certificat de signature est émis par une Autorité de certification mentionnée dans l’une des listes de confiance suivantes :</w:t>
      </w:r>
    </w:p>
    <w:p w14:paraId="7E5CB4F1" w14:textId="77777777" w:rsidR="00195179" w:rsidRPr="001854EA" w:rsidRDefault="00195179" w:rsidP="00195179">
      <w:pPr>
        <w:jc w:val="both"/>
        <w:rPr>
          <w:rFonts w:cstheme="minorHAnsi"/>
          <w:color w:val="auto"/>
          <w:szCs w:val="20"/>
          <w:lang w:eastAsia="zh-CN"/>
        </w:rPr>
      </w:pPr>
      <w:r w:rsidRPr="001854EA">
        <w:rPr>
          <w:rFonts w:cstheme="minorHAnsi"/>
          <w:color w:val="auto"/>
          <w:szCs w:val="20"/>
          <w:lang w:eastAsia="zh-CN"/>
        </w:rPr>
        <w:t>- www.references.modernisation.gouv.fr</w:t>
      </w:r>
    </w:p>
    <w:p w14:paraId="45967670" w14:textId="7744E30D" w:rsidR="00195179" w:rsidRPr="001854EA" w:rsidRDefault="00FA4727" w:rsidP="00195179">
      <w:pPr>
        <w:jc w:val="both"/>
        <w:rPr>
          <w:rFonts w:cstheme="minorHAnsi"/>
          <w:color w:val="auto"/>
          <w:szCs w:val="20"/>
          <w:lang w:eastAsia="zh-CN"/>
        </w:rPr>
      </w:pPr>
      <w:r w:rsidRPr="001854EA">
        <w:rPr>
          <w:rFonts w:cstheme="minorHAnsi"/>
          <w:color w:val="auto"/>
          <w:szCs w:val="20"/>
          <w:lang w:eastAsia="zh-CN"/>
        </w:rPr>
        <w:t>-</w:t>
      </w:r>
      <w:r w:rsidR="00195179" w:rsidRPr="001854EA">
        <w:rPr>
          <w:rFonts w:cstheme="minorHAnsi"/>
          <w:color w:val="auto"/>
          <w:szCs w:val="20"/>
          <w:lang w:eastAsia="zh-CN"/>
        </w:rPr>
        <w:t>http://ec.europa.eu/information_society/policy/esignature/eu_legislation/trusted_lists/index_en.htm</w:t>
      </w:r>
    </w:p>
    <w:p w14:paraId="384A8E50" w14:textId="77777777" w:rsidR="00195179" w:rsidRPr="001854EA" w:rsidRDefault="00195179" w:rsidP="00195179">
      <w:pPr>
        <w:jc w:val="both"/>
        <w:rPr>
          <w:rFonts w:cstheme="minorHAnsi"/>
          <w:color w:val="auto"/>
          <w:szCs w:val="20"/>
          <w:lang w:eastAsia="zh-CN"/>
        </w:rPr>
      </w:pPr>
      <w:r w:rsidRPr="001854EA">
        <w:rPr>
          <w:rFonts w:cstheme="minorHAnsi"/>
          <w:color w:val="auto"/>
          <w:szCs w:val="20"/>
          <w:lang w:eastAsia="zh-CN"/>
        </w:rPr>
        <w:t>- http://www.industrie.gouv.fr/tic/certificats</w:t>
      </w:r>
    </w:p>
    <w:p w14:paraId="1F4274EC" w14:textId="77777777" w:rsidR="00195179" w:rsidRPr="001854EA" w:rsidRDefault="00195179" w:rsidP="00195179">
      <w:pPr>
        <w:jc w:val="both"/>
        <w:rPr>
          <w:rFonts w:cstheme="minorHAnsi"/>
          <w:color w:val="auto"/>
          <w:szCs w:val="20"/>
          <w:lang w:eastAsia="zh-CN"/>
        </w:rPr>
      </w:pPr>
      <w:r w:rsidRPr="001854EA">
        <w:rPr>
          <w:rFonts w:cstheme="minorHAnsi"/>
          <w:noProof/>
          <w:color w:val="auto"/>
          <w:szCs w:val="20"/>
          <w:lang w:eastAsia="fr-FR"/>
        </w:rPr>
        <mc:AlternateContent>
          <mc:Choice Requires="wps">
            <w:drawing>
              <wp:anchor distT="45720" distB="45720" distL="114300" distR="114300" simplePos="0" relativeHeight="251665408" behindDoc="0" locked="0" layoutInCell="1" allowOverlap="1" wp14:anchorId="281BF028" wp14:editId="52D9096B">
                <wp:simplePos x="0" y="0"/>
                <wp:positionH relativeFrom="margin">
                  <wp:align>left</wp:align>
                </wp:positionH>
                <wp:positionV relativeFrom="paragraph">
                  <wp:posOffset>560070</wp:posOffset>
                </wp:positionV>
                <wp:extent cx="5882640" cy="436245"/>
                <wp:effectExtent l="0" t="0" r="22860" b="20955"/>
                <wp:wrapSquare wrapText="bothSides"/>
                <wp:docPr id="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2640" cy="436245"/>
                        </a:xfrm>
                        <a:prstGeom prst="rect">
                          <a:avLst/>
                        </a:prstGeom>
                        <a:solidFill>
                          <a:srgbClr val="FFFFFF"/>
                        </a:solidFill>
                        <a:ln w="9525">
                          <a:solidFill>
                            <a:srgbClr val="000000"/>
                          </a:solidFill>
                          <a:miter lim="800000"/>
                          <a:headEnd/>
                          <a:tailEnd/>
                        </a:ln>
                      </wps:spPr>
                      <wps:txbx>
                        <w:txbxContent>
                          <w:p w14:paraId="2BEC2DC1" w14:textId="77777777" w:rsidR="00156CA9" w:rsidRPr="00886AED" w:rsidRDefault="00156CA9" w:rsidP="00195179">
                            <w:pPr>
                              <w:rPr>
                                <w:rFonts w:ascii="Arial" w:hAnsi="Arial" w:cs="Arial"/>
                                <w:color w:val="00417B" w:themeColor="background1" w:themeShade="BF"/>
                                <w:sz w:val="22"/>
                              </w:rPr>
                            </w:pPr>
                            <w:r w:rsidRPr="00886AED">
                              <w:rPr>
                                <w:rFonts w:ascii="Arial" w:hAnsi="Arial" w:cs="Arial"/>
                                <w:b/>
                                <w:bCs/>
                                <w:color w:val="00417B" w:themeColor="background1" w:themeShade="BF"/>
                                <w:sz w:val="22"/>
                              </w:rPr>
                              <w:t>Dans ce cas, le soumissionnaire n’a aucun justificatif à fournir sur le certificat de signature utilisé pour signer sa réponse.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fl="http://schemas.microsoft.com/office/word/2024/wordml/sdtformatlock" xmlns:w16du="http://schemas.microsoft.com/office/word/2023/wordml/word16du" xmlns:oel="http://schemas.microsoft.com/office/2019/extlst">
            <w:pict>
              <v:shape w14:anchorId="281BF028" id="Zone de texte 2" o:spid="_x0000_s1027" type="#_x0000_t202" style="position:absolute;left:0;text-align:left;margin-left:0;margin-top:44.1pt;width:463.2pt;height:34.35pt;z-index:251665408;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">
                <v:textbox style="mso-fit-shape-to-text:t">
                  <w:txbxContent>
                    <w:p w14:paraId="2BEC2DC1" w14:textId="77777777" w:rsidR="00156CA9" w:rsidRPr="00886AED" w:rsidRDefault="00156CA9" w:rsidP="00195179">
                      <w:pPr>
                        <w:rPr>
                          <w:rFonts w:ascii="Arial" w:hAnsi="Arial" w:cs="Arial"/>
                          <w:color w:val="00417B" w:themeColor="background1" w:themeShade="BF"/>
                          <w:sz w:val="22"/>
                        </w:rPr>
                      </w:pPr>
                      <w:r w:rsidRPr="00886AED">
                        <w:rPr>
                          <w:rFonts w:ascii="Arial" w:hAnsi="Arial" w:cs="Arial"/>
                          <w:b/>
                          <w:bCs/>
                          <w:color w:val="00417B" w:themeColor="background1" w:themeShade="BF"/>
                          <w:sz w:val="22"/>
                        </w:rPr>
                        <w:t>Dans ce cas, le soumissionnaire n’a aucun justificatif à fournir sur le certificat de signature utilisé pour signer sa réponse.</w:t>
                      </w:r>
                    </w:p>
                  </w:txbxContent>
                </v:textbox>
                <w10:wrap type="square" anchorx="margin"/>
              </v:shape>
            </w:pict>
          </mc:Fallback>
        </mc:AlternateContent>
      </w:r>
      <w:r w:rsidRPr="001854EA">
        <w:rPr>
          <w:rFonts w:cstheme="minorHAnsi"/>
          <w:color w:val="auto"/>
          <w:szCs w:val="20"/>
          <w:lang w:eastAsia="zh-CN"/>
        </w:rPr>
        <w:t>La CCI accepte comme certifiant valablement leurs échanges toutes les catégories de certificats de signature électronique figurant sur la liste mentionnée ci-dessus.</w:t>
      </w:r>
    </w:p>
    <w:p w14:paraId="538C3DC0" w14:textId="77777777" w:rsidR="00195179" w:rsidRPr="001854EA" w:rsidRDefault="00195179" w:rsidP="00195179">
      <w:pPr>
        <w:jc w:val="both"/>
        <w:rPr>
          <w:rFonts w:cstheme="minorHAnsi"/>
          <w:color w:val="auto"/>
          <w:szCs w:val="20"/>
          <w:lang w:eastAsia="zh-CN"/>
        </w:rPr>
      </w:pPr>
      <w:r w:rsidRPr="001854EA">
        <w:rPr>
          <w:rFonts w:cstheme="minorHAnsi"/>
          <w:color w:val="auto"/>
          <w:szCs w:val="20"/>
          <w:lang w:eastAsia="zh-CN"/>
        </w:rPr>
        <w:t>Les catégories de certificats de signature utilisées pour signer électroniquement doivent être, d'une part, conformes au référentiel intersectoriel de sécurité et, d'autre part, peuvent notamment être référencées sur une liste établie par le ministre chargé de la réforme de l'Etat.</w:t>
      </w:r>
    </w:p>
    <w:p w14:paraId="4629DB8C" w14:textId="77777777" w:rsidR="00195179" w:rsidRPr="001854EA" w:rsidRDefault="00195179" w:rsidP="00195179">
      <w:pPr>
        <w:jc w:val="both"/>
        <w:rPr>
          <w:rFonts w:cstheme="minorHAnsi"/>
          <w:color w:val="auto"/>
          <w:szCs w:val="20"/>
          <w:lang w:eastAsia="zh-CN"/>
        </w:rPr>
      </w:pPr>
      <w:r w:rsidRPr="001854EA">
        <w:rPr>
          <w:rFonts w:cstheme="minorHAnsi"/>
          <w:color w:val="auto"/>
          <w:szCs w:val="20"/>
          <w:lang w:eastAsia="zh-CN"/>
        </w:rPr>
        <w:t>Le référentiel intersectoriel de sécurité et la liste des catégories de certificats de signature électronique mentionnés à l'alinéa précédent sont publiés sous forme électronique à l'adresse suivante :</w:t>
      </w:r>
    </w:p>
    <w:p w14:paraId="4ED859CF" w14:textId="77777777" w:rsidR="00195179" w:rsidRPr="001854EA" w:rsidRDefault="008B3EE6" w:rsidP="00195179">
      <w:pPr>
        <w:jc w:val="both"/>
        <w:rPr>
          <w:rFonts w:cstheme="minorHAnsi"/>
          <w:color w:val="auto"/>
          <w:szCs w:val="20"/>
        </w:rPr>
      </w:pPr>
      <w:hyperlink r:id="rId28" w:history="1">
        <w:r w:rsidR="00195179" w:rsidRPr="001854EA">
          <w:rPr>
            <w:rStyle w:val="Lienhypertexte"/>
            <w:rFonts w:cstheme="minorHAnsi"/>
            <w:color w:val="auto"/>
            <w:szCs w:val="20"/>
          </w:rPr>
          <w:t>http://www.entreprises.minefi.gouv.fr/certificats/</w:t>
        </w:r>
      </w:hyperlink>
    </w:p>
    <w:p w14:paraId="5CFA2CC5" w14:textId="77777777" w:rsidR="00195179" w:rsidRPr="001854EA" w:rsidRDefault="00195179" w:rsidP="00886AED">
      <w:pPr>
        <w:jc w:val="both"/>
        <w:rPr>
          <w:rFonts w:cstheme="minorHAnsi"/>
          <w:b/>
          <w:bCs/>
          <w:color w:val="auto"/>
          <w:szCs w:val="20"/>
          <w:u w:val="single"/>
        </w:rPr>
      </w:pPr>
      <w:r w:rsidRPr="001854EA">
        <w:rPr>
          <w:rFonts w:cstheme="minorHAnsi"/>
          <w:b/>
          <w:bCs/>
          <w:color w:val="auto"/>
          <w:szCs w:val="20"/>
          <w:u w:val="single"/>
        </w:rPr>
        <w:t>2ème cas : Le certificat de signature électronique n’est pas référencé sur une liste de confiance</w:t>
      </w:r>
    </w:p>
    <w:p w14:paraId="049461DA" w14:textId="77777777" w:rsidR="00195179" w:rsidRPr="001854EA" w:rsidRDefault="00195179" w:rsidP="00886AED">
      <w:pPr>
        <w:jc w:val="both"/>
        <w:rPr>
          <w:rFonts w:cstheme="minorHAnsi"/>
          <w:color w:val="auto"/>
          <w:szCs w:val="20"/>
          <w:lang w:eastAsia="zh-CN"/>
        </w:rPr>
      </w:pPr>
      <w:r w:rsidRPr="001854EA">
        <w:rPr>
          <w:rFonts w:cstheme="minorHAnsi"/>
          <w:color w:val="auto"/>
          <w:szCs w:val="20"/>
          <w:lang w:eastAsia="zh-CN"/>
        </w:rPr>
        <w:t>La plateforme de dématérialisation « PLACE » accepte tous certificats de signature électronique présentant des conditions de sécurité équivalentes à celles du référentiel général de sécurité (RGS).</w:t>
      </w:r>
    </w:p>
    <w:p w14:paraId="4B7AAB55" w14:textId="77777777" w:rsidR="00195179" w:rsidRPr="001854EA" w:rsidRDefault="00195179" w:rsidP="00886AED">
      <w:pPr>
        <w:jc w:val="both"/>
        <w:rPr>
          <w:rFonts w:cstheme="minorHAnsi"/>
          <w:color w:val="auto"/>
          <w:szCs w:val="20"/>
          <w:lang w:eastAsia="zh-CN"/>
        </w:rPr>
      </w:pPr>
      <w:r w:rsidRPr="001854EA">
        <w:rPr>
          <w:rFonts w:cstheme="minorHAnsi"/>
          <w:color w:val="auto"/>
          <w:szCs w:val="20"/>
          <w:lang w:eastAsia="zh-CN"/>
        </w:rPr>
        <w:t>Le candidat s’assure que le certificat qu’il utilise est au moins conforme au niveau de sécurité préconisé sur le profil d’acheteur, et donne tous les éléments nécessaires à la vérification de cette conformité par l’acheteur.</w:t>
      </w:r>
    </w:p>
    <w:p w14:paraId="3C0BAC21" w14:textId="77777777" w:rsidR="00195179" w:rsidRPr="001854EA" w:rsidRDefault="00195179" w:rsidP="00886AED">
      <w:pPr>
        <w:jc w:val="both"/>
        <w:rPr>
          <w:rFonts w:cstheme="minorHAnsi"/>
          <w:b/>
          <w:color w:val="auto"/>
          <w:szCs w:val="20"/>
          <w:u w:val="single"/>
          <w:lang w:eastAsia="zh-CN"/>
        </w:rPr>
      </w:pPr>
      <w:r w:rsidRPr="001854EA">
        <w:rPr>
          <w:rFonts w:cstheme="minorHAnsi"/>
          <w:b/>
          <w:color w:val="auto"/>
          <w:szCs w:val="20"/>
          <w:u w:val="single"/>
          <w:lang w:eastAsia="zh-CN"/>
        </w:rPr>
        <w:lastRenderedPageBreak/>
        <w:t>Justificatifs de conformité à produire :</w:t>
      </w:r>
    </w:p>
    <w:p w14:paraId="26D73612" w14:textId="77777777" w:rsidR="00195179" w:rsidRPr="001854EA" w:rsidRDefault="00195179" w:rsidP="00886AED">
      <w:pPr>
        <w:jc w:val="both"/>
        <w:rPr>
          <w:rFonts w:cstheme="minorHAnsi"/>
          <w:color w:val="auto"/>
          <w:szCs w:val="20"/>
          <w:lang w:eastAsia="zh-CN"/>
        </w:rPr>
      </w:pPr>
      <w:r w:rsidRPr="001854EA">
        <w:rPr>
          <w:rFonts w:cstheme="minorHAnsi"/>
          <w:color w:val="auto"/>
          <w:szCs w:val="20"/>
          <w:lang w:eastAsia="zh-CN"/>
        </w:rPr>
        <w:t>Le signataire transmet les informations suivantes :</w:t>
      </w:r>
    </w:p>
    <w:p w14:paraId="29422057" w14:textId="77777777" w:rsidR="00195179" w:rsidRPr="001854EA" w:rsidRDefault="00195179" w:rsidP="00FB3E52">
      <w:pPr>
        <w:pStyle w:val="Paragraphedeliste"/>
        <w:numPr>
          <w:ilvl w:val="0"/>
          <w:numId w:val="6"/>
        </w:numPr>
        <w:jc w:val="both"/>
        <w:rPr>
          <w:rFonts w:asciiTheme="minorHAnsi" w:hAnsiTheme="minorHAnsi" w:cstheme="minorHAnsi"/>
          <w:color w:val="auto"/>
          <w:sz w:val="20"/>
          <w:szCs w:val="20"/>
          <w:lang w:eastAsia="zh-CN"/>
        </w:rPr>
      </w:pPr>
      <w:r w:rsidRPr="001854EA">
        <w:rPr>
          <w:rFonts w:asciiTheme="minorHAnsi" w:hAnsiTheme="minorHAnsi" w:cstheme="minorHAnsi"/>
          <w:color w:val="auto"/>
          <w:sz w:val="20"/>
          <w:szCs w:val="20"/>
          <w:lang w:eastAsia="zh-CN"/>
        </w:rPr>
        <w:t>La procédure permettant la vérification de la qualité et du niveau de sécurité du certificat de signature utilisé : preuve de la qualification de l’Autorité de certification, la politique de certification…).</w:t>
      </w:r>
    </w:p>
    <w:p w14:paraId="68DF6E3D" w14:textId="77777777" w:rsidR="00195179" w:rsidRPr="001854EA" w:rsidRDefault="00195179" w:rsidP="00FB3E52">
      <w:pPr>
        <w:pStyle w:val="Paragraphedeliste"/>
        <w:numPr>
          <w:ilvl w:val="0"/>
          <w:numId w:val="6"/>
        </w:numPr>
        <w:jc w:val="both"/>
        <w:rPr>
          <w:rFonts w:asciiTheme="minorHAnsi" w:hAnsiTheme="minorHAnsi" w:cstheme="minorHAnsi"/>
          <w:color w:val="auto"/>
          <w:sz w:val="20"/>
          <w:szCs w:val="20"/>
          <w:lang w:eastAsia="zh-CN"/>
        </w:rPr>
      </w:pPr>
      <w:r w:rsidRPr="001854EA">
        <w:rPr>
          <w:rFonts w:asciiTheme="minorHAnsi" w:hAnsiTheme="minorHAnsi" w:cstheme="minorHAnsi"/>
          <w:color w:val="auto"/>
          <w:sz w:val="20"/>
          <w:szCs w:val="20"/>
          <w:lang w:eastAsia="zh-CN"/>
        </w:rPr>
        <w:t xml:space="preserve">Le candidat fournit notamment les outils techniques de vérification du certificat : chaîne de certification complète jusqu’à l’AC racine, adresse de téléchargement de la dernière mise à jour de la liste de révocation </w:t>
      </w:r>
      <w:r w:rsidRPr="001854EA">
        <w:rPr>
          <w:rFonts w:asciiTheme="minorHAnsi" w:hAnsiTheme="minorHAnsi" w:cstheme="minorHAnsi"/>
          <w:b/>
          <w:color w:val="auto"/>
          <w:sz w:val="20"/>
          <w:szCs w:val="20"/>
          <w:lang w:eastAsia="zh-CN"/>
        </w:rPr>
        <w:t>ET</w:t>
      </w:r>
      <w:r w:rsidRPr="001854EA">
        <w:rPr>
          <w:rFonts w:asciiTheme="minorHAnsi" w:hAnsiTheme="minorHAnsi" w:cstheme="minorHAnsi"/>
          <w:color w:val="auto"/>
          <w:sz w:val="20"/>
          <w:szCs w:val="20"/>
          <w:lang w:eastAsia="zh-CN"/>
        </w:rPr>
        <w:t xml:space="preserve"> l’adresse du site internet du référencement du prestataire par le pays d’établissement ou, à défaut, les données publiques relatives au certificat du signataire, qui comportent, au moins, la liste de révocation et le certificat du prestataire de services de certification électronique émetteur.</w:t>
      </w:r>
    </w:p>
    <w:p w14:paraId="5E9502AF" w14:textId="77777777" w:rsidR="00195179" w:rsidRPr="001854EA" w:rsidRDefault="00195179" w:rsidP="00886AED">
      <w:pPr>
        <w:jc w:val="both"/>
        <w:rPr>
          <w:rFonts w:cstheme="minorHAnsi"/>
          <w:color w:val="auto"/>
          <w:szCs w:val="20"/>
          <w:lang w:eastAsia="zh-CN"/>
        </w:rPr>
      </w:pPr>
    </w:p>
    <w:p w14:paraId="1594DC54" w14:textId="77777777" w:rsidR="00195179" w:rsidRPr="001854EA" w:rsidRDefault="00195179" w:rsidP="00886AED">
      <w:pPr>
        <w:jc w:val="both"/>
        <w:rPr>
          <w:rFonts w:cstheme="minorHAnsi"/>
          <w:color w:val="auto"/>
          <w:szCs w:val="20"/>
          <w:u w:val="single"/>
          <w:lang w:eastAsia="zh-CN"/>
        </w:rPr>
      </w:pPr>
      <w:r w:rsidRPr="001854EA">
        <w:rPr>
          <w:rFonts w:cstheme="minorHAnsi"/>
          <w:b/>
          <w:bCs/>
          <w:color w:val="auto"/>
          <w:szCs w:val="20"/>
          <w:u w:val="single"/>
        </w:rPr>
        <w:t>2 – OUTIL DE SIGNATURE UTILISÉ POUR SIGNER LES FICHIERS</w:t>
      </w:r>
    </w:p>
    <w:p w14:paraId="0AD53373" w14:textId="77777777" w:rsidR="00195179" w:rsidRPr="001854EA" w:rsidRDefault="00195179" w:rsidP="00886AED">
      <w:pPr>
        <w:jc w:val="both"/>
        <w:rPr>
          <w:rFonts w:cstheme="minorHAnsi"/>
          <w:color w:val="auto"/>
          <w:szCs w:val="20"/>
          <w:lang w:eastAsia="zh-CN"/>
        </w:rPr>
      </w:pPr>
      <w:r w:rsidRPr="001854EA">
        <w:rPr>
          <w:rFonts w:cstheme="minorHAnsi"/>
          <w:color w:val="auto"/>
          <w:szCs w:val="20"/>
        </w:rPr>
        <w:t>Le candidat utilise l’outil de signature de son choix.</w:t>
      </w:r>
    </w:p>
    <w:p w14:paraId="30236758" w14:textId="77777777" w:rsidR="00195179" w:rsidRPr="001854EA" w:rsidRDefault="00195179" w:rsidP="00195179">
      <w:pPr>
        <w:rPr>
          <w:rFonts w:cstheme="minorHAnsi"/>
          <w:b/>
          <w:color w:val="auto"/>
          <w:szCs w:val="20"/>
          <w:u w:val="single"/>
          <w:lang w:eastAsia="zh-CN"/>
        </w:rPr>
      </w:pPr>
      <w:r w:rsidRPr="001854EA">
        <w:rPr>
          <w:rFonts w:cstheme="minorHAnsi"/>
          <w:noProof/>
          <w:color w:val="auto"/>
          <w:szCs w:val="20"/>
          <w:lang w:eastAsia="fr-FR"/>
        </w:rPr>
        <mc:AlternateContent>
          <mc:Choice Requires="wps">
            <w:drawing>
              <wp:anchor distT="45720" distB="45720" distL="114300" distR="114300" simplePos="0" relativeHeight="251666432" behindDoc="0" locked="0" layoutInCell="1" allowOverlap="1" wp14:anchorId="6B4B345F" wp14:editId="3F250CEF">
                <wp:simplePos x="0" y="0"/>
                <wp:positionH relativeFrom="column">
                  <wp:posOffset>-3810</wp:posOffset>
                </wp:positionH>
                <wp:positionV relativeFrom="paragraph">
                  <wp:posOffset>593090</wp:posOffset>
                </wp:positionV>
                <wp:extent cx="5935980" cy="314325"/>
                <wp:effectExtent l="0" t="0" r="26670" b="17780"/>
                <wp:wrapSquare wrapText="bothSides"/>
                <wp:docPr id="1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5980" cy="314325"/>
                        </a:xfrm>
                        <a:prstGeom prst="rect">
                          <a:avLst/>
                        </a:prstGeom>
                        <a:solidFill>
                          <a:srgbClr val="FFFFFF"/>
                        </a:solidFill>
                        <a:ln w="9525">
                          <a:solidFill>
                            <a:srgbClr val="000000"/>
                          </a:solidFill>
                          <a:miter lim="800000"/>
                          <a:headEnd/>
                          <a:tailEnd/>
                        </a:ln>
                      </wps:spPr>
                      <wps:txbx>
                        <w:txbxContent>
                          <w:p w14:paraId="188970B9" w14:textId="77777777" w:rsidR="00156CA9" w:rsidRPr="00FA4727" w:rsidRDefault="00156CA9" w:rsidP="00195179">
                            <w:pPr>
                              <w:rPr>
                                <w:rFonts w:ascii="Arial" w:hAnsi="Arial" w:cs="Arial"/>
                                <w:color w:val="00417B" w:themeColor="background1" w:themeShade="BF"/>
                                <w:sz w:val="22"/>
                              </w:rPr>
                            </w:pPr>
                            <w:r w:rsidRPr="00FA4727">
                              <w:rPr>
                                <w:rFonts w:ascii="Arial" w:hAnsi="Arial" w:cs="Arial"/>
                                <w:color w:val="00417B" w:themeColor="background1" w:themeShade="BF"/>
                                <w:sz w:val="22"/>
                              </w:rPr>
                              <w:t>Dans ce cas, le soumissionnaire est dispensé de fournir tout mode d’emploi ou information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fl="http://schemas.microsoft.com/office/word/2024/wordml/sdtformatlock" xmlns:w16du="http://schemas.microsoft.com/office/word/2023/wordml/word16du" xmlns:oel="http://schemas.microsoft.com/office/2019/extlst">
            <w:pict>
              <v:shape w14:anchorId="6B4B345F" id="_x0000_s1028" type="#_x0000_t202" style="position:absolute;margin-left:-.3pt;margin-top:46.7pt;width:467.4pt;height:24.75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">
                <v:textbox style="mso-fit-shape-to-text:t">
                  <w:txbxContent>
                    <w:p w14:paraId="188970B9" w14:textId="77777777" w:rsidR="00156CA9" w:rsidRPr="00FA4727" w:rsidRDefault="00156CA9" w:rsidP="00195179">
                      <w:pPr>
                        <w:rPr>
                          <w:rFonts w:ascii="Arial" w:hAnsi="Arial" w:cs="Arial"/>
                          <w:color w:val="00417B" w:themeColor="background1" w:themeShade="BF"/>
                          <w:sz w:val="22"/>
                        </w:rPr>
                      </w:pPr>
                      <w:r w:rsidRPr="00FA4727">
                        <w:rPr>
                          <w:rFonts w:ascii="Arial" w:hAnsi="Arial" w:cs="Arial"/>
                          <w:color w:val="00417B" w:themeColor="background1" w:themeShade="BF"/>
                          <w:sz w:val="22"/>
                        </w:rPr>
                        <w:t>Dans ce cas, le soumissionnaire est dispensé de fournir tout mode d’emploi ou information</w:t>
                      </w:r>
                    </w:p>
                  </w:txbxContent>
                </v:textbox>
                <w10:wrap type="square"/>
              </v:shape>
            </w:pict>
          </mc:Fallback>
        </mc:AlternateContent>
      </w:r>
      <w:r w:rsidRPr="001854EA">
        <w:rPr>
          <w:rFonts w:cstheme="minorHAnsi"/>
          <w:b/>
          <w:color w:val="auto"/>
          <w:szCs w:val="20"/>
          <w:u w:val="single"/>
          <w:lang w:eastAsia="zh-CN"/>
        </w:rPr>
        <w:t>1er cas : le soumissionnaire utilise l’outil de signature de la PLate-forme des AChats de l’Etat : PLACE.</w:t>
      </w:r>
    </w:p>
    <w:p w14:paraId="59406705" w14:textId="77777777" w:rsidR="00195179" w:rsidRPr="001854EA" w:rsidRDefault="00195179" w:rsidP="00195179">
      <w:pPr>
        <w:rPr>
          <w:rFonts w:cstheme="minorHAnsi"/>
          <w:b/>
          <w:color w:val="auto"/>
          <w:szCs w:val="20"/>
          <w:u w:val="single"/>
          <w:lang w:eastAsia="zh-CN"/>
        </w:rPr>
      </w:pPr>
    </w:p>
    <w:p w14:paraId="6E81FA84" w14:textId="3EF55ED3" w:rsidR="00195179" w:rsidRPr="001854EA" w:rsidRDefault="00195179" w:rsidP="00195179">
      <w:pPr>
        <w:rPr>
          <w:rFonts w:cstheme="minorHAnsi"/>
          <w:b/>
          <w:color w:val="auto"/>
          <w:szCs w:val="20"/>
          <w:u w:val="single"/>
          <w:lang w:eastAsia="zh-CN"/>
        </w:rPr>
      </w:pPr>
      <w:r w:rsidRPr="001854EA">
        <w:rPr>
          <w:rFonts w:cstheme="minorHAnsi"/>
          <w:b/>
          <w:color w:val="auto"/>
          <w:szCs w:val="20"/>
          <w:u w:val="single"/>
          <w:lang w:eastAsia="zh-CN"/>
        </w:rPr>
        <w:t>2ème cas : lorsque le candidat utilise un autre outil de signature que celui proposé sur PLACE, il doit respecter les deux obligations suivantes :</w:t>
      </w:r>
    </w:p>
    <w:p w14:paraId="0B749656" w14:textId="77777777" w:rsidR="00195179" w:rsidRPr="001854EA" w:rsidRDefault="00195179" w:rsidP="00195179">
      <w:pPr>
        <w:jc w:val="both"/>
        <w:rPr>
          <w:rFonts w:cstheme="minorHAnsi"/>
          <w:color w:val="auto"/>
          <w:szCs w:val="20"/>
        </w:rPr>
      </w:pPr>
      <w:r w:rsidRPr="001854EA">
        <w:rPr>
          <w:rFonts w:cstheme="minorHAnsi"/>
          <w:color w:val="auto"/>
          <w:szCs w:val="20"/>
        </w:rPr>
        <w:t>- Produire des formats de signature XAdES, CAdES ou PAdES</w:t>
      </w:r>
    </w:p>
    <w:p w14:paraId="12B828CD" w14:textId="77777777" w:rsidR="00195179" w:rsidRPr="001854EA" w:rsidRDefault="00195179" w:rsidP="00195179">
      <w:pPr>
        <w:jc w:val="both"/>
        <w:rPr>
          <w:rFonts w:cstheme="minorHAnsi"/>
          <w:color w:val="auto"/>
          <w:szCs w:val="20"/>
        </w:rPr>
      </w:pPr>
      <w:r w:rsidRPr="001854EA">
        <w:rPr>
          <w:rFonts w:cstheme="minorHAnsi"/>
          <w:b/>
          <w:noProof/>
          <w:color w:val="auto"/>
          <w:szCs w:val="20"/>
          <w:u w:val="single"/>
          <w:lang w:eastAsia="fr-FR"/>
        </w:rPr>
        <mc:AlternateContent>
          <mc:Choice Requires="wps">
            <w:drawing>
              <wp:anchor distT="45720" distB="45720" distL="114300" distR="114300" simplePos="0" relativeHeight="251667456" behindDoc="0" locked="0" layoutInCell="1" allowOverlap="1" wp14:anchorId="0B6E005F" wp14:editId="1611044C">
                <wp:simplePos x="0" y="0"/>
                <wp:positionH relativeFrom="margin">
                  <wp:align>right</wp:align>
                </wp:positionH>
                <wp:positionV relativeFrom="paragraph">
                  <wp:posOffset>597535</wp:posOffset>
                </wp:positionV>
                <wp:extent cx="6088380" cy="1137285"/>
                <wp:effectExtent l="0" t="0" r="26670" b="19685"/>
                <wp:wrapSquare wrapText="bothSides"/>
                <wp:docPr id="2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8380" cy="1137285"/>
                        </a:xfrm>
                        <a:prstGeom prst="rect">
                          <a:avLst/>
                        </a:prstGeom>
                        <a:solidFill>
                          <a:srgbClr val="FFFFFF"/>
                        </a:solidFill>
                        <a:ln w="9525">
                          <a:solidFill>
                            <a:srgbClr val="000000"/>
                          </a:solidFill>
                          <a:miter lim="800000"/>
                          <a:headEnd/>
                          <a:tailEnd/>
                        </a:ln>
                      </wps:spPr>
                      <wps:txbx>
                        <w:txbxContent>
                          <w:p w14:paraId="444C1930" w14:textId="77777777" w:rsidR="00156CA9" w:rsidRPr="001854EA" w:rsidRDefault="00156CA9" w:rsidP="00195179">
                            <w:pPr>
                              <w:jc w:val="both"/>
                              <w:rPr>
                                <w:rFonts w:cstheme="minorHAnsi"/>
                                <w:color w:val="auto"/>
                                <w:szCs w:val="20"/>
                              </w:rPr>
                            </w:pPr>
                            <w:r w:rsidRPr="001854EA">
                              <w:rPr>
                                <w:rFonts w:cstheme="minorHAnsi"/>
                                <w:color w:val="auto"/>
                                <w:szCs w:val="20"/>
                              </w:rPr>
                              <w:t>Dans ce cas, le signataire indique la procédure permettant la vérification de la validité de la signature en fournissant notamment :</w:t>
                            </w:r>
                          </w:p>
                          <w:p w14:paraId="366F10FE" w14:textId="77777777" w:rsidR="00156CA9" w:rsidRPr="001854EA" w:rsidRDefault="00156CA9" w:rsidP="00195179">
                            <w:pPr>
                              <w:jc w:val="both"/>
                              <w:rPr>
                                <w:rFonts w:cstheme="minorHAnsi"/>
                                <w:color w:val="auto"/>
                                <w:szCs w:val="20"/>
                              </w:rPr>
                            </w:pPr>
                            <w:r w:rsidRPr="001854EA">
                              <w:rPr>
                                <w:rFonts w:cstheme="minorHAnsi"/>
                                <w:color w:val="auto"/>
                                <w:szCs w:val="20"/>
                              </w:rPr>
                              <w:t>Le lien sur lequel l’outil de vérification de signature peut être récupéré, avec une notice d’explication et les pré-requis d’installation (type d’exécutable, systèmes d’exploitation supportés, etc). La fourniture d’une notice en français est souhaitée ;</w:t>
                            </w:r>
                          </w:p>
                          <w:p w14:paraId="5DEBAFD9" w14:textId="77777777" w:rsidR="00156CA9" w:rsidRPr="001854EA" w:rsidRDefault="00156CA9" w:rsidP="00195179">
                            <w:pPr>
                              <w:jc w:val="both"/>
                              <w:rPr>
                                <w:rFonts w:cstheme="minorHAnsi"/>
                                <w:color w:val="auto"/>
                                <w:szCs w:val="20"/>
                              </w:rPr>
                            </w:pPr>
                            <w:r w:rsidRPr="001854EA">
                              <w:rPr>
                                <w:rFonts w:cstheme="minorHAnsi"/>
                                <w:color w:val="auto"/>
                                <w:szCs w:val="20"/>
                              </w:rPr>
                              <w:t>Le mode de vérification alternatif en cas d’installation impossible pour l’acheteur (contact à joindre, support distant, support sur site etc).</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fl="http://schemas.microsoft.com/office/word/2024/wordml/sdtformatlock" xmlns:w16du="http://schemas.microsoft.com/office/word/2023/wordml/word16du" xmlns:oel="http://schemas.microsoft.com/office/2019/extlst">
            <w:pict>
              <v:shape w14:anchorId="0B6E005F" id="_x0000_s1029" type="#_x0000_t202" style="position:absolute;left:0;text-align:left;margin-left:428.2pt;margin-top:47.05pt;width:479.4pt;height:89.55pt;z-index:251667456;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">
                <v:textbox style="mso-fit-shape-to-text:t">
                  <w:txbxContent>
                    <w:p w14:paraId="444C1930" w14:textId="77777777" w:rsidR="00156CA9" w:rsidRPr="001854EA" w:rsidRDefault="00156CA9" w:rsidP="00195179">
                      <w:pPr>
                        <w:jc w:val="both"/>
                        <w:rPr>
                          <w:rFonts w:cstheme="minorHAnsi"/>
                          <w:color w:val="auto"/>
                          <w:szCs w:val="20"/>
                        </w:rPr>
                      </w:pPr>
                      <w:r w:rsidRPr="001854EA">
                        <w:rPr>
                          <w:rFonts w:cstheme="minorHAnsi"/>
                          <w:color w:val="auto"/>
                          <w:szCs w:val="20"/>
                        </w:rPr>
                        <w:t>Dans ce cas, le signataire indique la procédure permettant la vérification de la validité de la signature en fournissant notamment :</w:t>
                      </w:r>
                    </w:p>
                    <w:p w14:paraId="366F10FE" w14:textId="77777777" w:rsidR="00156CA9" w:rsidRPr="001854EA" w:rsidRDefault="00156CA9" w:rsidP="00195179">
                      <w:pPr>
                        <w:jc w:val="both"/>
                        <w:rPr>
                          <w:rFonts w:cstheme="minorHAnsi"/>
                          <w:color w:val="auto"/>
                          <w:szCs w:val="20"/>
                        </w:rPr>
                      </w:pPr>
                      <w:r w:rsidRPr="001854EA">
                        <w:rPr>
                          <w:rFonts w:cstheme="minorHAnsi"/>
                          <w:color w:val="auto"/>
                          <w:szCs w:val="20"/>
                        </w:rPr>
                        <w:t xml:space="preserve">Le lien sur lequel l’outil de vérification de signature peut être récupéré, avec une notice d’explication et les </w:t>
                      </w:r>
                      <w:proofErr w:type="spellStart"/>
                      <w:r w:rsidRPr="001854EA">
                        <w:rPr>
                          <w:rFonts w:cstheme="minorHAnsi"/>
                          <w:color w:val="auto"/>
                          <w:szCs w:val="20"/>
                        </w:rPr>
                        <w:t>pré-requis</w:t>
                      </w:r>
                      <w:proofErr w:type="spellEnd"/>
                      <w:r w:rsidRPr="001854EA">
                        <w:rPr>
                          <w:rFonts w:cstheme="minorHAnsi"/>
                          <w:color w:val="auto"/>
                          <w:szCs w:val="20"/>
                        </w:rPr>
                        <w:t xml:space="preserve"> d’installation (type d’exécutable, systèmes d’exploitation supportés, </w:t>
                      </w:r>
                      <w:proofErr w:type="spellStart"/>
                      <w:r w:rsidRPr="001854EA">
                        <w:rPr>
                          <w:rFonts w:cstheme="minorHAnsi"/>
                          <w:color w:val="auto"/>
                          <w:szCs w:val="20"/>
                        </w:rPr>
                        <w:t>etc</w:t>
                      </w:r>
                      <w:proofErr w:type="spellEnd"/>
                      <w:r w:rsidRPr="001854EA">
                        <w:rPr>
                          <w:rFonts w:cstheme="minorHAnsi"/>
                          <w:color w:val="auto"/>
                          <w:szCs w:val="20"/>
                        </w:rPr>
                        <w:t>). La fourniture d’une notice en français est souhaitée ;</w:t>
                      </w:r>
                    </w:p>
                    <w:p w14:paraId="5DEBAFD9" w14:textId="77777777" w:rsidR="00156CA9" w:rsidRPr="001854EA" w:rsidRDefault="00156CA9" w:rsidP="00195179">
                      <w:pPr>
                        <w:jc w:val="both"/>
                        <w:rPr>
                          <w:rFonts w:cstheme="minorHAnsi"/>
                          <w:color w:val="auto"/>
                          <w:szCs w:val="20"/>
                        </w:rPr>
                      </w:pPr>
                      <w:r w:rsidRPr="001854EA">
                        <w:rPr>
                          <w:rFonts w:cstheme="minorHAnsi"/>
                          <w:color w:val="auto"/>
                          <w:szCs w:val="20"/>
                        </w:rPr>
                        <w:t xml:space="preserve">Le mode de vérification alternatif en cas d’installation impossible pour l’acheteur (contact à joindre, support distant, support sur site </w:t>
                      </w:r>
                      <w:proofErr w:type="spellStart"/>
                      <w:r w:rsidRPr="001854EA">
                        <w:rPr>
                          <w:rFonts w:cstheme="minorHAnsi"/>
                          <w:color w:val="auto"/>
                          <w:szCs w:val="20"/>
                        </w:rPr>
                        <w:t>etc</w:t>
                      </w:r>
                      <w:proofErr w:type="spellEnd"/>
                      <w:r w:rsidRPr="001854EA">
                        <w:rPr>
                          <w:rFonts w:cstheme="minorHAnsi"/>
                          <w:color w:val="auto"/>
                          <w:szCs w:val="20"/>
                        </w:rPr>
                        <w:t>).</w:t>
                      </w:r>
                    </w:p>
                  </w:txbxContent>
                </v:textbox>
                <w10:wrap type="square" anchorx="margin"/>
              </v:shape>
            </w:pict>
          </mc:Fallback>
        </mc:AlternateContent>
      </w:r>
      <w:r w:rsidRPr="001854EA">
        <w:rPr>
          <w:rFonts w:cstheme="minorHAnsi"/>
          <w:color w:val="auto"/>
          <w:szCs w:val="20"/>
        </w:rPr>
        <w:t xml:space="preserve">- Permettre la vérification en transmettant en parallèle les éléments nécessaires pour procéder à la vérification de la validité de la signature et de l’intégrité du document, et ce, gratuitement. </w:t>
      </w:r>
    </w:p>
    <w:p w14:paraId="3E0205DB" w14:textId="77777777" w:rsidR="00195179" w:rsidRPr="001854EA" w:rsidRDefault="00195179" w:rsidP="00195179">
      <w:pPr>
        <w:rPr>
          <w:rFonts w:cstheme="minorHAnsi"/>
          <w:b/>
          <w:color w:val="auto"/>
          <w:szCs w:val="20"/>
          <w:u w:val="single"/>
          <w:lang w:eastAsia="zh-CN"/>
        </w:rPr>
      </w:pPr>
    </w:p>
    <w:p w14:paraId="6EA7840A" w14:textId="77777777" w:rsidR="00195179" w:rsidRPr="001854EA" w:rsidRDefault="00195179" w:rsidP="00195179">
      <w:pPr>
        <w:autoSpaceDE w:val="0"/>
        <w:autoSpaceDN w:val="0"/>
        <w:adjustRightInd w:val="0"/>
        <w:spacing w:after="0" w:line="240" w:lineRule="auto"/>
        <w:rPr>
          <w:rFonts w:cstheme="minorHAnsi"/>
          <w:color w:val="auto"/>
          <w:szCs w:val="20"/>
          <w:highlight w:val="yellow"/>
        </w:rPr>
      </w:pPr>
    </w:p>
    <w:p w14:paraId="2B815989" w14:textId="77777777" w:rsidR="00195179" w:rsidRPr="001854EA" w:rsidRDefault="00195179" w:rsidP="00195179">
      <w:pPr>
        <w:rPr>
          <w:rFonts w:cstheme="minorHAnsi"/>
          <w:color w:val="auto"/>
          <w:szCs w:val="20"/>
        </w:rPr>
      </w:pPr>
    </w:p>
    <w:p w14:paraId="435ACF63" w14:textId="5F9041E1" w:rsidR="00EC2B1E" w:rsidRPr="001854EA" w:rsidRDefault="00EC2B1E" w:rsidP="00964DE7">
      <w:pPr>
        <w:pStyle w:val="ARTICLE0"/>
        <w:jc w:val="both"/>
        <w:rPr>
          <w:rFonts w:asciiTheme="minorHAnsi" w:hAnsiTheme="minorHAnsi" w:cstheme="minorHAnsi"/>
          <w:color w:val="auto"/>
          <w:sz w:val="20"/>
          <w:szCs w:val="20"/>
        </w:rPr>
      </w:pPr>
    </w:p>
    <w:sectPr w:rsidR="00EC2B1E" w:rsidRPr="001854EA" w:rsidSect="00A14F02">
      <w:type w:val="oddPage"/>
      <w:pgSz w:w="11900" w:h="16840"/>
      <w:pgMar w:top="1276" w:right="964" w:bottom="2268" w:left="964" w:header="709" w:footer="85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1EDFB" w14:textId="77777777" w:rsidR="00894E8E" w:rsidRDefault="00894E8E" w:rsidP="00C93BCB">
      <w:pPr>
        <w:spacing w:after="0" w:line="240" w:lineRule="auto"/>
      </w:pPr>
      <w:r>
        <w:separator/>
      </w:r>
    </w:p>
  </w:endnote>
  <w:endnote w:type="continuationSeparator" w:id="0">
    <w:p w14:paraId="4079A997" w14:textId="77777777" w:rsidR="00894E8E" w:rsidRDefault="00894E8E"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eiryo">
    <w:charset w:val="80"/>
    <w:family w:val="swiss"/>
    <w:pitch w:val="variable"/>
    <w:sig w:usb0="E00002FF" w:usb1="6AC7FFFF" w:usb2="08000012" w:usb3="00000000" w:csb0="0002009F" w:csb1="00000000"/>
  </w:font>
  <w:font w:name="Times">
    <w:panose1 w:val="02020603050405020304"/>
    <w:charset w:val="00"/>
    <w:family w:val="roman"/>
    <w:pitch w:val="variable"/>
    <w:sig w:usb0="E0002AFF" w:usb1="C0007841" w:usb2="00000009" w:usb3="00000000" w:csb0="000001FF" w:csb1="00000000"/>
  </w:font>
  <w:font w:name="Lucida Grande">
    <w:altName w:val="Times New Roman"/>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1CFA11" w14:textId="77777777" w:rsidR="00894E8E" w:rsidRDefault="00894E8E" w:rsidP="00C93BCB">
      <w:pPr>
        <w:spacing w:after="0" w:line="240" w:lineRule="auto"/>
      </w:pPr>
      <w:r>
        <w:separator/>
      </w:r>
    </w:p>
  </w:footnote>
  <w:footnote w:type="continuationSeparator" w:id="0">
    <w:p w14:paraId="07E830F7" w14:textId="77777777" w:rsidR="00894E8E" w:rsidRDefault="00894E8E"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111319330" o:spid="_x0000_i1026" type="#_x0000_t75" style="width:11.4pt;height:11.4pt;visibility:visible;mso-wrap-style:square" o:bullet="t">
        <v:imagedata r:id="rId1" o:title=""/>
      </v:shape>
    </w:pict>
  </w:numPicBullet>
  <w:abstractNum w:abstractNumId="0" w15:restartNumberingAfterBreak="0">
    <w:nsid w:val="08BD7B52"/>
    <w:multiLevelType w:val="hybridMultilevel"/>
    <w:tmpl w:val="4B186D6C"/>
    <w:lvl w:ilvl="0" w:tplc="48A079C0">
      <w:start w:val="1"/>
      <w:numFmt w:val="bullet"/>
      <w:lvlText w:val=""/>
      <w:lvlJc w:val="left"/>
      <w:pPr>
        <w:ind w:left="720" w:hanging="360"/>
      </w:pPr>
      <w:rPr>
        <w:rFonts w:ascii="Wingdings" w:hAnsi="Wingdings" w:hint="default"/>
        <w:color w:val="00206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3196251"/>
    <w:multiLevelType w:val="hybridMultilevel"/>
    <w:tmpl w:val="1650614C"/>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 w15:restartNumberingAfterBreak="0">
    <w:nsid w:val="165A4092"/>
    <w:multiLevelType w:val="hybridMultilevel"/>
    <w:tmpl w:val="D8B092C4"/>
    <w:lvl w:ilvl="0" w:tplc="D690EF66">
      <w:start w:val="1"/>
      <w:numFmt w:val="decimal"/>
      <w:lvlText w:val="%1."/>
      <w:lvlJc w:val="right"/>
      <w:pPr>
        <w:ind w:left="2520" w:hanging="180"/>
      </w:pPr>
      <w:rPr>
        <w:rFonts w:ascii="Arial" w:eastAsiaTheme="minorHAnsi" w:hAnsi="Arial" w:cs="Arial"/>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9B5791B"/>
    <w:multiLevelType w:val="multilevel"/>
    <w:tmpl w:val="CDDCFE7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Titre3"/>
      <w:lvlText w:val="%1.%2.%3"/>
      <w:lvlJc w:val="left"/>
      <w:pPr>
        <w:ind w:left="1428" w:hanging="720"/>
      </w:pPr>
      <w:rPr>
        <w:color w:val="4F81BD"/>
        <w:sz w:val="24"/>
        <w:szCs w:val="24"/>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1A1A1D0A"/>
    <w:multiLevelType w:val="multilevel"/>
    <w:tmpl w:val="5BDEE6B2"/>
    <w:lvl w:ilvl="0">
      <w:start w:val="3"/>
      <w:numFmt w:val="decimal"/>
      <w:lvlText w:val="%1."/>
      <w:lvlJc w:val="left"/>
      <w:pPr>
        <w:ind w:left="492" w:hanging="492"/>
      </w:pPr>
      <w:rPr>
        <w:rFonts w:hint="default"/>
      </w:rPr>
    </w:lvl>
    <w:lvl w:ilvl="1">
      <w:start w:val="1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295972C4"/>
    <w:multiLevelType w:val="hybridMultilevel"/>
    <w:tmpl w:val="468E2DD2"/>
    <w:lvl w:ilvl="0" w:tplc="91DC132E">
      <w:start w:val="8"/>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B367469"/>
    <w:multiLevelType w:val="hybridMultilevel"/>
    <w:tmpl w:val="7F488F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BB90083"/>
    <w:multiLevelType w:val="multilevel"/>
    <w:tmpl w:val="AE56AE0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Zero"/>
      <w:lvlText w:val="%1.%2.%3"/>
      <w:lvlJc w:val="left"/>
      <w:pPr>
        <w:ind w:left="720" w:hanging="72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5971E06"/>
    <w:multiLevelType w:val="hybridMultilevel"/>
    <w:tmpl w:val="5EE887B6"/>
    <w:lvl w:ilvl="0" w:tplc="E7FC5B52">
      <w:start w:val="16"/>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9733F33"/>
    <w:multiLevelType w:val="hybridMultilevel"/>
    <w:tmpl w:val="9C68B7FC"/>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524F7029"/>
    <w:multiLevelType w:val="hybridMultilevel"/>
    <w:tmpl w:val="515492EC"/>
    <w:lvl w:ilvl="0" w:tplc="6172DB4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54FF0BE2"/>
    <w:multiLevelType w:val="multilevel"/>
    <w:tmpl w:val="121C1074"/>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6" w15:restartNumberingAfterBreak="0">
    <w:nsid w:val="57B46E29"/>
    <w:multiLevelType w:val="hybridMultilevel"/>
    <w:tmpl w:val="2E76B8E2"/>
    <w:lvl w:ilvl="0" w:tplc="256CFFE8">
      <w:start w:val="1"/>
      <w:numFmt w:val="decimal"/>
      <w:lvlText w:val="ARTICLE %1."/>
      <w:lvlJc w:val="left"/>
      <w:pPr>
        <w:ind w:left="360" w:hanging="360"/>
      </w:pPr>
      <w:rPr>
        <w:b/>
        <w:bCs w:val="0"/>
        <w:i w:val="0"/>
        <w:iCs w:val="0"/>
        <w:caps w:val="0"/>
        <w:smallCaps w:val="0"/>
        <w:strike w:val="0"/>
        <w:dstrike w:val="0"/>
        <w:noProof w:val="0"/>
        <w:vanish w:val="0"/>
        <w:color w:val="00417B" w:themeColor="background1" w:themeShade="BF"/>
        <w:spacing w:val="0"/>
        <w:kern w:val="0"/>
        <w:position w:val="0"/>
        <w:u w:val="none"/>
        <w:effect w:val="none"/>
        <w:vertAlign w:val="baseline"/>
        <w:em w:val="none"/>
        <w:specVanish w:val="0"/>
      </w:rPr>
    </w:lvl>
    <w:lvl w:ilvl="1" w:tplc="24A2AE48">
      <w:numFmt w:val="bullet"/>
      <w:lvlText w:val="-"/>
      <w:lvlJc w:val="left"/>
      <w:pPr>
        <w:ind w:left="229" w:hanging="360"/>
      </w:pPr>
      <w:rPr>
        <w:rFonts w:ascii="Calibri" w:eastAsiaTheme="minorHAnsi" w:hAnsi="Calibri" w:cs="Calibri" w:hint="default"/>
      </w:rPr>
    </w:lvl>
    <w:lvl w:ilvl="2" w:tplc="040C001B" w:tentative="1">
      <w:start w:val="1"/>
      <w:numFmt w:val="lowerRoman"/>
      <w:lvlText w:val="%3."/>
      <w:lvlJc w:val="right"/>
      <w:pPr>
        <w:ind w:left="949" w:hanging="180"/>
      </w:pPr>
    </w:lvl>
    <w:lvl w:ilvl="3" w:tplc="040C000F" w:tentative="1">
      <w:start w:val="1"/>
      <w:numFmt w:val="decimal"/>
      <w:lvlText w:val="%4."/>
      <w:lvlJc w:val="left"/>
      <w:pPr>
        <w:ind w:left="1669" w:hanging="360"/>
      </w:pPr>
    </w:lvl>
    <w:lvl w:ilvl="4" w:tplc="040C0019" w:tentative="1">
      <w:start w:val="1"/>
      <w:numFmt w:val="lowerLetter"/>
      <w:lvlText w:val="%5."/>
      <w:lvlJc w:val="left"/>
      <w:pPr>
        <w:ind w:left="2389" w:hanging="360"/>
      </w:pPr>
    </w:lvl>
    <w:lvl w:ilvl="5" w:tplc="040C001B" w:tentative="1">
      <w:start w:val="1"/>
      <w:numFmt w:val="lowerRoman"/>
      <w:lvlText w:val="%6."/>
      <w:lvlJc w:val="right"/>
      <w:pPr>
        <w:ind w:left="3109" w:hanging="180"/>
      </w:pPr>
    </w:lvl>
    <w:lvl w:ilvl="6" w:tplc="040C000F" w:tentative="1">
      <w:start w:val="1"/>
      <w:numFmt w:val="decimal"/>
      <w:lvlText w:val="%7."/>
      <w:lvlJc w:val="left"/>
      <w:pPr>
        <w:ind w:left="3829" w:hanging="360"/>
      </w:pPr>
    </w:lvl>
    <w:lvl w:ilvl="7" w:tplc="040C0019" w:tentative="1">
      <w:start w:val="1"/>
      <w:numFmt w:val="lowerLetter"/>
      <w:lvlText w:val="%8."/>
      <w:lvlJc w:val="left"/>
      <w:pPr>
        <w:ind w:left="4549" w:hanging="360"/>
      </w:pPr>
    </w:lvl>
    <w:lvl w:ilvl="8" w:tplc="040C001B" w:tentative="1">
      <w:start w:val="1"/>
      <w:numFmt w:val="lowerRoman"/>
      <w:lvlText w:val="%9."/>
      <w:lvlJc w:val="right"/>
      <w:pPr>
        <w:ind w:left="5269" w:hanging="180"/>
      </w:pPr>
    </w:lvl>
  </w:abstractNum>
  <w:abstractNum w:abstractNumId="17" w15:restartNumberingAfterBreak="0">
    <w:nsid w:val="5D170D1A"/>
    <w:multiLevelType w:val="multilevel"/>
    <w:tmpl w:val="837C9096"/>
    <w:lvl w:ilvl="0">
      <w:start w:val="7"/>
      <w:numFmt w:val="decimal"/>
      <w:lvlText w:val="%1"/>
      <w:lvlJc w:val="left"/>
      <w:pPr>
        <w:ind w:left="360" w:hanging="360"/>
      </w:pPr>
      <w:rPr>
        <w:rFonts w:hint="default"/>
        <w:b w:val="0"/>
      </w:rPr>
    </w:lvl>
    <w:lvl w:ilvl="1">
      <w:start w:val="1"/>
      <w:numFmt w:val="decimal"/>
      <w:lvlText w:val="%1.%2"/>
      <w:lvlJc w:val="left"/>
      <w:pPr>
        <w:ind w:left="1080" w:hanging="360"/>
      </w:pPr>
      <w:rPr>
        <w:rFonts w:hint="default"/>
        <w:b w:val="0"/>
      </w:rPr>
    </w:lvl>
    <w:lvl w:ilvl="2">
      <w:start w:val="1"/>
      <w:numFmt w:val="decimal"/>
      <w:lvlText w:val="%1.%2.%3"/>
      <w:lvlJc w:val="left"/>
      <w:pPr>
        <w:ind w:left="2160" w:hanging="720"/>
      </w:pPr>
      <w:rPr>
        <w:rFonts w:hint="default"/>
        <w:b w:val="0"/>
      </w:rPr>
    </w:lvl>
    <w:lvl w:ilvl="3">
      <w:start w:val="1"/>
      <w:numFmt w:val="decimal"/>
      <w:lvlText w:val="%1.%2.%3.%4"/>
      <w:lvlJc w:val="left"/>
      <w:pPr>
        <w:ind w:left="2880" w:hanging="720"/>
      </w:pPr>
      <w:rPr>
        <w:rFonts w:hint="default"/>
        <w:b w:val="0"/>
      </w:rPr>
    </w:lvl>
    <w:lvl w:ilvl="4">
      <w:start w:val="1"/>
      <w:numFmt w:val="decimal"/>
      <w:lvlText w:val="%1.%2.%3.%4.%5"/>
      <w:lvlJc w:val="left"/>
      <w:pPr>
        <w:ind w:left="3960" w:hanging="1080"/>
      </w:pPr>
      <w:rPr>
        <w:rFonts w:hint="default"/>
        <w:b w:val="0"/>
      </w:rPr>
    </w:lvl>
    <w:lvl w:ilvl="5">
      <w:start w:val="1"/>
      <w:numFmt w:val="decimal"/>
      <w:lvlText w:val="%1.%2.%3.%4.%5.%6"/>
      <w:lvlJc w:val="left"/>
      <w:pPr>
        <w:ind w:left="4680" w:hanging="1080"/>
      </w:pPr>
      <w:rPr>
        <w:rFonts w:hint="default"/>
        <w:b w:val="0"/>
      </w:rPr>
    </w:lvl>
    <w:lvl w:ilvl="6">
      <w:start w:val="1"/>
      <w:numFmt w:val="decimal"/>
      <w:lvlText w:val="%1.%2.%3.%4.%5.%6.%7"/>
      <w:lvlJc w:val="left"/>
      <w:pPr>
        <w:ind w:left="5760" w:hanging="1440"/>
      </w:pPr>
      <w:rPr>
        <w:rFonts w:hint="default"/>
        <w:b w:val="0"/>
      </w:rPr>
    </w:lvl>
    <w:lvl w:ilvl="7">
      <w:start w:val="1"/>
      <w:numFmt w:val="decimal"/>
      <w:lvlText w:val="%1.%2.%3.%4.%5.%6.%7.%8"/>
      <w:lvlJc w:val="left"/>
      <w:pPr>
        <w:ind w:left="6480" w:hanging="1440"/>
      </w:pPr>
      <w:rPr>
        <w:rFonts w:hint="default"/>
        <w:b w:val="0"/>
      </w:rPr>
    </w:lvl>
    <w:lvl w:ilvl="8">
      <w:start w:val="1"/>
      <w:numFmt w:val="decimal"/>
      <w:lvlText w:val="%1.%2.%3.%4.%5.%6.%7.%8.%9"/>
      <w:lvlJc w:val="left"/>
      <w:pPr>
        <w:ind w:left="7560" w:hanging="1800"/>
      </w:pPr>
      <w:rPr>
        <w:rFonts w:hint="default"/>
        <w:b w:val="0"/>
      </w:rPr>
    </w:lvl>
  </w:abstractNum>
  <w:abstractNum w:abstractNumId="18" w15:restartNumberingAfterBreak="0">
    <w:nsid w:val="694726EB"/>
    <w:multiLevelType w:val="hybridMultilevel"/>
    <w:tmpl w:val="166A26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A54702B"/>
    <w:multiLevelType w:val="multilevel"/>
    <w:tmpl w:val="D0387C50"/>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6B0F7F86"/>
    <w:multiLevelType w:val="hybridMultilevel"/>
    <w:tmpl w:val="1AB288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0F70C63"/>
    <w:multiLevelType w:val="multilevel"/>
    <w:tmpl w:val="AE56AE0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Zero"/>
      <w:lvlText w:val="%1.%2.%3"/>
      <w:lvlJc w:val="left"/>
      <w:pPr>
        <w:ind w:left="720" w:hanging="72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735F54DF"/>
    <w:multiLevelType w:val="hybridMultilevel"/>
    <w:tmpl w:val="BEA8DF1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746466B8"/>
    <w:multiLevelType w:val="hybridMultilevel"/>
    <w:tmpl w:val="2ED2BCEA"/>
    <w:lvl w:ilvl="0" w:tplc="67AC9C80">
      <w:start w:val="1"/>
      <w:numFmt w:val="decimal"/>
      <w:lvlText w:val="%1."/>
      <w:lvlJc w:val="left"/>
      <w:pPr>
        <w:ind w:left="1080" w:hanging="360"/>
      </w:pPr>
      <w:rPr>
        <w:rFonts w:hint="default"/>
        <w:u w:val="single"/>
      </w:rPr>
    </w:lvl>
    <w:lvl w:ilvl="1" w:tplc="040C0019" w:tentative="1">
      <w:start w:val="1"/>
      <w:numFmt w:val="lowerLetter"/>
      <w:lvlText w:val="%2."/>
      <w:lvlJc w:val="left"/>
      <w:pPr>
        <w:ind w:left="1800" w:hanging="360"/>
      </w:pPr>
    </w:lvl>
    <w:lvl w:ilvl="2" w:tplc="D690EF66">
      <w:start w:val="1"/>
      <w:numFmt w:val="decimal"/>
      <w:lvlText w:val="%3."/>
      <w:lvlJc w:val="right"/>
      <w:pPr>
        <w:ind w:left="2520" w:hanging="180"/>
      </w:pPr>
      <w:rPr>
        <w:rFonts w:ascii="Arial" w:eastAsiaTheme="minorHAnsi" w:hAnsi="Arial" w:cs="Arial"/>
      </w:r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4" w15:restartNumberingAfterBreak="0">
    <w:nsid w:val="7E747277"/>
    <w:multiLevelType w:val="multilevel"/>
    <w:tmpl w:val="21480A76"/>
    <w:lvl w:ilvl="0">
      <w:start w:val="5"/>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25" w15:restartNumberingAfterBreak="0">
    <w:nsid w:val="7F2176F5"/>
    <w:multiLevelType w:val="hybridMultilevel"/>
    <w:tmpl w:val="C8C82858"/>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16"/>
  </w:num>
  <w:num w:numId="4">
    <w:abstractNumId w:val="0"/>
  </w:num>
  <w:num w:numId="5">
    <w:abstractNumId w:val="13"/>
  </w:num>
  <w:num w:numId="6">
    <w:abstractNumId w:val="10"/>
  </w:num>
  <w:num w:numId="7">
    <w:abstractNumId w:val="9"/>
  </w:num>
  <w:num w:numId="8">
    <w:abstractNumId w:val="6"/>
  </w:num>
  <w:num w:numId="9">
    <w:abstractNumId w:val="22"/>
  </w:num>
  <w:num w:numId="10">
    <w:abstractNumId w:val="21"/>
  </w:num>
  <w:num w:numId="11">
    <w:abstractNumId w:val="15"/>
  </w:num>
  <w:num w:numId="12">
    <w:abstractNumId w:val="24"/>
  </w:num>
  <w:num w:numId="13">
    <w:abstractNumId w:val="19"/>
  </w:num>
  <w:num w:numId="14">
    <w:abstractNumId w:val="17"/>
  </w:num>
  <w:num w:numId="15">
    <w:abstractNumId w:val="14"/>
  </w:num>
  <w:num w:numId="16">
    <w:abstractNumId w:val="11"/>
  </w:num>
  <w:num w:numId="17">
    <w:abstractNumId w:val="25"/>
  </w:num>
  <w:num w:numId="18">
    <w:abstractNumId w:val="23"/>
  </w:num>
  <w:num w:numId="19">
    <w:abstractNumId w:val="18"/>
  </w:num>
  <w:num w:numId="20">
    <w:abstractNumId w:val="20"/>
  </w:num>
  <w:num w:numId="21">
    <w:abstractNumId w:val="3"/>
  </w:num>
  <w:num w:numId="22">
    <w:abstractNumId w:val="8"/>
  </w:num>
  <w:num w:numId="23">
    <w:abstractNumId w:val="5"/>
  </w:num>
  <w:num w:numId="24">
    <w:abstractNumId w:val="12"/>
  </w:num>
  <w:num w:numId="25">
    <w:abstractNumId w:val="2"/>
  </w:num>
  <w:num w:numId="26">
    <w:abstractNumId w:val="7"/>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366"/>
    <w:rsid w:val="00006640"/>
    <w:rsid w:val="00034AAC"/>
    <w:rsid w:val="000361EF"/>
    <w:rsid w:val="00055997"/>
    <w:rsid w:val="000607A7"/>
    <w:rsid w:val="000607F7"/>
    <w:rsid w:val="00060E18"/>
    <w:rsid w:val="00064C81"/>
    <w:rsid w:val="00075483"/>
    <w:rsid w:val="000830FD"/>
    <w:rsid w:val="00090CB5"/>
    <w:rsid w:val="0009196F"/>
    <w:rsid w:val="0009292E"/>
    <w:rsid w:val="00094497"/>
    <w:rsid w:val="000970EC"/>
    <w:rsid w:val="00097FF9"/>
    <w:rsid w:val="000A0DBC"/>
    <w:rsid w:val="000A6E5E"/>
    <w:rsid w:val="000B1288"/>
    <w:rsid w:val="000C0D01"/>
    <w:rsid w:val="000D029B"/>
    <w:rsid w:val="000D3EE7"/>
    <w:rsid w:val="000E29A1"/>
    <w:rsid w:val="000E2BA6"/>
    <w:rsid w:val="000E3D73"/>
    <w:rsid w:val="000F2D2C"/>
    <w:rsid w:val="000F7B26"/>
    <w:rsid w:val="00104AD8"/>
    <w:rsid w:val="001068F8"/>
    <w:rsid w:val="00107E1F"/>
    <w:rsid w:val="0011176B"/>
    <w:rsid w:val="00111DE8"/>
    <w:rsid w:val="001207B0"/>
    <w:rsid w:val="0012135B"/>
    <w:rsid w:val="00121C80"/>
    <w:rsid w:val="00125FB8"/>
    <w:rsid w:val="00132CE1"/>
    <w:rsid w:val="001342D1"/>
    <w:rsid w:val="001368C4"/>
    <w:rsid w:val="00136D09"/>
    <w:rsid w:val="001431EC"/>
    <w:rsid w:val="00145AD7"/>
    <w:rsid w:val="001467F2"/>
    <w:rsid w:val="00156970"/>
    <w:rsid w:val="00156CA9"/>
    <w:rsid w:val="00160144"/>
    <w:rsid w:val="00163773"/>
    <w:rsid w:val="00167EE7"/>
    <w:rsid w:val="00174442"/>
    <w:rsid w:val="001854EA"/>
    <w:rsid w:val="0018681D"/>
    <w:rsid w:val="00195094"/>
    <w:rsid w:val="00195179"/>
    <w:rsid w:val="001A087D"/>
    <w:rsid w:val="001A0B1F"/>
    <w:rsid w:val="001A498C"/>
    <w:rsid w:val="001A6836"/>
    <w:rsid w:val="001B0BA6"/>
    <w:rsid w:val="001B1501"/>
    <w:rsid w:val="001C108E"/>
    <w:rsid w:val="001C7B39"/>
    <w:rsid w:val="001D0855"/>
    <w:rsid w:val="001D7815"/>
    <w:rsid w:val="001E6F14"/>
    <w:rsid w:val="001F243D"/>
    <w:rsid w:val="00202368"/>
    <w:rsid w:val="00203B6B"/>
    <w:rsid w:val="00207CB6"/>
    <w:rsid w:val="0021335B"/>
    <w:rsid w:val="00216D5E"/>
    <w:rsid w:val="002239DE"/>
    <w:rsid w:val="00223BD4"/>
    <w:rsid w:val="00225DF4"/>
    <w:rsid w:val="0022748A"/>
    <w:rsid w:val="002310DF"/>
    <w:rsid w:val="002328B5"/>
    <w:rsid w:val="002429C1"/>
    <w:rsid w:val="00242FE8"/>
    <w:rsid w:val="00243250"/>
    <w:rsid w:val="00246167"/>
    <w:rsid w:val="00252610"/>
    <w:rsid w:val="0025294D"/>
    <w:rsid w:val="00260CB6"/>
    <w:rsid w:val="0026239A"/>
    <w:rsid w:val="002630D5"/>
    <w:rsid w:val="00265FF9"/>
    <w:rsid w:val="00267726"/>
    <w:rsid w:val="0027213C"/>
    <w:rsid w:val="00281D6B"/>
    <w:rsid w:val="002B093E"/>
    <w:rsid w:val="002B1333"/>
    <w:rsid w:val="002B1438"/>
    <w:rsid w:val="002B185D"/>
    <w:rsid w:val="002B6028"/>
    <w:rsid w:val="002C159B"/>
    <w:rsid w:val="002C20FB"/>
    <w:rsid w:val="002C4E85"/>
    <w:rsid w:val="002C58D4"/>
    <w:rsid w:val="002C6146"/>
    <w:rsid w:val="002D268B"/>
    <w:rsid w:val="002D58ED"/>
    <w:rsid w:val="002E12C7"/>
    <w:rsid w:val="002E2CB8"/>
    <w:rsid w:val="002E3D31"/>
    <w:rsid w:val="002E7FC2"/>
    <w:rsid w:val="0030483A"/>
    <w:rsid w:val="00305F5F"/>
    <w:rsid w:val="00313B36"/>
    <w:rsid w:val="003140B8"/>
    <w:rsid w:val="003152BE"/>
    <w:rsid w:val="00321BE9"/>
    <w:rsid w:val="0033354D"/>
    <w:rsid w:val="003336F3"/>
    <w:rsid w:val="00345C0C"/>
    <w:rsid w:val="00345C21"/>
    <w:rsid w:val="00352F8C"/>
    <w:rsid w:val="003545EA"/>
    <w:rsid w:val="00357913"/>
    <w:rsid w:val="003618D2"/>
    <w:rsid w:val="00363A8E"/>
    <w:rsid w:val="003642A9"/>
    <w:rsid w:val="003645EE"/>
    <w:rsid w:val="00364DC7"/>
    <w:rsid w:val="003655D9"/>
    <w:rsid w:val="00370114"/>
    <w:rsid w:val="00380A6F"/>
    <w:rsid w:val="00381F07"/>
    <w:rsid w:val="00382809"/>
    <w:rsid w:val="00384E7A"/>
    <w:rsid w:val="0038636E"/>
    <w:rsid w:val="00397B9C"/>
    <w:rsid w:val="003A3E35"/>
    <w:rsid w:val="003A4133"/>
    <w:rsid w:val="003A6558"/>
    <w:rsid w:val="003B0F79"/>
    <w:rsid w:val="003B1CFF"/>
    <w:rsid w:val="003B73AE"/>
    <w:rsid w:val="003C1A0E"/>
    <w:rsid w:val="003C2B15"/>
    <w:rsid w:val="003C6F04"/>
    <w:rsid w:val="003C6F21"/>
    <w:rsid w:val="003E042A"/>
    <w:rsid w:val="003E2BBC"/>
    <w:rsid w:val="003E4253"/>
    <w:rsid w:val="003F2093"/>
    <w:rsid w:val="003F4084"/>
    <w:rsid w:val="003F4CD7"/>
    <w:rsid w:val="003F75A7"/>
    <w:rsid w:val="004044B6"/>
    <w:rsid w:val="004059CB"/>
    <w:rsid w:val="00406362"/>
    <w:rsid w:val="00414274"/>
    <w:rsid w:val="00422CFE"/>
    <w:rsid w:val="0043005E"/>
    <w:rsid w:val="004329A8"/>
    <w:rsid w:val="00433049"/>
    <w:rsid w:val="00433309"/>
    <w:rsid w:val="00437F55"/>
    <w:rsid w:val="00443274"/>
    <w:rsid w:val="00444320"/>
    <w:rsid w:val="00461C06"/>
    <w:rsid w:val="0046336E"/>
    <w:rsid w:val="00467296"/>
    <w:rsid w:val="00476513"/>
    <w:rsid w:val="004777D3"/>
    <w:rsid w:val="004821A1"/>
    <w:rsid w:val="00486888"/>
    <w:rsid w:val="004912F2"/>
    <w:rsid w:val="00491724"/>
    <w:rsid w:val="0049205A"/>
    <w:rsid w:val="00497655"/>
    <w:rsid w:val="004A04FC"/>
    <w:rsid w:val="004A107C"/>
    <w:rsid w:val="004B78BA"/>
    <w:rsid w:val="004B7E7D"/>
    <w:rsid w:val="004C3365"/>
    <w:rsid w:val="004C4B42"/>
    <w:rsid w:val="004C58C0"/>
    <w:rsid w:val="004C7CCE"/>
    <w:rsid w:val="004C7FF1"/>
    <w:rsid w:val="004D0701"/>
    <w:rsid w:val="004D27F7"/>
    <w:rsid w:val="004D3334"/>
    <w:rsid w:val="004D7DA1"/>
    <w:rsid w:val="004E07C9"/>
    <w:rsid w:val="004E6520"/>
    <w:rsid w:val="004E66AC"/>
    <w:rsid w:val="004E799B"/>
    <w:rsid w:val="004F2204"/>
    <w:rsid w:val="004F53D9"/>
    <w:rsid w:val="0050034C"/>
    <w:rsid w:val="00505620"/>
    <w:rsid w:val="00510C02"/>
    <w:rsid w:val="005110ED"/>
    <w:rsid w:val="005118C3"/>
    <w:rsid w:val="00511F34"/>
    <w:rsid w:val="005136BF"/>
    <w:rsid w:val="005150CC"/>
    <w:rsid w:val="005169DF"/>
    <w:rsid w:val="00524973"/>
    <w:rsid w:val="00531DC4"/>
    <w:rsid w:val="00531F04"/>
    <w:rsid w:val="00532048"/>
    <w:rsid w:val="005326A5"/>
    <w:rsid w:val="00532D83"/>
    <w:rsid w:val="00534325"/>
    <w:rsid w:val="005407ED"/>
    <w:rsid w:val="00541B95"/>
    <w:rsid w:val="0054275A"/>
    <w:rsid w:val="00555FC4"/>
    <w:rsid w:val="00566DDE"/>
    <w:rsid w:val="00567C69"/>
    <w:rsid w:val="00574551"/>
    <w:rsid w:val="00576894"/>
    <w:rsid w:val="0058033D"/>
    <w:rsid w:val="00586D8D"/>
    <w:rsid w:val="005919F4"/>
    <w:rsid w:val="00591EA9"/>
    <w:rsid w:val="00596FB6"/>
    <w:rsid w:val="005A0FDC"/>
    <w:rsid w:val="005A1FB3"/>
    <w:rsid w:val="005A603C"/>
    <w:rsid w:val="005A6FE3"/>
    <w:rsid w:val="005A7068"/>
    <w:rsid w:val="005B07F4"/>
    <w:rsid w:val="005B40D4"/>
    <w:rsid w:val="005B4A75"/>
    <w:rsid w:val="005B5257"/>
    <w:rsid w:val="005B63F3"/>
    <w:rsid w:val="005B6B75"/>
    <w:rsid w:val="005D1CAB"/>
    <w:rsid w:val="005D770C"/>
    <w:rsid w:val="005D7E42"/>
    <w:rsid w:val="005E1303"/>
    <w:rsid w:val="005E2A42"/>
    <w:rsid w:val="005E6C72"/>
    <w:rsid w:val="006037BD"/>
    <w:rsid w:val="006102C7"/>
    <w:rsid w:val="00625C05"/>
    <w:rsid w:val="00627BD7"/>
    <w:rsid w:val="00644F16"/>
    <w:rsid w:val="00646CDB"/>
    <w:rsid w:val="006502BA"/>
    <w:rsid w:val="006530D2"/>
    <w:rsid w:val="00656437"/>
    <w:rsid w:val="006577D3"/>
    <w:rsid w:val="00666B61"/>
    <w:rsid w:val="00671E37"/>
    <w:rsid w:val="00673BD4"/>
    <w:rsid w:val="00677ABC"/>
    <w:rsid w:val="00681F55"/>
    <w:rsid w:val="00684AF1"/>
    <w:rsid w:val="006931E8"/>
    <w:rsid w:val="00693663"/>
    <w:rsid w:val="00693DF7"/>
    <w:rsid w:val="006A28CF"/>
    <w:rsid w:val="006A4035"/>
    <w:rsid w:val="006A69A8"/>
    <w:rsid w:val="006A78F0"/>
    <w:rsid w:val="006B1EDB"/>
    <w:rsid w:val="006C3C9C"/>
    <w:rsid w:val="006D3AA9"/>
    <w:rsid w:val="006D57CF"/>
    <w:rsid w:val="006E20DD"/>
    <w:rsid w:val="006E4E01"/>
    <w:rsid w:val="006E7DEB"/>
    <w:rsid w:val="006E7F94"/>
    <w:rsid w:val="006F1458"/>
    <w:rsid w:val="006F18AD"/>
    <w:rsid w:val="006F1A49"/>
    <w:rsid w:val="006F3924"/>
    <w:rsid w:val="007012D2"/>
    <w:rsid w:val="00703A5A"/>
    <w:rsid w:val="007044A4"/>
    <w:rsid w:val="0070557D"/>
    <w:rsid w:val="00710F06"/>
    <w:rsid w:val="00720AE7"/>
    <w:rsid w:val="00720CFF"/>
    <w:rsid w:val="00721A0E"/>
    <w:rsid w:val="007242ED"/>
    <w:rsid w:val="00731194"/>
    <w:rsid w:val="00734E93"/>
    <w:rsid w:val="00742AC2"/>
    <w:rsid w:val="00743928"/>
    <w:rsid w:val="00746523"/>
    <w:rsid w:val="00746D19"/>
    <w:rsid w:val="007513C8"/>
    <w:rsid w:val="0075196D"/>
    <w:rsid w:val="0075246D"/>
    <w:rsid w:val="0075296A"/>
    <w:rsid w:val="00752F76"/>
    <w:rsid w:val="007546D9"/>
    <w:rsid w:val="007549E2"/>
    <w:rsid w:val="007565BE"/>
    <w:rsid w:val="00764C97"/>
    <w:rsid w:val="00770047"/>
    <w:rsid w:val="00771677"/>
    <w:rsid w:val="00772044"/>
    <w:rsid w:val="00774061"/>
    <w:rsid w:val="00775B05"/>
    <w:rsid w:val="0077673F"/>
    <w:rsid w:val="00780AC8"/>
    <w:rsid w:val="00782FEB"/>
    <w:rsid w:val="007852B6"/>
    <w:rsid w:val="00796710"/>
    <w:rsid w:val="007A470E"/>
    <w:rsid w:val="007A70D6"/>
    <w:rsid w:val="007B3ACB"/>
    <w:rsid w:val="007C4994"/>
    <w:rsid w:val="007D4BBE"/>
    <w:rsid w:val="007D789C"/>
    <w:rsid w:val="007E132B"/>
    <w:rsid w:val="007E42A1"/>
    <w:rsid w:val="007F569B"/>
    <w:rsid w:val="007F5CE6"/>
    <w:rsid w:val="007F6021"/>
    <w:rsid w:val="00803EB5"/>
    <w:rsid w:val="00807159"/>
    <w:rsid w:val="00810AE8"/>
    <w:rsid w:val="0081257B"/>
    <w:rsid w:val="00812F12"/>
    <w:rsid w:val="00821D4E"/>
    <w:rsid w:val="00825639"/>
    <w:rsid w:val="008257D2"/>
    <w:rsid w:val="008257D4"/>
    <w:rsid w:val="00827554"/>
    <w:rsid w:val="00831DE8"/>
    <w:rsid w:val="00837163"/>
    <w:rsid w:val="008450F1"/>
    <w:rsid w:val="00847AE0"/>
    <w:rsid w:val="00847D38"/>
    <w:rsid w:val="00847D6E"/>
    <w:rsid w:val="00851F2A"/>
    <w:rsid w:val="00852580"/>
    <w:rsid w:val="00856900"/>
    <w:rsid w:val="00861890"/>
    <w:rsid w:val="00865F35"/>
    <w:rsid w:val="00872D2C"/>
    <w:rsid w:val="008762F8"/>
    <w:rsid w:val="008769E8"/>
    <w:rsid w:val="00882674"/>
    <w:rsid w:val="00882B4D"/>
    <w:rsid w:val="00886AED"/>
    <w:rsid w:val="00891534"/>
    <w:rsid w:val="008940AF"/>
    <w:rsid w:val="00894E8E"/>
    <w:rsid w:val="00895818"/>
    <w:rsid w:val="008B1BC6"/>
    <w:rsid w:val="008B3EE6"/>
    <w:rsid w:val="008B6678"/>
    <w:rsid w:val="008D3543"/>
    <w:rsid w:val="008D683A"/>
    <w:rsid w:val="008E0CD2"/>
    <w:rsid w:val="008E4B2B"/>
    <w:rsid w:val="008E7F76"/>
    <w:rsid w:val="008F281D"/>
    <w:rsid w:val="008F4D2D"/>
    <w:rsid w:val="008F59D9"/>
    <w:rsid w:val="00900F55"/>
    <w:rsid w:val="00907573"/>
    <w:rsid w:val="00911223"/>
    <w:rsid w:val="009117D8"/>
    <w:rsid w:val="009152F0"/>
    <w:rsid w:val="009242A6"/>
    <w:rsid w:val="009252CE"/>
    <w:rsid w:val="00941654"/>
    <w:rsid w:val="0094711E"/>
    <w:rsid w:val="0095034D"/>
    <w:rsid w:val="00952698"/>
    <w:rsid w:val="00953287"/>
    <w:rsid w:val="0095403D"/>
    <w:rsid w:val="00960F45"/>
    <w:rsid w:val="0096226D"/>
    <w:rsid w:val="00962816"/>
    <w:rsid w:val="009637CC"/>
    <w:rsid w:val="00964DE7"/>
    <w:rsid w:val="00964FA7"/>
    <w:rsid w:val="009717F8"/>
    <w:rsid w:val="0097276C"/>
    <w:rsid w:val="009808F7"/>
    <w:rsid w:val="009809D9"/>
    <w:rsid w:val="00982078"/>
    <w:rsid w:val="00986049"/>
    <w:rsid w:val="00994155"/>
    <w:rsid w:val="00994276"/>
    <w:rsid w:val="009A1208"/>
    <w:rsid w:val="009A1EC6"/>
    <w:rsid w:val="009A3D06"/>
    <w:rsid w:val="009A55FC"/>
    <w:rsid w:val="009B1144"/>
    <w:rsid w:val="009B1676"/>
    <w:rsid w:val="009B3F38"/>
    <w:rsid w:val="009C407F"/>
    <w:rsid w:val="009D50D7"/>
    <w:rsid w:val="009D5FFE"/>
    <w:rsid w:val="009D722C"/>
    <w:rsid w:val="009D74E7"/>
    <w:rsid w:val="009D777C"/>
    <w:rsid w:val="009E131E"/>
    <w:rsid w:val="009E18D2"/>
    <w:rsid w:val="009E5524"/>
    <w:rsid w:val="009E6430"/>
    <w:rsid w:val="009F0175"/>
    <w:rsid w:val="009F20D6"/>
    <w:rsid w:val="009F3D40"/>
    <w:rsid w:val="009F6B4C"/>
    <w:rsid w:val="00A07C0C"/>
    <w:rsid w:val="00A13061"/>
    <w:rsid w:val="00A14F02"/>
    <w:rsid w:val="00A17224"/>
    <w:rsid w:val="00A176EF"/>
    <w:rsid w:val="00A23A05"/>
    <w:rsid w:val="00A25950"/>
    <w:rsid w:val="00A2681D"/>
    <w:rsid w:val="00A31A55"/>
    <w:rsid w:val="00A31B7A"/>
    <w:rsid w:val="00A324F1"/>
    <w:rsid w:val="00A4059B"/>
    <w:rsid w:val="00A40990"/>
    <w:rsid w:val="00A43029"/>
    <w:rsid w:val="00A45325"/>
    <w:rsid w:val="00A47355"/>
    <w:rsid w:val="00A533E8"/>
    <w:rsid w:val="00A64AEF"/>
    <w:rsid w:val="00A66024"/>
    <w:rsid w:val="00A72945"/>
    <w:rsid w:val="00A8329E"/>
    <w:rsid w:val="00A86C5D"/>
    <w:rsid w:val="00A906DA"/>
    <w:rsid w:val="00A911AF"/>
    <w:rsid w:val="00A9153B"/>
    <w:rsid w:val="00A92485"/>
    <w:rsid w:val="00A936D9"/>
    <w:rsid w:val="00AA0A2B"/>
    <w:rsid w:val="00AA0DB9"/>
    <w:rsid w:val="00AA4DCA"/>
    <w:rsid w:val="00AA4E4E"/>
    <w:rsid w:val="00AA5F3E"/>
    <w:rsid w:val="00AA7D6E"/>
    <w:rsid w:val="00AB0317"/>
    <w:rsid w:val="00AB3D97"/>
    <w:rsid w:val="00AB74AE"/>
    <w:rsid w:val="00AC694E"/>
    <w:rsid w:val="00AD03E2"/>
    <w:rsid w:val="00AD2D4E"/>
    <w:rsid w:val="00AD44E0"/>
    <w:rsid w:val="00AD69D6"/>
    <w:rsid w:val="00AD7B64"/>
    <w:rsid w:val="00AF4642"/>
    <w:rsid w:val="00B0091E"/>
    <w:rsid w:val="00B07A38"/>
    <w:rsid w:val="00B07CEC"/>
    <w:rsid w:val="00B12FBD"/>
    <w:rsid w:val="00B20D5E"/>
    <w:rsid w:val="00B21CF5"/>
    <w:rsid w:val="00B24790"/>
    <w:rsid w:val="00B37373"/>
    <w:rsid w:val="00B37992"/>
    <w:rsid w:val="00B37FF9"/>
    <w:rsid w:val="00B42549"/>
    <w:rsid w:val="00B4699F"/>
    <w:rsid w:val="00B46CF3"/>
    <w:rsid w:val="00B472B9"/>
    <w:rsid w:val="00B5079C"/>
    <w:rsid w:val="00B5346D"/>
    <w:rsid w:val="00B540C3"/>
    <w:rsid w:val="00B56E29"/>
    <w:rsid w:val="00B62812"/>
    <w:rsid w:val="00B70784"/>
    <w:rsid w:val="00B77E8E"/>
    <w:rsid w:val="00B833C1"/>
    <w:rsid w:val="00B8561D"/>
    <w:rsid w:val="00B91790"/>
    <w:rsid w:val="00B945BD"/>
    <w:rsid w:val="00B94947"/>
    <w:rsid w:val="00B954C3"/>
    <w:rsid w:val="00BA31A7"/>
    <w:rsid w:val="00BA79E3"/>
    <w:rsid w:val="00BB06F1"/>
    <w:rsid w:val="00BB6D73"/>
    <w:rsid w:val="00BC588C"/>
    <w:rsid w:val="00BD2394"/>
    <w:rsid w:val="00BE146E"/>
    <w:rsid w:val="00BE3B47"/>
    <w:rsid w:val="00BE3D92"/>
    <w:rsid w:val="00BE6190"/>
    <w:rsid w:val="00BF0C75"/>
    <w:rsid w:val="00BF1DA9"/>
    <w:rsid w:val="00BF20DC"/>
    <w:rsid w:val="00BF3854"/>
    <w:rsid w:val="00BF5427"/>
    <w:rsid w:val="00BF68A1"/>
    <w:rsid w:val="00C00B56"/>
    <w:rsid w:val="00C14531"/>
    <w:rsid w:val="00C155DD"/>
    <w:rsid w:val="00C16C82"/>
    <w:rsid w:val="00C17FEA"/>
    <w:rsid w:val="00C26696"/>
    <w:rsid w:val="00C268D5"/>
    <w:rsid w:val="00C314B7"/>
    <w:rsid w:val="00C332A8"/>
    <w:rsid w:val="00C33510"/>
    <w:rsid w:val="00C33E88"/>
    <w:rsid w:val="00C3672D"/>
    <w:rsid w:val="00C36AAA"/>
    <w:rsid w:val="00C37041"/>
    <w:rsid w:val="00C611E6"/>
    <w:rsid w:val="00C66802"/>
    <w:rsid w:val="00C71DE6"/>
    <w:rsid w:val="00C80272"/>
    <w:rsid w:val="00C83F2B"/>
    <w:rsid w:val="00C850D2"/>
    <w:rsid w:val="00C90D01"/>
    <w:rsid w:val="00C918E7"/>
    <w:rsid w:val="00C922B9"/>
    <w:rsid w:val="00C92B47"/>
    <w:rsid w:val="00C93BCB"/>
    <w:rsid w:val="00C946C3"/>
    <w:rsid w:val="00C97055"/>
    <w:rsid w:val="00CA3BF8"/>
    <w:rsid w:val="00CB36D4"/>
    <w:rsid w:val="00CB5A34"/>
    <w:rsid w:val="00CB6A72"/>
    <w:rsid w:val="00CB6BD1"/>
    <w:rsid w:val="00CB71F6"/>
    <w:rsid w:val="00CB7F42"/>
    <w:rsid w:val="00CC2136"/>
    <w:rsid w:val="00CC50B1"/>
    <w:rsid w:val="00CC6987"/>
    <w:rsid w:val="00CC7869"/>
    <w:rsid w:val="00CD0FBF"/>
    <w:rsid w:val="00CD291F"/>
    <w:rsid w:val="00CE1210"/>
    <w:rsid w:val="00CE34C6"/>
    <w:rsid w:val="00CE6B22"/>
    <w:rsid w:val="00CE70DA"/>
    <w:rsid w:val="00CF018D"/>
    <w:rsid w:val="00CF3B75"/>
    <w:rsid w:val="00CF4C17"/>
    <w:rsid w:val="00CF7601"/>
    <w:rsid w:val="00D03C30"/>
    <w:rsid w:val="00D062A7"/>
    <w:rsid w:val="00D109DD"/>
    <w:rsid w:val="00D163B6"/>
    <w:rsid w:val="00D2474B"/>
    <w:rsid w:val="00D24910"/>
    <w:rsid w:val="00D26ECD"/>
    <w:rsid w:val="00D327E2"/>
    <w:rsid w:val="00D34D5C"/>
    <w:rsid w:val="00D3740F"/>
    <w:rsid w:val="00D4331C"/>
    <w:rsid w:val="00D44494"/>
    <w:rsid w:val="00D453FF"/>
    <w:rsid w:val="00D52C88"/>
    <w:rsid w:val="00D55503"/>
    <w:rsid w:val="00D63215"/>
    <w:rsid w:val="00D76094"/>
    <w:rsid w:val="00D7640B"/>
    <w:rsid w:val="00D810E3"/>
    <w:rsid w:val="00D81779"/>
    <w:rsid w:val="00D817C9"/>
    <w:rsid w:val="00DA0873"/>
    <w:rsid w:val="00DA7CB1"/>
    <w:rsid w:val="00DB2DC9"/>
    <w:rsid w:val="00DB3C1A"/>
    <w:rsid w:val="00DC1269"/>
    <w:rsid w:val="00DD40A5"/>
    <w:rsid w:val="00DD5D18"/>
    <w:rsid w:val="00DD7E7F"/>
    <w:rsid w:val="00DF1C05"/>
    <w:rsid w:val="00DF1F86"/>
    <w:rsid w:val="00DF7A8B"/>
    <w:rsid w:val="00E002AF"/>
    <w:rsid w:val="00E03D19"/>
    <w:rsid w:val="00E07ED9"/>
    <w:rsid w:val="00E10864"/>
    <w:rsid w:val="00E27637"/>
    <w:rsid w:val="00E35D2F"/>
    <w:rsid w:val="00E5440A"/>
    <w:rsid w:val="00E5798A"/>
    <w:rsid w:val="00E61D37"/>
    <w:rsid w:val="00E66625"/>
    <w:rsid w:val="00E71CC4"/>
    <w:rsid w:val="00E73B3C"/>
    <w:rsid w:val="00E757FF"/>
    <w:rsid w:val="00E81EAB"/>
    <w:rsid w:val="00E86B4D"/>
    <w:rsid w:val="00E92CB4"/>
    <w:rsid w:val="00E9500C"/>
    <w:rsid w:val="00E9562B"/>
    <w:rsid w:val="00E97852"/>
    <w:rsid w:val="00EA28F5"/>
    <w:rsid w:val="00EA459A"/>
    <w:rsid w:val="00EC2B1E"/>
    <w:rsid w:val="00EC520C"/>
    <w:rsid w:val="00ED150F"/>
    <w:rsid w:val="00ED2DA9"/>
    <w:rsid w:val="00EE3EE8"/>
    <w:rsid w:val="00EF049D"/>
    <w:rsid w:val="00EF681F"/>
    <w:rsid w:val="00EF7C85"/>
    <w:rsid w:val="00F0048D"/>
    <w:rsid w:val="00F035E8"/>
    <w:rsid w:val="00F05566"/>
    <w:rsid w:val="00F05EC8"/>
    <w:rsid w:val="00F074FF"/>
    <w:rsid w:val="00F07CB1"/>
    <w:rsid w:val="00F10565"/>
    <w:rsid w:val="00F1193C"/>
    <w:rsid w:val="00F12522"/>
    <w:rsid w:val="00F13742"/>
    <w:rsid w:val="00F16D5C"/>
    <w:rsid w:val="00F17BD4"/>
    <w:rsid w:val="00F235DB"/>
    <w:rsid w:val="00F3423F"/>
    <w:rsid w:val="00F43F3E"/>
    <w:rsid w:val="00F55A36"/>
    <w:rsid w:val="00F61122"/>
    <w:rsid w:val="00F62B49"/>
    <w:rsid w:val="00F65326"/>
    <w:rsid w:val="00F65CBC"/>
    <w:rsid w:val="00F678EC"/>
    <w:rsid w:val="00F7075C"/>
    <w:rsid w:val="00F7425E"/>
    <w:rsid w:val="00F828AE"/>
    <w:rsid w:val="00F8488B"/>
    <w:rsid w:val="00F84BED"/>
    <w:rsid w:val="00F85771"/>
    <w:rsid w:val="00F85B57"/>
    <w:rsid w:val="00F92813"/>
    <w:rsid w:val="00F96DBE"/>
    <w:rsid w:val="00FA1DD1"/>
    <w:rsid w:val="00FA35F9"/>
    <w:rsid w:val="00FA4727"/>
    <w:rsid w:val="00FB0387"/>
    <w:rsid w:val="00FB235C"/>
    <w:rsid w:val="00FB2957"/>
    <w:rsid w:val="00FB3E52"/>
    <w:rsid w:val="00FC024B"/>
    <w:rsid w:val="00FC0A5A"/>
    <w:rsid w:val="00FC0FA6"/>
    <w:rsid w:val="00FC7282"/>
    <w:rsid w:val="00FC7924"/>
    <w:rsid w:val="00FD0334"/>
    <w:rsid w:val="00FD7AA6"/>
    <w:rsid w:val="00FE0860"/>
    <w:rsid w:val="00FE17C4"/>
    <w:rsid w:val="00FE2D96"/>
    <w:rsid w:val="00FF1B00"/>
    <w:rsid w:val="00FF256D"/>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A5D94F8"/>
  <w14:defaultImageDpi w14:val="330"/>
  <w15:docId w15:val="{738A0290-8358-422C-AD10-ADFF4A672D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aliases w:val="CCI : Titre 1"/>
    <w:basedOn w:val="Normal"/>
    <w:next w:val="Normal"/>
    <w:link w:val="Titre1Car"/>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paragraph" w:styleId="Titre2">
    <w:name w:val="heading 2"/>
    <w:basedOn w:val="Normal"/>
    <w:next w:val="Normal"/>
    <w:link w:val="Titre2Car1"/>
    <w:autoRedefine/>
    <w:uiPriority w:val="1"/>
    <w:qFormat/>
    <w:rsid w:val="00F10565"/>
    <w:pPr>
      <w:spacing w:after="0" w:line="240" w:lineRule="auto"/>
      <w:ind w:left="576" w:hanging="576"/>
      <w:outlineLvl w:val="1"/>
    </w:pPr>
    <w:rPr>
      <w:rFonts w:ascii="Times New Roman" w:eastAsia="Arial" w:hAnsi="Times New Roman" w:cs="Times New Roman"/>
      <w:b/>
      <w:bCs/>
      <w:color w:val="4F81BD"/>
      <w:sz w:val="28"/>
      <w:szCs w:val="26"/>
      <w:u w:val="single"/>
      <w:lang w:eastAsia="fr-FR"/>
    </w:rPr>
  </w:style>
  <w:style w:type="paragraph" w:styleId="Titre3">
    <w:name w:val="heading 3"/>
    <w:basedOn w:val="Normal"/>
    <w:next w:val="Normal"/>
    <w:link w:val="Titre3Car1"/>
    <w:autoRedefine/>
    <w:uiPriority w:val="1"/>
    <w:qFormat/>
    <w:rsid w:val="005169DF"/>
    <w:pPr>
      <w:keepNext/>
      <w:keepLines/>
      <w:numPr>
        <w:ilvl w:val="2"/>
        <w:numId w:val="2"/>
      </w:numPr>
      <w:tabs>
        <w:tab w:val="left" w:pos="11340"/>
      </w:tabs>
      <w:spacing w:before="200" w:after="0" w:line="240" w:lineRule="auto"/>
      <w:ind w:left="720"/>
      <w:outlineLvl w:val="2"/>
    </w:pPr>
    <w:rPr>
      <w:rFonts w:eastAsia="Arial" w:cstheme="minorHAnsi"/>
      <w:b/>
      <w:bCs/>
      <w:color w:val="4F81BD"/>
      <w:sz w:val="24"/>
      <w:szCs w:val="24"/>
      <w:lang w:eastAsia="fr-FR"/>
    </w:rPr>
  </w:style>
  <w:style w:type="paragraph" w:styleId="Titre4">
    <w:name w:val="heading 4"/>
    <w:basedOn w:val="Normal"/>
    <w:next w:val="Normal"/>
    <w:link w:val="Titre4Car"/>
    <w:uiPriority w:val="1"/>
    <w:unhideWhenUsed/>
    <w:qFormat/>
    <w:rsid w:val="00F10565"/>
    <w:pPr>
      <w:keepNext/>
      <w:keepLines/>
      <w:spacing w:before="40" w:after="0" w:line="240" w:lineRule="auto"/>
      <w:ind w:left="864" w:hanging="864"/>
      <w:outlineLvl w:val="3"/>
    </w:pPr>
    <w:rPr>
      <w:rFonts w:asciiTheme="majorHAnsi" w:eastAsiaTheme="majorEastAsia" w:hAnsiTheme="majorHAnsi" w:cstheme="majorBidi"/>
      <w:i/>
      <w:iCs/>
      <w:color w:val="24888C" w:themeColor="accent1" w:themeShade="BF"/>
      <w:sz w:val="24"/>
      <w:szCs w:val="24"/>
      <w:lang w:eastAsia="fr-FR"/>
    </w:rPr>
  </w:style>
  <w:style w:type="paragraph" w:styleId="Titre5">
    <w:name w:val="heading 5"/>
    <w:basedOn w:val="Normal"/>
    <w:next w:val="Normal"/>
    <w:link w:val="Titre5Car"/>
    <w:uiPriority w:val="9"/>
    <w:unhideWhenUsed/>
    <w:qFormat/>
    <w:rsid w:val="00F10565"/>
    <w:pPr>
      <w:keepNext/>
      <w:keepLines/>
      <w:spacing w:before="40" w:after="0" w:line="240" w:lineRule="auto"/>
      <w:ind w:left="1008" w:hanging="1008"/>
      <w:outlineLvl w:val="4"/>
    </w:pPr>
    <w:rPr>
      <w:rFonts w:asciiTheme="majorHAnsi" w:eastAsiaTheme="majorEastAsia" w:hAnsiTheme="majorHAnsi" w:cstheme="majorBidi"/>
      <w:color w:val="24888C" w:themeColor="accent1" w:themeShade="BF"/>
      <w:sz w:val="24"/>
      <w:szCs w:val="24"/>
      <w:lang w:eastAsia="fr-FR"/>
    </w:rPr>
  </w:style>
  <w:style w:type="paragraph" w:styleId="Titre6">
    <w:name w:val="heading 6"/>
    <w:basedOn w:val="Normal"/>
    <w:next w:val="Normal"/>
    <w:link w:val="Titre6Car"/>
    <w:uiPriority w:val="9"/>
    <w:unhideWhenUsed/>
    <w:qFormat/>
    <w:rsid w:val="00F10565"/>
    <w:pPr>
      <w:keepNext/>
      <w:keepLines/>
      <w:spacing w:before="40" w:after="0" w:line="240" w:lineRule="auto"/>
      <w:ind w:left="1152" w:hanging="1152"/>
      <w:outlineLvl w:val="5"/>
    </w:pPr>
    <w:rPr>
      <w:rFonts w:asciiTheme="majorHAnsi" w:eastAsiaTheme="majorEastAsia" w:hAnsiTheme="majorHAnsi" w:cstheme="majorBidi"/>
      <w:color w:val="185A5D" w:themeColor="accent1" w:themeShade="7F"/>
      <w:sz w:val="24"/>
      <w:szCs w:val="24"/>
      <w:lang w:eastAsia="fr-FR"/>
    </w:rPr>
  </w:style>
  <w:style w:type="paragraph" w:styleId="Titre7">
    <w:name w:val="heading 7"/>
    <w:basedOn w:val="Normal"/>
    <w:next w:val="Normal"/>
    <w:link w:val="Titre7Car"/>
    <w:uiPriority w:val="9"/>
    <w:unhideWhenUsed/>
    <w:qFormat/>
    <w:rsid w:val="00F10565"/>
    <w:pPr>
      <w:keepNext/>
      <w:keepLines/>
      <w:spacing w:before="40" w:after="0" w:line="240" w:lineRule="auto"/>
      <w:ind w:left="1296" w:hanging="1296"/>
      <w:outlineLvl w:val="6"/>
    </w:pPr>
    <w:rPr>
      <w:rFonts w:asciiTheme="majorHAnsi" w:eastAsiaTheme="majorEastAsia" w:hAnsiTheme="majorHAnsi" w:cstheme="majorBidi"/>
      <w:i/>
      <w:iCs/>
      <w:color w:val="185A5D" w:themeColor="accent1" w:themeShade="7F"/>
      <w:sz w:val="24"/>
      <w:szCs w:val="24"/>
      <w:lang w:eastAsia="fr-FR"/>
    </w:rPr>
  </w:style>
  <w:style w:type="paragraph" w:styleId="Titre8">
    <w:name w:val="heading 8"/>
    <w:basedOn w:val="Normal"/>
    <w:next w:val="Normal"/>
    <w:link w:val="Titre8Car"/>
    <w:uiPriority w:val="9"/>
    <w:semiHidden/>
    <w:unhideWhenUsed/>
    <w:qFormat/>
    <w:rsid w:val="00F10565"/>
    <w:pPr>
      <w:keepNext/>
      <w:keepLines/>
      <w:spacing w:before="40" w:after="0" w:line="240" w:lineRule="auto"/>
      <w:ind w:left="1440" w:hanging="1440"/>
      <w:outlineLvl w:val="7"/>
    </w:pPr>
    <w:rPr>
      <w:rFonts w:asciiTheme="majorHAnsi" w:eastAsiaTheme="majorEastAsia" w:hAnsiTheme="majorHAnsi" w:cstheme="majorBidi"/>
      <w:color w:val="686868" w:themeColor="text1" w:themeTint="D8"/>
      <w:sz w:val="21"/>
      <w:szCs w:val="21"/>
      <w:lang w:eastAsia="fr-FR"/>
    </w:rPr>
  </w:style>
  <w:style w:type="paragraph" w:styleId="Titre9">
    <w:name w:val="heading 9"/>
    <w:basedOn w:val="Normal"/>
    <w:next w:val="Normal"/>
    <w:link w:val="Titre9Car"/>
    <w:uiPriority w:val="9"/>
    <w:semiHidden/>
    <w:unhideWhenUsed/>
    <w:qFormat/>
    <w:rsid w:val="00F10565"/>
    <w:pPr>
      <w:keepNext/>
      <w:keepLines/>
      <w:spacing w:before="40" w:after="0" w:line="240" w:lineRule="auto"/>
      <w:ind w:left="1584" w:hanging="1584"/>
      <w:outlineLvl w:val="8"/>
    </w:pPr>
    <w:rPr>
      <w:rFonts w:asciiTheme="majorHAnsi" w:eastAsiaTheme="majorEastAsia" w:hAnsiTheme="majorHAnsi" w:cstheme="majorBidi"/>
      <w:i/>
      <w:iCs/>
      <w:color w:val="686868" w:themeColor="text1" w:themeTint="D8"/>
      <w:sz w:val="21"/>
      <w:szCs w:val="21"/>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qFormat/>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9E131E"/>
    <w:pPr>
      <w:spacing w:after="0" w:line="240" w:lineRule="auto"/>
    </w:pPr>
    <w:rPr>
      <w:rFonts w:ascii="Calibri" w:eastAsia="Calibri" w:hAnsi="Calibri" w:cs="Arial"/>
      <w:b/>
      <w:i/>
      <w:color w:val="00B0F0"/>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9E131E"/>
    <w:rPr>
      <w:rFonts w:ascii="Calibri" w:eastAsia="Calibri" w:hAnsi="Calibri" w:cs="Arial"/>
      <w:b/>
      <w:i/>
      <w:color w:val="00B0F0"/>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8257D2"/>
    <w:pPr>
      <w:widowControl w:val="0"/>
      <w:suppressAutoHyphens/>
      <w:spacing w:before="120" w:after="120" w:line="240" w:lineRule="auto"/>
      <w:ind w:left="360"/>
      <w:jc w:val="both"/>
    </w:pPr>
    <w:rPr>
      <w:rFonts w:cstheme="minorHAnsi"/>
      <w:b/>
      <w:bCs/>
      <w:color w:val="auto"/>
      <w:szCs w:val="20"/>
      <w:lang w:eastAsia="fr-FR"/>
    </w:rPr>
  </w:style>
  <w:style w:type="table" w:styleId="Grilledutableau">
    <w:name w:val="Table Grid"/>
    <w:basedOn w:val="TableauNormal"/>
    <w:uiPriority w:val="59"/>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aliases w:val="CCI : Titre 1 Car"/>
    <w:basedOn w:val="Policepardfaut"/>
    <w:link w:val="Titre1"/>
    <w:uiPriority w:val="1"/>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qFormat/>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qFormat/>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qFormat/>
    <w:rsid w:val="00F16D5C"/>
    <w:pPr>
      <w:spacing w:after="100" w:line="259" w:lineRule="auto"/>
      <w:ind w:left="440"/>
    </w:pPr>
    <w:rPr>
      <w:rFonts w:eastAsiaTheme="minorEastAsia" w:cs="Times New Roman"/>
      <w:color w:val="auto"/>
      <w:sz w:val="22"/>
      <w:lang w:eastAsia="fr-FR"/>
    </w:rPr>
  </w:style>
  <w:style w:type="character" w:customStyle="1" w:styleId="Titre2Car">
    <w:name w:val="Titre 2 Car"/>
    <w:basedOn w:val="Policepardfaut"/>
    <w:uiPriority w:val="1"/>
    <w:rsid w:val="00F10565"/>
    <w:rPr>
      <w:rFonts w:asciiTheme="majorHAnsi" w:eastAsiaTheme="majorEastAsia" w:hAnsiTheme="majorHAnsi" w:cstheme="majorBidi"/>
      <w:color w:val="24888C" w:themeColor="accent1" w:themeShade="BF"/>
      <w:sz w:val="26"/>
      <w:szCs w:val="26"/>
      <w:lang w:val="fr-FR" w:eastAsia="en-US"/>
    </w:rPr>
  </w:style>
  <w:style w:type="character" w:customStyle="1" w:styleId="Titre3Car">
    <w:name w:val="Titre 3 Car"/>
    <w:basedOn w:val="Policepardfaut"/>
    <w:uiPriority w:val="1"/>
    <w:rsid w:val="00F10565"/>
    <w:rPr>
      <w:rFonts w:asciiTheme="majorHAnsi" w:eastAsiaTheme="majorEastAsia" w:hAnsiTheme="majorHAnsi" w:cstheme="majorBidi"/>
      <w:color w:val="185A5D" w:themeColor="accent1" w:themeShade="7F"/>
      <w:sz w:val="24"/>
      <w:szCs w:val="24"/>
      <w:lang w:val="fr-FR" w:eastAsia="en-US"/>
    </w:rPr>
  </w:style>
  <w:style w:type="character" w:customStyle="1" w:styleId="Titre4Car">
    <w:name w:val="Titre 4 Car"/>
    <w:basedOn w:val="Policepardfaut"/>
    <w:link w:val="Titre4"/>
    <w:uiPriority w:val="1"/>
    <w:rsid w:val="00F10565"/>
    <w:rPr>
      <w:rFonts w:asciiTheme="majorHAnsi" w:eastAsiaTheme="majorEastAsia" w:hAnsiTheme="majorHAnsi" w:cstheme="majorBidi"/>
      <w:i/>
      <w:iCs/>
      <w:color w:val="24888C" w:themeColor="accent1" w:themeShade="BF"/>
      <w:sz w:val="24"/>
      <w:szCs w:val="24"/>
      <w:lang w:val="fr-FR"/>
    </w:rPr>
  </w:style>
  <w:style w:type="character" w:customStyle="1" w:styleId="Titre5Car">
    <w:name w:val="Titre 5 Car"/>
    <w:basedOn w:val="Policepardfaut"/>
    <w:link w:val="Titre5"/>
    <w:uiPriority w:val="9"/>
    <w:rsid w:val="00F10565"/>
    <w:rPr>
      <w:rFonts w:asciiTheme="majorHAnsi" w:eastAsiaTheme="majorEastAsia" w:hAnsiTheme="majorHAnsi" w:cstheme="majorBidi"/>
      <w:color w:val="24888C" w:themeColor="accent1" w:themeShade="BF"/>
      <w:sz w:val="24"/>
      <w:szCs w:val="24"/>
      <w:lang w:val="fr-FR"/>
    </w:rPr>
  </w:style>
  <w:style w:type="character" w:customStyle="1" w:styleId="Titre6Car">
    <w:name w:val="Titre 6 Car"/>
    <w:basedOn w:val="Policepardfaut"/>
    <w:link w:val="Titre6"/>
    <w:uiPriority w:val="9"/>
    <w:rsid w:val="00F10565"/>
    <w:rPr>
      <w:rFonts w:asciiTheme="majorHAnsi" w:eastAsiaTheme="majorEastAsia" w:hAnsiTheme="majorHAnsi" w:cstheme="majorBidi"/>
      <w:color w:val="185A5D" w:themeColor="accent1" w:themeShade="7F"/>
      <w:sz w:val="24"/>
      <w:szCs w:val="24"/>
      <w:lang w:val="fr-FR"/>
    </w:rPr>
  </w:style>
  <w:style w:type="character" w:customStyle="1" w:styleId="Titre7Car">
    <w:name w:val="Titre 7 Car"/>
    <w:basedOn w:val="Policepardfaut"/>
    <w:link w:val="Titre7"/>
    <w:uiPriority w:val="9"/>
    <w:rsid w:val="00F10565"/>
    <w:rPr>
      <w:rFonts w:asciiTheme="majorHAnsi" w:eastAsiaTheme="majorEastAsia" w:hAnsiTheme="majorHAnsi" w:cstheme="majorBidi"/>
      <w:i/>
      <w:iCs/>
      <w:color w:val="185A5D" w:themeColor="accent1" w:themeShade="7F"/>
      <w:sz w:val="24"/>
      <w:szCs w:val="24"/>
      <w:lang w:val="fr-FR"/>
    </w:rPr>
  </w:style>
  <w:style w:type="character" w:customStyle="1" w:styleId="Titre8Car">
    <w:name w:val="Titre 8 Car"/>
    <w:basedOn w:val="Policepardfaut"/>
    <w:link w:val="Titre8"/>
    <w:uiPriority w:val="9"/>
    <w:semiHidden/>
    <w:rsid w:val="00F10565"/>
    <w:rPr>
      <w:rFonts w:asciiTheme="majorHAnsi" w:eastAsiaTheme="majorEastAsia" w:hAnsiTheme="majorHAnsi" w:cstheme="majorBidi"/>
      <w:color w:val="686868" w:themeColor="text1" w:themeTint="D8"/>
      <w:sz w:val="21"/>
      <w:szCs w:val="21"/>
      <w:lang w:val="fr-FR"/>
    </w:rPr>
  </w:style>
  <w:style w:type="character" w:customStyle="1" w:styleId="Titre9Car">
    <w:name w:val="Titre 9 Car"/>
    <w:basedOn w:val="Policepardfaut"/>
    <w:link w:val="Titre9"/>
    <w:uiPriority w:val="9"/>
    <w:semiHidden/>
    <w:rsid w:val="00F10565"/>
    <w:rPr>
      <w:rFonts w:asciiTheme="majorHAnsi" w:eastAsiaTheme="majorEastAsia" w:hAnsiTheme="majorHAnsi" w:cstheme="majorBidi"/>
      <w:i/>
      <w:iCs/>
      <w:color w:val="686868" w:themeColor="text1" w:themeTint="D8"/>
      <w:sz w:val="21"/>
      <w:szCs w:val="21"/>
      <w:lang w:val="fr-FR"/>
    </w:rPr>
  </w:style>
  <w:style w:type="paragraph" w:styleId="Retraitnormal">
    <w:name w:val="Normal Indent"/>
    <w:basedOn w:val="Normal"/>
    <w:uiPriority w:val="99"/>
    <w:semiHidden/>
    <w:unhideWhenUsed/>
    <w:rsid w:val="00F10565"/>
    <w:pPr>
      <w:spacing w:after="0" w:line="240" w:lineRule="auto"/>
      <w:ind w:left="708"/>
    </w:pPr>
    <w:rPr>
      <w:rFonts w:ascii="Times New Roman" w:eastAsia="Times New Roman" w:hAnsi="Times New Roman" w:cs="Times New Roman"/>
      <w:color w:val="auto"/>
      <w:sz w:val="24"/>
      <w:szCs w:val="24"/>
      <w:lang w:eastAsia="fr-FR"/>
    </w:rPr>
  </w:style>
  <w:style w:type="character" w:customStyle="1" w:styleId="Titre3Car1">
    <w:name w:val="Titre 3 Car1"/>
    <w:link w:val="Titre3"/>
    <w:uiPriority w:val="1"/>
    <w:rsid w:val="005169DF"/>
    <w:rPr>
      <w:rFonts w:asciiTheme="minorHAnsi" w:eastAsia="Arial" w:hAnsiTheme="minorHAnsi" w:cstheme="minorHAnsi"/>
      <w:b/>
      <w:bCs/>
      <w:color w:val="4F81BD"/>
      <w:sz w:val="24"/>
      <w:szCs w:val="24"/>
      <w:lang w:val="fr-FR"/>
    </w:rPr>
  </w:style>
  <w:style w:type="character" w:customStyle="1" w:styleId="Titre2Car1">
    <w:name w:val="Titre 2 Car1"/>
    <w:link w:val="Titre2"/>
    <w:uiPriority w:val="1"/>
    <w:rsid w:val="00F10565"/>
    <w:rPr>
      <w:rFonts w:ascii="Times New Roman" w:eastAsia="Arial" w:hAnsi="Times New Roman" w:cs="Times New Roman"/>
      <w:b/>
      <w:bCs/>
      <w:color w:val="4F81BD"/>
      <w:sz w:val="28"/>
      <w:szCs w:val="26"/>
      <w:u w:val="single"/>
      <w:lang w:val="fr-FR"/>
    </w:rPr>
  </w:style>
  <w:style w:type="paragraph" w:customStyle="1" w:styleId="CCITextessanspuces">
    <w:name w:val="CCI : Textes sans puces"/>
    <w:basedOn w:val="Normal"/>
    <w:autoRedefine/>
    <w:qFormat/>
    <w:rsid w:val="00F10565"/>
    <w:pPr>
      <w:spacing w:after="0" w:line="360" w:lineRule="auto"/>
      <w:ind w:left="709"/>
    </w:pPr>
    <w:rPr>
      <w:rFonts w:ascii="Times New Roman" w:eastAsia="Times New Roman" w:hAnsi="Times New Roman" w:cs="Times New Roman"/>
      <w:b/>
      <w:color w:val="131313"/>
      <w:sz w:val="24"/>
      <w:szCs w:val="24"/>
      <w:lang w:eastAsia="fr-FR"/>
    </w:rPr>
  </w:style>
  <w:style w:type="paragraph" w:styleId="Sansinterligne">
    <w:name w:val="No Spacing"/>
    <w:uiPriority w:val="1"/>
    <w:qFormat/>
    <w:rsid w:val="00F10565"/>
    <w:rPr>
      <w:rFonts w:eastAsia="Calibri" w:cs="Arial"/>
      <w:sz w:val="22"/>
      <w:szCs w:val="22"/>
      <w:lang w:val="fr-FR" w:eastAsia="en-US"/>
    </w:rPr>
  </w:style>
  <w:style w:type="paragraph" w:styleId="Notedebasdepage">
    <w:name w:val="footnote text"/>
    <w:basedOn w:val="Normal"/>
    <w:link w:val="NotedebasdepageCar"/>
    <w:uiPriority w:val="99"/>
    <w:semiHidden/>
    <w:unhideWhenUsed/>
    <w:rsid w:val="00F10565"/>
    <w:pPr>
      <w:spacing w:after="0" w:line="240" w:lineRule="auto"/>
    </w:pPr>
    <w:rPr>
      <w:rFonts w:ascii="Calibri" w:eastAsia="Times New Roman" w:hAnsi="Calibri" w:cs="Times New Roman"/>
      <w:color w:val="auto"/>
      <w:szCs w:val="20"/>
      <w:lang w:eastAsia="fr-FR"/>
    </w:rPr>
  </w:style>
  <w:style w:type="character" w:customStyle="1" w:styleId="NotedebasdepageCar">
    <w:name w:val="Note de bas de page Car"/>
    <w:basedOn w:val="Policepardfaut"/>
    <w:link w:val="Notedebasdepage"/>
    <w:uiPriority w:val="99"/>
    <w:semiHidden/>
    <w:rsid w:val="00F10565"/>
    <w:rPr>
      <w:rFonts w:ascii="Calibri" w:eastAsia="Times New Roman" w:hAnsi="Calibri" w:cs="Times New Roman"/>
      <w:lang w:val="fr-FR"/>
    </w:rPr>
  </w:style>
  <w:style w:type="character" w:styleId="Appelnotedebasdep">
    <w:name w:val="footnote reference"/>
    <w:basedOn w:val="Policepardfaut"/>
    <w:uiPriority w:val="99"/>
    <w:semiHidden/>
    <w:unhideWhenUsed/>
    <w:rsid w:val="00F10565"/>
    <w:rPr>
      <w:vertAlign w:val="superscript"/>
    </w:rPr>
  </w:style>
  <w:style w:type="numbering" w:customStyle="1" w:styleId="Aucuneliste1">
    <w:name w:val="Aucune liste1"/>
    <w:next w:val="Aucuneliste"/>
    <w:uiPriority w:val="99"/>
    <w:semiHidden/>
    <w:unhideWhenUsed/>
    <w:rsid w:val="00F10565"/>
  </w:style>
  <w:style w:type="table" w:customStyle="1" w:styleId="TableNormal">
    <w:name w:val="Table Normal"/>
    <w:uiPriority w:val="2"/>
    <w:semiHidden/>
    <w:unhideWhenUsed/>
    <w:qFormat/>
    <w:rsid w:val="00F10565"/>
    <w:pPr>
      <w:widowControl w:val="0"/>
      <w:autoSpaceDE w:val="0"/>
      <w:autoSpaceDN w:val="0"/>
    </w:pPr>
    <w:rPr>
      <w:rFonts w:asciiTheme="minorHAnsi" w:eastAsiaTheme="minorHAnsi" w:hAnsiTheme="minorHAnsi"/>
      <w:sz w:val="22"/>
      <w:szCs w:val="22"/>
      <w:lang w:val="en-US" w:eastAsia="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F10565"/>
    <w:pPr>
      <w:widowControl w:val="0"/>
      <w:autoSpaceDE w:val="0"/>
      <w:autoSpaceDN w:val="0"/>
      <w:spacing w:after="0" w:line="240" w:lineRule="auto"/>
    </w:pPr>
    <w:rPr>
      <w:rFonts w:ascii="Times New Roman" w:eastAsia="Arial" w:hAnsi="Times New Roman" w:cs="Times New Roman"/>
      <w:color w:val="auto"/>
      <w:szCs w:val="20"/>
      <w:lang w:eastAsia="fr-FR"/>
    </w:rPr>
  </w:style>
  <w:style w:type="character" w:customStyle="1" w:styleId="CorpsdetexteCar">
    <w:name w:val="Corps de texte Car"/>
    <w:basedOn w:val="Policepardfaut"/>
    <w:link w:val="Corpsdetexte"/>
    <w:uiPriority w:val="1"/>
    <w:rsid w:val="00F10565"/>
    <w:rPr>
      <w:rFonts w:ascii="Times New Roman" w:eastAsia="Arial" w:hAnsi="Times New Roman" w:cs="Times New Roman"/>
      <w:lang w:val="fr-FR"/>
    </w:rPr>
  </w:style>
  <w:style w:type="paragraph" w:customStyle="1" w:styleId="TableParagraph">
    <w:name w:val="Table Paragraph"/>
    <w:basedOn w:val="Normal"/>
    <w:uiPriority w:val="1"/>
    <w:qFormat/>
    <w:rsid w:val="00F10565"/>
    <w:pPr>
      <w:widowControl w:val="0"/>
      <w:autoSpaceDE w:val="0"/>
      <w:autoSpaceDN w:val="0"/>
      <w:spacing w:after="0" w:line="240" w:lineRule="auto"/>
    </w:pPr>
    <w:rPr>
      <w:rFonts w:ascii="Times New Roman" w:eastAsia="Arial" w:hAnsi="Times New Roman" w:cs="Times New Roman"/>
      <w:color w:val="auto"/>
      <w:sz w:val="24"/>
      <w:szCs w:val="24"/>
      <w:lang w:eastAsia="fr-FR"/>
    </w:rPr>
  </w:style>
  <w:style w:type="character" w:styleId="Accentuation">
    <w:name w:val="Emphasis"/>
    <w:basedOn w:val="Policepardfaut"/>
    <w:uiPriority w:val="20"/>
    <w:qFormat/>
    <w:rsid w:val="00F10565"/>
    <w:rPr>
      <w:i/>
      <w:iCs/>
    </w:rPr>
  </w:style>
  <w:style w:type="paragraph" w:styleId="Commentaire">
    <w:name w:val="annotation text"/>
    <w:basedOn w:val="Normal"/>
    <w:link w:val="CommentaireCar"/>
    <w:uiPriority w:val="99"/>
    <w:unhideWhenUsed/>
    <w:rsid w:val="00F10565"/>
    <w:pPr>
      <w:spacing w:after="0" w:line="240" w:lineRule="auto"/>
    </w:pPr>
    <w:rPr>
      <w:rFonts w:ascii="Times New Roman" w:eastAsia="Times New Roman" w:hAnsi="Times New Roman" w:cs="Times New Roman"/>
      <w:color w:val="auto"/>
      <w:szCs w:val="20"/>
      <w:lang w:eastAsia="fr-FR"/>
    </w:rPr>
  </w:style>
  <w:style w:type="character" w:customStyle="1" w:styleId="CommentaireCar">
    <w:name w:val="Commentaire Car"/>
    <w:basedOn w:val="Policepardfaut"/>
    <w:link w:val="Commentaire"/>
    <w:uiPriority w:val="99"/>
    <w:rsid w:val="00F10565"/>
    <w:rPr>
      <w:rFonts w:ascii="Times New Roman" w:eastAsia="Times New Roman" w:hAnsi="Times New Roman" w:cs="Times New Roman"/>
      <w:lang w:val="fr-FR"/>
    </w:rPr>
  </w:style>
  <w:style w:type="character" w:styleId="Marquedecommentaire">
    <w:name w:val="annotation reference"/>
    <w:basedOn w:val="Policepardfaut"/>
    <w:uiPriority w:val="99"/>
    <w:semiHidden/>
    <w:unhideWhenUsed/>
    <w:rsid w:val="00F10565"/>
    <w:rPr>
      <w:sz w:val="16"/>
      <w:szCs w:val="16"/>
    </w:rPr>
  </w:style>
  <w:style w:type="paragraph" w:styleId="TM4">
    <w:name w:val="toc 4"/>
    <w:basedOn w:val="Normal"/>
    <w:next w:val="Normal"/>
    <w:autoRedefine/>
    <w:uiPriority w:val="39"/>
    <w:unhideWhenUsed/>
    <w:rsid w:val="00F10565"/>
    <w:pPr>
      <w:spacing w:after="100" w:line="240" w:lineRule="auto"/>
      <w:ind w:left="720"/>
    </w:pPr>
    <w:rPr>
      <w:rFonts w:eastAsiaTheme="minorEastAsia"/>
      <w:color w:val="auto"/>
      <w:sz w:val="24"/>
      <w:szCs w:val="24"/>
      <w:lang w:eastAsia="fr-FR"/>
    </w:rPr>
  </w:style>
  <w:style w:type="paragraph" w:styleId="TM5">
    <w:name w:val="toc 5"/>
    <w:basedOn w:val="Normal"/>
    <w:next w:val="Normal"/>
    <w:autoRedefine/>
    <w:uiPriority w:val="39"/>
    <w:unhideWhenUsed/>
    <w:rsid w:val="00F10565"/>
    <w:pPr>
      <w:spacing w:after="100" w:line="240" w:lineRule="auto"/>
      <w:ind w:left="960"/>
    </w:pPr>
    <w:rPr>
      <w:rFonts w:eastAsiaTheme="minorEastAsia"/>
      <w:color w:val="auto"/>
      <w:sz w:val="24"/>
      <w:szCs w:val="24"/>
      <w:lang w:eastAsia="fr-FR"/>
    </w:rPr>
  </w:style>
  <w:style w:type="paragraph" w:styleId="TM6">
    <w:name w:val="toc 6"/>
    <w:basedOn w:val="Normal"/>
    <w:next w:val="Normal"/>
    <w:autoRedefine/>
    <w:uiPriority w:val="39"/>
    <w:unhideWhenUsed/>
    <w:rsid w:val="00F10565"/>
    <w:pPr>
      <w:spacing w:after="100" w:line="240" w:lineRule="auto"/>
      <w:ind w:left="1200"/>
    </w:pPr>
    <w:rPr>
      <w:rFonts w:eastAsiaTheme="minorEastAsia"/>
      <w:color w:val="auto"/>
      <w:sz w:val="24"/>
      <w:szCs w:val="24"/>
      <w:lang w:eastAsia="fr-FR"/>
    </w:rPr>
  </w:style>
  <w:style w:type="paragraph" w:styleId="TM7">
    <w:name w:val="toc 7"/>
    <w:basedOn w:val="Normal"/>
    <w:next w:val="Normal"/>
    <w:autoRedefine/>
    <w:uiPriority w:val="39"/>
    <w:unhideWhenUsed/>
    <w:rsid w:val="00F10565"/>
    <w:pPr>
      <w:spacing w:after="100" w:line="240" w:lineRule="auto"/>
      <w:ind w:left="1440"/>
    </w:pPr>
    <w:rPr>
      <w:rFonts w:eastAsiaTheme="minorEastAsia"/>
      <w:color w:val="auto"/>
      <w:sz w:val="24"/>
      <w:szCs w:val="24"/>
      <w:lang w:eastAsia="fr-FR"/>
    </w:rPr>
  </w:style>
  <w:style w:type="paragraph" w:styleId="TM8">
    <w:name w:val="toc 8"/>
    <w:basedOn w:val="Normal"/>
    <w:next w:val="Normal"/>
    <w:autoRedefine/>
    <w:uiPriority w:val="39"/>
    <w:unhideWhenUsed/>
    <w:rsid w:val="00F10565"/>
    <w:pPr>
      <w:spacing w:after="100" w:line="240" w:lineRule="auto"/>
      <w:ind w:left="1680"/>
    </w:pPr>
    <w:rPr>
      <w:rFonts w:eastAsiaTheme="minorEastAsia"/>
      <w:color w:val="auto"/>
      <w:sz w:val="24"/>
      <w:szCs w:val="24"/>
      <w:lang w:eastAsia="fr-FR"/>
    </w:rPr>
  </w:style>
  <w:style w:type="paragraph" w:styleId="TM9">
    <w:name w:val="toc 9"/>
    <w:basedOn w:val="Normal"/>
    <w:next w:val="Normal"/>
    <w:autoRedefine/>
    <w:uiPriority w:val="39"/>
    <w:unhideWhenUsed/>
    <w:rsid w:val="00F10565"/>
    <w:pPr>
      <w:spacing w:after="100" w:line="240" w:lineRule="auto"/>
      <w:ind w:left="1920"/>
    </w:pPr>
    <w:rPr>
      <w:rFonts w:eastAsiaTheme="minorEastAsia"/>
      <w:color w:val="auto"/>
      <w:sz w:val="24"/>
      <w:szCs w:val="24"/>
      <w:lang w:eastAsia="fr-FR"/>
    </w:rPr>
  </w:style>
  <w:style w:type="paragraph" w:styleId="Objetducommentaire">
    <w:name w:val="annotation subject"/>
    <w:basedOn w:val="Commentaire"/>
    <w:next w:val="Commentaire"/>
    <w:link w:val="ObjetducommentaireCar"/>
    <w:uiPriority w:val="99"/>
    <w:semiHidden/>
    <w:unhideWhenUsed/>
    <w:rsid w:val="00F10565"/>
    <w:rPr>
      <w:b/>
      <w:bCs/>
    </w:rPr>
  </w:style>
  <w:style w:type="character" w:customStyle="1" w:styleId="ObjetducommentaireCar">
    <w:name w:val="Objet du commentaire Car"/>
    <w:basedOn w:val="CommentaireCar"/>
    <w:link w:val="Objetducommentaire"/>
    <w:uiPriority w:val="99"/>
    <w:semiHidden/>
    <w:rsid w:val="00F10565"/>
    <w:rPr>
      <w:rFonts w:ascii="Times New Roman" w:eastAsia="Times New Roman" w:hAnsi="Times New Roman" w:cs="Times New Roman"/>
      <w:b/>
      <w:bCs/>
      <w:lang w:val="fr-FR"/>
    </w:rPr>
  </w:style>
  <w:style w:type="character" w:styleId="lev">
    <w:name w:val="Strong"/>
    <w:qFormat/>
    <w:rsid w:val="00FE0860"/>
    <w:rPr>
      <w:rFonts w:ascii="Arial" w:hAnsi="Arial" w:cs="Arial"/>
      <w:color w:val="004379"/>
      <w:sz w:val="20"/>
      <w:szCs w:val="20"/>
    </w:rPr>
  </w:style>
  <w:style w:type="table" w:styleId="TableauGrille6Couleur-Accentuation1">
    <w:name w:val="Grid Table 6 Colorful Accent 1"/>
    <w:basedOn w:val="TableauNormal"/>
    <w:uiPriority w:val="51"/>
    <w:rsid w:val="00FC024B"/>
    <w:rPr>
      <w:rFonts w:asciiTheme="minorHAnsi" w:eastAsiaTheme="minorHAnsi" w:hAnsiTheme="minorHAnsi"/>
      <w:color w:val="24888C" w:themeColor="accent1" w:themeShade="BF"/>
      <w:sz w:val="22"/>
      <w:szCs w:val="22"/>
      <w:lang w:val="fr-FR" w:eastAsia="en-US"/>
    </w:rPr>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rPr>
      <w:tblPr/>
      <w:tcPr>
        <w:tcBorders>
          <w:bottom w:val="single" w:sz="12" w:space="0" w:color="7CD9DD" w:themeColor="accent1" w:themeTint="99"/>
        </w:tcBorders>
      </w:tcPr>
    </w:tblStylePr>
    <w:tblStylePr w:type="lastRow">
      <w:rPr>
        <w:b/>
        <w:bCs/>
      </w:rPr>
      <w:tblPr/>
      <w:tcPr>
        <w:tcBorders>
          <w:top w:val="double" w:sz="4" w:space="0" w:color="7CD9DD" w:themeColor="accent1" w:themeTint="99"/>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styleId="TableauGrille4-Accentuation5">
    <w:name w:val="Grid Table 4 Accent 5"/>
    <w:basedOn w:val="TableauNormal"/>
    <w:uiPriority w:val="49"/>
    <w:rsid w:val="00AA5F3E"/>
    <w:rPr>
      <w:rFonts w:asciiTheme="minorHAnsi" w:eastAsiaTheme="minorHAnsi" w:hAnsiTheme="minorHAnsi"/>
      <w:sz w:val="22"/>
      <w:szCs w:val="22"/>
      <w:lang w:val="fr-FR" w:eastAsia="en-US"/>
    </w:rPr>
    <w:tblPr>
      <w:tblStyleRowBandSize w:val="1"/>
      <w:tblStyleColBandSize w:val="1"/>
      <w:tblBorders>
        <w:top w:val="single" w:sz="4" w:space="0" w:color="E595C1" w:themeColor="accent5" w:themeTint="99"/>
        <w:left w:val="single" w:sz="4" w:space="0" w:color="E595C1" w:themeColor="accent5" w:themeTint="99"/>
        <w:bottom w:val="single" w:sz="4" w:space="0" w:color="E595C1" w:themeColor="accent5" w:themeTint="99"/>
        <w:right w:val="single" w:sz="4" w:space="0" w:color="E595C1" w:themeColor="accent5" w:themeTint="99"/>
        <w:insideH w:val="single" w:sz="4" w:space="0" w:color="E595C1" w:themeColor="accent5" w:themeTint="99"/>
        <w:insideV w:val="single" w:sz="4" w:space="0" w:color="E595C1" w:themeColor="accent5" w:themeTint="99"/>
      </w:tblBorders>
    </w:tblPr>
    <w:tblStylePr w:type="firstRow">
      <w:rPr>
        <w:b/>
        <w:bCs/>
        <w:color w:val="0058A5" w:themeColor="background1"/>
      </w:rPr>
      <w:tblPr/>
      <w:tcPr>
        <w:tcBorders>
          <w:top w:val="single" w:sz="4" w:space="0" w:color="D45098" w:themeColor="accent5"/>
          <w:left w:val="single" w:sz="4" w:space="0" w:color="D45098" w:themeColor="accent5"/>
          <w:bottom w:val="single" w:sz="4" w:space="0" w:color="D45098" w:themeColor="accent5"/>
          <w:right w:val="single" w:sz="4" w:space="0" w:color="D45098" w:themeColor="accent5"/>
          <w:insideH w:val="nil"/>
          <w:insideV w:val="nil"/>
        </w:tcBorders>
        <w:shd w:val="clear" w:color="auto" w:fill="D45098" w:themeFill="accent5"/>
      </w:tcPr>
    </w:tblStylePr>
    <w:tblStylePr w:type="lastRow">
      <w:rPr>
        <w:b/>
        <w:bCs/>
      </w:rPr>
      <w:tblPr/>
      <w:tcPr>
        <w:tcBorders>
          <w:top w:val="double" w:sz="4" w:space="0" w:color="D45098" w:themeColor="accent5"/>
        </w:tcBorders>
      </w:tcPr>
    </w:tblStylePr>
    <w:tblStylePr w:type="firstCol">
      <w:rPr>
        <w:b/>
        <w:bCs/>
      </w:rPr>
    </w:tblStylePr>
    <w:tblStylePr w:type="lastCol">
      <w:rPr>
        <w:b/>
        <w:bCs/>
      </w:rPr>
    </w:tblStylePr>
    <w:tblStylePr w:type="band1Vert">
      <w:tblPr/>
      <w:tcPr>
        <w:shd w:val="clear" w:color="auto" w:fill="F6DBEA" w:themeFill="accent5" w:themeFillTint="33"/>
      </w:tcPr>
    </w:tblStylePr>
    <w:tblStylePr w:type="band1Horz">
      <w:tblPr/>
      <w:tcPr>
        <w:shd w:val="clear" w:color="auto" w:fill="F6DBEA" w:themeFill="accent5" w:themeFillTint="33"/>
      </w:tcPr>
    </w:tblStylePr>
  </w:style>
  <w:style w:type="table" w:styleId="TableauGrille1Clair-Accentuation1">
    <w:name w:val="Grid Table 1 Light Accent 1"/>
    <w:basedOn w:val="TableauNormal"/>
    <w:uiPriority w:val="46"/>
    <w:rsid w:val="00AA5F3E"/>
    <w:tblPr>
      <w:tblStyleRowBandSize w:val="1"/>
      <w:tblStyleColBandSize w:val="1"/>
      <w:tblBorders>
        <w:top w:val="single" w:sz="4" w:space="0" w:color="A8E5E8" w:themeColor="accent1" w:themeTint="66"/>
        <w:left w:val="single" w:sz="4" w:space="0" w:color="A8E5E8" w:themeColor="accent1" w:themeTint="66"/>
        <w:bottom w:val="single" w:sz="4" w:space="0" w:color="A8E5E8" w:themeColor="accent1" w:themeTint="66"/>
        <w:right w:val="single" w:sz="4" w:space="0" w:color="A8E5E8" w:themeColor="accent1" w:themeTint="66"/>
        <w:insideH w:val="single" w:sz="4" w:space="0" w:color="A8E5E8" w:themeColor="accent1" w:themeTint="66"/>
        <w:insideV w:val="single" w:sz="4" w:space="0" w:color="A8E5E8" w:themeColor="accent1" w:themeTint="66"/>
      </w:tblBorders>
    </w:tblPr>
    <w:tblStylePr w:type="firstRow">
      <w:rPr>
        <w:b/>
        <w:bCs/>
      </w:rPr>
      <w:tblPr/>
      <w:tcPr>
        <w:tcBorders>
          <w:bottom w:val="single" w:sz="12" w:space="0" w:color="7CD9DD" w:themeColor="accent1" w:themeTint="99"/>
        </w:tcBorders>
      </w:tcPr>
    </w:tblStylePr>
    <w:tblStylePr w:type="lastRow">
      <w:rPr>
        <w:b/>
        <w:bCs/>
      </w:rPr>
      <w:tblPr/>
      <w:tcPr>
        <w:tcBorders>
          <w:top w:val="double" w:sz="2" w:space="0" w:color="7CD9DD" w:themeColor="accent1" w:themeTint="99"/>
        </w:tcBorders>
      </w:tcPr>
    </w:tblStylePr>
    <w:tblStylePr w:type="firstCol">
      <w:rPr>
        <w:b/>
        <w:bCs/>
      </w:rPr>
    </w:tblStylePr>
    <w:tblStylePr w:type="lastCol">
      <w:rPr>
        <w:b/>
        <w:bCs/>
      </w:rPr>
    </w:tblStylePr>
  </w:style>
  <w:style w:type="paragraph" w:styleId="Rvision">
    <w:name w:val="Revision"/>
    <w:hidden/>
    <w:uiPriority w:val="99"/>
    <w:semiHidden/>
    <w:rsid w:val="002B1333"/>
    <w:rPr>
      <w:rFonts w:asciiTheme="minorHAnsi" w:eastAsiaTheme="minorHAnsi" w:hAnsiTheme="minorHAnsi"/>
      <w:color w:val="262626" w:themeColor="text1" w:themeShade="80"/>
      <w:szCs w:val="22"/>
      <w:lang w:val="fr-FR" w:eastAsia="en-US"/>
    </w:rPr>
  </w:style>
  <w:style w:type="character" w:styleId="Mentionnonrsolue">
    <w:name w:val="Unresolved Mention"/>
    <w:basedOn w:val="Policepardfaut"/>
    <w:uiPriority w:val="99"/>
    <w:semiHidden/>
    <w:unhideWhenUsed/>
    <w:rsid w:val="008257D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60855">
      <w:bodyDiv w:val="1"/>
      <w:marLeft w:val="0"/>
      <w:marRight w:val="0"/>
      <w:marTop w:val="0"/>
      <w:marBottom w:val="0"/>
      <w:divBdr>
        <w:top w:val="none" w:sz="0" w:space="0" w:color="auto"/>
        <w:left w:val="none" w:sz="0" w:space="0" w:color="auto"/>
        <w:bottom w:val="none" w:sz="0" w:space="0" w:color="auto"/>
        <w:right w:val="none" w:sz="0" w:space="0" w:color="auto"/>
      </w:divBdr>
    </w:div>
    <w:div w:id="628971243">
      <w:bodyDiv w:val="1"/>
      <w:marLeft w:val="0"/>
      <w:marRight w:val="0"/>
      <w:marTop w:val="0"/>
      <w:marBottom w:val="0"/>
      <w:divBdr>
        <w:top w:val="none" w:sz="0" w:space="0" w:color="auto"/>
        <w:left w:val="none" w:sz="0" w:space="0" w:color="auto"/>
        <w:bottom w:val="none" w:sz="0" w:space="0" w:color="auto"/>
        <w:right w:val="none" w:sz="0" w:space="0" w:color="auto"/>
      </w:divBdr>
    </w:div>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709110849">
      <w:bodyDiv w:val="1"/>
      <w:marLeft w:val="0"/>
      <w:marRight w:val="0"/>
      <w:marTop w:val="0"/>
      <w:marBottom w:val="0"/>
      <w:divBdr>
        <w:top w:val="none" w:sz="0" w:space="0" w:color="auto"/>
        <w:left w:val="none" w:sz="0" w:space="0" w:color="auto"/>
        <w:bottom w:val="none" w:sz="0" w:space="0" w:color="auto"/>
        <w:right w:val="none" w:sz="0" w:space="0" w:color="auto"/>
      </w:divBdr>
    </w:div>
    <w:div w:id="753014391">
      <w:bodyDiv w:val="1"/>
      <w:marLeft w:val="0"/>
      <w:marRight w:val="0"/>
      <w:marTop w:val="0"/>
      <w:marBottom w:val="0"/>
      <w:divBdr>
        <w:top w:val="none" w:sz="0" w:space="0" w:color="auto"/>
        <w:left w:val="none" w:sz="0" w:space="0" w:color="auto"/>
        <w:bottom w:val="none" w:sz="0" w:space="0" w:color="auto"/>
        <w:right w:val="none" w:sz="0" w:space="0" w:color="auto"/>
      </w:divBdr>
    </w:div>
    <w:div w:id="869611323">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075083141">
      <w:bodyDiv w:val="1"/>
      <w:marLeft w:val="0"/>
      <w:marRight w:val="0"/>
      <w:marTop w:val="0"/>
      <w:marBottom w:val="0"/>
      <w:divBdr>
        <w:top w:val="none" w:sz="0" w:space="0" w:color="auto"/>
        <w:left w:val="none" w:sz="0" w:space="0" w:color="auto"/>
        <w:bottom w:val="none" w:sz="0" w:space="0" w:color="auto"/>
        <w:right w:val="none" w:sz="0" w:space="0" w:color="auto"/>
      </w:divBdr>
    </w:div>
    <w:div w:id="1124427291">
      <w:bodyDiv w:val="1"/>
      <w:marLeft w:val="0"/>
      <w:marRight w:val="0"/>
      <w:marTop w:val="0"/>
      <w:marBottom w:val="0"/>
      <w:divBdr>
        <w:top w:val="none" w:sz="0" w:space="0" w:color="auto"/>
        <w:left w:val="none" w:sz="0" w:space="0" w:color="auto"/>
        <w:bottom w:val="none" w:sz="0" w:space="0" w:color="auto"/>
        <w:right w:val="none" w:sz="0" w:space="0" w:color="auto"/>
      </w:divBdr>
    </w:div>
    <w:div w:id="1261403127">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8" Type="http://schemas.openxmlformats.org/officeDocument/2006/relationships/hyperlink" Target="http://www.marches-publics.gouv.fr" TargetMode="External"/><Relationship Id="rId26" Type="http://schemas.openxmlformats.org/officeDocument/2006/relationships/hyperlink" Target="mailto:achats@hautsdefrance.cci.fr" TargetMode="External"/><Relationship Id="rId3" Type="http://schemas.openxmlformats.org/officeDocument/2006/relationships/customXml" Target="../customXml/item3.xml"/><Relationship Id="rId21" Type="http://schemas.openxmlformats.org/officeDocument/2006/relationships/hyperlink" Target="https://www.marches-publics.gouv.fr/" TargetMode="External"/><Relationship Id="rId7" Type="http://schemas.openxmlformats.org/officeDocument/2006/relationships/settings" Target="settings.xml"/><Relationship Id="rId12" Type="http://schemas.openxmlformats.org/officeDocument/2006/relationships/image" Target="media/image3.jpg"/><Relationship Id="rId17" Type="http://schemas.openxmlformats.org/officeDocument/2006/relationships/image" Target="media/image40.jpg"/><Relationship Id="rId25" Type="http://schemas.openxmlformats.org/officeDocument/2006/relationships/hyperlink" Target="https://www.marches-publics.gouv.fr/" TargetMode="External"/><Relationship Id="rId2" Type="http://schemas.openxmlformats.org/officeDocument/2006/relationships/customXml" Target="../customXml/item2.xml"/><Relationship Id="rId20" Type="http://schemas.openxmlformats.org/officeDocument/2006/relationships/hyperlink" Target="http://www.modernisation.gouv.fr/les-services-publics-se-simplifient-et-innovent/par-des-simplifications-pour-les-entreprises/marche-public-simplifie"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24" Type="http://schemas.openxmlformats.org/officeDocument/2006/relationships/hyperlink" Target="http://www.marches-publics.gouv.fr" TargetMode="External"/><Relationship Id="rId5" Type="http://schemas.openxmlformats.org/officeDocument/2006/relationships/numbering" Target="numbering.xml"/><Relationship Id="rId23" Type="http://schemas.openxmlformats.org/officeDocument/2006/relationships/hyperlink" Target="https://www.e-attestations.com" TargetMode="External"/><Relationship Id="rId28" Type="http://schemas.openxmlformats.org/officeDocument/2006/relationships/hyperlink" Target="http://www.entreprises.minefi.gouv.fr/certificats/" TargetMode="External"/><Relationship Id="rId10" Type="http://schemas.openxmlformats.org/officeDocument/2006/relationships/endnotes" Target="endnotes.xml"/><Relationship Id="rId19" Type="http://schemas.openxmlformats.org/officeDocument/2006/relationships/image" Target="media/image4.jpeg"/><Relationship Id="rId4" Type="http://schemas.openxmlformats.org/officeDocument/2006/relationships/customXml" Target="../customXml/item4.xml"/><Relationship Id="rId9" Type="http://schemas.openxmlformats.org/officeDocument/2006/relationships/footnotes" Target="footnotes.xml"/><Relationship Id="rId22" Type="http://schemas.openxmlformats.org/officeDocument/2006/relationships/image" Target="media/image5.gif"/><Relationship Id="rId27" Type="http://schemas.openxmlformats.org/officeDocument/2006/relationships/hyperlink" Target="mailto:greffe.ta-lille@juradm.fr" TargetMode="External"/><Relationship Id="rId30"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350B62B-E609-41DF-A1E6-F2C6AEC47A8B}">
  <ds:schemaRefs>
    <ds:schemaRef ds:uri="http://purl.org/dc/elements/1.1/"/>
    <ds:schemaRef ds:uri="http://schemas.microsoft.com/office/2006/documentManagement/types"/>
    <ds:schemaRef ds:uri="http://www.w3.org/XML/1998/namespace"/>
    <ds:schemaRef ds:uri="http://purl.org/dc/terms/"/>
    <ds:schemaRef ds:uri="http://schemas.microsoft.com/office/infopath/2007/PartnerControls"/>
    <ds:schemaRef ds:uri="b5b49004-625b-4be3-ac26-dea83e2eecf2"/>
    <ds:schemaRef ds:uri="http://schemas.microsoft.com/office/2006/metadata/properties"/>
    <ds:schemaRef ds:uri="http://schemas.openxmlformats.org/package/2006/metadata/core-properties"/>
    <ds:schemaRef ds:uri="61fa6e62-f592-400c-9782-03e930de6fb7"/>
    <ds:schemaRef ds:uri="http://purl.org/dc/dcmitype/"/>
  </ds:schemaRefs>
</ds:datastoreItem>
</file>

<file path=customXml/itemProps2.xml><?xml version="1.0" encoding="utf-8"?>
<ds:datastoreItem xmlns:ds="http://schemas.openxmlformats.org/officeDocument/2006/customXml" ds:itemID="{974989CB-E1E2-4182-AA1A-7E43E75F5023}">
  <ds:schemaRefs>
    <ds:schemaRef ds:uri="http://schemas.openxmlformats.org/officeDocument/2006/bibliography"/>
  </ds:schemaRefs>
</ds:datastoreItem>
</file>

<file path=customXml/itemProps3.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8CE2C13-F3F1-47E9-ADB9-7BEAB2131E7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15</Pages>
  <Words>6173</Words>
  <Characters>33952</Characters>
  <Application>Microsoft Office Word</Application>
  <DocSecurity>0</DocSecurity>
  <Lines>282</Lines>
  <Paragraphs>80</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40045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subject/>
  <dc:creator>Jessie DELEPLANQUE</dc:creator>
  <cp:keywords/>
  <dc:description/>
  <cp:lastModifiedBy>Enyonam AMEHO</cp:lastModifiedBy>
  <cp:revision>7</cp:revision>
  <cp:lastPrinted>2024-01-12T08:24:00Z</cp:lastPrinted>
  <dcterms:created xsi:type="dcterms:W3CDTF">2025-03-21T14:31:00Z</dcterms:created>
  <dcterms:modified xsi:type="dcterms:W3CDTF">2025-04-15T08:30:00Z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