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3CB5E" w14:textId="2A18B39E" w:rsidR="00852580" w:rsidRDefault="0051708C" w:rsidP="00D173FE">
      <w:pPr>
        <w:spacing w:after="100" w:afterAutospacing="1" w:line="180" w:lineRule="auto"/>
        <w:ind w:left="992" w:right="-147"/>
        <w:rPr>
          <w:caps/>
          <w:color w:val="4D4D4D" w:themeColor="text1"/>
          <w:sz w:val="32"/>
          <w:szCs w:val="32"/>
        </w:rPr>
      </w:pPr>
      <w:r>
        <w:rPr>
          <w:b/>
          <w:color w:val="0058A5" w:themeColor="background1"/>
          <w:sz w:val="56"/>
          <w:szCs w:val="56"/>
        </w:rPr>
        <w:t>MEMOIRE TECHNIQUE</w:t>
      </w:r>
      <w:r w:rsidR="002734B3">
        <w:rPr>
          <w:b/>
          <w:color w:val="0058A5" w:themeColor="background1"/>
          <w:sz w:val="56"/>
          <w:szCs w:val="56"/>
        </w:rPr>
        <w:br/>
      </w:r>
      <w:r w:rsidRPr="00BA63C7">
        <w:rPr>
          <w:caps/>
          <w:color w:val="4D4D4D" w:themeColor="text1"/>
          <w:sz w:val="28"/>
          <w:szCs w:val="28"/>
        </w:rPr>
        <w:t>MARCHE</w:t>
      </w:r>
      <w:r w:rsidR="00BA63C7" w:rsidRPr="00BA63C7">
        <w:rPr>
          <w:caps/>
          <w:color w:val="4D4D4D" w:themeColor="text1"/>
          <w:sz w:val="28"/>
          <w:szCs w:val="28"/>
        </w:rPr>
        <w:t xml:space="preserve"> GESTION PORTEFEUILLE DE MARQUES DE LA CCI HAUTS DE FRANCE</w:t>
      </w:r>
    </w:p>
    <w:p w14:paraId="668D97E8" w14:textId="0697CCBE" w:rsidR="0051708C" w:rsidRPr="00BA63C7" w:rsidRDefault="00BA63C7" w:rsidP="00D173FE">
      <w:pPr>
        <w:spacing w:after="100" w:afterAutospacing="1" w:line="180" w:lineRule="auto"/>
        <w:ind w:left="992" w:right="-147"/>
        <w:rPr>
          <w:caps/>
          <w:color w:val="4D4D4D" w:themeColor="text1"/>
          <w:sz w:val="28"/>
          <w:szCs w:val="28"/>
        </w:rPr>
      </w:pPr>
      <w:r w:rsidRPr="00BA63C7">
        <w:rPr>
          <w:caps/>
          <w:color w:val="4D4D4D" w:themeColor="text1"/>
          <w:sz w:val="28"/>
          <w:szCs w:val="28"/>
        </w:rPr>
        <w:t>REFERENCE CCIR-DRJ-2025-14</w:t>
      </w:r>
    </w:p>
    <w:p w14:paraId="6109996A" w14:textId="77777777" w:rsidR="00F41CC5" w:rsidRDefault="00F41CC5" w:rsidP="00852580">
      <w:pPr>
        <w:pStyle w:val="TITREBLEU"/>
      </w:pPr>
    </w:p>
    <w:p w14:paraId="484F5432" w14:textId="77777777" w:rsidR="0051708C" w:rsidRDefault="0051708C" w:rsidP="00852580">
      <w:pPr>
        <w:pStyle w:val="TITREBLEU"/>
      </w:pPr>
    </w:p>
    <w:p w14:paraId="265DD017" w14:textId="77777777" w:rsidR="0051708C" w:rsidRPr="0051708C" w:rsidRDefault="0051708C" w:rsidP="0051708C">
      <w:pPr>
        <w:spacing w:after="0" w:line="240" w:lineRule="auto"/>
        <w:rPr>
          <w:rFonts w:asciiTheme="majorHAnsi" w:eastAsia="Calibri" w:hAnsiTheme="majorHAnsi" w:cstheme="majorHAnsi"/>
          <w:bCs/>
          <w:caps/>
          <w:color w:val="0058A5"/>
          <w:sz w:val="28"/>
          <w:szCs w:val="28"/>
        </w:rPr>
      </w:pPr>
      <w:r w:rsidRPr="0051708C">
        <w:rPr>
          <w:rFonts w:asciiTheme="majorHAnsi" w:eastAsia="Calibri" w:hAnsiTheme="majorHAnsi" w:cstheme="majorHAnsi"/>
          <w:bCs/>
          <w:caps/>
          <w:color w:val="0058A5"/>
          <w:sz w:val="28"/>
          <w:szCs w:val="28"/>
        </w:rPr>
        <w:t>Cadre de Réponse Technique</w:t>
      </w:r>
    </w:p>
    <w:p w14:paraId="7804D898" w14:textId="609BE010" w:rsidR="0051708C" w:rsidRPr="0051708C" w:rsidRDefault="0051708C" w:rsidP="0051708C">
      <w:pPr>
        <w:pStyle w:val="Titre1"/>
        <w:spacing w:before="120" w:after="120"/>
        <w:rPr>
          <w:rFonts w:cstheme="majorHAnsi"/>
          <w:color w:val="auto"/>
          <w:sz w:val="20"/>
          <w:szCs w:val="20"/>
          <w:u w:val="single"/>
        </w:rPr>
      </w:pPr>
      <w:r w:rsidRPr="0051708C">
        <w:rPr>
          <w:rFonts w:cstheme="majorHAnsi"/>
          <w:color w:val="auto"/>
          <w:sz w:val="20"/>
          <w:szCs w:val="20"/>
          <w:u w:val="single"/>
        </w:rPr>
        <w:t>Ce document doit obligatoirement être complété, annexé à l’Acte d’Engagement</w:t>
      </w:r>
      <w:r w:rsidR="00BA63C7">
        <w:rPr>
          <w:rFonts w:cstheme="majorHAnsi"/>
          <w:color w:val="auto"/>
          <w:sz w:val="20"/>
          <w:szCs w:val="20"/>
          <w:u w:val="single"/>
        </w:rPr>
        <w:t>.</w:t>
      </w:r>
    </w:p>
    <w:p w14:paraId="6CF6420B" w14:textId="77777777" w:rsidR="0051708C" w:rsidRPr="0051708C" w:rsidRDefault="0051708C" w:rsidP="0051708C">
      <w:pPr>
        <w:pStyle w:val="Titre1"/>
        <w:spacing w:before="120" w:after="120"/>
        <w:rPr>
          <w:rFonts w:cstheme="majorHAnsi"/>
          <w:b w:val="0"/>
          <w:color w:val="auto"/>
          <w:sz w:val="20"/>
          <w:szCs w:val="20"/>
        </w:rPr>
      </w:pPr>
      <w:r w:rsidRPr="0051708C">
        <w:rPr>
          <w:rFonts w:cstheme="majorHAnsi"/>
          <w:b w:val="0"/>
          <w:color w:val="auto"/>
          <w:sz w:val="20"/>
          <w:szCs w:val="20"/>
        </w:rPr>
        <w:t>Le cadre de réponse technique est le support d’analyse de l’offre technique. 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3E507F88" w14:textId="77777777" w:rsidR="0051708C" w:rsidRPr="003A6B8A" w:rsidRDefault="0051708C" w:rsidP="0051708C"/>
    <w:p w14:paraId="31394EA9" w14:textId="77777777" w:rsidR="00006640" w:rsidRPr="00006640" w:rsidRDefault="00006640" w:rsidP="00006640">
      <w:pPr>
        <w:shd w:val="clear" w:color="auto" w:fill="FFFFFF"/>
        <w:tabs>
          <w:tab w:val="left" w:pos="2400"/>
        </w:tabs>
        <w:spacing w:after="0" w:line="240" w:lineRule="auto"/>
        <w:rPr>
          <w:rFonts w:ascii="Calibri" w:eastAsia="Times New Roman" w:hAnsi="Calibri" w:cs="Arial"/>
          <w:color w:val="000000"/>
          <w:sz w:val="20"/>
          <w:szCs w:val="18"/>
          <w:lang w:eastAsia="fr-FR"/>
        </w:rPr>
      </w:pPr>
    </w:p>
    <w:p w14:paraId="7E8B8374" w14:textId="77777777" w:rsidR="006C2FB9" w:rsidRDefault="006C2FB9" w:rsidP="002734B3">
      <w:pPr>
        <w:spacing w:after="0" w:line="240" w:lineRule="auto"/>
        <w:rPr>
          <w:rStyle w:val="TEXTEBLEU"/>
        </w:rPr>
      </w:pPr>
    </w:p>
    <w:p w14:paraId="1C85D725" w14:textId="77777777" w:rsidR="00BA63C7" w:rsidRDefault="00BA63C7" w:rsidP="002734B3">
      <w:pPr>
        <w:spacing w:after="0" w:line="240" w:lineRule="auto"/>
        <w:rPr>
          <w:rStyle w:val="TEXTEBLEU"/>
        </w:rPr>
      </w:pPr>
    </w:p>
    <w:p w14:paraId="45005098" w14:textId="77777777" w:rsidR="00BA63C7" w:rsidRDefault="00BA63C7" w:rsidP="002734B3">
      <w:pPr>
        <w:spacing w:after="0" w:line="240" w:lineRule="auto"/>
        <w:rPr>
          <w:rStyle w:val="TEXTEBLEU"/>
        </w:rPr>
      </w:pPr>
    </w:p>
    <w:p w14:paraId="58272A47" w14:textId="77777777" w:rsidR="00BA63C7" w:rsidRDefault="00BA63C7" w:rsidP="002734B3">
      <w:pPr>
        <w:spacing w:after="0" w:line="240" w:lineRule="auto"/>
        <w:rPr>
          <w:rStyle w:val="TEXTEBLEU"/>
        </w:rPr>
      </w:pPr>
    </w:p>
    <w:p w14:paraId="6BDD1EC8" w14:textId="13ED65F4" w:rsidR="00BA63C7" w:rsidRPr="00BA63C7" w:rsidRDefault="00BA63C7" w:rsidP="00BA63C7">
      <w:pPr>
        <w:pStyle w:val="EM2007-Normaljustifi"/>
        <w:cnfStyle w:val="001000000000" w:firstRow="0" w:lastRow="0" w:firstColumn="1" w:lastColumn="0" w:oddVBand="0" w:evenVBand="0" w:oddHBand="0" w:evenHBand="0" w:firstRowFirstColumn="0" w:firstRowLastColumn="0" w:lastRowFirstColumn="0" w:lastRowLastColumn="0"/>
        <w:rPr>
          <w:rStyle w:val="TEXTEBLEU"/>
        </w:rPr>
      </w:pPr>
      <w:r>
        <w:rPr>
          <w:rStyle w:val="TEXTEBLEU"/>
        </w:rPr>
        <w:t xml:space="preserve">CHAPITRE I : </w:t>
      </w:r>
      <w:r w:rsidRPr="00BA63C7">
        <w:rPr>
          <w:rStyle w:val="TEXTEBLEU"/>
        </w:rPr>
        <w:t xml:space="preserve">Pertinence et adéquation des moyens dédiés au suivi du </w:t>
      </w:r>
      <w:proofErr w:type="gramStart"/>
      <w:r w:rsidRPr="00BA63C7">
        <w:rPr>
          <w:rStyle w:val="TEXTEBLEU"/>
        </w:rPr>
        <w:t>marché:</w:t>
      </w:r>
      <w:proofErr w:type="gramEnd"/>
    </w:p>
    <w:p w14:paraId="667BF5D5" w14:textId="1CF2D9FE" w:rsidR="00BA63C7" w:rsidRDefault="00BA63C7" w:rsidP="00BA63C7">
      <w:pPr>
        <w:pStyle w:val="TITREBLEU"/>
        <w:rPr>
          <w:rStyle w:val="TEXTEBLEU"/>
        </w:rPr>
      </w:pPr>
    </w:p>
    <w:p w14:paraId="441FA092" w14:textId="77777777" w:rsidR="00BA63C7" w:rsidRDefault="00BA63C7" w:rsidP="002734B3">
      <w:pPr>
        <w:spacing w:after="0" w:line="240" w:lineRule="auto"/>
        <w:rPr>
          <w:rStyle w:val="TEXTEBLEU"/>
        </w:rPr>
      </w:pPr>
    </w:p>
    <w:p w14:paraId="0F9721FD" w14:textId="20EF64EC" w:rsidR="00BA63C7" w:rsidRDefault="00BA63C7" w:rsidP="00BA63C7">
      <w:pPr>
        <w:pStyle w:val="Sous-titrecyan"/>
        <w:numPr>
          <w:ilvl w:val="0"/>
          <w:numId w:val="3"/>
        </w:numPr>
      </w:pPr>
      <w:r>
        <w:t>Outil de suivi : l</w:t>
      </w:r>
      <w:r w:rsidRPr="006F3924">
        <w:t xml:space="preserve">es candidats présenteront les outils qu’ils mettent à disposition </w:t>
      </w:r>
      <w:r>
        <w:t xml:space="preserve">de l’acheteur </w:t>
      </w:r>
      <w:r w:rsidRPr="006F3924">
        <w:t xml:space="preserve">dans le cadre du marché permettant d’avoir un suivi régulier et précis sur l’ensemble des prestations du marché. Cet outil devra </w:t>
      </w:r>
      <w:proofErr w:type="gramStart"/>
      <w:r w:rsidRPr="006F3924">
        <w:t>être en capacité</w:t>
      </w:r>
      <w:proofErr w:type="gramEnd"/>
      <w:r w:rsidRPr="006F3924">
        <w:t xml:space="preserve"> de transmettre un </w:t>
      </w:r>
      <w:proofErr w:type="spellStart"/>
      <w:r w:rsidRPr="006F3924">
        <w:t>reporting</w:t>
      </w:r>
      <w:proofErr w:type="spellEnd"/>
      <w:r w:rsidRPr="006F3924">
        <w:t xml:space="preserve"> de ce qui a été réalisé</w:t>
      </w:r>
      <w:r>
        <w:t xml:space="preserve"> du point de vue pratique (exécution technique des prestations) et financier</w:t>
      </w:r>
    </w:p>
    <w:p w14:paraId="1AEFB8D0" w14:textId="77777777" w:rsidR="00BA63C7" w:rsidRDefault="00BA63C7" w:rsidP="00BA63C7">
      <w:pPr>
        <w:pStyle w:val="Sous-titrecyan"/>
      </w:pPr>
    </w:p>
    <w:p w14:paraId="688930E3" w14:textId="77777777" w:rsidR="00BA63C7" w:rsidRDefault="00BA63C7" w:rsidP="00BA63C7">
      <w:pPr>
        <w:pStyle w:val="Sous-titrecyan"/>
      </w:pPr>
    </w:p>
    <w:p w14:paraId="1D7BC987" w14:textId="77777777" w:rsidR="00BA63C7" w:rsidRDefault="00BA63C7" w:rsidP="00BA63C7">
      <w:pPr>
        <w:pStyle w:val="Sous-titrecyan"/>
      </w:pPr>
    </w:p>
    <w:p w14:paraId="02F72C31" w14:textId="0F9C6AE7" w:rsidR="00BA63C7" w:rsidRPr="00BA63C7" w:rsidRDefault="00BA63C7" w:rsidP="00BA63C7">
      <w:pPr>
        <w:pStyle w:val="Sous-titrecyan"/>
        <w:numPr>
          <w:ilvl w:val="0"/>
          <w:numId w:val="3"/>
        </w:numPr>
        <w:rPr>
          <w:rStyle w:val="TEXTEBLEU"/>
          <w:rFonts w:ascii="Calibri" w:hAnsi="Calibri"/>
          <w:color w:val="00B0F0"/>
          <w:sz w:val="24"/>
          <w:szCs w:val="24"/>
        </w:rPr>
      </w:pPr>
      <w:r>
        <w:t>Qualité des moyens humains dédiés au marché : les candidats présenteront les moyens dédiés au marché : interlocuteur privilégié avec compétence et expérience, ainsi que les personnes référentes pour le suivi administratif et comptable le cas échéant</w:t>
      </w:r>
    </w:p>
    <w:p w14:paraId="52EFABD5" w14:textId="77777777" w:rsidR="00BA63C7" w:rsidRDefault="00BA63C7" w:rsidP="002734B3">
      <w:pPr>
        <w:spacing w:after="0" w:line="240" w:lineRule="auto"/>
        <w:rPr>
          <w:rStyle w:val="TEXTEBLEU"/>
        </w:rPr>
      </w:pPr>
    </w:p>
    <w:p w14:paraId="47A3803E" w14:textId="77777777" w:rsidR="00BA63C7" w:rsidRDefault="00BA63C7" w:rsidP="002734B3">
      <w:pPr>
        <w:spacing w:after="0" w:line="240" w:lineRule="auto"/>
        <w:rPr>
          <w:rStyle w:val="TEXTEBLEU"/>
        </w:rPr>
      </w:pPr>
    </w:p>
    <w:p w14:paraId="3209A230" w14:textId="77777777" w:rsidR="00BA63C7" w:rsidRDefault="00BA63C7" w:rsidP="002734B3">
      <w:pPr>
        <w:spacing w:after="0" w:line="240" w:lineRule="auto"/>
        <w:rPr>
          <w:rStyle w:val="TEXTEBLEU"/>
        </w:rPr>
      </w:pPr>
    </w:p>
    <w:p w14:paraId="2F11C7A1" w14:textId="77777777" w:rsidR="00BA63C7" w:rsidRDefault="00BA63C7" w:rsidP="002734B3">
      <w:pPr>
        <w:spacing w:after="0" w:line="240" w:lineRule="auto"/>
        <w:rPr>
          <w:rStyle w:val="TEXTEBLEU"/>
        </w:rPr>
      </w:pPr>
    </w:p>
    <w:p w14:paraId="02425C2B" w14:textId="77777777" w:rsidR="00BA63C7" w:rsidRDefault="00BA63C7" w:rsidP="002734B3">
      <w:pPr>
        <w:spacing w:after="0" w:line="240" w:lineRule="auto"/>
        <w:rPr>
          <w:rStyle w:val="TEXTEBLEU"/>
        </w:rPr>
      </w:pPr>
    </w:p>
    <w:p w14:paraId="2D6D0195" w14:textId="77777777" w:rsidR="00BA63C7" w:rsidRDefault="00BA63C7" w:rsidP="002734B3">
      <w:pPr>
        <w:spacing w:after="0" w:line="240" w:lineRule="auto"/>
        <w:rPr>
          <w:rStyle w:val="TEXTEBLEU"/>
        </w:rPr>
      </w:pPr>
    </w:p>
    <w:p w14:paraId="0F344939" w14:textId="77777777" w:rsidR="00BA63C7" w:rsidRDefault="00BA63C7" w:rsidP="002734B3">
      <w:pPr>
        <w:spacing w:after="0" w:line="240" w:lineRule="auto"/>
        <w:rPr>
          <w:rStyle w:val="TEXTEBLEU"/>
        </w:rPr>
      </w:pPr>
    </w:p>
    <w:p w14:paraId="5A824878" w14:textId="77777777" w:rsidR="00BA63C7" w:rsidRDefault="00BA63C7" w:rsidP="002734B3">
      <w:pPr>
        <w:spacing w:after="0" w:line="240" w:lineRule="auto"/>
        <w:rPr>
          <w:rStyle w:val="TEXTEBLEU"/>
        </w:rPr>
      </w:pPr>
    </w:p>
    <w:p w14:paraId="031BDD93" w14:textId="77777777" w:rsidR="00BA63C7" w:rsidRDefault="00BA63C7" w:rsidP="002734B3">
      <w:pPr>
        <w:spacing w:after="0" w:line="240" w:lineRule="auto"/>
        <w:rPr>
          <w:rStyle w:val="TEXTEBLEU"/>
        </w:rPr>
      </w:pPr>
    </w:p>
    <w:p w14:paraId="03C8080C" w14:textId="77777777" w:rsidR="00BA63C7" w:rsidRDefault="00BA63C7" w:rsidP="002734B3">
      <w:pPr>
        <w:spacing w:after="0" w:line="240" w:lineRule="auto"/>
        <w:rPr>
          <w:rStyle w:val="TEXTEBLEU"/>
        </w:rPr>
      </w:pPr>
    </w:p>
    <w:p w14:paraId="33D41354" w14:textId="77777777" w:rsidR="00BA63C7" w:rsidRDefault="00BA63C7" w:rsidP="002734B3">
      <w:pPr>
        <w:spacing w:after="0" w:line="240" w:lineRule="auto"/>
        <w:rPr>
          <w:rStyle w:val="TEXTEBLEU"/>
        </w:rPr>
      </w:pPr>
    </w:p>
    <w:p w14:paraId="2AE98B14" w14:textId="77777777" w:rsidR="00BA63C7" w:rsidRDefault="00BA63C7" w:rsidP="002734B3">
      <w:pPr>
        <w:spacing w:after="0" w:line="240" w:lineRule="auto"/>
        <w:rPr>
          <w:rStyle w:val="TEXTEBLEU"/>
        </w:rPr>
      </w:pPr>
    </w:p>
    <w:p w14:paraId="16F84FAE" w14:textId="77777777" w:rsidR="00BA63C7" w:rsidRDefault="00BA63C7" w:rsidP="002734B3">
      <w:pPr>
        <w:spacing w:after="0" w:line="240" w:lineRule="auto"/>
        <w:rPr>
          <w:rStyle w:val="TEXTEBLEU"/>
        </w:rPr>
      </w:pPr>
    </w:p>
    <w:p w14:paraId="07CD10E3" w14:textId="77777777" w:rsidR="00BA63C7" w:rsidRDefault="00BA63C7" w:rsidP="002734B3">
      <w:pPr>
        <w:spacing w:after="0" w:line="240" w:lineRule="auto"/>
        <w:rPr>
          <w:rStyle w:val="TEXTEBLEU"/>
        </w:rPr>
      </w:pPr>
    </w:p>
    <w:p w14:paraId="5ECEBE1A" w14:textId="77777777" w:rsidR="00BA63C7" w:rsidRDefault="00BA63C7" w:rsidP="002734B3">
      <w:pPr>
        <w:spacing w:after="0" w:line="240" w:lineRule="auto"/>
        <w:rPr>
          <w:rStyle w:val="TEXTEBLEU"/>
        </w:rPr>
      </w:pPr>
    </w:p>
    <w:p w14:paraId="4256C539" w14:textId="77777777" w:rsidR="00BA63C7" w:rsidRDefault="00BA63C7" w:rsidP="002734B3">
      <w:pPr>
        <w:spacing w:after="0" w:line="240" w:lineRule="auto"/>
        <w:rPr>
          <w:rStyle w:val="TEXTEBLEU"/>
        </w:rPr>
      </w:pPr>
    </w:p>
    <w:p w14:paraId="1A6A6E51" w14:textId="77777777" w:rsidR="00BA63C7" w:rsidRDefault="00BA63C7" w:rsidP="002734B3">
      <w:pPr>
        <w:spacing w:after="0" w:line="240" w:lineRule="auto"/>
        <w:rPr>
          <w:rStyle w:val="TEXTEBLEU"/>
        </w:rPr>
      </w:pPr>
    </w:p>
    <w:p w14:paraId="087CEC0A" w14:textId="77777777" w:rsidR="00BA63C7" w:rsidRDefault="00BA63C7" w:rsidP="002734B3">
      <w:pPr>
        <w:spacing w:after="0" w:line="240" w:lineRule="auto"/>
        <w:rPr>
          <w:rStyle w:val="TEXTEBLEU"/>
        </w:rPr>
      </w:pPr>
    </w:p>
    <w:p w14:paraId="01D5333F" w14:textId="77777777" w:rsidR="00BA63C7" w:rsidRDefault="00BA63C7" w:rsidP="002734B3">
      <w:pPr>
        <w:spacing w:after="0" w:line="240" w:lineRule="auto"/>
        <w:rPr>
          <w:rStyle w:val="TEXTEBLEU"/>
        </w:rPr>
      </w:pPr>
    </w:p>
    <w:p w14:paraId="5DAD3B1C" w14:textId="28A58669" w:rsidR="00BA63C7" w:rsidRPr="00BA63C7" w:rsidRDefault="00BA63C7" w:rsidP="00BA63C7">
      <w:pPr>
        <w:pStyle w:val="EM2007-Normaljustifi"/>
        <w:cnfStyle w:val="001000000000" w:firstRow="0" w:lastRow="0" w:firstColumn="1" w:lastColumn="0" w:oddVBand="0" w:evenVBand="0" w:oddHBand="0" w:evenHBand="0" w:firstRowFirstColumn="0" w:firstRowLastColumn="0" w:lastRowFirstColumn="0" w:lastRowLastColumn="0"/>
        <w:rPr>
          <w:rStyle w:val="TEXTEBLEU"/>
        </w:rPr>
      </w:pPr>
      <w:r>
        <w:rPr>
          <w:rStyle w:val="TEXTEBLEU"/>
        </w:rPr>
        <w:t>CHAPITRE I</w:t>
      </w:r>
      <w:r>
        <w:rPr>
          <w:rStyle w:val="TEXTEBLEU"/>
        </w:rPr>
        <w:t>I</w:t>
      </w:r>
      <w:r>
        <w:rPr>
          <w:rStyle w:val="TEXTEBLEU"/>
        </w:rPr>
        <w:t xml:space="preserve"> : </w:t>
      </w:r>
      <w:r w:rsidRPr="00BA63C7">
        <w:rPr>
          <w:rStyle w:val="TEXTEBLEU"/>
        </w:rPr>
        <w:t xml:space="preserve">Pertinence et adéquation de la méthodologie proposée pour réaliser </w:t>
      </w:r>
      <w:proofErr w:type="gramStart"/>
      <w:r w:rsidRPr="00BA63C7">
        <w:rPr>
          <w:rStyle w:val="TEXTEBLEU"/>
        </w:rPr>
        <w:t>la prestations</w:t>
      </w:r>
      <w:proofErr w:type="gramEnd"/>
      <w:r w:rsidRPr="00BA63C7">
        <w:rPr>
          <w:rStyle w:val="TEXTEBLEU"/>
        </w:rPr>
        <w:t xml:space="preserve"> </w:t>
      </w:r>
    </w:p>
    <w:p w14:paraId="59C17743" w14:textId="77777777" w:rsidR="00BA63C7" w:rsidRDefault="00BA63C7" w:rsidP="00BA63C7">
      <w:pPr>
        <w:pStyle w:val="TITREBLEU"/>
        <w:rPr>
          <w:rStyle w:val="TEXTEBLEU"/>
        </w:rPr>
      </w:pPr>
    </w:p>
    <w:p w14:paraId="6E093A3A" w14:textId="77777777" w:rsidR="00BA63C7" w:rsidRDefault="00BA63C7" w:rsidP="00BA63C7">
      <w:pPr>
        <w:spacing w:after="0" w:line="240" w:lineRule="auto"/>
        <w:rPr>
          <w:rStyle w:val="TEXTEBLEU"/>
        </w:rPr>
      </w:pPr>
    </w:p>
    <w:p w14:paraId="07A2808E" w14:textId="77777777" w:rsidR="00BA63C7" w:rsidRPr="006F3924" w:rsidRDefault="00BA63C7" w:rsidP="00BA63C7">
      <w:pPr>
        <w:pStyle w:val="Sous-titrecyan"/>
        <w:numPr>
          <w:ilvl w:val="0"/>
          <w:numId w:val="6"/>
        </w:numPr>
        <w:cnfStyle w:val="001000000000" w:firstRow="0" w:lastRow="0" w:firstColumn="1" w:lastColumn="0" w:oddVBand="0" w:evenVBand="0" w:oddHBand="0" w:evenHBand="0" w:firstRowFirstColumn="0" w:firstRowLastColumn="0" w:lastRowFirstColumn="0" w:lastRowLastColumn="0"/>
      </w:pPr>
      <w:r>
        <w:t xml:space="preserve">Les candidats présenteront la méthodologie mise en place lors d’une demande de prestation, en indiquant l’organisation, la prise en charge, le délai de traitement des demandes, la méthode de travail avec le client, la description du conseil apporté etc. </w:t>
      </w:r>
    </w:p>
    <w:p w14:paraId="21A05099" w14:textId="77777777" w:rsidR="00BA63C7" w:rsidRDefault="00BA63C7" w:rsidP="00BA63C7">
      <w:pPr>
        <w:pStyle w:val="Sous-titrecyan"/>
      </w:pPr>
    </w:p>
    <w:p w14:paraId="200B3AA4" w14:textId="77777777" w:rsidR="00BA63C7" w:rsidRDefault="00BA63C7" w:rsidP="002734B3">
      <w:pPr>
        <w:spacing w:after="0" w:line="240" w:lineRule="auto"/>
        <w:rPr>
          <w:rStyle w:val="TEXTEBLEU"/>
        </w:rPr>
      </w:pPr>
    </w:p>
    <w:p w14:paraId="3D1BCDD7" w14:textId="77777777" w:rsidR="00BA63C7" w:rsidRDefault="00BA63C7" w:rsidP="002734B3">
      <w:pPr>
        <w:spacing w:after="0" w:line="240" w:lineRule="auto"/>
        <w:rPr>
          <w:rStyle w:val="TEXTEBLEU"/>
        </w:rPr>
      </w:pPr>
    </w:p>
    <w:p w14:paraId="5BC9D717" w14:textId="77777777" w:rsidR="00BA63C7" w:rsidRDefault="00BA63C7" w:rsidP="002734B3">
      <w:pPr>
        <w:spacing w:after="0" w:line="240" w:lineRule="auto"/>
        <w:rPr>
          <w:rStyle w:val="TEXTEBLEU"/>
        </w:rPr>
      </w:pPr>
    </w:p>
    <w:p w14:paraId="64310D70" w14:textId="37379435" w:rsidR="00BA63C7" w:rsidRPr="00BA63C7" w:rsidRDefault="00BA63C7" w:rsidP="00BA63C7">
      <w:pPr>
        <w:pStyle w:val="EM2007-Normaljustifi"/>
        <w:cnfStyle w:val="001000000000" w:firstRow="0" w:lastRow="0" w:firstColumn="1" w:lastColumn="0" w:oddVBand="0" w:evenVBand="0" w:oddHBand="0" w:evenHBand="0" w:firstRowFirstColumn="0" w:firstRowLastColumn="0" w:lastRowFirstColumn="0" w:lastRowLastColumn="0"/>
        <w:rPr>
          <w:rStyle w:val="TEXTEBLEU"/>
        </w:rPr>
      </w:pPr>
      <w:r>
        <w:rPr>
          <w:rStyle w:val="TEXTEBLEU"/>
        </w:rPr>
        <w:t>CHAPITRE II</w:t>
      </w:r>
      <w:r>
        <w:rPr>
          <w:rStyle w:val="TEXTEBLEU"/>
        </w:rPr>
        <w:t>I</w:t>
      </w:r>
      <w:r>
        <w:rPr>
          <w:rStyle w:val="TEXTEBLEU"/>
        </w:rPr>
        <w:t xml:space="preserve"> : </w:t>
      </w:r>
      <w:r>
        <w:rPr>
          <w:rStyle w:val="TEXTEBLEU"/>
        </w:rPr>
        <w:t>Valeur environnementale et sociale</w:t>
      </w:r>
      <w:r w:rsidRPr="00BA63C7">
        <w:rPr>
          <w:rStyle w:val="TEXTEBLEU"/>
        </w:rPr>
        <w:t xml:space="preserve"> </w:t>
      </w:r>
    </w:p>
    <w:p w14:paraId="48DD802B" w14:textId="77777777" w:rsidR="00BA63C7" w:rsidRDefault="00BA63C7" w:rsidP="00BA63C7">
      <w:pPr>
        <w:pStyle w:val="TITREBLEU"/>
        <w:rPr>
          <w:rStyle w:val="TEXTEBLEU"/>
        </w:rPr>
      </w:pPr>
    </w:p>
    <w:p w14:paraId="748ABC79" w14:textId="77777777" w:rsidR="00BA63C7" w:rsidRDefault="00BA63C7" w:rsidP="00BA63C7">
      <w:pPr>
        <w:spacing w:after="0" w:line="240" w:lineRule="auto"/>
        <w:rPr>
          <w:rStyle w:val="TEXTEBLEU"/>
        </w:rPr>
      </w:pPr>
    </w:p>
    <w:p w14:paraId="58A244AA" w14:textId="7EC41505" w:rsidR="00BA63C7" w:rsidRPr="00BA63C7" w:rsidRDefault="00BA63C7" w:rsidP="00BA63C7">
      <w:pPr>
        <w:pStyle w:val="Sous-titrecyan"/>
        <w:numPr>
          <w:ilvl w:val="0"/>
          <w:numId w:val="7"/>
        </w:numPr>
        <w:cnfStyle w:val="001000000000" w:firstRow="0" w:lastRow="0" w:firstColumn="1" w:lastColumn="0" w:oddVBand="0" w:evenVBand="0" w:oddHBand="0" w:evenHBand="0" w:firstRowFirstColumn="0" w:firstRowLastColumn="0" w:lastRowFirstColumn="0" w:lastRowLastColumn="0"/>
      </w:pPr>
      <w:r>
        <w:t>Etendue de la p</w:t>
      </w:r>
      <w:r w:rsidRPr="005C1E29">
        <w:t>olitique RSE de l’entreprise</w:t>
      </w:r>
      <w:r>
        <w:t xml:space="preserve"> et actions mise en œuvre dans le cadre du marché en faveur du développement durable</w:t>
      </w:r>
      <w:r>
        <w:t>.</w:t>
      </w:r>
    </w:p>
    <w:sectPr w:rsidR="00BA63C7" w:rsidRPr="00BA63C7" w:rsidSect="003019F5">
      <w:headerReference w:type="default" r:id="rId11"/>
      <w:footerReference w:type="default" r:id="rId12"/>
      <w:headerReference w:type="first" r:id="rId13"/>
      <w:type w:val="oddPage"/>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EB0F0" w14:textId="77777777" w:rsidR="00A91881" w:rsidRDefault="00A91881" w:rsidP="00C93BCB">
      <w:pPr>
        <w:spacing w:after="0" w:line="240" w:lineRule="auto"/>
      </w:pPr>
      <w:r>
        <w:separator/>
      </w:r>
    </w:p>
  </w:endnote>
  <w:endnote w:type="continuationSeparator" w:id="0">
    <w:p w14:paraId="628A5EB4" w14:textId="77777777" w:rsidR="00A91881" w:rsidRDefault="00A91881"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99DE3" w14:textId="77777777" w:rsidR="00524973" w:rsidRPr="00895818" w:rsidRDefault="00524973">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51708C">
      <w:rPr>
        <w:rStyle w:val="Numrodepage"/>
        <w:rFonts w:ascii="Arial" w:hAnsi="Arial" w:cs="Arial"/>
        <w:noProof/>
        <w:color w:val="8B8B8B" w:themeColor="text1" w:themeTint="A6"/>
        <w:sz w:val="18"/>
        <w:szCs w:val="18"/>
      </w:rPr>
      <w:t>1</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920BC" w14:textId="77777777" w:rsidR="00A91881" w:rsidRDefault="00A91881" w:rsidP="00C93BCB">
      <w:pPr>
        <w:spacing w:after="0" w:line="240" w:lineRule="auto"/>
      </w:pPr>
      <w:r>
        <w:separator/>
      </w:r>
    </w:p>
  </w:footnote>
  <w:footnote w:type="continuationSeparator" w:id="0">
    <w:p w14:paraId="39B086AE" w14:textId="77777777" w:rsidR="00A91881" w:rsidRDefault="00A91881"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50344" w14:textId="77777777" w:rsidR="00051D9A" w:rsidRDefault="003019F5">
    <w:pPr>
      <w:pStyle w:val="En-tte"/>
    </w:pPr>
    <w:r w:rsidRPr="00852580">
      <w:rPr>
        <w:caps/>
        <w:noProof/>
        <w:sz w:val="66"/>
        <w:szCs w:val="66"/>
        <w:lang w:eastAsia="fr-FR"/>
      </w:rPr>
      <w:drawing>
        <wp:anchor distT="0" distB="0" distL="114300" distR="114300" simplePos="0" relativeHeight="251661312" behindDoc="1" locked="1" layoutInCell="1" allowOverlap="1" wp14:anchorId="486478B2" wp14:editId="51773337">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43F42" w14:textId="77777777" w:rsidR="002734B3" w:rsidRDefault="002734B3">
    <w:pPr>
      <w:pStyle w:val="En-tte"/>
    </w:pPr>
    <w:r w:rsidRPr="00852580">
      <w:rPr>
        <w:caps/>
        <w:noProof/>
        <w:sz w:val="66"/>
        <w:szCs w:val="66"/>
        <w:lang w:eastAsia="fr-FR"/>
      </w:rPr>
      <w:drawing>
        <wp:anchor distT="0" distB="0" distL="114300" distR="114300" simplePos="0" relativeHeight="251659264" behindDoc="1" locked="0" layoutInCell="1" allowOverlap="1" wp14:anchorId="64F4AACE" wp14:editId="19499B45">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9A7DBE"/>
    <w:multiLevelType w:val="hybridMultilevel"/>
    <w:tmpl w:val="762E24D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196251"/>
    <w:multiLevelType w:val="hybridMultilevel"/>
    <w:tmpl w:val="1650614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385A10C1"/>
    <w:multiLevelType w:val="hybridMultilevel"/>
    <w:tmpl w:val="7C6A8FF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9D13F8"/>
    <w:multiLevelType w:val="hybridMultilevel"/>
    <w:tmpl w:val="80165A8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D15A4D"/>
    <w:multiLevelType w:val="hybridMultilevel"/>
    <w:tmpl w:val="762E24DC"/>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A0F0E75"/>
    <w:multiLevelType w:val="hybridMultilevel"/>
    <w:tmpl w:val="7C6A8FF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93166388">
    <w:abstractNumId w:val="0"/>
  </w:num>
  <w:num w:numId="2" w16cid:durableId="344288224">
    <w:abstractNumId w:val="4"/>
  </w:num>
  <w:num w:numId="3" w16cid:durableId="670379798">
    <w:abstractNumId w:val="1"/>
  </w:num>
  <w:num w:numId="4" w16cid:durableId="134302221">
    <w:abstractNumId w:val="5"/>
  </w:num>
  <w:num w:numId="5" w16cid:durableId="1283221287">
    <w:abstractNumId w:val="2"/>
  </w:num>
  <w:num w:numId="6" w16cid:durableId="831065301">
    <w:abstractNumId w:val="6"/>
  </w:num>
  <w:num w:numId="7" w16cid:durableId="201299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85"/>
    <w:rsid w:val="00006640"/>
    <w:rsid w:val="00051D9A"/>
    <w:rsid w:val="00060F6E"/>
    <w:rsid w:val="00075329"/>
    <w:rsid w:val="000830FD"/>
    <w:rsid w:val="0009196F"/>
    <w:rsid w:val="000A0DBC"/>
    <w:rsid w:val="001439A6"/>
    <w:rsid w:val="001467F2"/>
    <w:rsid w:val="001C73A7"/>
    <w:rsid w:val="001F3985"/>
    <w:rsid w:val="0021335B"/>
    <w:rsid w:val="00216D5E"/>
    <w:rsid w:val="002433FC"/>
    <w:rsid w:val="00261C1D"/>
    <w:rsid w:val="002734B3"/>
    <w:rsid w:val="00277778"/>
    <w:rsid w:val="002A4C69"/>
    <w:rsid w:val="002C6146"/>
    <w:rsid w:val="002E7FC2"/>
    <w:rsid w:val="003019F5"/>
    <w:rsid w:val="00382809"/>
    <w:rsid w:val="00391B97"/>
    <w:rsid w:val="003A3E35"/>
    <w:rsid w:val="003E2BBC"/>
    <w:rsid w:val="004275DA"/>
    <w:rsid w:val="00431B0F"/>
    <w:rsid w:val="00443274"/>
    <w:rsid w:val="00444320"/>
    <w:rsid w:val="004821A1"/>
    <w:rsid w:val="004F2B93"/>
    <w:rsid w:val="005110ED"/>
    <w:rsid w:val="0051708C"/>
    <w:rsid w:val="00524973"/>
    <w:rsid w:val="0053305D"/>
    <w:rsid w:val="00534325"/>
    <w:rsid w:val="005407ED"/>
    <w:rsid w:val="005B07F4"/>
    <w:rsid w:val="005E6C72"/>
    <w:rsid w:val="0062754D"/>
    <w:rsid w:val="00627BD7"/>
    <w:rsid w:val="00643FCD"/>
    <w:rsid w:val="00644F16"/>
    <w:rsid w:val="006C2FB9"/>
    <w:rsid w:val="006C3C9C"/>
    <w:rsid w:val="006D0EA1"/>
    <w:rsid w:val="006E20DD"/>
    <w:rsid w:val="00720CFF"/>
    <w:rsid w:val="00725CE2"/>
    <w:rsid w:val="00752F76"/>
    <w:rsid w:val="0075543A"/>
    <w:rsid w:val="007565BE"/>
    <w:rsid w:val="00772044"/>
    <w:rsid w:val="00807159"/>
    <w:rsid w:val="00812F12"/>
    <w:rsid w:val="00821D4E"/>
    <w:rsid w:val="00852580"/>
    <w:rsid w:val="008762F8"/>
    <w:rsid w:val="008769E8"/>
    <w:rsid w:val="00882674"/>
    <w:rsid w:val="00895818"/>
    <w:rsid w:val="0090390D"/>
    <w:rsid w:val="00952CC2"/>
    <w:rsid w:val="009E6430"/>
    <w:rsid w:val="00A06A92"/>
    <w:rsid w:val="00A71718"/>
    <w:rsid w:val="00A86C5D"/>
    <w:rsid w:val="00A91881"/>
    <w:rsid w:val="00AC694E"/>
    <w:rsid w:val="00AD7B64"/>
    <w:rsid w:val="00AF24AC"/>
    <w:rsid w:val="00B24790"/>
    <w:rsid w:val="00B37FF9"/>
    <w:rsid w:val="00B40FE6"/>
    <w:rsid w:val="00B833C1"/>
    <w:rsid w:val="00BA63C7"/>
    <w:rsid w:val="00BB6D73"/>
    <w:rsid w:val="00C17FEA"/>
    <w:rsid w:val="00C314B7"/>
    <w:rsid w:val="00C77A10"/>
    <w:rsid w:val="00C92B47"/>
    <w:rsid w:val="00C93BCB"/>
    <w:rsid w:val="00CA3BF8"/>
    <w:rsid w:val="00CB36D4"/>
    <w:rsid w:val="00CE5BDE"/>
    <w:rsid w:val="00CF018D"/>
    <w:rsid w:val="00CF4C17"/>
    <w:rsid w:val="00D157EF"/>
    <w:rsid w:val="00D173FE"/>
    <w:rsid w:val="00D5128A"/>
    <w:rsid w:val="00DA0873"/>
    <w:rsid w:val="00DD40A5"/>
    <w:rsid w:val="00DE58B8"/>
    <w:rsid w:val="00E6615D"/>
    <w:rsid w:val="00E71CC4"/>
    <w:rsid w:val="00ED2DA9"/>
    <w:rsid w:val="00EF681F"/>
    <w:rsid w:val="00F41CC5"/>
    <w:rsid w:val="00F65326"/>
    <w:rsid w:val="00F828AE"/>
    <w:rsid w:val="00F8488B"/>
    <w:rsid w:val="00F96D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9D08625"/>
  <w14:defaultImageDpi w14:val="300"/>
  <w15:docId w15:val="{9F055FBC-0DFD-428C-8E84-4222AC08C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uiPriority w:val="9"/>
    <w:qFormat/>
    <w:rsid w:val="0051708C"/>
    <w:pPr>
      <w:keepNext/>
      <w:keepLines/>
      <w:spacing w:before="480" w:after="0"/>
      <w:outlineLvl w:val="0"/>
    </w:pPr>
    <w:rPr>
      <w:rFonts w:asciiTheme="majorHAnsi" w:eastAsiaTheme="majorEastAsia" w:hAnsiTheme="majorHAnsi" w:cstheme="majorBidi"/>
      <w:b/>
      <w:bCs/>
      <w:color w:val="24888C"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rsid w:val="00CA3BF8"/>
    <w:rPr>
      <w:rFonts w:ascii="Arial" w:hAnsi="Arial" w:cs="Arial"/>
      <w:color w:val="004379"/>
      <w:sz w:val="24"/>
      <w:szCs w:val="24"/>
    </w:rPr>
  </w:style>
  <w:style w:type="character" w:customStyle="1" w:styleId="TEXTEBLEU">
    <w:name w:val="TEXTE BLEU"/>
    <w:basedOn w:val="Policepardfaut"/>
    <w:uiPriority w:val="1"/>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uiPriority w:val="9"/>
    <w:rsid w:val="0051708C"/>
    <w:rPr>
      <w:rFonts w:asciiTheme="majorHAnsi" w:eastAsiaTheme="majorEastAsia" w:hAnsiTheme="majorHAnsi" w:cstheme="majorBidi"/>
      <w:b/>
      <w:bCs/>
      <w:color w:val="24888C" w:themeColor="accent1" w:themeShade="BF"/>
      <w:sz w:val="28"/>
      <w:szCs w:val="28"/>
      <w:lang w:val="fr-FR" w:eastAsia="en-US"/>
    </w:rPr>
  </w:style>
  <w:style w:type="paragraph" w:customStyle="1" w:styleId="EM2007-Normaljustifi">
    <w:name w:val="EM2007 - Normal justifié"/>
    <w:basedOn w:val="Normal"/>
    <w:autoRedefine/>
    <w:qFormat/>
    <w:rsid w:val="00BA63C7"/>
    <w:pPr>
      <w:widowControl w:val="0"/>
      <w:suppressAutoHyphens/>
      <w:spacing w:before="120" w:after="120" w:line="240" w:lineRule="auto"/>
      <w:ind w:left="360"/>
      <w:jc w:val="both"/>
    </w:pPr>
    <w:rPr>
      <w:rFonts w:cstheme="minorHAnsi"/>
      <w:b/>
      <w:bCs/>
      <w:color w:val="auto"/>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Props1.xml><?xml version="1.0" encoding="utf-8"?>
<ds:datastoreItem xmlns:ds="http://schemas.openxmlformats.org/officeDocument/2006/customXml" ds:itemID="{80F02DFB-7490-49C1-B7BD-394AAD7E3475}">
  <ds:schemaRefs>
    <ds:schemaRef ds:uri="http://schemas.openxmlformats.org/officeDocument/2006/bibliography"/>
  </ds:schemaRefs>
</ds:datastoreItem>
</file>

<file path=customXml/itemProps2.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3.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docProps/app.xml><?xml version="1.0" encoding="utf-8"?>
<Properties xmlns="http://schemas.openxmlformats.org/officeDocument/2006/extended-properties" xmlns:vt="http://schemas.openxmlformats.org/officeDocument/2006/docPropsVTypes">
  <Template>COM-MODELE-NOTE-INTERNE-CCI-HdF.dotx</Template>
  <TotalTime>7</TotalTime>
  <Pages>2</Pages>
  <Words>301</Words>
  <Characters>1659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Adeline VANDROMME</cp:lastModifiedBy>
  <cp:revision>3</cp:revision>
  <cp:lastPrinted>2020-04-28T13:30:00Z</cp:lastPrinted>
  <dcterms:created xsi:type="dcterms:W3CDTF">2020-05-28T09:58:00Z</dcterms:created>
  <dcterms:modified xsi:type="dcterms:W3CDTF">2025-03-20T09:31:00Z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