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5E523" w14:textId="1B69AA81" w:rsidR="0056382E" w:rsidRPr="004C07CA" w:rsidRDefault="0056382E" w:rsidP="00A73C5F">
      <w:pPr>
        <w:rPr>
          <w:color w:val="002060"/>
          <w:sz w:val="28"/>
          <w:szCs w:val="28"/>
          <w:u w:val="single"/>
        </w:rPr>
      </w:pPr>
      <w:r w:rsidRPr="004C07CA">
        <w:rPr>
          <w:noProof/>
          <w:lang w:eastAsia="fr-FR"/>
        </w:rPr>
        <w:drawing>
          <wp:anchor distT="0" distB="0" distL="114300" distR="114300" simplePos="0" relativeHeight="251658240" behindDoc="0" locked="0" layoutInCell="1" allowOverlap="1" wp14:anchorId="1F1B276F" wp14:editId="76864928">
            <wp:simplePos x="0" y="0"/>
            <wp:positionH relativeFrom="margin">
              <wp:align>center</wp:align>
            </wp:positionH>
            <wp:positionV relativeFrom="paragraph">
              <wp:posOffset>-404495</wp:posOffset>
            </wp:positionV>
            <wp:extent cx="2454642" cy="110490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4642" cy="1104900"/>
                    </a:xfrm>
                    <a:prstGeom prst="rect">
                      <a:avLst/>
                    </a:prstGeom>
                    <a:noFill/>
                    <a:ln>
                      <a:noFill/>
                    </a:ln>
                  </pic:spPr>
                </pic:pic>
              </a:graphicData>
            </a:graphic>
          </wp:anchor>
        </w:drawing>
      </w:r>
    </w:p>
    <w:p w14:paraId="66030291" w14:textId="18903FD9" w:rsidR="00BC598A" w:rsidRPr="004C07CA" w:rsidRDefault="00D3460A" w:rsidP="00A73C5F">
      <w:pPr>
        <w:pStyle w:val="Titre"/>
        <w:rPr>
          <w:sz w:val="36"/>
          <w:szCs w:val="36"/>
        </w:rPr>
      </w:pPr>
      <w:r w:rsidRPr="004C07CA">
        <w:t>Demande de devis</w:t>
      </w:r>
    </w:p>
    <w:p w14:paraId="3103FFBB" w14:textId="77777777" w:rsidR="00AF135E" w:rsidRDefault="00AF135E" w:rsidP="00A73C5F">
      <w:pPr>
        <w:pStyle w:val="Titre"/>
        <w:rPr>
          <w:sz w:val="36"/>
          <w:szCs w:val="36"/>
        </w:rPr>
      </w:pPr>
    </w:p>
    <w:p w14:paraId="37AEF6C5" w14:textId="77777777" w:rsidR="00373315" w:rsidRDefault="00373315" w:rsidP="00A73C5F">
      <w:pPr>
        <w:pStyle w:val="Titre"/>
        <w:rPr>
          <w:rFonts w:asciiTheme="minorHAnsi" w:hAnsiTheme="minorHAnsi" w:cstheme="minorHAnsi"/>
          <w:sz w:val="40"/>
          <w:szCs w:val="40"/>
        </w:rPr>
      </w:pPr>
    </w:p>
    <w:p w14:paraId="3B4FCE6C" w14:textId="7020DC43" w:rsidR="00AF135E" w:rsidRPr="00E13F4E" w:rsidRDefault="00AF135E" w:rsidP="00A73C5F">
      <w:pPr>
        <w:pStyle w:val="Titre"/>
        <w:rPr>
          <w:sz w:val="40"/>
          <w:szCs w:val="40"/>
        </w:rPr>
      </w:pPr>
      <w:r w:rsidRPr="00E13F4E">
        <w:rPr>
          <w:sz w:val="40"/>
          <w:szCs w:val="40"/>
        </w:rPr>
        <w:t>Cahier des Clauses Administratives Particulières (CCAP)</w:t>
      </w:r>
    </w:p>
    <w:p w14:paraId="3B41F17E" w14:textId="77777777" w:rsidR="00AF135E" w:rsidRDefault="00AF135E" w:rsidP="00AF135E"/>
    <w:p w14:paraId="3070FD16" w14:textId="77777777" w:rsidR="00AF135E" w:rsidRDefault="00AF135E" w:rsidP="00AF135E"/>
    <w:p w14:paraId="76849ABB" w14:textId="77777777" w:rsidR="00AF135E" w:rsidRDefault="00AF135E" w:rsidP="00AF135E"/>
    <w:p w14:paraId="675B3890" w14:textId="4C4DA021" w:rsidR="00AF135E" w:rsidRPr="007D5E8E" w:rsidRDefault="002379D6" w:rsidP="00AF135E">
      <w:pPr>
        <w:pStyle w:val="DIMTitre"/>
        <w:rPr>
          <w:rFonts w:cstheme="minorHAnsi"/>
          <w:sz w:val="72"/>
        </w:rPr>
      </w:pPr>
      <w:sdt>
        <w:sdtPr>
          <w:rPr>
            <w:rFonts w:ascii="Arial" w:hAnsi="Arial" w:cs="Arial"/>
          </w:rPr>
          <w:alias w:val="Société"/>
          <w:tag w:val=""/>
          <w:id w:val="-653218217"/>
          <w:placeholder>
            <w:docPart w:val="03FE82FA531D4BC4A0193F6386FA5C04"/>
          </w:placeholder>
          <w:dataBinding w:prefixMappings="xmlns:ns0='http://schemas.openxmlformats.org/officeDocument/2006/extended-properties' " w:xpath="/ns0:Properties[1]/ns0:Company[1]" w:storeItemID="{6668398D-A668-4E3E-A5EB-62B293D839F1}"/>
          <w:text/>
        </w:sdtPr>
        <w:sdtEndPr/>
        <w:sdtContent>
          <w:r w:rsidR="00AF135E" w:rsidRPr="00E13F4E">
            <w:rPr>
              <w:rFonts w:ascii="Arial" w:hAnsi="Arial" w:cs="Arial"/>
            </w:rPr>
            <w:t>OFDT</w:t>
          </w:r>
        </w:sdtContent>
      </w:sdt>
    </w:p>
    <w:p w14:paraId="3195CFF8" w14:textId="77777777" w:rsidR="00AF135E" w:rsidRPr="00E13F4E" w:rsidRDefault="00AF135E" w:rsidP="00AF135E">
      <w:pPr>
        <w:pStyle w:val="DIMTitre"/>
        <w:rPr>
          <w:rFonts w:ascii="Arial" w:hAnsi="Arial" w:cs="Arial"/>
          <w:sz w:val="32"/>
        </w:rPr>
      </w:pPr>
      <w:r w:rsidRPr="00E13F4E">
        <w:rPr>
          <w:rFonts w:ascii="Arial" w:hAnsi="Arial" w:cs="Arial"/>
          <w:sz w:val="32"/>
        </w:rPr>
        <w:t>69, rue de Varenne 75007 Paris</w:t>
      </w:r>
    </w:p>
    <w:p w14:paraId="5B5826E6" w14:textId="77777777" w:rsidR="00AF135E" w:rsidRPr="00E13F4E" w:rsidRDefault="00AF135E" w:rsidP="00AF135E">
      <w:pPr>
        <w:tabs>
          <w:tab w:val="left" w:pos="820"/>
          <w:tab w:val="right" w:leader="dot" w:pos="7440"/>
        </w:tabs>
        <w:overflowPunct w:val="0"/>
        <w:autoSpaceDE w:val="0"/>
        <w:autoSpaceDN w:val="0"/>
        <w:adjustRightInd w:val="0"/>
        <w:spacing w:before="100" w:after="100"/>
        <w:jc w:val="center"/>
        <w:textAlignment w:val="baseline"/>
        <w:rPr>
          <w:rFonts w:cs="Arial"/>
          <w:i/>
          <w:spacing w:val="-6"/>
          <w:sz w:val="20"/>
          <w:szCs w:val="20"/>
          <w:u w:val="single"/>
        </w:rPr>
      </w:pPr>
    </w:p>
    <w:p w14:paraId="5FD91C2C" w14:textId="77777777" w:rsidR="00AF135E" w:rsidRPr="00E13F4E" w:rsidRDefault="00AF135E" w:rsidP="00AF135E">
      <w:pPr>
        <w:pStyle w:val="DIMTitre"/>
        <w:rPr>
          <w:rFonts w:ascii="Arial" w:hAnsi="Arial" w:cs="Arial"/>
          <w:sz w:val="32"/>
        </w:rPr>
      </w:pPr>
      <w:r w:rsidRPr="00E13F4E">
        <w:rPr>
          <w:rFonts w:ascii="Arial" w:hAnsi="Arial" w:cs="Arial"/>
          <w:sz w:val="32"/>
        </w:rPr>
        <w:t>Objet du marché :</w:t>
      </w:r>
    </w:p>
    <w:sdt>
      <w:sdtPr>
        <w:rPr>
          <w:rFonts w:ascii="Arial" w:hAnsi="Arial" w:cs="Arial"/>
          <w:sz w:val="32"/>
        </w:rPr>
        <w:alias w:val="Objet "/>
        <w:tag w:val=""/>
        <w:id w:val="-70815070"/>
        <w:placeholder>
          <w:docPart w:val="990567CAB6C44BE4B5CD6FDBCB73B416"/>
        </w:placeholder>
        <w:dataBinding w:prefixMappings="xmlns:ns0='http://purl.org/dc/elements/1.1/' xmlns:ns1='http://schemas.openxmlformats.org/package/2006/metadata/core-properties' " w:xpath="/ns1:coreProperties[1]/ns0:subject[1]" w:storeItemID="{6C3C8BC8-F283-45AE-878A-BAB7291924A1}"/>
        <w:text/>
      </w:sdtPr>
      <w:sdtEndPr/>
      <w:sdtContent>
        <w:p w14:paraId="271A9CED" w14:textId="0D553FD2" w:rsidR="00AF135E" w:rsidRPr="00E13F4E" w:rsidRDefault="006D61B5" w:rsidP="00AF135E">
          <w:pPr>
            <w:pStyle w:val="DIMTitre"/>
            <w:rPr>
              <w:rFonts w:ascii="Arial" w:hAnsi="Arial" w:cs="Arial"/>
              <w:sz w:val="32"/>
            </w:rPr>
          </w:pPr>
          <w:r>
            <w:rPr>
              <w:rFonts w:ascii="Arial" w:hAnsi="Arial" w:cs="Arial"/>
              <w:sz w:val="32"/>
            </w:rPr>
            <w:t>C</w:t>
          </w:r>
          <w:r w:rsidR="007B153E">
            <w:rPr>
              <w:rFonts w:ascii="Arial" w:hAnsi="Arial" w:cs="Arial"/>
              <w:sz w:val="32"/>
            </w:rPr>
            <w:t xml:space="preserve">olloque </w:t>
          </w:r>
          <w:r>
            <w:rPr>
              <w:rFonts w:ascii="Arial" w:hAnsi="Arial" w:cs="Arial"/>
              <w:sz w:val="32"/>
            </w:rPr>
            <w:t xml:space="preserve">du 25ièm </w:t>
          </w:r>
          <w:r w:rsidR="007B153E">
            <w:rPr>
              <w:rFonts w:ascii="Arial" w:hAnsi="Arial" w:cs="Arial"/>
              <w:sz w:val="32"/>
            </w:rPr>
            <w:t>anniversaire des dispositifs TREND et SINTES de l’OFDT</w:t>
          </w:r>
        </w:p>
      </w:sdtContent>
    </w:sdt>
    <w:p w14:paraId="68E2F183" w14:textId="77777777" w:rsidR="00AF135E" w:rsidRDefault="00AF135E" w:rsidP="00AF135E"/>
    <w:p w14:paraId="013EE7FC" w14:textId="77777777" w:rsidR="00AF135E" w:rsidRDefault="00AF135E" w:rsidP="00AF135E"/>
    <w:p w14:paraId="3E5FED54" w14:textId="77777777" w:rsidR="00AF135E" w:rsidRDefault="00AF135E" w:rsidP="00AF135E"/>
    <w:p w14:paraId="558A9907" w14:textId="77777777" w:rsidR="00AF135E" w:rsidRDefault="00AF135E" w:rsidP="00AF135E"/>
    <w:p w14:paraId="22FC3CC6" w14:textId="77777777" w:rsidR="00AF135E" w:rsidRDefault="00AF135E" w:rsidP="00AF135E"/>
    <w:p w14:paraId="3B9DFC2A" w14:textId="77777777" w:rsidR="00AF135E" w:rsidRDefault="00AF135E" w:rsidP="00AF135E"/>
    <w:p w14:paraId="3DCDC6F0" w14:textId="77777777" w:rsidR="00AF135E" w:rsidRDefault="00AF135E" w:rsidP="00AF135E"/>
    <w:p w14:paraId="6457FAB1" w14:textId="77777777" w:rsidR="00AF135E" w:rsidRDefault="00AF135E" w:rsidP="00AF135E"/>
    <w:p w14:paraId="1422B6CB" w14:textId="77777777" w:rsidR="00AF135E" w:rsidRDefault="00AF135E" w:rsidP="00AF135E"/>
    <w:p w14:paraId="1E1775EB" w14:textId="77777777" w:rsidR="00AF135E" w:rsidRDefault="00AF135E" w:rsidP="00AF135E"/>
    <w:p w14:paraId="585BF021" w14:textId="77777777" w:rsidR="00AF135E" w:rsidRDefault="00AF135E" w:rsidP="00AF135E"/>
    <w:p w14:paraId="28B525AD" w14:textId="77777777" w:rsidR="00AF135E" w:rsidRDefault="00AF135E" w:rsidP="00AF135E"/>
    <w:p w14:paraId="03101BF2" w14:textId="77777777" w:rsidR="00AF135E" w:rsidRDefault="00AF135E" w:rsidP="00AF135E"/>
    <w:p w14:paraId="720B04F9" w14:textId="77777777" w:rsidR="00397F53" w:rsidRPr="004C07CA" w:rsidRDefault="00397F53" w:rsidP="00A73C5F"/>
    <w:p w14:paraId="5A706C01" w14:textId="66116C98" w:rsidR="007507AA" w:rsidRPr="00B813DB" w:rsidRDefault="004305D9" w:rsidP="004305D9">
      <w:pPr>
        <w:pStyle w:val="EndNoteBibliography"/>
        <w:numPr>
          <w:ilvl w:val="0"/>
          <w:numId w:val="28"/>
        </w:numPr>
        <w:rPr>
          <w:rFonts w:asciiTheme="minorHAnsi" w:hAnsiTheme="minorHAnsi" w:cstheme="minorHAnsi"/>
          <w:b/>
          <w:bCs/>
          <w:sz w:val="28"/>
          <w:szCs w:val="28"/>
          <w:lang w:val="fr-FR"/>
        </w:rPr>
      </w:pPr>
      <w:r w:rsidRPr="00B813DB">
        <w:rPr>
          <w:rFonts w:asciiTheme="minorHAnsi" w:hAnsiTheme="minorHAnsi" w:cstheme="minorHAnsi"/>
          <w:b/>
          <w:bCs/>
          <w:sz w:val="28"/>
          <w:szCs w:val="28"/>
          <w:lang w:val="fr-FR"/>
        </w:rPr>
        <w:lastRenderedPageBreak/>
        <w:t>Objet d</w:t>
      </w:r>
      <w:r w:rsidR="00E66302" w:rsidRPr="00B813DB">
        <w:rPr>
          <w:rFonts w:asciiTheme="minorHAnsi" w:hAnsiTheme="minorHAnsi" w:cstheme="minorHAnsi"/>
          <w:b/>
          <w:bCs/>
          <w:sz w:val="28"/>
          <w:szCs w:val="28"/>
          <w:lang w:val="fr-FR"/>
        </w:rPr>
        <w:t>u contrat</w:t>
      </w:r>
      <w:r w:rsidRPr="00B813DB">
        <w:rPr>
          <w:rFonts w:asciiTheme="minorHAnsi" w:hAnsiTheme="minorHAnsi" w:cstheme="minorHAnsi"/>
          <w:b/>
          <w:bCs/>
          <w:sz w:val="28"/>
          <w:szCs w:val="28"/>
          <w:lang w:val="fr-FR"/>
        </w:rPr>
        <w:t xml:space="preserve"> – dispositions général</w:t>
      </w:r>
      <w:r w:rsidR="004D7FA5" w:rsidRPr="00B813DB">
        <w:rPr>
          <w:rFonts w:asciiTheme="minorHAnsi" w:hAnsiTheme="minorHAnsi" w:cstheme="minorHAnsi"/>
          <w:b/>
          <w:bCs/>
          <w:sz w:val="28"/>
          <w:szCs w:val="28"/>
          <w:lang w:val="fr-FR"/>
        </w:rPr>
        <w:t>e</w:t>
      </w:r>
      <w:r w:rsidRPr="00B813DB">
        <w:rPr>
          <w:rFonts w:asciiTheme="minorHAnsi" w:hAnsiTheme="minorHAnsi" w:cstheme="minorHAnsi"/>
          <w:b/>
          <w:bCs/>
          <w:sz w:val="28"/>
          <w:szCs w:val="28"/>
          <w:lang w:val="fr-FR"/>
        </w:rPr>
        <w:t>s</w:t>
      </w:r>
    </w:p>
    <w:p w14:paraId="7799B06C" w14:textId="0ACCE32B" w:rsidR="005E530B" w:rsidRPr="00B813DB" w:rsidRDefault="005E530B" w:rsidP="003F1113">
      <w:pPr>
        <w:pStyle w:val="EndNoteBibliography"/>
        <w:numPr>
          <w:ilvl w:val="1"/>
          <w:numId w:val="28"/>
        </w:numPr>
        <w:spacing w:after="0"/>
        <w:rPr>
          <w:rFonts w:asciiTheme="minorHAnsi" w:hAnsiTheme="minorHAnsi" w:cstheme="minorHAnsi"/>
          <w:b/>
          <w:bCs/>
          <w:sz w:val="24"/>
          <w:szCs w:val="24"/>
          <w:u w:val="single"/>
          <w:lang w:val="fr-FR"/>
        </w:rPr>
      </w:pPr>
      <w:r w:rsidRPr="00B813DB">
        <w:rPr>
          <w:rFonts w:asciiTheme="minorHAnsi" w:hAnsiTheme="minorHAnsi" w:cstheme="minorHAnsi"/>
          <w:b/>
          <w:bCs/>
          <w:sz w:val="24"/>
          <w:szCs w:val="24"/>
          <w:u w:val="single"/>
          <w:lang w:val="fr-FR"/>
        </w:rPr>
        <w:t>Objet du marché</w:t>
      </w:r>
    </w:p>
    <w:p w14:paraId="74719E9E" w14:textId="77777777" w:rsidR="005E530B" w:rsidRPr="005E530B" w:rsidRDefault="005E530B" w:rsidP="0092416F">
      <w:pPr>
        <w:pStyle w:val="Corpsdetexte"/>
        <w:spacing w:before="0"/>
        <w:rPr>
          <w:rFonts w:asciiTheme="minorHAnsi" w:hAnsiTheme="minorHAnsi" w:cstheme="minorHAnsi"/>
          <w:sz w:val="22"/>
          <w:szCs w:val="22"/>
        </w:rPr>
      </w:pPr>
      <w:r w:rsidRPr="005E530B">
        <w:rPr>
          <w:rFonts w:asciiTheme="minorHAnsi" w:hAnsiTheme="minorHAnsi" w:cstheme="minorHAnsi"/>
          <w:sz w:val="22"/>
          <w:szCs w:val="22"/>
        </w:rPr>
        <w:t xml:space="preserve">Les </w:t>
      </w:r>
      <w:r w:rsidRPr="005E530B">
        <w:rPr>
          <w:rFonts w:asciiTheme="minorHAnsi" w:hAnsiTheme="minorHAnsi" w:cstheme="minorHAnsi"/>
          <w:spacing w:val="-1"/>
          <w:sz w:val="22"/>
          <w:szCs w:val="22"/>
        </w:rPr>
        <w:t>stipulations</w:t>
      </w:r>
      <w:r w:rsidRPr="005E530B">
        <w:rPr>
          <w:rFonts w:asciiTheme="minorHAnsi" w:hAnsiTheme="minorHAnsi" w:cstheme="minorHAnsi"/>
          <w:spacing w:val="-2"/>
          <w:sz w:val="22"/>
          <w:szCs w:val="22"/>
        </w:rPr>
        <w:t xml:space="preserve"> </w:t>
      </w:r>
      <w:r w:rsidRPr="005E530B">
        <w:rPr>
          <w:rFonts w:asciiTheme="minorHAnsi" w:hAnsiTheme="minorHAnsi" w:cstheme="minorHAnsi"/>
          <w:sz w:val="22"/>
          <w:szCs w:val="22"/>
        </w:rPr>
        <w:t xml:space="preserve">du </w:t>
      </w:r>
      <w:r w:rsidRPr="005E530B">
        <w:rPr>
          <w:rFonts w:asciiTheme="minorHAnsi" w:hAnsiTheme="minorHAnsi" w:cstheme="minorHAnsi"/>
          <w:spacing w:val="-1"/>
          <w:sz w:val="22"/>
          <w:szCs w:val="22"/>
        </w:rPr>
        <w:t>présent cahier</w:t>
      </w:r>
      <w:r w:rsidRPr="005E530B">
        <w:rPr>
          <w:rFonts w:asciiTheme="minorHAnsi" w:hAnsiTheme="minorHAnsi" w:cstheme="minorHAnsi"/>
          <w:spacing w:val="-3"/>
          <w:sz w:val="22"/>
          <w:szCs w:val="22"/>
        </w:rPr>
        <w:t xml:space="preserve"> </w:t>
      </w:r>
      <w:r w:rsidRPr="005E530B">
        <w:rPr>
          <w:rFonts w:asciiTheme="minorHAnsi" w:hAnsiTheme="minorHAnsi" w:cstheme="minorHAnsi"/>
          <w:spacing w:val="-1"/>
          <w:sz w:val="22"/>
          <w:szCs w:val="22"/>
        </w:rPr>
        <w:t>des</w:t>
      </w:r>
      <w:r w:rsidRPr="005E530B">
        <w:rPr>
          <w:rFonts w:asciiTheme="minorHAnsi" w:hAnsiTheme="minorHAnsi" w:cstheme="minorHAnsi"/>
          <w:sz w:val="22"/>
          <w:szCs w:val="22"/>
        </w:rPr>
        <w:t xml:space="preserve"> </w:t>
      </w:r>
      <w:r w:rsidRPr="005E530B">
        <w:rPr>
          <w:rFonts w:asciiTheme="minorHAnsi" w:hAnsiTheme="minorHAnsi" w:cstheme="minorHAnsi"/>
          <w:spacing w:val="-1"/>
          <w:sz w:val="22"/>
          <w:szCs w:val="22"/>
        </w:rPr>
        <w:t>clauses</w:t>
      </w:r>
      <w:r w:rsidRPr="005E530B">
        <w:rPr>
          <w:rFonts w:asciiTheme="minorHAnsi" w:hAnsiTheme="minorHAnsi" w:cstheme="minorHAnsi"/>
          <w:spacing w:val="3"/>
          <w:sz w:val="22"/>
          <w:szCs w:val="22"/>
        </w:rPr>
        <w:t xml:space="preserve"> </w:t>
      </w:r>
      <w:r w:rsidRPr="005E530B">
        <w:rPr>
          <w:rFonts w:asciiTheme="minorHAnsi" w:hAnsiTheme="minorHAnsi" w:cstheme="minorHAnsi"/>
          <w:spacing w:val="-1"/>
          <w:sz w:val="22"/>
          <w:szCs w:val="22"/>
        </w:rPr>
        <w:t>administratives</w:t>
      </w:r>
      <w:r w:rsidRPr="005E530B">
        <w:rPr>
          <w:rFonts w:asciiTheme="minorHAnsi" w:hAnsiTheme="minorHAnsi" w:cstheme="minorHAnsi"/>
          <w:spacing w:val="2"/>
          <w:sz w:val="22"/>
          <w:szCs w:val="22"/>
        </w:rPr>
        <w:t xml:space="preserve"> </w:t>
      </w:r>
      <w:r w:rsidRPr="005E530B">
        <w:rPr>
          <w:rFonts w:asciiTheme="minorHAnsi" w:hAnsiTheme="minorHAnsi" w:cstheme="minorHAnsi"/>
          <w:spacing w:val="-2"/>
          <w:sz w:val="22"/>
          <w:szCs w:val="22"/>
        </w:rPr>
        <w:t>particulières</w:t>
      </w:r>
      <w:r w:rsidRPr="005E530B">
        <w:rPr>
          <w:rFonts w:asciiTheme="minorHAnsi" w:hAnsiTheme="minorHAnsi" w:cstheme="minorHAnsi"/>
          <w:spacing w:val="1"/>
          <w:sz w:val="22"/>
          <w:szCs w:val="22"/>
        </w:rPr>
        <w:t xml:space="preserve"> </w:t>
      </w:r>
      <w:r w:rsidRPr="005E530B">
        <w:rPr>
          <w:rFonts w:asciiTheme="minorHAnsi" w:hAnsiTheme="minorHAnsi" w:cstheme="minorHAnsi"/>
          <w:spacing w:val="-1"/>
          <w:sz w:val="22"/>
          <w:szCs w:val="22"/>
        </w:rPr>
        <w:t>(CCAP)</w:t>
      </w:r>
      <w:r w:rsidRPr="005E530B">
        <w:rPr>
          <w:rFonts w:asciiTheme="minorHAnsi" w:hAnsiTheme="minorHAnsi" w:cstheme="minorHAnsi"/>
          <w:sz w:val="22"/>
          <w:szCs w:val="22"/>
        </w:rPr>
        <w:t xml:space="preserve"> </w:t>
      </w:r>
      <w:r w:rsidRPr="005E530B">
        <w:rPr>
          <w:rFonts w:asciiTheme="minorHAnsi" w:hAnsiTheme="minorHAnsi" w:cstheme="minorHAnsi"/>
          <w:spacing w:val="-1"/>
          <w:sz w:val="22"/>
          <w:szCs w:val="22"/>
        </w:rPr>
        <w:t>concernent</w:t>
      </w:r>
      <w:r w:rsidRPr="005E530B">
        <w:rPr>
          <w:rFonts w:asciiTheme="minorHAnsi" w:hAnsiTheme="minorHAnsi" w:cstheme="minorHAnsi"/>
          <w:sz w:val="22"/>
          <w:szCs w:val="22"/>
        </w:rPr>
        <w:t xml:space="preserve"> :</w:t>
      </w:r>
    </w:p>
    <w:p w14:paraId="45DF0FA1" w14:textId="707C6D36" w:rsidR="005E530B" w:rsidRPr="0092416F" w:rsidRDefault="005E530B" w:rsidP="0092416F">
      <w:pPr>
        <w:spacing w:after="0"/>
        <w:rPr>
          <w:rFonts w:asciiTheme="minorHAnsi" w:hAnsiTheme="minorHAnsi" w:cstheme="minorHAnsi"/>
          <w:spacing w:val="55"/>
          <w:sz w:val="22"/>
        </w:rPr>
      </w:pPr>
      <w:r w:rsidRPr="0092416F">
        <w:rPr>
          <w:rFonts w:asciiTheme="minorHAnsi" w:hAnsiTheme="minorHAnsi" w:cstheme="minorHAnsi"/>
          <w:sz w:val="22"/>
        </w:rPr>
        <w:t xml:space="preserve">« </w:t>
      </w:r>
      <w:sdt>
        <w:sdtPr>
          <w:rPr>
            <w:rFonts w:asciiTheme="minorHAnsi" w:hAnsiTheme="minorHAnsi" w:cstheme="minorHAnsi"/>
            <w:spacing w:val="1"/>
            <w:sz w:val="22"/>
          </w:rPr>
          <w:alias w:val="Objet "/>
          <w:tag w:val=""/>
          <w:id w:val="-1474748551"/>
          <w:placeholder>
            <w:docPart w:val="170945B529544CFD849542141BF99D11"/>
          </w:placeholder>
          <w:dataBinding w:prefixMappings="xmlns:ns0='http://purl.org/dc/elements/1.1/' xmlns:ns1='http://schemas.openxmlformats.org/package/2006/metadata/core-properties' " w:xpath="/ns1:coreProperties[1]/ns0:subject[1]" w:storeItemID="{6C3C8BC8-F283-45AE-878A-BAB7291924A1}"/>
          <w:text/>
        </w:sdtPr>
        <w:sdtEndPr/>
        <w:sdtContent>
          <w:r w:rsidR="006D61B5">
            <w:rPr>
              <w:rFonts w:asciiTheme="minorHAnsi" w:hAnsiTheme="minorHAnsi" w:cstheme="minorHAnsi"/>
              <w:spacing w:val="1"/>
              <w:sz w:val="22"/>
            </w:rPr>
            <w:t>Colloque du 25ièm anniversaire des dispositifs TREND et SINTES de l’OFDT</w:t>
          </w:r>
        </w:sdtContent>
      </w:sdt>
      <w:r w:rsidRPr="0092416F">
        <w:rPr>
          <w:rFonts w:asciiTheme="minorHAnsi" w:hAnsiTheme="minorHAnsi" w:cstheme="minorHAnsi"/>
          <w:sz w:val="22"/>
        </w:rPr>
        <w:t xml:space="preserve"> ».</w:t>
      </w:r>
      <w:r w:rsidRPr="0092416F">
        <w:rPr>
          <w:rFonts w:asciiTheme="minorHAnsi" w:hAnsiTheme="minorHAnsi" w:cstheme="minorHAnsi"/>
          <w:spacing w:val="55"/>
          <w:sz w:val="22"/>
        </w:rPr>
        <w:t xml:space="preserve"> </w:t>
      </w:r>
    </w:p>
    <w:p w14:paraId="196773A0" w14:textId="77777777" w:rsidR="005E530B" w:rsidRPr="0092416F" w:rsidRDefault="005E530B" w:rsidP="0092416F">
      <w:pPr>
        <w:spacing w:after="0"/>
        <w:rPr>
          <w:rFonts w:asciiTheme="minorHAnsi" w:hAnsiTheme="minorHAnsi" w:cstheme="minorHAnsi"/>
          <w:sz w:val="22"/>
        </w:rPr>
      </w:pPr>
      <w:r w:rsidRPr="0092416F">
        <w:rPr>
          <w:rFonts w:asciiTheme="minorHAnsi" w:hAnsiTheme="minorHAnsi" w:cstheme="minorHAnsi"/>
          <w:sz w:val="22"/>
        </w:rPr>
        <w:t>L’intégralité des prestations est décrite dans le CCTP.</w:t>
      </w:r>
    </w:p>
    <w:p w14:paraId="5377F58F" w14:textId="77777777" w:rsidR="003F1113" w:rsidRPr="003F1113" w:rsidRDefault="003F1113" w:rsidP="003F1113">
      <w:pPr>
        <w:rPr>
          <w:rFonts w:asciiTheme="minorHAnsi" w:hAnsiTheme="minorHAnsi" w:cstheme="minorHAnsi"/>
          <w:sz w:val="22"/>
        </w:rPr>
      </w:pPr>
    </w:p>
    <w:p w14:paraId="07C1284D" w14:textId="4380FB14" w:rsidR="004305D9" w:rsidRPr="003D46DA" w:rsidRDefault="005E530B" w:rsidP="003F1113">
      <w:pPr>
        <w:pStyle w:val="EndNoteBibliography"/>
        <w:numPr>
          <w:ilvl w:val="1"/>
          <w:numId w:val="28"/>
        </w:numPr>
        <w:spacing w:after="0"/>
        <w:ind w:hanging="357"/>
        <w:rPr>
          <w:rFonts w:asciiTheme="minorHAnsi" w:hAnsiTheme="minorHAnsi" w:cstheme="minorHAnsi"/>
          <w:b/>
          <w:bCs/>
          <w:sz w:val="24"/>
          <w:szCs w:val="24"/>
          <w:u w:val="single"/>
          <w:lang w:val="fr-FR"/>
        </w:rPr>
      </w:pPr>
      <w:r w:rsidRPr="003D46DA">
        <w:rPr>
          <w:rFonts w:asciiTheme="minorHAnsi" w:hAnsiTheme="minorHAnsi" w:cstheme="minorHAnsi"/>
          <w:b/>
          <w:bCs/>
          <w:sz w:val="24"/>
          <w:szCs w:val="24"/>
          <w:u w:val="single"/>
          <w:lang w:val="fr-FR"/>
        </w:rPr>
        <w:t>Lieu(x) d’exécution</w:t>
      </w:r>
    </w:p>
    <w:p w14:paraId="5E9FFDD8" w14:textId="5F0ACC7D" w:rsidR="005E530B" w:rsidRPr="005E530B" w:rsidRDefault="005E530B" w:rsidP="00D347C7">
      <w:pPr>
        <w:pStyle w:val="EndNoteBibliography"/>
        <w:numPr>
          <w:ilvl w:val="0"/>
          <w:numId w:val="29"/>
        </w:numPr>
        <w:spacing w:after="0"/>
        <w:rPr>
          <w:rFonts w:asciiTheme="minorHAnsi" w:hAnsiTheme="minorHAnsi" w:cstheme="minorHAnsi"/>
          <w:sz w:val="22"/>
          <w:lang w:val="fr-FR"/>
        </w:rPr>
      </w:pPr>
      <w:r w:rsidRPr="005E530B">
        <w:rPr>
          <w:rFonts w:asciiTheme="minorHAnsi" w:hAnsiTheme="minorHAnsi" w:cstheme="minorHAnsi"/>
          <w:sz w:val="22"/>
          <w:lang w:val="fr-FR"/>
        </w:rPr>
        <w:t>OFDT – 69 rue de Varenne 75007 Paris</w:t>
      </w:r>
    </w:p>
    <w:p w14:paraId="468BDD47" w14:textId="481BBBD7" w:rsidR="005E530B" w:rsidRDefault="005E530B" w:rsidP="005E530B">
      <w:pPr>
        <w:pStyle w:val="EndNoteBibliography"/>
        <w:numPr>
          <w:ilvl w:val="0"/>
          <w:numId w:val="29"/>
        </w:numPr>
        <w:rPr>
          <w:rFonts w:asciiTheme="minorHAnsi" w:hAnsiTheme="minorHAnsi" w:cstheme="minorHAnsi"/>
          <w:sz w:val="22"/>
          <w:lang w:val="fr-FR"/>
        </w:rPr>
      </w:pPr>
      <w:r w:rsidRPr="005E530B">
        <w:rPr>
          <w:rFonts w:asciiTheme="minorHAnsi" w:hAnsiTheme="minorHAnsi" w:cstheme="minorHAnsi"/>
          <w:sz w:val="22"/>
          <w:lang w:val="fr-FR"/>
        </w:rPr>
        <w:t xml:space="preserve">Salle Pierre Laroque </w:t>
      </w:r>
      <w:r>
        <w:rPr>
          <w:rFonts w:asciiTheme="minorHAnsi" w:hAnsiTheme="minorHAnsi" w:cstheme="minorHAnsi"/>
          <w:sz w:val="22"/>
          <w:lang w:val="fr-FR"/>
        </w:rPr>
        <w:t>(</w:t>
      </w:r>
      <w:r w:rsidRPr="005E530B">
        <w:rPr>
          <w:rFonts w:asciiTheme="minorHAnsi" w:hAnsiTheme="minorHAnsi" w:cstheme="minorHAnsi"/>
          <w:sz w:val="22"/>
          <w:lang w:val="fr-FR"/>
        </w:rPr>
        <w:t>Ministère de la santé et de l’accès aux soins</w:t>
      </w:r>
      <w:r>
        <w:rPr>
          <w:rFonts w:asciiTheme="minorHAnsi" w:hAnsiTheme="minorHAnsi" w:cstheme="minorHAnsi"/>
          <w:sz w:val="22"/>
          <w:lang w:val="fr-FR"/>
        </w:rPr>
        <w:t xml:space="preserve">) - </w:t>
      </w:r>
      <w:r w:rsidRPr="005E530B">
        <w:rPr>
          <w:rFonts w:asciiTheme="minorHAnsi" w:hAnsiTheme="minorHAnsi" w:cstheme="minorHAnsi"/>
          <w:sz w:val="22"/>
          <w:lang w:val="fr-FR"/>
        </w:rPr>
        <w:t xml:space="preserve">14 avenue Duquesne </w:t>
      </w:r>
      <w:r>
        <w:rPr>
          <w:rFonts w:asciiTheme="minorHAnsi" w:hAnsiTheme="minorHAnsi" w:cstheme="minorHAnsi"/>
          <w:sz w:val="22"/>
          <w:lang w:val="fr-FR"/>
        </w:rPr>
        <w:t>75007</w:t>
      </w:r>
      <w:r w:rsidRPr="005E530B">
        <w:rPr>
          <w:rFonts w:asciiTheme="minorHAnsi" w:hAnsiTheme="minorHAnsi" w:cstheme="minorHAnsi"/>
          <w:sz w:val="22"/>
          <w:lang w:val="fr-FR"/>
        </w:rPr>
        <w:t xml:space="preserve"> Paris</w:t>
      </w:r>
    </w:p>
    <w:p w14:paraId="228293ED" w14:textId="77777777" w:rsidR="003F1113" w:rsidRPr="005E530B" w:rsidRDefault="003F1113" w:rsidP="003F1113">
      <w:pPr>
        <w:pStyle w:val="EndNoteBibliography"/>
        <w:ind w:left="1440"/>
        <w:rPr>
          <w:rFonts w:asciiTheme="minorHAnsi" w:hAnsiTheme="minorHAnsi" w:cstheme="minorHAnsi"/>
          <w:sz w:val="22"/>
          <w:lang w:val="fr-FR"/>
        </w:rPr>
      </w:pPr>
    </w:p>
    <w:p w14:paraId="2828E25E" w14:textId="68D9690F" w:rsidR="005E530B" w:rsidRPr="003D46DA" w:rsidRDefault="004D7FA5" w:rsidP="003F1113">
      <w:pPr>
        <w:pStyle w:val="EndNoteBibliography"/>
        <w:numPr>
          <w:ilvl w:val="1"/>
          <w:numId w:val="28"/>
        </w:numPr>
        <w:spacing w:after="0"/>
        <w:ind w:left="1077"/>
        <w:rPr>
          <w:rFonts w:asciiTheme="minorHAnsi" w:hAnsiTheme="minorHAnsi" w:cstheme="minorHAnsi"/>
          <w:b/>
          <w:bCs/>
          <w:sz w:val="24"/>
          <w:szCs w:val="24"/>
          <w:u w:val="single"/>
          <w:lang w:val="fr-FR"/>
        </w:rPr>
      </w:pPr>
      <w:r w:rsidRPr="003D46DA">
        <w:rPr>
          <w:rFonts w:asciiTheme="minorHAnsi" w:hAnsiTheme="minorHAnsi" w:cstheme="minorHAnsi"/>
          <w:b/>
          <w:bCs/>
          <w:sz w:val="24"/>
          <w:szCs w:val="24"/>
          <w:u w:val="single"/>
          <w:lang w:val="fr-FR"/>
        </w:rPr>
        <w:t xml:space="preserve"> Type de </w:t>
      </w:r>
      <w:r w:rsidR="001926D7">
        <w:rPr>
          <w:rFonts w:asciiTheme="minorHAnsi" w:hAnsiTheme="minorHAnsi" w:cstheme="minorHAnsi"/>
          <w:b/>
          <w:bCs/>
          <w:sz w:val="24"/>
          <w:szCs w:val="24"/>
          <w:u w:val="single"/>
          <w:lang w:val="fr-FR"/>
        </w:rPr>
        <w:t>marché</w:t>
      </w:r>
    </w:p>
    <w:p w14:paraId="741183A5" w14:textId="5C5DAADC" w:rsidR="004D7FA5" w:rsidRDefault="00214B31" w:rsidP="00D347C7">
      <w:pPr>
        <w:pStyle w:val="EndNoteBibliography"/>
        <w:spacing w:after="0"/>
        <w:rPr>
          <w:rFonts w:asciiTheme="minorHAnsi" w:hAnsiTheme="minorHAnsi" w:cstheme="minorHAnsi"/>
          <w:sz w:val="22"/>
          <w:lang w:val="fr-FR"/>
        </w:rPr>
      </w:pPr>
      <w:r>
        <w:rPr>
          <w:rFonts w:asciiTheme="minorHAnsi" w:hAnsiTheme="minorHAnsi" w:cstheme="minorHAnsi"/>
          <w:sz w:val="22"/>
          <w:lang w:val="fr-FR"/>
        </w:rPr>
        <w:t>Le présent marché est un m</w:t>
      </w:r>
      <w:r w:rsidR="001926D7">
        <w:rPr>
          <w:rFonts w:asciiTheme="minorHAnsi" w:hAnsiTheme="minorHAnsi" w:cstheme="minorHAnsi"/>
          <w:sz w:val="22"/>
          <w:lang w:val="fr-FR"/>
        </w:rPr>
        <w:t>arché de services</w:t>
      </w:r>
      <w:r>
        <w:rPr>
          <w:rFonts w:asciiTheme="minorHAnsi" w:hAnsiTheme="minorHAnsi" w:cstheme="minorHAnsi"/>
          <w:sz w:val="22"/>
          <w:lang w:val="fr-FR"/>
        </w:rPr>
        <w:t>.</w:t>
      </w:r>
    </w:p>
    <w:p w14:paraId="39EF4EEE" w14:textId="77777777" w:rsidR="003F1113" w:rsidRDefault="003F1113" w:rsidP="004D7FA5">
      <w:pPr>
        <w:pStyle w:val="EndNoteBibliography"/>
        <w:ind w:left="1080"/>
        <w:rPr>
          <w:rFonts w:asciiTheme="minorHAnsi" w:hAnsiTheme="minorHAnsi" w:cstheme="minorHAnsi"/>
          <w:sz w:val="22"/>
          <w:lang w:val="fr-FR"/>
        </w:rPr>
      </w:pPr>
    </w:p>
    <w:p w14:paraId="160A54EB" w14:textId="602AFFB3" w:rsidR="001926D7" w:rsidRPr="003D46DA" w:rsidRDefault="001926D7" w:rsidP="001926D7">
      <w:pPr>
        <w:pStyle w:val="EndNoteBibliography"/>
        <w:numPr>
          <w:ilvl w:val="1"/>
          <w:numId w:val="28"/>
        </w:numPr>
        <w:spacing w:after="0"/>
        <w:rPr>
          <w:rFonts w:asciiTheme="minorHAnsi" w:hAnsiTheme="minorHAnsi" w:cstheme="minorHAnsi"/>
          <w:b/>
          <w:bCs/>
          <w:sz w:val="24"/>
          <w:szCs w:val="24"/>
          <w:u w:val="single"/>
          <w:lang w:val="fr-FR"/>
        </w:rPr>
      </w:pPr>
      <w:r w:rsidRPr="003D46DA">
        <w:rPr>
          <w:rFonts w:asciiTheme="minorHAnsi" w:hAnsiTheme="minorHAnsi" w:cstheme="minorHAnsi"/>
          <w:b/>
          <w:bCs/>
          <w:sz w:val="24"/>
          <w:szCs w:val="24"/>
          <w:u w:val="single"/>
          <w:lang w:val="fr-FR"/>
        </w:rPr>
        <w:t xml:space="preserve">Type de </w:t>
      </w:r>
      <w:r>
        <w:rPr>
          <w:rFonts w:asciiTheme="minorHAnsi" w:hAnsiTheme="minorHAnsi" w:cstheme="minorHAnsi"/>
          <w:b/>
          <w:bCs/>
          <w:sz w:val="24"/>
          <w:szCs w:val="24"/>
          <w:u w:val="single"/>
          <w:lang w:val="fr-FR"/>
        </w:rPr>
        <w:t>procédure</w:t>
      </w:r>
    </w:p>
    <w:p w14:paraId="25687CB6" w14:textId="5AC0CBFE" w:rsidR="001926D7" w:rsidRDefault="00AC7E37" w:rsidP="001926D7">
      <w:pPr>
        <w:pStyle w:val="EndNoteBibliography"/>
        <w:spacing w:after="0"/>
        <w:rPr>
          <w:rFonts w:asciiTheme="minorHAnsi" w:hAnsiTheme="minorHAnsi" w:cstheme="minorHAnsi"/>
          <w:sz w:val="22"/>
          <w:lang w:val="fr-FR"/>
        </w:rPr>
      </w:pPr>
      <w:r>
        <w:rPr>
          <w:rFonts w:asciiTheme="minorHAnsi" w:hAnsiTheme="minorHAnsi" w:cstheme="minorHAnsi"/>
          <w:sz w:val="22"/>
          <w:lang w:val="fr-FR"/>
        </w:rPr>
        <w:t>P</w:t>
      </w:r>
      <w:r w:rsidR="001926D7">
        <w:rPr>
          <w:rFonts w:asciiTheme="minorHAnsi" w:hAnsiTheme="minorHAnsi" w:cstheme="minorHAnsi"/>
          <w:sz w:val="22"/>
          <w:lang w:val="fr-FR"/>
        </w:rPr>
        <w:t>rocédure</w:t>
      </w:r>
      <w:r>
        <w:rPr>
          <w:rFonts w:asciiTheme="minorHAnsi" w:hAnsiTheme="minorHAnsi" w:cstheme="minorHAnsi"/>
          <w:sz w:val="22"/>
          <w:lang w:val="fr-FR"/>
        </w:rPr>
        <w:t xml:space="preserve"> adaptée </w:t>
      </w:r>
      <w:r w:rsidR="009A4E2A">
        <w:rPr>
          <w:rFonts w:asciiTheme="minorHAnsi" w:hAnsiTheme="minorHAnsi" w:cstheme="minorHAnsi"/>
          <w:sz w:val="22"/>
          <w:lang w:val="fr-FR"/>
        </w:rPr>
        <w:t>simplifié</w:t>
      </w:r>
      <w:r>
        <w:rPr>
          <w:rFonts w:asciiTheme="minorHAnsi" w:hAnsiTheme="minorHAnsi" w:cstheme="minorHAnsi"/>
          <w:sz w:val="22"/>
          <w:lang w:val="fr-FR"/>
        </w:rPr>
        <w:t>e</w:t>
      </w:r>
      <w:r w:rsidR="009E4155">
        <w:rPr>
          <w:rFonts w:asciiTheme="minorHAnsi" w:hAnsiTheme="minorHAnsi" w:cstheme="minorHAnsi"/>
          <w:sz w:val="22"/>
          <w:lang w:val="fr-FR"/>
        </w:rPr>
        <w:t xml:space="preserve"> ne dépassant </w:t>
      </w:r>
      <w:r w:rsidR="004D7DCA">
        <w:rPr>
          <w:rFonts w:asciiTheme="minorHAnsi" w:hAnsiTheme="minorHAnsi" w:cstheme="minorHAnsi"/>
          <w:sz w:val="22"/>
          <w:lang w:val="fr-FR"/>
        </w:rPr>
        <w:t xml:space="preserve">pas </w:t>
      </w:r>
      <w:r w:rsidR="009E4155">
        <w:rPr>
          <w:rFonts w:asciiTheme="minorHAnsi" w:hAnsiTheme="minorHAnsi" w:cstheme="minorHAnsi"/>
          <w:sz w:val="22"/>
          <w:lang w:val="fr-FR"/>
        </w:rPr>
        <w:t>le seuil de 40</w:t>
      </w:r>
      <w:r w:rsidR="00E86244">
        <w:rPr>
          <w:rFonts w:asciiTheme="minorHAnsi" w:hAnsiTheme="minorHAnsi" w:cstheme="minorHAnsi"/>
          <w:sz w:val="22"/>
          <w:lang w:val="fr-FR"/>
        </w:rPr>
        <w:t xml:space="preserve"> </w:t>
      </w:r>
      <w:r w:rsidR="009E4155">
        <w:rPr>
          <w:rFonts w:asciiTheme="minorHAnsi" w:hAnsiTheme="minorHAnsi" w:cstheme="minorHAnsi"/>
          <w:sz w:val="22"/>
          <w:lang w:val="fr-FR"/>
        </w:rPr>
        <w:t>000 euros HT</w:t>
      </w:r>
      <w:r w:rsidR="00A17517">
        <w:rPr>
          <w:rFonts w:asciiTheme="minorHAnsi" w:hAnsiTheme="minorHAnsi" w:cstheme="minorHAnsi"/>
          <w:sz w:val="22"/>
          <w:lang w:val="fr-FR"/>
        </w:rPr>
        <w:t>.</w:t>
      </w:r>
    </w:p>
    <w:p w14:paraId="16E8BA54" w14:textId="77777777" w:rsidR="001926D7" w:rsidRDefault="001926D7" w:rsidP="001926D7">
      <w:pPr>
        <w:pStyle w:val="EndNoteBibliography"/>
        <w:rPr>
          <w:rFonts w:asciiTheme="minorHAnsi" w:hAnsiTheme="minorHAnsi" w:cstheme="minorHAnsi"/>
          <w:sz w:val="22"/>
          <w:lang w:val="fr-FR"/>
        </w:rPr>
      </w:pPr>
    </w:p>
    <w:p w14:paraId="7C266C4E" w14:textId="3D40184F" w:rsidR="00E86244" w:rsidRDefault="00E86244" w:rsidP="003D46DA">
      <w:pPr>
        <w:pStyle w:val="EndNoteBibliography"/>
        <w:numPr>
          <w:ilvl w:val="0"/>
          <w:numId w:val="28"/>
        </w:numPr>
        <w:spacing w:after="0"/>
        <w:rPr>
          <w:rFonts w:asciiTheme="minorHAnsi" w:hAnsiTheme="minorHAnsi" w:cstheme="minorHAnsi"/>
          <w:b/>
          <w:bCs/>
          <w:sz w:val="28"/>
          <w:szCs w:val="28"/>
          <w:lang w:val="fr-FR"/>
        </w:rPr>
      </w:pPr>
      <w:r>
        <w:rPr>
          <w:rFonts w:asciiTheme="minorHAnsi" w:hAnsiTheme="minorHAnsi" w:cstheme="minorHAnsi"/>
          <w:b/>
          <w:bCs/>
          <w:sz w:val="28"/>
          <w:szCs w:val="28"/>
          <w:lang w:val="fr-FR"/>
        </w:rPr>
        <w:t>Forme du marché</w:t>
      </w:r>
    </w:p>
    <w:p w14:paraId="6FA01827" w14:textId="43DC8BF2" w:rsidR="00E86244" w:rsidRDefault="00E86244" w:rsidP="00E86244">
      <w:pPr>
        <w:pStyle w:val="EndNoteBibliography"/>
        <w:spacing w:after="0"/>
        <w:rPr>
          <w:rFonts w:asciiTheme="minorHAnsi" w:hAnsiTheme="minorHAnsi" w:cstheme="minorHAnsi"/>
          <w:sz w:val="22"/>
          <w:lang w:val="fr-FR"/>
        </w:rPr>
      </w:pPr>
      <w:r w:rsidRPr="00E86244">
        <w:rPr>
          <w:rFonts w:asciiTheme="minorHAnsi" w:hAnsiTheme="minorHAnsi" w:cstheme="minorHAnsi"/>
          <w:sz w:val="22"/>
          <w:lang w:val="fr-FR"/>
        </w:rPr>
        <w:t>La prés</w:t>
      </w:r>
      <w:r>
        <w:rPr>
          <w:rFonts w:asciiTheme="minorHAnsi" w:hAnsiTheme="minorHAnsi" w:cstheme="minorHAnsi"/>
          <w:sz w:val="22"/>
          <w:lang w:val="fr-FR"/>
        </w:rPr>
        <w:t>ente consultation est passée selon la procédure de consultation simplifiée sur la plateforme PLACE.</w:t>
      </w:r>
    </w:p>
    <w:p w14:paraId="1736DCDB" w14:textId="77777777" w:rsidR="00E86244" w:rsidRDefault="00E86244" w:rsidP="00E86244">
      <w:pPr>
        <w:pStyle w:val="EndNoteBibliography"/>
        <w:spacing w:after="0"/>
        <w:rPr>
          <w:rFonts w:asciiTheme="minorHAnsi" w:hAnsiTheme="minorHAnsi" w:cstheme="minorHAnsi"/>
          <w:sz w:val="22"/>
          <w:lang w:val="fr-FR"/>
        </w:rPr>
      </w:pPr>
    </w:p>
    <w:p w14:paraId="58A22904" w14:textId="77777777" w:rsidR="00095075" w:rsidRPr="00E86244" w:rsidRDefault="00095075" w:rsidP="00E86244">
      <w:pPr>
        <w:pStyle w:val="EndNoteBibliography"/>
        <w:spacing w:after="0"/>
        <w:rPr>
          <w:rFonts w:asciiTheme="minorHAnsi" w:hAnsiTheme="minorHAnsi" w:cstheme="minorHAnsi"/>
          <w:sz w:val="22"/>
          <w:lang w:val="fr-FR"/>
        </w:rPr>
      </w:pPr>
    </w:p>
    <w:p w14:paraId="4B4E1191" w14:textId="14A795B1" w:rsidR="00E66302" w:rsidRPr="00B813DB" w:rsidRDefault="00E66302" w:rsidP="003D46DA">
      <w:pPr>
        <w:pStyle w:val="EndNoteBibliography"/>
        <w:numPr>
          <w:ilvl w:val="0"/>
          <w:numId w:val="28"/>
        </w:numPr>
        <w:spacing w:after="0"/>
        <w:rPr>
          <w:rFonts w:asciiTheme="minorHAnsi" w:hAnsiTheme="minorHAnsi" w:cstheme="minorHAnsi"/>
          <w:b/>
          <w:bCs/>
          <w:sz w:val="28"/>
          <w:szCs w:val="28"/>
          <w:lang w:val="fr-FR"/>
        </w:rPr>
      </w:pPr>
      <w:r w:rsidRPr="00B813DB">
        <w:rPr>
          <w:rFonts w:asciiTheme="minorHAnsi" w:hAnsiTheme="minorHAnsi" w:cstheme="minorHAnsi"/>
          <w:b/>
          <w:bCs/>
          <w:sz w:val="28"/>
          <w:szCs w:val="28"/>
          <w:lang w:val="fr-FR"/>
        </w:rPr>
        <w:t>Durée du marché</w:t>
      </w:r>
    </w:p>
    <w:p w14:paraId="29E3FC25" w14:textId="6BFE2718" w:rsidR="00E66302" w:rsidRDefault="00E66302" w:rsidP="00DF3007">
      <w:pPr>
        <w:pStyle w:val="Listepuce2"/>
        <w:widowControl/>
        <w:suppressAutoHyphens/>
        <w:spacing w:before="0"/>
        <w:ind w:left="0" w:firstLine="0"/>
        <w:rPr>
          <w:rFonts w:cstheme="minorHAnsi"/>
          <w:sz w:val="22"/>
          <w:szCs w:val="22"/>
        </w:rPr>
      </w:pPr>
      <w:r>
        <w:rPr>
          <w:rFonts w:cstheme="minorHAnsi"/>
          <w:sz w:val="22"/>
          <w:szCs w:val="22"/>
        </w:rPr>
        <w:t>Le contrat est conclu pour une durée de 7 mois à compter de la date de signature par les 2 parties.</w:t>
      </w:r>
    </w:p>
    <w:p w14:paraId="172E4097" w14:textId="77777777" w:rsidR="003D46DA" w:rsidRDefault="003D46DA" w:rsidP="00E66302">
      <w:pPr>
        <w:pStyle w:val="Listepuce2"/>
        <w:widowControl/>
        <w:suppressAutoHyphens/>
        <w:spacing w:after="240"/>
        <w:ind w:left="720" w:firstLine="0"/>
        <w:rPr>
          <w:rFonts w:cstheme="minorHAnsi"/>
          <w:sz w:val="22"/>
          <w:szCs w:val="22"/>
        </w:rPr>
      </w:pPr>
    </w:p>
    <w:p w14:paraId="3F270051" w14:textId="1852FF6A" w:rsidR="00505B08" w:rsidRPr="00B813DB" w:rsidRDefault="006C32A9" w:rsidP="003D46DA">
      <w:pPr>
        <w:pStyle w:val="Listepuce2"/>
        <w:widowControl/>
        <w:numPr>
          <w:ilvl w:val="0"/>
          <w:numId w:val="28"/>
        </w:numPr>
        <w:suppressAutoHyphens/>
        <w:spacing w:before="0"/>
        <w:rPr>
          <w:rFonts w:cstheme="minorHAnsi"/>
          <w:b/>
          <w:bCs/>
          <w:sz w:val="28"/>
          <w:szCs w:val="28"/>
        </w:rPr>
      </w:pPr>
      <w:r w:rsidRPr="00B813DB">
        <w:rPr>
          <w:rFonts w:cstheme="minorHAnsi"/>
          <w:b/>
          <w:bCs/>
          <w:sz w:val="28"/>
          <w:szCs w:val="28"/>
        </w:rPr>
        <w:t>Délais d’exécution ou de livraison</w:t>
      </w:r>
    </w:p>
    <w:p w14:paraId="28F2EEB7" w14:textId="77777777" w:rsidR="00095075" w:rsidRPr="00095075" w:rsidRDefault="00095075" w:rsidP="00095075">
      <w:pPr>
        <w:widowControl w:val="0"/>
        <w:autoSpaceDE w:val="0"/>
        <w:autoSpaceDN w:val="0"/>
        <w:adjustRightInd w:val="0"/>
        <w:spacing w:before="120"/>
        <w:rPr>
          <w:rFonts w:asciiTheme="minorHAnsi" w:hAnsiTheme="minorHAnsi" w:cstheme="minorHAnsi"/>
          <w:sz w:val="22"/>
        </w:rPr>
      </w:pPr>
      <w:r w:rsidRPr="00095075">
        <w:rPr>
          <w:rFonts w:asciiTheme="minorHAnsi" w:hAnsiTheme="minorHAnsi" w:cstheme="minorHAnsi"/>
          <w:sz w:val="22"/>
        </w:rPr>
        <w:t>Le candidat propose un calendrier d’exécution. Ce calendrier distinguera les différentes phases d’exécution pour la mise en œuvre des prestations du projet.</w:t>
      </w:r>
    </w:p>
    <w:p w14:paraId="6EDCD561" w14:textId="4F8A93B9" w:rsidR="00095075" w:rsidRPr="00095075" w:rsidRDefault="00095075" w:rsidP="00095075">
      <w:pPr>
        <w:widowControl w:val="0"/>
        <w:autoSpaceDE w:val="0"/>
        <w:autoSpaceDN w:val="0"/>
        <w:adjustRightInd w:val="0"/>
        <w:spacing w:before="120"/>
        <w:rPr>
          <w:rFonts w:asciiTheme="minorHAnsi" w:hAnsiTheme="minorHAnsi" w:cstheme="minorHAnsi"/>
          <w:sz w:val="22"/>
        </w:rPr>
      </w:pPr>
      <w:r w:rsidRPr="00095075">
        <w:rPr>
          <w:rFonts w:asciiTheme="minorHAnsi" w:hAnsiTheme="minorHAnsi" w:cstheme="minorHAnsi"/>
          <w:sz w:val="22"/>
        </w:rPr>
        <w:t xml:space="preserve">Le calendrier contiendra les principales étapes de mise en œuvre et indiquera impérativement le délai de mise en ordre de marche à compter de la notification du marché. </w:t>
      </w:r>
    </w:p>
    <w:p w14:paraId="5752FCDA" w14:textId="358FF5FE" w:rsidR="006C32A9" w:rsidRDefault="006C32A9" w:rsidP="00CE15BC">
      <w:pPr>
        <w:pStyle w:val="Listepuce2"/>
        <w:widowControl/>
        <w:suppressAutoHyphens/>
        <w:spacing w:before="0"/>
        <w:ind w:left="0" w:firstLine="0"/>
        <w:rPr>
          <w:rFonts w:cstheme="minorHAnsi"/>
          <w:sz w:val="22"/>
          <w:szCs w:val="22"/>
        </w:rPr>
      </w:pPr>
      <w:r>
        <w:rPr>
          <w:rFonts w:cstheme="minorHAnsi"/>
          <w:sz w:val="22"/>
          <w:szCs w:val="22"/>
        </w:rPr>
        <w:t>Ces délais sont contractuels, ils ne peuvent en aucun cas être changés ou modifiés.</w:t>
      </w:r>
    </w:p>
    <w:p w14:paraId="4EBAC9C2" w14:textId="77777777" w:rsidR="003D46DA" w:rsidRDefault="003D46DA" w:rsidP="006C32A9">
      <w:pPr>
        <w:pStyle w:val="Listepuce2"/>
        <w:widowControl/>
        <w:suppressAutoHyphens/>
        <w:spacing w:after="240"/>
        <w:ind w:left="720" w:firstLine="0"/>
        <w:rPr>
          <w:rFonts w:cstheme="minorHAnsi"/>
          <w:sz w:val="22"/>
          <w:szCs w:val="22"/>
        </w:rPr>
      </w:pPr>
    </w:p>
    <w:p w14:paraId="4BB7B387" w14:textId="6F7350F2" w:rsidR="006C32A9" w:rsidRPr="00B813DB" w:rsidRDefault="006C32A9" w:rsidP="003D46DA">
      <w:pPr>
        <w:pStyle w:val="Listepuce2"/>
        <w:widowControl/>
        <w:numPr>
          <w:ilvl w:val="0"/>
          <w:numId w:val="28"/>
        </w:numPr>
        <w:suppressAutoHyphens/>
        <w:spacing w:before="0"/>
        <w:rPr>
          <w:rFonts w:cstheme="minorHAnsi"/>
          <w:b/>
          <w:bCs/>
          <w:sz w:val="28"/>
          <w:szCs w:val="28"/>
        </w:rPr>
      </w:pPr>
      <w:r w:rsidRPr="00B813DB">
        <w:rPr>
          <w:rFonts w:cstheme="minorHAnsi"/>
          <w:b/>
          <w:bCs/>
          <w:sz w:val="28"/>
          <w:szCs w:val="28"/>
        </w:rPr>
        <w:t>Prix du marché</w:t>
      </w:r>
    </w:p>
    <w:p w14:paraId="1FA314E8" w14:textId="6B22986E" w:rsidR="006C32A9" w:rsidRDefault="006C32A9" w:rsidP="007D007C">
      <w:pPr>
        <w:pStyle w:val="Listepuce2"/>
        <w:widowControl/>
        <w:suppressAutoHyphens/>
        <w:spacing w:before="0"/>
        <w:ind w:left="0" w:firstLine="0"/>
        <w:rPr>
          <w:rFonts w:cstheme="minorHAnsi"/>
          <w:sz w:val="22"/>
          <w:szCs w:val="22"/>
        </w:rPr>
      </w:pPr>
      <w:r>
        <w:rPr>
          <w:rFonts w:cstheme="minorHAnsi"/>
          <w:sz w:val="22"/>
          <w:szCs w:val="22"/>
        </w:rPr>
        <w:t>Les prix sont réputés comprendre toutes les charges fiscales</w:t>
      </w:r>
      <w:r w:rsidR="003D46DA">
        <w:rPr>
          <w:rFonts w:cstheme="minorHAnsi"/>
          <w:sz w:val="22"/>
          <w:szCs w:val="22"/>
        </w:rPr>
        <w:t xml:space="preserve"> </w:t>
      </w:r>
      <w:r>
        <w:rPr>
          <w:rFonts w:cstheme="minorHAnsi"/>
          <w:sz w:val="22"/>
          <w:szCs w:val="22"/>
        </w:rPr>
        <w:t xml:space="preserve">(hors TVA), parafiscales ou autres frappant obligatoirement les prestations, le bénéfice du titulaire, ainsi que tous les frais nécessaires à la réalisation des prestations décrites </w:t>
      </w:r>
      <w:r w:rsidR="0092416F">
        <w:rPr>
          <w:rFonts w:cstheme="minorHAnsi"/>
          <w:sz w:val="22"/>
          <w:szCs w:val="22"/>
        </w:rPr>
        <w:t>dans le CCTP</w:t>
      </w:r>
      <w:r>
        <w:rPr>
          <w:rFonts w:cstheme="minorHAnsi"/>
          <w:sz w:val="22"/>
          <w:szCs w:val="22"/>
        </w:rPr>
        <w:t>.</w:t>
      </w:r>
    </w:p>
    <w:p w14:paraId="010837F5" w14:textId="473DB5F9" w:rsidR="000C2D88" w:rsidRDefault="000C2D88" w:rsidP="007D007C">
      <w:pPr>
        <w:pStyle w:val="Listepuce2"/>
        <w:widowControl/>
        <w:suppressAutoHyphens/>
        <w:spacing w:after="240"/>
        <w:ind w:left="0" w:firstLine="0"/>
        <w:rPr>
          <w:rFonts w:cstheme="minorHAnsi"/>
          <w:sz w:val="22"/>
          <w:szCs w:val="22"/>
        </w:rPr>
      </w:pPr>
      <w:r>
        <w:rPr>
          <w:rFonts w:cstheme="minorHAnsi"/>
          <w:sz w:val="22"/>
          <w:szCs w:val="22"/>
        </w:rPr>
        <w:t>Les prix seront majorés du montant de la TVA en vigueur au moment du fait générateur.</w:t>
      </w:r>
    </w:p>
    <w:p w14:paraId="7884AA10" w14:textId="01BC6F79" w:rsidR="000C2D88" w:rsidRDefault="000C2D88" w:rsidP="007D007C">
      <w:pPr>
        <w:pStyle w:val="Listepuce2"/>
        <w:widowControl/>
        <w:suppressAutoHyphens/>
        <w:spacing w:after="240"/>
        <w:ind w:left="0" w:firstLine="0"/>
        <w:rPr>
          <w:rFonts w:cstheme="minorHAnsi"/>
          <w:sz w:val="22"/>
          <w:szCs w:val="22"/>
        </w:rPr>
      </w:pPr>
      <w:r>
        <w:rPr>
          <w:rFonts w:cstheme="minorHAnsi"/>
          <w:sz w:val="22"/>
          <w:szCs w:val="22"/>
        </w:rPr>
        <w:t>Les prix comprennent tous les moyens humains et matériels pour permettre leur réalisation.</w:t>
      </w:r>
    </w:p>
    <w:p w14:paraId="77C4BDFD" w14:textId="3A16B269" w:rsidR="003D46DA" w:rsidRDefault="000C2D88" w:rsidP="006E41C9">
      <w:pPr>
        <w:pStyle w:val="Listepuce2"/>
        <w:widowControl/>
        <w:suppressAutoHyphens/>
        <w:spacing w:after="240"/>
        <w:ind w:left="0" w:firstLine="0"/>
        <w:rPr>
          <w:rFonts w:cstheme="minorHAnsi"/>
          <w:sz w:val="22"/>
          <w:szCs w:val="22"/>
        </w:rPr>
      </w:pPr>
      <w:r>
        <w:rPr>
          <w:rFonts w:cstheme="minorHAnsi"/>
          <w:sz w:val="22"/>
          <w:szCs w:val="22"/>
        </w:rPr>
        <w:t xml:space="preserve">La monnaie du compte est l’euro. Le libellé en euro restera inchangé en cas de variation de change. Les factures du prestataire et de ses cotraitants seront exclusivement </w:t>
      </w:r>
      <w:r w:rsidR="006A5668">
        <w:rPr>
          <w:rFonts w:cstheme="minorHAnsi"/>
          <w:sz w:val="22"/>
          <w:szCs w:val="22"/>
        </w:rPr>
        <w:t>libellées</w:t>
      </w:r>
      <w:r>
        <w:rPr>
          <w:rFonts w:cstheme="minorHAnsi"/>
          <w:sz w:val="22"/>
          <w:szCs w:val="22"/>
        </w:rPr>
        <w:t xml:space="preserve"> en euros.</w:t>
      </w:r>
    </w:p>
    <w:p w14:paraId="1ED77681" w14:textId="38A1F4AE" w:rsidR="006C32A9" w:rsidRPr="00B813DB" w:rsidRDefault="006C32A9" w:rsidP="00E432AE">
      <w:pPr>
        <w:pStyle w:val="Listepuce2"/>
        <w:widowControl/>
        <w:numPr>
          <w:ilvl w:val="0"/>
          <w:numId w:val="28"/>
        </w:numPr>
        <w:suppressAutoHyphens/>
        <w:spacing w:after="240"/>
        <w:rPr>
          <w:rFonts w:cstheme="minorHAnsi"/>
          <w:b/>
          <w:bCs/>
          <w:sz w:val="28"/>
          <w:szCs w:val="28"/>
        </w:rPr>
      </w:pPr>
      <w:r w:rsidRPr="00B813DB">
        <w:rPr>
          <w:rFonts w:cstheme="minorHAnsi"/>
          <w:b/>
          <w:bCs/>
          <w:sz w:val="28"/>
          <w:szCs w:val="28"/>
        </w:rPr>
        <w:lastRenderedPageBreak/>
        <w:t>RGPD</w:t>
      </w:r>
    </w:p>
    <w:p w14:paraId="08217725" w14:textId="77777777" w:rsidR="006C32A9" w:rsidRPr="00E432AE" w:rsidRDefault="006C32A9" w:rsidP="006C32A9">
      <w:pPr>
        <w:rPr>
          <w:rFonts w:asciiTheme="minorHAnsi" w:hAnsiTheme="minorHAnsi" w:cstheme="minorHAnsi"/>
          <w:sz w:val="22"/>
        </w:rPr>
      </w:pPr>
      <w:r w:rsidRPr="00E432AE">
        <w:rPr>
          <w:rFonts w:asciiTheme="minorHAnsi" w:hAnsiTheme="minorHAnsi" w:cstheme="minorHAnsi"/>
          <w:sz w:val="22"/>
        </w:rPr>
        <w:t>Le titulaire est informé que, dans le cadre du marché, il est amené à traiter des données à caractère personnel pour le compte du client.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règlement » ou « RGPD ». De son côté, le client agit en tant que responsable de traitement au sens de l’article 4-7 dudit Règlement.</w:t>
      </w:r>
    </w:p>
    <w:p w14:paraId="06E477F9" w14:textId="77777777" w:rsidR="006C32A9" w:rsidRDefault="006C32A9" w:rsidP="006C32A9">
      <w:pPr>
        <w:rPr>
          <w:rFonts w:asciiTheme="minorHAnsi" w:hAnsiTheme="minorHAnsi" w:cstheme="minorHAnsi"/>
          <w:sz w:val="22"/>
        </w:rPr>
      </w:pPr>
      <w:r w:rsidRPr="00E432AE">
        <w:rPr>
          <w:rFonts w:asciiTheme="minorHAnsi" w:hAnsiTheme="minorHAnsi" w:cstheme="minorHAnsi"/>
          <w:sz w:val="22"/>
        </w:rPr>
        <w:t>Dans le cadre du marché, le titulaire s’engage à traiter les données uniquement pour la ou les finalités des traitements mentionnées dans le cahier des charges. A ce titre, il s’abstient de tout usage de ces données à son profit ou au profit de tiers, y compris à des fins commerciales.</w:t>
      </w:r>
    </w:p>
    <w:p w14:paraId="70566700" w14:textId="77777777" w:rsidR="006A5668" w:rsidRPr="00E432AE" w:rsidRDefault="006A5668" w:rsidP="006C32A9">
      <w:pPr>
        <w:rPr>
          <w:rFonts w:asciiTheme="minorHAnsi" w:hAnsiTheme="minorHAnsi" w:cstheme="minorHAnsi"/>
          <w:sz w:val="22"/>
        </w:rPr>
      </w:pPr>
    </w:p>
    <w:p w14:paraId="05DB4169" w14:textId="5F07186E" w:rsidR="006C32A9" w:rsidRPr="006A5668" w:rsidRDefault="006C32A9" w:rsidP="00B813DB">
      <w:pPr>
        <w:pStyle w:val="TitreXx"/>
        <w:numPr>
          <w:ilvl w:val="1"/>
          <w:numId w:val="28"/>
        </w:numPr>
        <w:rPr>
          <w:rFonts w:cstheme="minorHAnsi"/>
          <w:b/>
          <w:bCs/>
          <w:u w:val="single"/>
        </w:rPr>
      </w:pPr>
      <w:bookmarkStart w:id="0" w:name="_Toc183702133"/>
      <w:r w:rsidRPr="006A5668">
        <w:rPr>
          <w:rFonts w:cstheme="minorHAnsi"/>
          <w:b/>
          <w:bCs/>
          <w:u w:val="single"/>
        </w:rPr>
        <w:t>Sous-traitance</w:t>
      </w:r>
      <w:bookmarkEnd w:id="0"/>
    </w:p>
    <w:p w14:paraId="4769043A" w14:textId="77777777" w:rsidR="006C32A9" w:rsidRDefault="006C32A9" w:rsidP="006C32A9">
      <w:pPr>
        <w:rPr>
          <w:rFonts w:asciiTheme="minorHAnsi" w:hAnsiTheme="minorHAnsi" w:cstheme="minorHAnsi"/>
          <w:sz w:val="22"/>
        </w:rPr>
      </w:pPr>
      <w:r w:rsidRPr="00E432AE">
        <w:rPr>
          <w:rFonts w:asciiTheme="minorHAnsi" w:hAnsiTheme="minorHAnsi" w:cstheme="minorHAnsi"/>
          <w:sz w:val="22"/>
        </w:rPr>
        <w:t>Dans le cadre de l’exécution du marché, si le titulaire doit faire intervenir ses propres sous-traitants, il déclare prendre tous les engagements contractuels nécessaires pour que les obligations assurées par ces acteurs, au titre de ce contrat, soient respectées, notamment en termes de respect des dispositions du Règlement 2016/679, de sécurité et de confidentialité des données, et s’assurera à ce titre de son agrément.</w:t>
      </w:r>
    </w:p>
    <w:p w14:paraId="31D5310D" w14:textId="77777777" w:rsidR="006A5668" w:rsidRPr="00E432AE" w:rsidRDefault="006A5668" w:rsidP="006C32A9">
      <w:pPr>
        <w:rPr>
          <w:rFonts w:asciiTheme="minorHAnsi" w:hAnsiTheme="minorHAnsi" w:cstheme="minorHAnsi"/>
          <w:sz w:val="22"/>
        </w:rPr>
      </w:pPr>
    </w:p>
    <w:p w14:paraId="4ECC212C" w14:textId="650350BE" w:rsidR="006C32A9" w:rsidRPr="00B813DB" w:rsidRDefault="00E432AE" w:rsidP="00E432AE">
      <w:pPr>
        <w:pStyle w:val="Listepuce2"/>
        <w:widowControl/>
        <w:numPr>
          <w:ilvl w:val="0"/>
          <w:numId w:val="28"/>
        </w:numPr>
        <w:suppressAutoHyphens/>
        <w:spacing w:after="240"/>
        <w:rPr>
          <w:rFonts w:cstheme="minorHAnsi"/>
          <w:b/>
          <w:bCs/>
          <w:sz w:val="28"/>
          <w:szCs w:val="28"/>
        </w:rPr>
      </w:pPr>
      <w:r w:rsidRPr="00B813DB">
        <w:rPr>
          <w:rFonts w:cstheme="minorHAnsi"/>
          <w:b/>
          <w:bCs/>
          <w:sz w:val="28"/>
          <w:szCs w:val="28"/>
        </w:rPr>
        <w:t>Pénalités</w:t>
      </w:r>
    </w:p>
    <w:p w14:paraId="40146001" w14:textId="11C422FA" w:rsidR="00E432AE" w:rsidRPr="001D26AE" w:rsidRDefault="00E432AE" w:rsidP="00E432AE">
      <w:pPr>
        <w:pStyle w:val="Listepuce2"/>
        <w:widowControl/>
        <w:suppressAutoHyphens/>
        <w:spacing w:after="240"/>
        <w:ind w:left="0" w:firstLine="0"/>
        <w:rPr>
          <w:rFonts w:cstheme="minorHAnsi"/>
          <w:color w:val="000000" w:themeColor="text1"/>
          <w:sz w:val="22"/>
          <w:szCs w:val="22"/>
        </w:rPr>
      </w:pPr>
      <w:r w:rsidRPr="001D26AE">
        <w:rPr>
          <w:rFonts w:cstheme="minorHAnsi"/>
          <w:color w:val="000000" w:themeColor="text1"/>
          <w:sz w:val="22"/>
          <w:szCs w:val="22"/>
        </w:rPr>
        <w:t xml:space="preserve">Il est fait application de l’article 14 </w:t>
      </w:r>
      <w:r w:rsidR="004E30D9" w:rsidRPr="001D26AE">
        <w:rPr>
          <w:rFonts w:cstheme="minorHAnsi"/>
          <w:color w:val="000000" w:themeColor="text1"/>
          <w:sz w:val="22"/>
          <w:szCs w:val="22"/>
        </w:rPr>
        <w:t xml:space="preserve">du chapitre III </w:t>
      </w:r>
      <w:r w:rsidRPr="001D26AE">
        <w:rPr>
          <w:rFonts w:cstheme="minorHAnsi"/>
          <w:color w:val="000000" w:themeColor="text1"/>
          <w:sz w:val="22"/>
          <w:szCs w:val="22"/>
        </w:rPr>
        <w:t>du CCAG-fournitures courantes et services</w:t>
      </w:r>
      <w:r w:rsidR="001D26AE">
        <w:rPr>
          <w:rFonts w:cstheme="minorHAnsi"/>
          <w:color w:val="000000" w:themeColor="text1"/>
          <w:sz w:val="22"/>
          <w:szCs w:val="22"/>
        </w:rPr>
        <w:t>.</w:t>
      </w:r>
    </w:p>
    <w:p w14:paraId="0B11D242" w14:textId="1466D249" w:rsidR="0092516E" w:rsidRPr="006A5668" w:rsidRDefault="0092516E" w:rsidP="0092516E">
      <w:pPr>
        <w:pStyle w:val="Listepuce2"/>
        <w:widowControl/>
        <w:numPr>
          <w:ilvl w:val="1"/>
          <w:numId w:val="28"/>
        </w:numPr>
        <w:suppressAutoHyphens/>
        <w:spacing w:after="240"/>
        <w:rPr>
          <w:rFonts w:cstheme="minorHAnsi"/>
          <w:b/>
          <w:bCs/>
          <w:sz w:val="24"/>
          <w:szCs w:val="24"/>
          <w:u w:val="single"/>
        </w:rPr>
      </w:pPr>
      <w:r w:rsidRPr="006A5668">
        <w:rPr>
          <w:rFonts w:cstheme="minorHAnsi"/>
          <w:b/>
          <w:bCs/>
          <w:color w:val="000000" w:themeColor="text1"/>
          <w:sz w:val="24"/>
          <w:szCs w:val="24"/>
          <w:u w:val="single"/>
        </w:rPr>
        <w:t>Modalité</w:t>
      </w:r>
      <w:r w:rsidR="006A5668" w:rsidRPr="006A5668">
        <w:rPr>
          <w:rFonts w:cstheme="minorHAnsi"/>
          <w:b/>
          <w:bCs/>
          <w:color w:val="000000" w:themeColor="text1"/>
          <w:sz w:val="24"/>
          <w:szCs w:val="24"/>
          <w:u w:val="single"/>
        </w:rPr>
        <w:t>s</w:t>
      </w:r>
    </w:p>
    <w:p w14:paraId="427E5CC8" w14:textId="77777777" w:rsidR="0092516E" w:rsidRPr="002B78FC" w:rsidRDefault="0092516E" w:rsidP="002B78FC">
      <w:pPr>
        <w:rPr>
          <w:rFonts w:asciiTheme="minorHAnsi" w:hAnsiTheme="minorHAnsi" w:cstheme="minorHAnsi"/>
          <w:sz w:val="22"/>
        </w:rPr>
      </w:pPr>
      <w:r w:rsidRPr="002B78FC">
        <w:rPr>
          <w:rFonts w:asciiTheme="minorHAnsi" w:hAnsiTheme="minorHAnsi" w:cstheme="minorHAnsi"/>
          <w:sz w:val="22"/>
        </w:rPr>
        <w:t>Les pénalités seront directement déductibles des sommes dues par le pouvoir adjudicateur au titulaire et déduites des factures mises en paiement par le titulaire du marché.</w:t>
      </w:r>
    </w:p>
    <w:p w14:paraId="04BA3210" w14:textId="77777777" w:rsidR="0092516E" w:rsidRPr="002B78FC" w:rsidRDefault="0092516E" w:rsidP="002B78FC">
      <w:pPr>
        <w:rPr>
          <w:rFonts w:asciiTheme="minorHAnsi" w:hAnsiTheme="minorHAnsi" w:cstheme="minorHAnsi"/>
          <w:sz w:val="22"/>
        </w:rPr>
      </w:pPr>
      <w:r w:rsidRPr="002B78FC">
        <w:rPr>
          <w:rFonts w:asciiTheme="minorHAnsi" w:hAnsiTheme="minorHAnsi" w:cstheme="minorHAnsi"/>
          <w:sz w:val="22"/>
        </w:rPr>
        <w:t>Les pénalités sont dues quel que soit leur montant. Elles restent dues en cas de résiliation du marché.</w:t>
      </w:r>
    </w:p>
    <w:p w14:paraId="761F3546" w14:textId="77777777" w:rsidR="0092516E" w:rsidRDefault="0092516E" w:rsidP="002B78FC">
      <w:pPr>
        <w:rPr>
          <w:rFonts w:asciiTheme="minorHAnsi" w:hAnsiTheme="minorHAnsi" w:cstheme="minorHAnsi"/>
          <w:sz w:val="22"/>
        </w:rPr>
      </w:pPr>
      <w:r w:rsidRPr="002B78FC">
        <w:rPr>
          <w:rFonts w:asciiTheme="minorHAnsi" w:hAnsiTheme="minorHAnsi" w:cstheme="minorHAnsi"/>
          <w:sz w:val="22"/>
        </w:rPr>
        <w:t>Aucune somme due à ce titre par le titulaire du marché ne peut être déduite sur le montant des sommes dues par le pouvoir adjudicateur sur un autre marché du titulaire.</w:t>
      </w:r>
    </w:p>
    <w:p w14:paraId="10C02150" w14:textId="77777777" w:rsidR="006A5668" w:rsidRPr="002B78FC" w:rsidRDefault="006A5668" w:rsidP="002B78FC">
      <w:pPr>
        <w:rPr>
          <w:rFonts w:asciiTheme="minorHAnsi" w:hAnsiTheme="minorHAnsi" w:cstheme="minorHAnsi"/>
          <w:sz w:val="22"/>
        </w:rPr>
      </w:pPr>
    </w:p>
    <w:p w14:paraId="691DC91A" w14:textId="74C83DF7" w:rsidR="006C32A9" w:rsidRPr="006A5668" w:rsidRDefault="0092516E" w:rsidP="0092516E">
      <w:pPr>
        <w:pStyle w:val="Listepuce2"/>
        <w:widowControl/>
        <w:numPr>
          <w:ilvl w:val="0"/>
          <w:numId w:val="28"/>
        </w:numPr>
        <w:suppressAutoHyphens/>
        <w:spacing w:after="240"/>
        <w:rPr>
          <w:rFonts w:cstheme="minorHAnsi"/>
          <w:b/>
          <w:bCs/>
          <w:sz w:val="28"/>
          <w:szCs w:val="28"/>
        </w:rPr>
      </w:pPr>
      <w:r w:rsidRPr="006A5668">
        <w:rPr>
          <w:rFonts w:cstheme="minorHAnsi"/>
          <w:b/>
          <w:bCs/>
          <w:sz w:val="28"/>
          <w:szCs w:val="28"/>
        </w:rPr>
        <w:t>Assurances</w:t>
      </w:r>
    </w:p>
    <w:p w14:paraId="4FD2E342" w14:textId="77777777" w:rsidR="0092516E" w:rsidRPr="0092516E" w:rsidRDefault="0092516E" w:rsidP="0092516E">
      <w:pPr>
        <w:pStyle w:val="Corpsdetexte"/>
        <w:ind w:right="113"/>
        <w:rPr>
          <w:rFonts w:asciiTheme="minorHAnsi" w:hAnsiTheme="minorHAnsi" w:cstheme="minorHAnsi"/>
          <w:sz w:val="22"/>
          <w:szCs w:val="22"/>
        </w:rPr>
      </w:pPr>
      <w:r w:rsidRPr="0092516E">
        <w:rPr>
          <w:rFonts w:asciiTheme="minorHAnsi" w:hAnsiTheme="minorHAnsi" w:cstheme="minorHAnsi"/>
          <w:spacing w:val="-1"/>
          <w:sz w:val="22"/>
          <w:szCs w:val="22"/>
        </w:rPr>
        <w:t>Dans</w:t>
      </w:r>
      <w:r w:rsidRPr="0092516E">
        <w:rPr>
          <w:rFonts w:asciiTheme="minorHAnsi" w:hAnsiTheme="minorHAnsi" w:cstheme="minorHAnsi"/>
          <w:spacing w:val="-9"/>
          <w:sz w:val="22"/>
          <w:szCs w:val="22"/>
        </w:rPr>
        <w:t xml:space="preserve"> </w:t>
      </w:r>
      <w:r w:rsidRPr="0092516E">
        <w:rPr>
          <w:rFonts w:asciiTheme="minorHAnsi" w:hAnsiTheme="minorHAnsi" w:cstheme="minorHAnsi"/>
          <w:sz w:val="22"/>
          <w:szCs w:val="22"/>
        </w:rPr>
        <w:t>un</w:t>
      </w:r>
      <w:r w:rsidRPr="0092516E">
        <w:rPr>
          <w:rFonts w:asciiTheme="minorHAnsi" w:hAnsiTheme="minorHAnsi" w:cstheme="minorHAnsi"/>
          <w:spacing w:val="-9"/>
          <w:sz w:val="22"/>
          <w:szCs w:val="22"/>
        </w:rPr>
        <w:t xml:space="preserve"> </w:t>
      </w:r>
      <w:r w:rsidRPr="0092516E">
        <w:rPr>
          <w:rFonts w:asciiTheme="minorHAnsi" w:hAnsiTheme="minorHAnsi" w:cstheme="minorHAnsi"/>
          <w:spacing w:val="-1"/>
          <w:sz w:val="22"/>
          <w:szCs w:val="22"/>
        </w:rPr>
        <w:t>délai</w:t>
      </w:r>
      <w:r w:rsidRPr="0092516E">
        <w:rPr>
          <w:rFonts w:asciiTheme="minorHAnsi" w:hAnsiTheme="minorHAnsi" w:cstheme="minorHAnsi"/>
          <w:spacing w:val="-10"/>
          <w:sz w:val="22"/>
          <w:szCs w:val="22"/>
        </w:rPr>
        <w:t xml:space="preserve"> </w:t>
      </w:r>
      <w:r w:rsidRPr="0092516E">
        <w:rPr>
          <w:rFonts w:asciiTheme="minorHAnsi" w:hAnsiTheme="minorHAnsi" w:cstheme="minorHAnsi"/>
          <w:sz w:val="22"/>
          <w:szCs w:val="22"/>
        </w:rPr>
        <w:t>de</w:t>
      </w:r>
      <w:r w:rsidRPr="0092516E">
        <w:rPr>
          <w:rFonts w:asciiTheme="minorHAnsi" w:hAnsiTheme="minorHAnsi" w:cstheme="minorHAnsi"/>
          <w:spacing w:val="-6"/>
          <w:sz w:val="22"/>
          <w:szCs w:val="22"/>
        </w:rPr>
        <w:t xml:space="preserve"> </w:t>
      </w:r>
      <w:r w:rsidRPr="0092516E">
        <w:rPr>
          <w:rFonts w:asciiTheme="minorHAnsi" w:hAnsiTheme="minorHAnsi" w:cstheme="minorHAnsi"/>
          <w:spacing w:val="-1"/>
          <w:sz w:val="22"/>
          <w:szCs w:val="22"/>
        </w:rPr>
        <w:t>quinze</w:t>
      </w:r>
      <w:r w:rsidRPr="0092516E">
        <w:rPr>
          <w:rFonts w:asciiTheme="minorHAnsi" w:hAnsiTheme="minorHAnsi" w:cstheme="minorHAnsi"/>
          <w:spacing w:val="-7"/>
          <w:sz w:val="22"/>
          <w:szCs w:val="22"/>
        </w:rPr>
        <w:t xml:space="preserve"> </w:t>
      </w:r>
      <w:r w:rsidRPr="0092516E">
        <w:rPr>
          <w:rFonts w:asciiTheme="minorHAnsi" w:hAnsiTheme="minorHAnsi" w:cstheme="minorHAnsi"/>
          <w:spacing w:val="-1"/>
          <w:sz w:val="22"/>
          <w:szCs w:val="22"/>
        </w:rPr>
        <w:t>jours</w:t>
      </w:r>
      <w:r w:rsidRPr="0092516E">
        <w:rPr>
          <w:rFonts w:asciiTheme="minorHAnsi" w:hAnsiTheme="minorHAnsi" w:cstheme="minorHAnsi"/>
          <w:spacing w:val="-8"/>
          <w:sz w:val="22"/>
          <w:szCs w:val="22"/>
        </w:rPr>
        <w:t xml:space="preserve"> </w:t>
      </w:r>
      <w:r w:rsidRPr="0092516E">
        <w:rPr>
          <w:rFonts w:asciiTheme="minorHAnsi" w:hAnsiTheme="minorHAnsi" w:cstheme="minorHAnsi"/>
          <w:sz w:val="22"/>
          <w:szCs w:val="22"/>
        </w:rPr>
        <w:t>à</w:t>
      </w:r>
      <w:r w:rsidRPr="0092516E">
        <w:rPr>
          <w:rFonts w:asciiTheme="minorHAnsi" w:hAnsiTheme="minorHAnsi" w:cstheme="minorHAnsi"/>
          <w:spacing w:val="-9"/>
          <w:sz w:val="22"/>
          <w:szCs w:val="22"/>
        </w:rPr>
        <w:t xml:space="preserve"> </w:t>
      </w:r>
      <w:r w:rsidRPr="0092516E">
        <w:rPr>
          <w:rFonts w:asciiTheme="minorHAnsi" w:hAnsiTheme="minorHAnsi" w:cstheme="minorHAnsi"/>
          <w:spacing w:val="-1"/>
          <w:sz w:val="22"/>
          <w:szCs w:val="22"/>
        </w:rPr>
        <w:t>compter</w:t>
      </w:r>
      <w:r w:rsidRPr="0092516E">
        <w:rPr>
          <w:rFonts w:asciiTheme="minorHAnsi" w:hAnsiTheme="minorHAnsi" w:cstheme="minorHAnsi"/>
          <w:spacing w:val="-10"/>
          <w:sz w:val="22"/>
          <w:szCs w:val="22"/>
        </w:rPr>
        <w:t xml:space="preserve"> </w:t>
      </w:r>
      <w:r w:rsidRPr="0092516E">
        <w:rPr>
          <w:rFonts w:asciiTheme="minorHAnsi" w:hAnsiTheme="minorHAnsi" w:cstheme="minorHAnsi"/>
          <w:sz w:val="22"/>
          <w:szCs w:val="22"/>
        </w:rPr>
        <w:t>de</w:t>
      </w:r>
      <w:r w:rsidRPr="0092516E">
        <w:rPr>
          <w:rFonts w:asciiTheme="minorHAnsi" w:hAnsiTheme="minorHAnsi" w:cstheme="minorHAnsi"/>
          <w:spacing w:val="-7"/>
          <w:sz w:val="22"/>
          <w:szCs w:val="22"/>
        </w:rPr>
        <w:t xml:space="preserve"> </w:t>
      </w:r>
      <w:r w:rsidRPr="0092516E">
        <w:rPr>
          <w:rFonts w:asciiTheme="minorHAnsi" w:hAnsiTheme="minorHAnsi" w:cstheme="minorHAnsi"/>
          <w:spacing w:val="-2"/>
          <w:sz w:val="22"/>
          <w:szCs w:val="22"/>
        </w:rPr>
        <w:t>la</w:t>
      </w:r>
      <w:r w:rsidRPr="0092516E">
        <w:rPr>
          <w:rFonts w:asciiTheme="minorHAnsi" w:hAnsiTheme="minorHAnsi" w:cstheme="minorHAnsi"/>
          <w:spacing w:val="-7"/>
          <w:sz w:val="22"/>
          <w:szCs w:val="22"/>
        </w:rPr>
        <w:t xml:space="preserve"> </w:t>
      </w:r>
      <w:r w:rsidRPr="0092516E">
        <w:rPr>
          <w:rFonts w:asciiTheme="minorHAnsi" w:hAnsiTheme="minorHAnsi" w:cstheme="minorHAnsi"/>
          <w:spacing w:val="-1"/>
          <w:sz w:val="22"/>
          <w:szCs w:val="22"/>
        </w:rPr>
        <w:t>notification</w:t>
      </w:r>
      <w:r w:rsidRPr="0092516E">
        <w:rPr>
          <w:rFonts w:asciiTheme="minorHAnsi" w:hAnsiTheme="minorHAnsi" w:cstheme="minorHAnsi"/>
          <w:spacing w:val="-9"/>
          <w:sz w:val="22"/>
          <w:szCs w:val="22"/>
        </w:rPr>
        <w:t xml:space="preserve"> </w:t>
      </w:r>
      <w:r w:rsidRPr="0092516E">
        <w:rPr>
          <w:rFonts w:asciiTheme="minorHAnsi" w:hAnsiTheme="minorHAnsi" w:cstheme="minorHAnsi"/>
          <w:sz w:val="22"/>
          <w:szCs w:val="22"/>
        </w:rPr>
        <w:t>du</w:t>
      </w:r>
      <w:r w:rsidRPr="0092516E">
        <w:rPr>
          <w:rFonts w:asciiTheme="minorHAnsi" w:hAnsiTheme="minorHAnsi" w:cstheme="minorHAnsi"/>
          <w:spacing w:val="-9"/>
          <w:sz w:val="22"/>
          <w:szCs w:val="22"/>
        </w:rPr>
        <w:t xml:space="preserve"> </w:t>
      </w:r>
      <w:r w:rsidRPr="0092516E">
        <w:rPr>
          <w:rFonts w:asciiTheme="minorHAnsi" w:hAnsiTheme="minorHAnsi" w:cstheme="minorHAnsi"/>
          <w:spacing w:val="-1"/>
          <w:sz w:val="22"/>
          <w:szCs w:val="22"/>
        </w:rPr>
        <w:t>marché</w:t>
      </w:r>
      <w:r w:rsidRPr="0092516E">
        <w:rPr>
          <w:rFonts w:asciiTheme="minorHAnsi" w:hAnsiTheme="minorHAnsi" w:cstheme="minorHAnsi"/>
          <w:spacing w:val="-10"/>
          <w:sz w:val="22"/>
          <w:szCs w:val="22"/>
        </w:rPr>
        <w:t xml:space="preserve"> </w:t>
      </w:r>
      <w:r w:rsidRPr="0092516E">
        <w:rPr>
          <w:rFonts w:asciiTheme="minorHAnsi" w:hAnsiTheme="minorHAnsi" w:cstheme="minorHAnsi"/>
          <w:sz w:val="22"/>
          <w:szCs w:val="22"/>
        </w:rPr>
        <w:t>et</w:t>
      </w:r>
      <w:r w:rsidRPr="0092516E">
        <w:rPr>
          <w:rFonts w:asciiTheme="minorHAnsi" w:hAnsiTheme="minorHAnsi" w:cstheme="minorHAnsi"/>
          <w:spacing w:val="-10"/>
          <w:sz w:val="22"/>
          <w:szCs w:val="22"/>
        </w:rPr>
        <w:t xml:space="preserve"> </w:t>
      </w:r>
      <w:r w:rsidRPr="0092516E">
        <w:rPr>
          <w:rFonts w:asciiTheme="minorHAnsi" w:hAnsiTheme="minorHAnsi" w:cstheme="minorHAnsi"/>
          <w:spacing w:val="-1"/>
          <w:sz w:val="22"/>
          <w:szCs w:val="22"/>
        </w:rPr>
        <w:t>avant</w:t>
      </w:r>
      <w:r w:rsidRPr="0092516E">
        <w:rPr>
          <w:rFonts w:asciiTheme="minorHAnsi" w:hAnsiTheme="minorHAnsi" w:cstheme="minorHAnsi"/>
          <w:spacing w:val="-8"/>
          <w:sz w:val="22"/>
          <w:szCs w:val="22"/>
        </w:rPr>
        <w:t xml:space="preserve"> </w:t>
      </w:r>
      <w:r w:rsidRPr="0092516E">
        <w:rPr>
          <w:rFonts w:asciiTheme="minorHAnsi" w:hAnsiTheme="minorHAnsi" w:cstheme="minorHAnsi"/>
          <w:spacing w:val="-1"/>
          <w:sz w:val="22"/>
          <w:szCs w:val="22"/>
        </w:rPr>
        <w:t>tout</w:t>
      </w:r>
      <w:r w:rsidRPr="0092516E">
        <w:rPr>
          <w:rFonts w:asciiTheme="minorHAnsi" w:hAnsiTheme="minorHAnsi" w:cstheme="minorHAnsi"/>
          <w:spacing w:val="-8"/>
          <w:sz w:val="22"/>
          <w:szCs w:val="22"/>
        </w:rPr>
        <w:t xml:space="preserve"> </w:t>
      </w:r>
      <w:r w:rsidRPr="0092516E">
        <w:rPr>
          <w:rFonts w:asciiTheme="minorHAnsi" w:hAnsiTheme="minorHAnsi" w:cstheme="minorHAnsi"/>
          <w:spacing w:val="-1"/>
          <w:sz w:val="22"/>
          <w:szCs w:val="22"/>
        </w:rPr>
        <w:t>commencement</w:t>
      </w:r>
      <w:r w:rsidRPr="0092516E">
        <w:rPr>
          <w:rFonts w:asciiTheme="minorHAnsi" w:hAnsiTheme="minorHAnsi" w:cstheme="minorHAnsi"/>
          <w:spacing w:val="53"/>
          <w:sz w:val="22"/>
          <w:szCs w:val="22"/>
        </w:rPr>
        <w:t xml:space="preserve"> </w:t>
      </w:r>
      <w:r w:rsidRPr="0092516E">
        <w:rPr>
          <w:rFonts w:asciiTheme="minorHAnsi" w:eastAsia="Franklin Gothic Book" w:hAnsiTheme="minorHAnsi" w:cstheme="minorHAnsi"/>
          <w:spacing w:val="-1"/>
          <w:sz w:val="22"/>
          <w:szCs w:val="22"/>
        </w:rPr>
        <w:t>d’exécution,</w:t>
      </w:r>
      <w:r w:rsidRPr="0092516E">
        <w:rPr>
          <w:rFonts w:asciiTheme="minorHAnsi" w:eastAsia="Franklin Gothic Book" w:hAnsiTheme="minorHAnsi" w:cstheme="minorHAnsi"/>
          <w:spacing w:val="21"/>
          <w:sz w:val="22"/>
          <w:szCs w:val="22"/>
        </w:rPr>
        <w:t xml:space="preserve"> </w:t>
      </w:r>
      <w:r w:rsidRPr="0092516E">
        <w:rPr>
          <w:rFonts w:asciiTheme="minorHAnsi" w:eastAsia="Franklin Gothic Book" w:hAnsiTheme="minorHAnsi" w:cstheme="minorHAnsi"/>
          <w:sz w:val="22"/>
          <w:szCs w:val="22"/>
        </w:rPr>
        <w:t>le</w:t>
      </w:r>
      <w:r w:rsidRPr="0092516E">
        <w:rPr>
          <w:rFonts w:asciiTheme="minorHAnsi" w:eastAsia="Franklin Gothic Book" w:hAnsiTheme="minorHAnsi" w:cstheme="minorHAnsi"/>
          <w:spacing w:val="21"/>
          <w:sz w:val="22"/>
          <w:szCs w:val="22"/>
        </w:rPr>
        <w:t xml:space="preserve"> </w:t>
      </w:r>
      <w:r w:rsidRPr="0092516E">
        <w:rPr>
          <w:rFonts w:asciiTheme="minorHAnsi" w:eastAsia="Franklin Gothic Book" w:hAnsiTheme="minorHAnsi" w:cstheme="minorHAnsi"/>
          <w:spacing w:val="-1"/>
          <w:sz w:val="22"/>
          <w:szCs w:val="22"/>
        </w:rPr>
        <w:t>titulaire</w:t>
      </w:r>
      <w:r w:rsidRPr="0092516E">
        <w:rPr>
          <w:rFonts w:asciiTheme="minorHAnsi" w:eastAsia="Franklin Gothic Book" w:hAnsiTheme="minorHAnsi" w:cstheme="minorHAnsi"/>
          <w:spacing w:val="19"/>
          <w:sz w:val="22"/>
          <w:szCs w:val="22"/>
        </w:rPr>
        <w:t xml:space="preserve"> </w:t>
      </w:r>
      <w:r w:rsidRPr="0092516E">
        <w:rPr>
          <w:rFonts w:asciiTheme="minorHAnsi" w:eastAsia="Franklin Gothic Book" w:hAnsiTheme="minorHAnsi" w:cstheme="minorHAnsi"/>
          <w:spacing w:val="-1"/>
          <w:sz w:val="22"/>
          <w:szCs w:val="22"/>
        </w:rPr>
        <w:t>devra</w:t>
      </w:r>
      <w:r w:rsidRPr="0092516E">
        <w:rPr>
          <w:rFonts w:asciiTheme="minorHAnsi" w:eastAsia="Franklin Gothic Book" w:hAnsiTheme="minorHAnsi" w:cstheme="minorHAnsi"/>
          <w:spacing w:val="22"/>
          <w:sz w:val="22"/>
          <w:szCs w:val="22"/>
        </w:rPr>
        <w:t xml:space="preserve"> </w:t>
      </w:r>
      <w:r w:rsidRPr="0092516E">
        <w:rPr>
          <w:rFonts w:asciiTheme="minorHAnsi" w:eastAsia="Franklin Gothic Book" w:hAnsiTheme="minorHAnsi" w:cstheme="minorHAnsi"/>
          <w:spacing w:val="-1"/>
          <w:sz w:val="22"/>
          <w:szCs w:val="22"/>
        </w:rPr>
        <w:t>justifier</w:t>
      </w:r>
      <w:r w:rsidRPr="0092516E">
        <w:rPr>
          <w:rFonts w:asciiTheme="minorHAnsi" w:eastAsia="Franklin Gothic Book" w:hAnsiTheme="minorHAnsi" w:cstheme="minorHAnsi"/>
          <w:spacing w:val="20"/>
          <w:sz w:val="22"/>
          <w:szCs w:val="22"/>
        </w:rPr>
        <w:t xml:space="preserve"> </w:t>
      </w:r>
      <w:r w:rsidRPr="0092516E">
        <w:rPr>
          <w:rFonts w:asciiTheme="minorHAnsi" w:eastAsia="Franklin Gothic Book" w:hAnsiTheme="minorHAnsi" w:cstheme="minorHAnsi"/>
          <w:spacing w:val="-1"/>
          <w:sz w:val="22"/>
          <w:szCs w:val="22"/>
        </w:rPr>
        <w:t>qu’il</w:t>
      </w:r>
      <w:r w:rsidRPr="0092516E">
        <w:rPr>
          <w:rFonts w:asciiTheme="minorHAnsi" w:eastAsia="Franklin Gothic Book" w:hAnsiTheme="minorHAnsi" w:cstheme="minorHAnsi"/>
          <w:spacing w:val="18"/>
          <w:sz w:val="22"/>
          <w:szCs w:val="22"/>
        </w:rPr>
        <w:t xml:space="preserve"> </w:t>
      </w:r>
      <w:r w:rsidRPr="0092516E">
        <w:rPr>
          <w:rFonts w:asciiTheme="minorHAnsi" w:eastAsia="Franklin Gothic Book" w:hAnsiTheme="minorHAnsi" w:cstheme="minorHAnsi"/>
          <w:sz w:val="22"/>
          <w:szCs w:val="22"/>
        </w:rPr>
        <w:t>est</w:t>
      </w:r>
      <w:r w:rsidRPr="0092516E">
        <w:rPr>
          <w:rFonts w:asciiTheme="minorHAnsi" w:eastAsia="Franklin Gothic Book" w:hAnsiTheme="minorHAnsi" w:cstheme="minorHAnsi"/>
          <w:spacing w:val="18"/>
          <w:sz w:val="22"/>
          <w:szCs w:val="22"/>
        </w:rPr>
        <w:t xml:space="preserve"> </w:t>
      </w:r>
      <w:r w:rsidRPr="0092516E">
        <w:rPr>
          <w:rFonts w:asciiTheme="minorHAnsi" w:eastAsia="Franklin Gothic Book" w:hAnsiTheme="minorHAnsi" w:cstheme="minorHAnsi"/>
          <w:spacing w:val="-1"/>
          <w:sz w:val="22"/>
          <w:szCs w:val="22"/>
        </w:rPr>
        <w:t>couvert</w:t>
      </w:r>
      <w:r w:rsidRPr="0092516E">
        <w:rPr>
          <w:rFonts w:asciiTheme="minorHAnsi" w:eastAsia="Franklin Gothic Book" w:hAnsiTheme="minorHAnsi" w:cstheme="minorHAnsi"/>
          <w:spacing w:val="20"/>
          <w:sz w:val="22"/>
          <w:szCs w:val="22"/>
        </w:rPr>
        <w:t xml:space="preserve"> </w:t>
      </w:r>
      <w:r w:rsidRPr="0092516E">
        <w:rPr>
          <w:rFonts w:asciiTheme="minorHAnsi" w:eastAsia="Franklin Gothic Book" w:hAnsiTheme="minorHAnsi" w:cstheme="minorHAnsi"/>
          <w:sz w:val="22"/>
          <w:szCs w:val="22"/>
        </w:rPr>
        <w:t>par</w:t>
      </w:r>
      <w:r w:rsidRPr="0092516E">
        <w:rPr>
          <w:rFonts w:asciiTheme="minorHAnsi" w:eastAsia="Franklin Gothic Book" w:hAnsiTheme="minorHAnsi" w:cstheme="minorHAnsi"/>
          <w:spacing w:val="21"/>
          <w:sz w:val="22"/>
          <w:szCs w:val="22"/>
        </w:rPr>
        <w:t xml:space="preserve"> </w:t>
      </w:r>
      <w:r w:rsidRPr="0092516E">
        <w:rPr>
          <w:rFonts w:asciiTheme="minorHAnsi" w:eastAsia="Franklin Gothic Book" w:hAnsiTheme="minorHAnsi" w:cstheme="minorHAnsi"/>
          <w:sz w:val="22"/>
          <w:szCs w:val="22"/>
        </w:rPr>
        <w:t>un</w:t>
      </w:r>
      <w:r w:rsidRPr="0092516E">
        <w:rPr>
          <w:rFonts w:asciiTheme="minorHAnsi" w:eastAsia="Franklin Gothic Book" w:hAnsiTheme="minorHAnsi" w:cstheme="minorHAnsi"/>
          <w:spacing w:val="19"/>
          <w:sz w:val="22"/>
          <w:szCs w:val="22"/>
        </w:rPr>
        <w:t xml:space="preserve"> </w:t>
      </w:r>
      <w:r w:rsidRPr="0092516E">
        <w:rPr>
          <w:rFonts w:asciiTheme="minorHAnsi" w:eastAsia="Franklin Gothic Book" w:hAnsiTheme="minorHAnsi" w:cstheme="minorHAnsi"/>
          <w:spacing w:val="-1"/>
          <w:sz w:val="22"/>
          <w:szCs w:val="22"/>
        </w:rPr>
        <w:t>contrat</w:t>
      </w:r>
      <w:r w:rsidRPr="0092516E">
        <w:rPr>
          <w:rFonts w:asciiTheme="minorHAnsi" w:eastAsia="Franklin Gothic Book" w:hAnsiTheme="minorHAnsi" w:cstheme="minorHAnsi"/>
          <w:spacing w:val="20"/>
          <w:sz w:val="22"/>
          <w:szCs w:val="22"/>
        </w:rPr>
        <w:t xml:space="preserve"> </w:t>
      </w:r>
      <w:r w:rsidRPr="0092516E">
        <w:rPr>
          <w:rFonts w:asciiTheme="minorHAnsi" w:eastAsia="Franklin Gothic Book" w:hAnsiTheme="minorHAnsi" w:cstheme="minorHAnsi"/>
          <w:spacing w:val="-1"/>
          <w:sz w:val="22"/>
          <w:szCs w:val="22"/>
        </w:rPr>
        <w:t>d’assurance</w:t>
      </w:r>
      <w:r w:rsidRPr="0092516E">
        <w:rPr>
          <w:rFonts w:asciiTheme="minorHAnsi" w:eastAsia="Franklin Gothic Book" w:hAnsiTheme="minorHAnsi" w:cstheme="minorHAnsi"/>
          <w:spacing w:val="21"/>
          <w:sz w:val="22"/>
          <w:szCs w:val="22"/>
        </w:rPr>
        <w:t xml:space="preserve"> </w:t>
      </w:r>
      <w:r w:rsidRPr="0092516E">
        <w:rPr>
          <w:rFonts w:asciiTheme="minorHAnsi" w:eastAsia="Franklin Gothic Book" w:hAnsiTheme="minorHAnsi" w:cstheme="minorHAnsi"/>
          <w:spacing w:val="-1"/>
          <w:sz w:val="22"/>
          <w:szCs w:val="22"/>
        </w:rPr>
        <w:t>au</w:t>
      </w:r>
      <w:r w:rsidRPr="0092516E">
        <w:rPr>
          <w:rFonts w:asciiTheme="minorHAnsi" w:eastAsia="Franklin Gothic Book" w:hAnsiTheme="minorHAnsi" w:cstheme="minorHAnsi"/>
          <w:spacing w:val="21"/>
          <w:sz w:val="22"/>
          <w:szCs w:val="22"/>
        </w:rPr>
        <w:t xml:space="preserve"> </w:t>
      </w:r>
      <w:r w:rsidRPr="0092516E">
        <w:rPr>
          <w:rFonts w:asciiTheme="minorHAnsi" w:eastAsia="Franklin Gothic Book" w:hAnsiTheme="minorHAnsi" w:cstheme="minorHAnsi"/>
          <w:spacing w:val="-1"/>
          <w:sz w:val="22"/>
          <w:szCs w:val="22"/>
        </w:rPr>
        <w:t>titre</w:t>
      </w:r>
      <w:r w:rsidRPr="0092516E">
        <w:rPr>
          <w:rFonts w:asciiTheme="minorHAnsi" w:eastAsia="Franklin Gothic Book" w:hAnsiTheme="minorHAnsi" w:cstheme="minorHAnsi"/>
          <w:spacing w:val="19"/>
          <w:sz w:val="22"/>
          <w:szCs w:val="22"/>
        </w:rPr>
        <w:t xml:space="preserve"> </w:t>
      </w:r>
      <w:r w:rsidRPr="0092516E">
        <w:rPr>
          <w:rFonts w:asciiTheme="minorHAnsi" w:eastAsia="Franklin Gothic Book" w:hAnsiTheme="minorHAnsi" w:cstheme="minorHAnsi"/>
          <w:sz w:val="22"/>
          <w:szCs w:val="22"/>
        </w:rPr>
        <w:t>de</w:t>
      </w:r>
      <w:r w:rsidRPr="0092516E">
        <w:rPr>
          <w:rFonts w:asciiTheme="minorHAnsi" w:eastAsia="Franklin Gothic Book" w:hAnsiTheme="minorHAnsi" w:cstheme="minorHAnsi"/>
          <w:spacing w:val="21"/>
          <w:sz w:val="22"/>
          <w:szCs w:val="22"/>
        </w:rPr>
        <w:t xml:space="preserve"> </w:t>
      </w:r>
      <w:r w:rsidRPr="0092516E">
        <w:rPr>
          <w:rFonts w:asciiTheme="minorHAnsi" w:eastAsia="Franklin Gothic Book" w:hAnsiTheme="minorHAnsi" w:cstheme="minorHAnsi"/>
          <w:spacing w:val="-2"/>
          <w:sz w:val="22"/>
          <w:szCs w:val="22"/>
        </w:rPr>
        <w:t>la</w:t>
      </w:r>
      <w:r w:rsidRPr="0092516E">
        <w:rPr>
          <w:rFonts w:asciiTheme="minorHAnsi" w:eastAsia="Franklin Gothic Book" w:hAnsiTheme="minorHAnsi" w:cstheme="minorHAnsi"/>
          <w:spacing w:val="59"/>
          <w:sz w:val="22"/>
          <w:szCs w:val="22"/>
        </w:rPr>
        <w:t xml:space="preserve"> </w:t>
      </w:r>
      <w:r w:rsidRPr="0092516E">
        <w:rPr>
          <w:rFonts w:asciiTheme="minorHAnsi" w:hAnsiTheme="minorHAnsi" w:cstheme="minorHAnsi"/>
          <w:spacing w:val="-1"/>
          <w:sz w:val="22"/>
          <w:szCs w:val="22"/>
        </w:rPr>
        <w:t>resp</w:t>
      </w:r>
      <w:r w:rsidRPr="0092516E">
        <w:rPr>
          <w:rFonts w:asciiTheme="minorHAnsi" w:eastAsia="Franklin Gothic Book" w:hAnsiTheme="minorHAnsi" w:cstheme="minorHAnsi"/>
          <w:spacing w:val="-1"/>
          <w:sz w:val="22"/>
          <w:szCs w:val="22"/>
        </w:rPr>
        <w:t>onsabilité</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civile</w:t>
      </w:r>
      <w:r w:rsidRPr="0092516E">
        <w:rPr>
          <w:rFonts w:asciiTheme="minorHAnsi" w:eastAsia="Franklin Gothic Book" w:hAnsiTheme="minorHAnsi" w:cstheme="minorHAnsi"/>
          <w:spacing w:val="-3"/>
          <w:sz w:val="22"/>
          <w:szCs w:val="22"/>
        </w:rPr>
        <w:t xml:space="preserve"> </w:t>
      </w:r>
      <w:r w:rsidRPr="0092516E">
        <w:rPr>
          <w:rFonts w:asciiTheme="minorHAnsi" w:eastAsia="Franklin Gothic Book" w:hAnsiTheme="minorHAnsi" w:cstheme="minorHAnsi"/>
          <w:spacing w:val="-1"/>
          <w:sz w:val="22"/>
          <w:szCs w:val="22"/>
        </w:rPr>
        <w:t>découlant</w:t>
      </w:r>
      <w:r w:rsidRPr="0092516E">
        <w:rPr>
          <w:rFonts w:asciiTheme="minorHAnsi" w:eastAsia="Franklin Gothic Book" w:hAnsiTheme="minorHAnsi" w:cstheme="minorHAnsi"/>
          <w:spacing w:val="-3"/>
          <w:sz w:val="22"/>
          <w:szCs w:val="22"/>
        </w:rPr>
        <w:t xml:space="preserve"> </w:t>
      </w:r>
      <w:r w:rsidRPr="0092516E">
        <w:rPr>
          <w:rFonts w:asciiTheme="minorHAnsi" w:eastAsia="Franklin Gothic Book" w:hAnsiTheme="minorHAnsi" w:cstheme="minorHAnsi"/>
          <w:sz w:val="22"/>
          <w:szCs w:val="22"/>
        </w:rPr>
        <w:t xml:space="preserve">de </w:t>
      </w:r>
      <w:r w:rsidRPr="0092516E">
        <w:rPr>
          <w:rFonts w:asciiTheme="minorHAnsi" w:eastAsia="Franklin Gothic Book" w:hAnsiTheme="minorHAnsi" w:cstheme="minorHAnsi"/>
          <w:spacing w:val="-1"/>
          <w:sz w:val="22"/>
          <w:szCs w:val="22"/>
        </w:rPr>
        <w:t>l’article</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1240</w:t>
      </w:r>
      <w:r w:rsidRPr="0092516E">
        <w:rPr>
          <w:rFonts w:asciiTheme="minorHAnsi" w:eastAsia="Franklin Gothic Book" w:hAnsiTheme="minorHAnsi" w:cstheme="minorHAnsi"/>
          <w:spacing w:val="2"/>
          <w:sz w:val="22"/>
          <w:szCs w:val="22"/>
        </w:rPr>
        <w:t xml:space="preserve"> </w:t>
      </w:r>
      <w:r w:rsidRPr="0092516E">
        <w:rPr>
          <w:rFonts w:asciiTheme="minorHAnsi" w:hAnsiTheme="minorHAnsi" w:cstheme="minorHAnsi"/>
          <w:spacing w:val="-1"/>
          <w:sz w:val="22"/>
          <w:szCs w:val="22"/>
        </w:rPr>
        <w:t>du</w:t>
      </w:r>
      <w:r w:rsidRPr="0092516E">
        <w:rPr>
          <w:rFonts w:asciiTheme="minorHAnsi" w:hAnsiTheme="minorHAnsi" w:cstheme="minorHAnsi"/>
          <w:spacing w:val="-2"/>
          <w:sz w:val="22"/>
          <w:szCs w:val="22"/>
        </w:rPr>
        <w:t xml:space="preserve"> </w:t>
      </w:r>
      <w:r w:rsidRPr="0092516E">
        <w:rPr>
          <w:rFonts w:asciiTheme="minorHAnsi" w:hAnsiTheme="minorHAnsi" w:cstheme="minorHAnsi"/>
          <w:spacing w:val="-1"/>
          <w:sz w:val="22"/>
          <w:szCs w:val="22"/>
        </w:rPr>
        <w:t>Code</w:t>
      </w:r>
      <w:r w:rsidRPr="0092516E">
        <w:rPr>
          <w:rFonts w:asciiTheme="minorHAnsi" w:hAnsiTheme="minorHAnsi" w:cstheme="minorHAnsi"/>
          <w:spacing w:val="-2"/>
          <w:sz w:val="22"/>
          <w:szCs w:val="22"/>
        </w:rPr>
        <w:t xml:space="preserve"> </w:t>
      </w:r>
      <w:r w:rsidRPr="0092516E">
        <w:rPr>
          <w:rFonts w:asciiTheme="minorHAnsi" w:hAnsiTheme="minorHAnsi" w:cstheme="minorHAnsi"/>
          <w:spacing w:val="-1"/>
          <w:sz w:val="22"/>
          <w:szCs w:val="22"/>
        </w:rPr>
        <w:t>civil.</w:t>
      </w:r>
    </w:p>
    <w:p w14:paraId="686549A5" w14:textId="77777777" w:rsidR="0092516E" w:rsidRPr="0092516E" w:rsidRDefault="0092516E" w:rsidP="0092516E">
      <w:pPr>
        <w:pStyle w:val="Corpsdetexte"/>
        <w:ind w:right="118"/>
        <w:rPr>
          <w:rFonts w:asciiTheme="minorHAnsi" w:hAnsiTheme="minorHAnsi" w:cstheme="minorHAnsi"/>
          <w:sz w:val="22"/>
          <w:szCs w:val="22"/>
        </w:rPr>
      </w:pPr>
      <w:r w:rsidRPr="0092516E">
        <w:rPr>
          <w:rFonts w:asciiTheme="minorHAnsi" w:hAnsiTheme="minorHAnsi" w:cstheme="minorHAnsi"/>
          <w:sz w:val="22"/>
          <w:szCs w:val="22"/>
        </w:rPr>
        <w:t xml:space="preserve">Il </w:t>
      </w:r>
      <w:r w:rsidRPr="0092516E">
        <w:rPr>
          <w:rFonts w:asciiTheme="minorHAnsi" w:hAnsiTheme="minorHAnsi" w:cstheme="minorHAnsi"/>
          <w:spacing w:val="-1"/>
          <w:sz w:val="22"/>
          <w:szCs w:val="22"/>
        </w:rPr>
        <w:t>devra</w:t>
      </w:r>
      <w:r w:rsidRPr="0092516E">
        <w:rPr>
          <w:rFonts w:asciiTheme="minorHAnsi" w:hAnsiTheme="minorHAnsi" w:cstheme="minorHAnsi"/>
          <w:spacing w:val="-2"/>
          <w:sz w:val="22"/>
          <w:szCs w:val="22"/>
        </w:rPr>
        <w:t xml:space="preserve"> </w:t>
      </w:r>
      <w:r w:rsidRPr="0092516E">
        <w:rPr>
          <w:rFonts w:asciiTheme="minorHAnsi" w:eastAsia="Franklin Gothic Book" w:hAnsiTheme="minorHAnsi" w:cstheme="minorHAnsi"/>
          <w:spacing w:val="-1"/>
          <w:sz w:val="22"/>
          <w:szCs w:val="22"/>
        </w:rPr>
        <w:t>donc</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pacing w:val="-1"/>
          <w:sz w:val="22"/>
          <w:szCs w:val="22"/>
        </w:rPr>
        <w:t>fournir</w:t>
      </w:r>
      <w:r w:rsidRPr="0092516E">
        <w:rPr>
          <w:rFonts w:asciiTheme="minorHAnsi" w:eastAsia="Franklin Gothic Book" w:hAnsiTheme="minorHAnsi" w:cstheme="minorHAnsi"/>
          <w:spacing w:val="-3"/>
          <w:sz w:val="22"/>
          <w:szCs w:val="22"/>
        </w:rPr>
        <w:t xml:space="preserve"> </w:t>
      </w:r>
      <w:r w:rsidRPr="0092516E">
        <w:rPr>
          <w:rFonts w:asciiTheme="minorHAnsi" w:eastAsia="Franklin Gothic Book" w:hAnsiTheme="minorHAnsi" w:cstheme="minorHAnsi"/>
          <w:sz w:val="22"/>
          <w:szCs w:val="22"/>
        </w:rPr>
        <w:t>une</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pacing w:val="-1"/>
          <w:sz w:val="22"/>
          <w:szCs w:val="22"/>
        </w:rPr>
        <w:t>attestation</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z w:val="22"/>
          <w:szCs w:val="22"/>
        </w:rPr>
        <w:t>de</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pacing w:val="-1"/>
          <w:sz w:val="22"/>
          <w:szCs w:val="22"/>
        </w:rPr>
        <w:t>son</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assureur</w:t>
      </w:r>
      <w:r w:rsidRPr="0092516E">
        <w:rPr>
          <w:rFonts w:asciiTheme="minorHAnsi" w:eastAsia="Franklin Gothic Book" w:hAnsiTheme="minorHAnsi" w:cstheme="minorHAnsi"/>
          <w:spacing w:val="-3"/>
          <w:sz w:val="22"/>
          <w:szCs w:val="22"/>
        </w:rPr>
        <w:t xml:space="preserve"> </w:t>
      </w:r>
      <w:r w:rsidRPr="0092516E">
        <w:rPr>
          <w:rFonts w:asciiTheme="minorHAnsi" w:eastAsia="Franklin Gothic Book" w:hAnsiTheme="minorHAnsi" w:cstheme="minorHAnsi"/>
          <w:spacing w:val="-1"/>
          <w:sz w:val="22"/>
          <w:szCs w:val="22"/>
        </w:rPr>
        <w:t>justifiant</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qu’il</w:t>
      </w:r>
      <w:r w:rsidRPr="0092516E">
        <w:rPr>
          <w:rFonts w:asciiTheme="minorHAnsi" w:eastAsia="Franklin Gothic Book" w:hAnsiTheme="minorHAnsi" w:cstheme="minorHAnsi"/>
          <w:spacing w:val="-3"/>
          <w:sz w:val="22"/>
          <w:szCs w:val="22"/>
        </w:rPr>
        <w:t xml:space="preserve"> </w:t>
      </w:r>
      <w:r w:rsidRPr="0092516E">
        <w:rPr>
          <w:rFonts w:asciiTheme="minorHAnsi" w:eastAsia="Franklin Gothic Book" w:hAnsiTheme="minorHAnsi" w:cstheme="minorHAnsi"/>
          <w:sz w:val="22"/>
          <w:szCs w:val="22"/>
        </w:rPr>
        <w:t>est</w:t>
      </w:r>
      <w:r w:rsidRPr="0092516E">
        <w:rPr>
          <w:rFonts w:asciiTheme="minorHAnsi" w:eastAsia="Franklin Gothic Book" w:hAnsiTheme="minorHAnsi" w:cstheme="minorHAnsi"/>
          <w:spacing w:val="-4"/>
          <w:sz w:val="22"/>
          <w:szCs w:val="22"/>
        </w:rPr>
        <w:t xml:space="preserve"> </w:t>
      </w:r>
      <w:r w:rsidRPr="0092516E">
        <w:rPr>
          <w:rFonts w:asciiTheme="minorHAnsi" w:eastAsia="Franklin Gothic Book" w:hAnsiTheme="minorHAnsi" w:cstheme="minorHAnsi"/>
          <w:sz w:val="22"/>
          <w:szCs w:val="22"/>
        </w:rPr>
        <w:t xml:space="preserve">à </w:t>
      </w:r>
      <w:r w:rsidRPr="0092516E">
        <w:rPr>
          <w:rFonts w:asciiTheme="minorHAnsi" w:eastAsia="Franklin Gothic Book" w:hAnsiTheme="minorHAnsi" w:cstheme="minorHAnsi"/>
          <w:spacing w:val="-1"/>
          <w:sz w:val="22"/>
          <w:szCs w:val="22"/>
        </w:rPr>
        <w:t>jour</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de</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ses</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cotisations</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z w:val="22"/>
          <w:szCs w:val="22"/>
        </w:rPr>
        <w:t>et</w:t>
      </w:r>
      <w:r w:rsidRPr="0092516E">
        <w:rPr>
          <w:rFonts w:asciiTheme="minorHAnsi" w:eastAsia="Franklin Gothic Book" w:hAnsiTheme="minorHAnsi" w:cstheme="minorHAnsi"/>
          <w:spacing w:val="67"/>
          <w:sz w:val="22"/>
          <w:szCs w:val="22"/>
        </w:rPr>
        <w:t xml:space="preserve"> </w:t>
      </w:r>
      <w:r w:rsidRPr="0092516E">
        <w:rPr>
          <w:rFonts w:asciiTheme="minorHAnsi" w:eastAsia="Franklin Gothic Book" w:hAnsiTheme="minorHAnsi" w:cstheme="minorHAnsi"/>
          <w:spacing w:val="-1"/>
          <w:sz w:val="22"/>
          <w:szCs w:val="22"/>
        </w:rPr>
        <w:t>que</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sa</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police</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contient les</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pacing w:val="-1"/>
          <w:sz w:val="22"/>
          <w:szCs w:val="22"/>
        </w:rPr>
        <w:t>garanties</w:t>
      </w:r>
      <w:r w:rsidRPr="0092516E">
        <w:rPr>
          <w:rFonts w:asciiTheme="minorHAnsi" w:eastAsia="Franklin Gothic Book" w:hAnsiTheme="minorHAnsi" w:cstheme="minorHAnsi"/>
          <w:sz w:val="22"/>
          <w:szCs w:val="22"/>
        </w:rPr>
        <w:t xml:space="preserve"> en </w:t>
      </w:r>
      <w:r w:rsidRPr="0092516E">
        <w:rPr>
          <w:rFonts w:asciiTheme="minorHAnsi" w:eastAsia="Franklin Gothic Book" w:hAnsiTheme="minorHAnsi" w:cstheme="minorHAnsi"/>
          <w:spacing w:val="-1"/>
          <w:sz w:val="22"/>
          <w:szCs w:val="22"/>
        </w:rPr>
        <w:t>rapport avec</w:t>
      </w:r>
      <w:r w:rsidRPr="0092516E">
        <w:rPr>
          <w:rFonts w:asciiTheme="minorHAnsi" w:eastAsia="Franklin Gothic Book" w:hAnsiTheme="minorHAnsi" w:cstheme="minorHAnsi"/>
          <w:spacing w:val="-2"/>
          <w:sz w:val="22"/>
          <w:szCs w:val="22"/>
        </w:rPr>
        <w:t xml:space="preserve"> </w:t>
      </w:r>
      <w:r w:rsidRPr="0092516E">
        <w:rPr>
          <w:rFonts w:asciiTheme="minorHAnsi" w:eastAsia="Franklin Gothic Book" w:hAnsiTheme="minorHAnsi" w:cstheme="minorHAnsi"/>
          <w:spacing w:val="-1"/>
          <w:sz w:val="22"/>
          <w:szCs w:val="22"/>
        </w:rPr>
        <w:t>l’importance</w:t>
      </w:r>
      <w:r w:rsidRPr="0092516E">
        <w:rPr>
          <w:rFonts w:asciiTheme="minorHAnsi" w:eastAsia="Franklin Gothic Book" w:hAnsiTheme="minorHAnsi" w:cstheme="minorHAnsi"/>
          <w:sz w:val="22"/>
          <w:szCs w:val="22"/>
        </w:rPr>
        <w:t xml:space="preserve"> </w:t>
      </w:r>
      <w:r w:rsidRPr="0092516E">
        <w:rPr>
          <w:rFonts w:asciiTheme="minorHAnsi" w:eastAsia="Franklin Gothic Book" w:hAnsiTheme="minorHAnsi" w:cstheme="minorHAnsi"/>
          <w:spacing w:val="-1"/>
          <w:sz w:val="22"/>
          <w:szCs w:val="22"/>
        </w:rPr>
        <w:t>de</w:t>
      </w:r>
      <w:r w:rsidRPr="0092516E">
        <w:rPr>
          <w:rFonts w:asciiTheme="minorHAnsi" w:eastAsia="Franklin Gothic Book" w:hAnsiTheme="minorHAnsi" w:cstheme="minorHAnsi"/>
          <w:sz w:val="22"/>
          <w:szCs w:val="22"/>
        </w:rPr>
        <w:t xml:space="preserve"> la </w:t>
      </w:r>
      <w:r w:rsidRPr="0092516E">
        <w:rPr>
          <w:rFonts w:asciiTheme="minorHAnsi" w:eastAsia="Franklin Gothic Book" w:hAnsiTheme="minorHAnsi" w:cstheme="minorHAnsi"/>
          <w:spacing w:val="-1"/>
          <w:sz w:val="22"/>
          <w:szCs w:val="22"/>
        </w:rPr>
        <w:t>prestation.</w:t>
      </w:r>
    </w:p>
    <w:p w14:paraId="7111A9F3" w14:textId="12B588D5" w:rsidR="0092516E" w:rsidRDefault="0092516E" w:rsidP="00621F5B">
      <w:pPr>
        <w:pStyle w:val="Corpsdetexte"/>
        <w:spacing w:line="239" w:lineRule="auto"/>
        <w:ind w:right="111"/>
        <w:rPr>
          <w:rFonts w:asciiTheme="minorHAnsi" w:hAnsiTheme="minorHAnsi" w:cstheme="minorHAnsi"/>
          <w:spacing w:val="-1"/>
          <w:sz w:val="22"/>
          <w:szCs w:val="22"/>
        </w:rPr>
      </w:pPr>
      <w:r w:rsidRPr="0092516E">
        <w:rPr>
          <w:rFonts w:asciiTheme="minorHAnsi" w:eastAsia="Franklin Gothic Book" w:hAnsiTheme="minorHAnsi" w:cstheme="minorHAnsi"/>
          <w:sz w:val="22"/>
          <w:szCs w:val="22"/>
        </w:rPr>
        <w:t>À tout moment</w:t>
      </w:r>
      <w:r w:rsidRPr="0092516E">
        <w:rPr>
          <w:rFonts w:asciiTheme="minorHAnsi" w:eastAsia="Franklin Gothic Book" w:hAnsiTheme="minorHAnsi" w:cstheme="minorHAnsi"/>
          <w:spacing w:val="-8"/>
          <w:sz w:val="22"/>
          <w:szCs w:val="22"/>
        </w:rPr>
        <w:t xml:space="preserve"> </w:t>
      </w:r>
      <w:r w:rsidRPr="0092516E">
        <w:rPr>
          <w:rFonts w:asciiTheme="minorHAnsi" w:eastAsia="Franklin Gothic Book" w:hAnsiTheme="minorHAnsi" w:cstheme="minorHAnsi"/>
          <w:spacing w:val="-1"/>
          <w:sz w:val="22"/>
          <w:szCs w:val="22"/>
        </w:rPr>
        <w:t>durant</w:t>
      </w:r>
      <w:r w:rsidRPr="0092516E">
        <w:rPr>
          <w:rFonts w:asciiTheme="minorHAnsi" w:eastAsia="Franklin Gothic Book" w:hAnsiTheme="minorHAnsi" w:cstheme="minorHAnsi"/>
          <w:spacing w:val="-6"/>
          <w:sz w:val="22"/>
          <w:szCs w:val="22"/>
        </w:rPr>
        <w:t xml:space="preserve"> </w:t>
      </w:r>
      <w:r w:rsidRPr="0092516E">
        <w:rPr>
          <w:rFonts w:asciiTheme="minorHAnsi" w:eastAsia="Franklin Gothic Book" w:hAnsiTheme="minorHAnsi" w:cstheme="minorHAnsi"/>
          <w:spacing w:val="-1"/>
          <w:sz w:val="22"/>
          <w:szCs w:val="22"/>
        </w:rPr>
        <w:t>l’exécution</w:t>
      </w:r>
      <w:r w:rsidRPr="0092516E">
        <w:rPr>
          <w:rFonts w:asciiTheme="minorHAnsi" w:eastAsia="Franklin Gothic Book" w:hAnsiTheme="minorHAnsi" w:cstheme="minorHAnsi"/>
          <w:spacing w:val="-7"/>
          <w:sz w:val="22"/>
          <w:szCs w:val="22"/>
        </w:rPr>
        <w:t xml:space="preserve"> </w:t>
      </w:r>
      <w:r w:rsidRPr="0092516E">
        <w:rPr>
          <w:rFonts w:asciiTheme="minorHAnsi" w:eastAsia="Franklin Gothic Book" w:hAnsiTheme="minorHAnsi" w:cstheme="minorHAnsi"/>
          <w:spacing w:val="-1"/>
          <w:sz w:val="22"/>
          <w:szCs w:val="22"/>
        </w:rPr>
        <w:t>de</w:t>
      </w:r>
      <w:r w:rsidRPr="0092516E">
        <w:rPr>
          <w:rFonts w:asciiTheme="minorHAnsi" w:eastAsia="Franklin Gothic Book" w:hAnsiTheme="minorHAnsi" w:cstheme="minorHAnsi"/>
          <w:spacing w:val="-5"/>
          <w:sz w:val="22"/>
          <w:szCs w:val="22"/>
        </w:rPr>
        <w:t xml:space="preserve"> </w:t>
      </w:r>
      <w:r w:rsidRPr="0092516E">
        <w:rPr>
          <w:rFonts w:asciiTheme="minorHAnsi" w:eastAsia="Franklin Gothic Book" w:hAnsiTheme="minorHAnsi" w:cstheme="minorHAnsi"/>
          <w:spacing w:val="-2"/>
          <w:sz w:val="22"/>
          <w:szCs w:val="22"/>
        </w:rPr>
        <w:t>la</w:t>
      </w:r>
      <w:r w:rsidRPr="0092516E">
        <w:rPr>
          <w:rFonts w:asciiTheme="minorHAnsi" w:eastAsia="Franklin Gothic Book" w:hAnsiTheme="minorHAnsi" w:cstheme="minorHAnsi"/>
          <w:spacing w:val="-4"/>
          <w:sz w:val="22"/>
          <w:szCs w:val="22"/>
        </w:rPr>
        <w:t xml:space="preserve"> </w:t>
      </w:r>
      <w:r w:rsidRPr="0092516E">
        <w:rPr>
          <w:rFonts w:asciiTheme="minorHAnsi" w:eastAsia="Franklin Gothic Book" w:hAnsiTheme="minorHAnsi" w:cstheme="minorHAnsi"/>
          <w:spacing w:val="-1"/>
          <w:sz w:val="22"/>
          <w:szCs w:val="22"/>
        </w:rPr>
        <w:t>prestation,</w:t>
      </w:r>
      <w:r w:rsidRPr="0092516E">
        <w:rPr>
          <w:rFonts w:asciiTheme="minorHAnsi" w:eastAsia="Franklin Gothic Book" w:hAnsiTheme="minorHAnsi" w:cstheme="minorHAnsi"/>
          <w:spacing w:val="-7"/>
          <w:sz w:val="22"/>
          <w:szCs w:val="22"/>
        </w:rPr>
        <w:t xml:space="preserve"> </w:t>
      </w:r>
      <w:r w:rsidRPr="0092516E">
        <w:rPr>
          <w:rFonts w:asciiTheme="minorHAnsi" w:eastAsia="Franklin Gothic Book" w:hAnsiTheme="minorHAnsi" w:cstheme="minorHAnsi"/>
          <w:sz w:val="22"/>
          <w:szCs w:val="22"/>
        </w:rPr>
        <w:t>le</w:t>
      </w:r>
      <w:r w:rsidRPr="0092516E">
        <w:rPr>
          <w:rFonts w:asciiTheme="minorHAnsi" w:eastAsia="Franklin Gothic Book" w:hAnsiTheme="minorHAnsi" w:cstheme="minorHAnsi"/>
          <w:spacing w:val="-8"/>
          <w:sz w:val="22"/>
          <w:szCs w:val="22"/>
        </w:rPr>
        <w:t xml:space="preserve"> </w:t>
      </w:r>
      <w:r w:rsidRPr="0092516E">
        <w:rPr>
          <w:rFonts w:asciiTheme="minorHAnsi" w:eastAsia="Franklin Gothic Book" w:hAnsiTheme="minorHAnsi" w:cstheme="minorHAnsi"/>
          <w:spacing w:val="-1"/>
          <w:sz w:val="22"/>
          <w:szCs w:val="22"/>
        </w:rPr>
        <w:t>titulaire</w:t>
      </w:r>
      <w:r w:rsidRPr="0092516E">
        <w:rPr>
          <w:rFonts w:asciiTheme="minorHAnsi" w:eastAsia="Franklin Gothic Book" w:hAnsiTheme="minorHAnsi" w:cstheme="minorHAnsi"/>
          <w:spacing w:val="-7"/>
          <w:sz w:val="22"/>
          <w:szCs w:val="22"/>
        </w:rPr>
        <w:t xml:space="preserve"> </w:t>
      </w:r>
      <w:r w:rsidRPr="0092516E">
        <w:rPr>
          <w:rFonts w:asciiTheme="minorHAnsi" w:eastAsia="Franklin Gothic Book" w:hAnsiTheme="minorHAnsi" w:cstheme="minorHAnsi"/>
          <w:sz w:val="22"/>
          <w:szCs w:val="22"/>
        </w:rPr>
        <w:t>doit</w:t>
      </w:r>
      <w:r w:rsidRPr="0092516E">
        <w:rPr>
          <w:rFonts w:asciiTheme="minorHAnsi" w:eastAsia="Franklin Gothic Book" w:hAnsiTheme="minorHAnsi" w:cstheme="minorHAnsi"/>
          <w:spacing w:val="-8"/>
          <w:sz w:val="22"/>
          <w:szCs w:val="22"/>
        </w:rPr>
        <w:t xml:space="preserve"> </w:t>
      </w:r>
      <w:r w:rsidRPr="0092516E">
        <w:rPr>
          <w:rFonts w:asciiTheme="minorHAnsi" w:eastAsia="Franklin Gothic Book" w:hAnsiTheme="minorHAnsi" w:cstheme="minorHAnsi"/>
          <w:spacing w:val="-1"/>
          <w:sz w:val="22"/>
          <w:szCs w:val="22"/>
        </w:rPr>
        <w:t>être</w:t>
      </w:r>
      <w:r w:rsidRPr="0092516E">
        <w:rPr>
          <w:rFonts w:asciiTheme="minorHAnsi" w:eastAsia="Franklin Gothic Book" w:hAnsiTheme="minorHAnsi" w:cstheme="minorHAnsi"/>
          <w:spacing w:val="-5"/>
          <w:sz w:val="22"/>
          <w:szCs w:val="22"/>
        </w:rPr>
        <w:t xml:space="preserve"> </w:t>
      </w:r>
      <w:r w:rsidRPr="0092516E">
        <w:rPr>
          <w:rFonts w:asciiTheme="minorHAnsi" w:eastAsia="Franklin Gothic Book" w:hAnsiTheme="minorHAnsi" w:cstheme="minorHAnsi"/>
          <w:spacing w:val="-2"/>
          <w:sz w:val="22"/>
          <w:szCs w:val="22"/>
        </w:rPr>
        <w:t>en</w:t>
      </w:r>
      <w:r w:rsidRPr="0092516E">
        <w:rPr>
          <w:rFonts w:asciiTheme="minorHAnsi" w:eastAsia="Franklin Gothic Book" w:hAnsiTheme="minorHAnsi" w:cstheme="minorHAnsi"/>
          <w:spacing w:val="-4"/>
          <w:sz w:val="22"/>
          <w:szCs w:val="22"/>
        </w:rPr>
        <w:t xml:space="preserve"> </w:t>
      </w:r>
      <w:r w:rsidRPr="0092516E">
        <w:rPr>
          <w:rFonts w:asciiTheme="minorHAnsi" w:hAnsiTheme="minorHAnsi" w:cstheme="minorHAnsi"/>
          <w:spacing w:val="-1"/>
          <w:sz w:val="22"/>
          <w:szCs w:val="22"/>
        </w:rPr>
        <w:t>mesure</w:t>
      </w:r>
      <w:r w:rsidRPr="0092516E">
        <w:rPr>
          <w:rFonts w:asciiTheme="minorHAnsi" w:hAnsiTheme="minorHAnsi" w:cstheme="minorHAnsi"/>
          <w:spacing w:val="-5"/>
          <w:sz w:val="22"/>
          <w:szCs w:val="22"/>
        </w:rPr>
        <w:t xml:space="preserve"> </w:t>
      </w:r>
      <w:r w:rsidRPr="0092516E">
        <w:rPr>
          <w:rFonts w:asciiTheme="minorHAnsi" w:hAnsiTheme="minorHAnsi" w:cstheme="minorHAnsi"/>
          <w:sz w:val="22"/>
          <w:szCs w:val="22"/>
        </w:rPr>
        <w:t>de</w:t>
      </w:r>
      <w:r w:rsidRPr="0092516E">
        <w:rPr>
          <w:rFonts w:asciiTheme="minorHAnsi" w:hAnsiTheme="minorHAnsi" w:cstheme="minorHAnsi"/>
          <w:spacing w:val="-7"/>
          <w:sz w:val="22"/>
          <w:szCs w:val="22"/>
        </w:rPr>
        <w:t xml:space="preserve"> </w:t>
      </w:r>
      <w:r w:rsidRPr="0092516E">
        <w:rPr>
          <w:rFonts w:asciiTheme="minorHAnsi" w:hAnsiTheme="minorHAnsi" w:cstheme="minorHAnsi"/>
          <w:spacing w:val="-1"/>
          <w:sz w:val="22"/>
          <w:szCs w:val="22"/>
        </w:rPr>
        <w:t>produire</w:t>
      </w:r>
      <w:r w:rsidRPr="0092516E">
        <w:rPr>
          <w:rFonts w:asciiTheme="minorHAnsi" w:hAnsiTheme="minorHAnsi" w:cstheme="minorHAnsi"/>
          <w:spacing w:val="-7"/>
          <w:sz w:val="22"/>
          <w:szCs w:val="22"/>
        </w:rPr>
        <w:t xml:space="preserve"> </w:t>
      </w:r>
      <w:r w:rsidRPr="0092516E">
        <w:rPr>
          <w:rFonts w:asciiTheme="minorHAnsi" w:hAnsiTheme="minorHAnsi" w:cstheme="minorHAnsi"/>
          <w:spacing w:val="-1"/>
          <w:sz w:val="22"/>
          <w:szCs w:val="22"/>
        </w:rPr>
        <w:t>cette</w:t>
      </w:r>
      <w:r w:rsidRPr="0092516E">
        <w:rPr>
          <w:rFonts w:asciiTheme="minorHAnsi" w:hAnsiTheme="minorHAnsi" w:cstheme="minorHAnsi"/>
          <w:spacing w:val="71"/>
          <w:sz w:val="22"/>
          <w:szCs w:val="22"/>
        </w:rPr>
        <w:t xml:space="preserve"> </w:t>
      </w:r>
      <w:r w:rsidRPr="0092516E">
        <w:rPr>
          <w:rFonts w:asciiTheme="minorHAnsi" w:hAnsiTheme="minorHAnsi" w:cstheme="minorHAnsi"/>
          <w:spacing w:val="-1"/>
          <w:sz w:val="22"/>
          <w:szCs w:val="22"/>
        </w:rPr>
        <w:lastRenderedPageBreak/>
        <w:t>attestation,</w:t>
      </w:r>
      <w:r w:rsidRPr="0092516E">
        <w:rPr>
          <w:rFonts w:asciiTheme="minorHAnsi" w:hAnsiTheme="minorHAnsi" w:cstheme="minorHAnsi"/>
          <w:spacing w:val="-5"/>
          <w:sz w:val="22"/>
          <w:szCs w:val="22"/>
        </w:rPr>
        <w:t xml:space="preserve"> </w:t>
      </w:r>
      <w:r w:rsidRPr="0092516E">
        <w:rPr>
          <w:rFonts w:asciiTheme="minorHAnsi" w:hAnsiTheme="minorHAnsi" w:cstheme="minorHAnsi"/>
          <w:sz w:val="22"/>
          <w:szCs w:val="22"/>
        </w:rPr>
        <w:t>sur</w:t>
      </w:r>
      <w:r w:rsidRPr="0092516E">
        <w:rPr>
          <w:rFonts w:asciiTheme="minorHAnsi" w:hAnsiTheme="minorHAnsi" w:cstheme="minorHAnsi"/>
          <w:spacing w:val="-6"/>
          <w:sz w:val="22"/>
          <w:szCs w:val="22"/>
        </w:rPr>
        <w:t xml:space="preserve"> </w:t>
      </w:r>
      <w:r w:rsidRPr="0092516E">
        <w:rPr>
          <w:rFonts w:asciiTheme="minorHAnsi" w:hAnsiTheme="minorHAnsi" w:cstheme="minorHAnsi"/>
          <w:spacing w:val="-1"/>
          <w:sz w:val="22"/>
          <w:szCs w:val="22"/>
        </w:rPr>
        <w:t>demande</w:t>
      </w:r>
      <w:r w:rsidRPr="0092516E">
        <w:rPr>
          <w:rFonts w:asciiTheme="minorHAnsi" w:hAnsiTheme="minorHAnsi" w:cstheme="minorHAnsi"/>
          <w:spacing w:val="-7"/>
          <w:sz w:val="22"/>
          <w:szCs w:val="22"/>
        </w:rPr>
        <w:t xml:space="preserve"> </w:t>
      </w:r>
      <w:r w:rsidRPr="0092516E">
        <w:rPr>
          <w:rFonts w:asciiTheme="minorHAnsi" w:hAnsiTheme="minorHAnsi" w:cstheme="minorHAnsi"/>
          <w:sz w:val="22"/>
          <w:szCs w:val="22"/>
        </w:rPr>
        <w:t>du</w:t>
      </w:r>
      <w:r w:rsidRPr="0092516E">
        <w:rPr>
          <w:rFonts w:asciiTheme="minorHAnsi" w:hAnsiTheme="minorHAnsi" w:cstheme="minorHAnsi"/>
          <w:spacing w:val="-2"/>
          <w:sz w:val="22"/>
          <w:szCs w:val="22"/>
        </w:rPr>
        <w:t xml:space="preserve"> </w:t>
      </w:r>
      <w:r w:rsidRPr="0092516E">
        <w:rPr>
          <w:rFonts w:asciiTheme="minorHAnsi" w:hAnsiTheme="minorHAnsi" w:cstheme="minorHAnsi"/>
          <w:spacing w:val="-1"/>
          <w:sz w:val="22"/>
          <w:szCs w:val="22"/>
        </w:rPr>
        <w:t>pouvoir</w:t>
      </w:r>
      <w:r w:rsidRPr="0092516E">
        <w:rPr>
          <w:rFonts w:asciiTheme="minorHAnsi" w:hAnsiTheme="minorHAnsi" w:cstheme="minorHAnsi"/>
          <w:spacing w:val="-6"/>
          <w:sz w:val="22"/>
          <w:szCs w:val="22"/>
        </w:rPr>
        <w:t xml:space="preserve"> </w:t>
      </w:r>
      <w:r w:rsidRPr="0092516E">
        <w:rPr>
          <w:rFonts w:asciiTheme="minorHAnsi" w:hAnsiTheme="minorHAnsi" w:cstheme="minorHAnsi"/>
          <w:spacing w:val="-1"/>
          <w:sz w:val="22"/>
          <w:szCs w:val="22"/>
        </w:rPr>
        <w:t>adjudicateur</w:t>
      </w:r>
      <w:r w:rsidRPr="0092516E">
        <w:rPr>
          <w:rFonts w:asciiTheme="minorHAnsi" w:hAnsiTheme="minorHAnsi" w:cstheme="minorHAnsi"/>
          <w:spacing w:val="3"/>
          <w:sz w:val="22"/>
          <w:szCs w:val="22"/>
        </w:rPr>
        <w:t xml:space="preserve"> </w:t>
      </w:r>
      <w:r w:rsidRPr="0092516E">
        <w:rPr>
          <w:rFonts w:asciiTheme="minorHAnsi" w:hAnsiTheme="minorHAnsi" w:cstheme="minorHAnsi"/>
          <w:sz w:val="22"/>
          <w:szCs w:val="22"/>
        </w:rPr>
        <w:t>et</w:t>
      </w:r>
      <w:r w:rsidRPr="0092516E">
        <w:rPr>
          <w:rFonts w:asciiTheme="minorHAnsi" w:hAnsiTheme="minorHAnsi" w:cstheme="minorHAnsi"/>
          <w:spacing w:val="-6"/>
          <w:sz w:val="22"/>
          <w:szCs w:val="22"/>
        </w:rPr>
        <w:t xml:space="preserve"> </w:t>
      </w:r>
      <w:r w:rsidRPr="0092516E">
        <w:rPr>
          <w:rFonts w:asciiTheme="minorHAnsi" w:hAnsiTheme="minorHAnsi" w:cstheme="minorHAnsi"/>
          <w:spacing w:val="-1"/>
          <w:sz w:val="22"/>
          <w:szCs w:val="22"/>
        </w:rPr>
        <w:t>dans</w:t>
      </w:r>
      <w:r w:rsidRPr="0092516E">
        <w:rPr>
          <w:rFonts w:asciiTheme="minorHAnsi" w:hAnsiTheme="minorHAnsi" w:cstheme="minorHAnsi"/>
          <w:spacing w:val="-4"/>
          <w:sz w:val="22"/>
          <w:szCs w:val="22"/>
        </w:rPr>
        <w:t xml:space="preserve"> </w:t>
      </w:r>
      <w:r w:rsidRPr="0092516E">
        <w:rPr>
          <w:rFonts w:asciiTheme="minorHAnsi" w:hAnsiTheme="minorHAnsi" w:cstheme="minorHAnsi"/>
          <w:spacing w:val="-1"/>
          <w:sz w:val="22"/>
          <w:szCs w:val="22"/>
        </w:rPr>
        <w:t>un</w:t>
      </w:r>
      <w:r w:rsidRPr="0092516E">
        <w:rPr>
          <w:rFonts w:asciiTheme="minorHAnsi" w:hAnsiTheme="minorHAnsi" w:cstheme="minorHAnsi"/>
          <w:spacing w:val="-5"/>
          <w:sz w:val="22"/>
          <w:szCs w:val="22"/>
        </w:rPr>
        <w:t xml:space="preserve"> </w:t>
      </w:r>
      <w:r w:rsidRPr="0092516E">
        <w:rPr>
          <w:rFonts w:asciiTheme="minorHAnsi" w:hAnsiTheme="minorHAnsi" w:cstheme="minorHAnsi"/>
          <w:sz w:val="22"/>
          <w:szCs w:val="22"/>
        </w:rPr>
        <w:t>délai</w:t>
      </w:r>
      <w:r w:rsidRPr="0092516E">
        <w:rPr>
          <w:rFonts w:asciiTheme="minorHAnsi" w:hAnsiTheme="minorHAnsi" w:cstheme="minorHAnsi"/>
          <w:spacing w:val="-5"/>
          <w:sz w:val="22"/>
          <w:szCs w:val="22"/>
        </w:rPr>
        <w:t xml:space="preserve"> </w:t>
      </w:r>
      <w:r w:rsidRPr="0092516E">
        <w:rPr>
          <w:rFonts w:asciiTheme="minorHAnsi" w:hAnsiTheme="minorHAnsi" w:cstheme="minorHAnsi"/>
          <w:spacing w:val="-1"/>
          <w:sz w:val="22"/>
          <w:szCs w:val="22"/>
        </w:rPr>
        <w:t>de</w:t>
      </w:r>
      <w:r w:rsidRPr="0092516E">
        <w:rPr>
          <w:rFonts w:asciiTheme="minorHAnsi" w:hAnsiTheme="minorHAnsi" w:cstheme="minorHAnsi"/>
          <w:spacing w:val="-2"/>
          <w:sz w:val="22"/>
          <w:szCs w:val="22"/>
        </w:rPr>
        <w:t xml:space="preserve"> </w:t>
      </w:r>
      <w:r w:rsidRPr="0092516E">
        <w:rPr>
          <w:rFonts w:asciiTheme="minorHAnsi" w:hAnsiTheme="minorHAnsi" w:cstheme="minorHAnsi"/>
          <w:spacing w:val="-1"/>
          <w:sz w:val="22"/>
          <w:szCs w:val="22"/>
        </w:rPr>
        <w:t>quinze</w:t>
      </w:r>
      <w:r w:rsidRPr="0092516E">
        <w:rPr>
          <w:rFonts w:asciiTheme="minorHAnsi" w:hAnsiTheme="minorHAnsi" w:cstheme="minorHAnsi"/>
          <w:spacing w:val="-4"/>
          <w:sz w:val="22"/>
          <w:szCs w:val="22"/>
        </w:rPr>
        <w:t xml:space="preserve"> </w:t>
      </w:r>
      <w:r w:rsidRPr="0092516E">
        <w:rPr>
          <w:rFonts w:asciiTheme="minorHAnsi" w:hAnsiTheme="minorHAnsi" w:cstheme="minorHAnsi"/>
          <w:spacing w:val="-1"/>
          <w:sz w:val="22"/>
          <w:szCs w:val="22"/>
        </w:rPr>
        <w:t>jours</w:t>
      </w:r>
      <w:r w:rsidRPr="0092516E">
        <w:rPr>
          <w:rFonts w:asciiTheme="minorHAnsi" w:hAnsiTheme="minorHAnsi" w:cstheme="minorHAnsi"/>
          <w:spacing w:val="-5"/>
          <w:sz w:val="22"/>
          <w:szCs w:val="22"/>
        </w:rPr>
        <w:t xml:space="preserve"> </w:t>
      </w:r>
      <w:r w:rsidRPr="0092516E">
        <w:rPr>
          <w:rFonts w:asciiTheme="minorHAnsi" w:hAnsiTheme="minorHAnsi" w:cstheme="minorHAnsi"/>
          <w:sz w:val="22"/>
          <w:szCs w:val="22"/>
        </w:rPr>
        <w:t>à</w:t>
      </w:r>
      <w:r w:rsidRPr="0092516E">
        <w:rPr>
          <w:rFonts w:asciiTheme="minorHAnsi" w:hAnsiTheme="minorHAnsi" w:cstheme="minorHAnsi"/>
          <w:spacing w:val="-4"/>
          <w:sz w:val="22"/>
          <w:szCs w:val="22"/>
        </w:rPr>
        <w:t xml:space="preserve"> </w:t>
      </w:r>
      <w:r w:rsidRPr="0092516E">
        <w:rPr>
          <w:rFonts w:asciiTheme="minorHAnsi" w:hAnsiTheme="minorHAnsi" w:cstheme="minorHAnsi"/>
          <w:spacing w:val="-1"/>
          <w:sz w:val="22"/>
          <w:szCs w:val="22"/>
        </w:rPr>
        <w:t>compter</w:t>
      </w:r>
      <w:r w:rsidRPr="0092516E">
        <w:rPr>
          <w:rFonts w:asciiTheme="minorHAnsi" w:hAnsiTheme="minorHAnsi" w:cstheme="minorHAnsi"/>
          <w:spacing w:val="-6"/>
          <w:sz w:val="22"/>
          <w:szCs w:val="22"/>
        </w:rPr>
        <w:t xml:space="preserve"> </w:t>
      </w:r>
      <w:r w:rsidRPr="0092516E">
        <w:rPr>
          <w:rFonts w:asciiTheme="minorHAnsi" w:hAnsiTheme="minorHAnsi" w:cstheme="minorHAnsi"/>
          <w:sz w:val="22"/>
          <w:szCs w:val="22"/>
        </w:rPr>
        <w:t>de</w:t>
      </w:r>
      <w:r w:rsidRPr="0092516E">
        <w:rPr>
          <w:rFonts w:asciiTheme="minorHAnsi" w:hAnsiTheme="minorHAnsi" w:cstheme="minorHAnsi"/>
          <w:spacing w:val="-2"/>
          <w:sz w:val="22"/>
          <w:szCs w:val="22"/>
        </w:rPr>
        <w:t xml:space="preserve"> la</w:t>
      </w:r>
      <w:r w:rsidRPr="0092516E">
        <w:rPr>
          <w:rFonts w:asciiTheme="minorHAnsi" w:hAnsiTheme="minorHAnsi" w:cstheme="minorHAnsi"/>
          <w:spacing w:val="41"/>
          <w:sz w:val="22"/>
          <w:szCs w:val="22"/>
        </w:rPr>
        <w:t xml:space="preserve"> </w:t>
      </w:r>
      <w:r w:rsidRPr="0092516E">
        <w:rPr>
          <w:rFonts w:asciiTheme="minorHAnsi" w:hAnsiTheme="minorHAnsi" w:cstheme="minorHAnsi"/>
          <w:spacing w:val="-1"/>
          <w:sz w:val="22"/>
          <w:szCs w:val="22"/>
        </w:rPr>
        <w:t>réception</w:t>
      </w:r>
      <w:r w:rsidRPr="0092516E">
        <w:rPr>
          <w:rFonts w:asciiTheme="minorHAnsi" w:hAnsiTheme="minorHAnsi" w:cstheme="minorHAnsi"/>
          <w:spacing w:val="-4"/>
          <w:sz w:val="22"/>
          <w:szCs w:val="22"/>
        </w:rPr>
        <w:t xml:space="preserve"> </w:t>
      </w:r>
      <w:r w:rsidRPr="0092516E">
        <w:rPr>
          <w:rFonts w:asciiTheme="minorHAnsi" w:hAnsiTheme="minorHAnsi" w:cstheme="minorHAnsi"/>
          <w:sz w:val="22"/>
          <w:szCs w:val="22"/>
        </w:rPr>
        <w:t xml:space="preserve">de </w:t>
      </w:r>
      <w:r w:rsidRPr="0092516E">
        <w:rPr>
          <w:rFonts w:asciiTheme="minorHAnsi" w:hAnsiTheme="minorHAnsi" w:cstheme="minorHAnsi"/>
          <w:spacing w:val="-2"/>
          <w:sz w:val="22"/>
          <w:szCs w:val="22"/>
        </w:rPr>
        <w:t>la</w:t>
      </w:r>
      <w:r w:rsidRPr="0092516E">
        <w:rPr>
          <w:rFonts w:asciiTheme="minorHAnsi" w:hAnsiTheme="minorHAnsi" w:cstheme="minorHAnsi"/>
          <w:sz w:val="22"/>
          <w:szCs w:val="22"/>
        </w:rPr>
        <w:t xml:space="preserve"> </w:t>
      </w:r>
      <w:r w:rsidRPr="0092516E">
        <w:rPr>
          <w:rFonts w:asciiTheme="minorHAnsi" w:hAnsiTheme="minorHAnsi" w:cstheme="minorHAnsi"/>
          <w:spacing w:val="-1"/>
          <w:sz w:val="22"/>
          <w:szCs w:val="22"/>
        </w:rPr>
        <w:t>demande.</w:t>
      </w:r>
    </w:p>
    <w:p w14:paraId="160C0098" w14:textId="77777777" w:rsidR="00621F5B" w:rsidRPr="00621F5B" w:rsidRDefault="00621F5B" w:rsidP="00621F5B">
      <w:pPr>
        <w:pStyle w:val="Corpsdetexte"/>
        <w:spacing w:line="239" w:lineRule="auto"/>
        <w:ind w:right="111"/>
        <w:rPr>
          <w:rFonts w:asciiTheme="minorHAnsi" w:hAnsiTheme="minorHAnsi" w:cstheme="minorHAnsi"/>
          <w:sz w:val="22"/>
          <w:szCs w:val="22"/>
        </w:rPr>
      </w:pPr>
    </w:p>
    <w:p w14:paraId="02B42D56" w14:textId="02B237C3" w:rsidR="006C32A9" w:rsidRPr="00647789" w:rsidRDefault="006C32A9" w:rsidP="00014DB9">
      <w:pPr>
        <w:pStyle w:val="Titre1"/>
      </w:pPr>
      <w:bookmarkStart w:id="1" w:name="_Toc183702134"/>
      <w:r w:rsidRPr="00647789">
        <w:t>Résiliation</w:t>
      </w:r>
      <w:r w:rsidRPr="00647789">
        <w:rPr>
          <w:spacing w:val="-2"/>
        </w:rPr>
        <w:t xml:space="preserve"> </w:t>
      </w:r>
      <w:r w:rsidRPr="00647789">
        <w:t>du</w:t>
      </w:r>
      <w:r w:rsidRPr="00647789">
        <w:rPr>
          <w:spacing w:val="-2"/>
        </w:rPr>
        <w:t xml:space="preserve"> </w:t>
      </w:r>
      <w:r w:rsidRPr="00647789">
        <w:t>marché</w:t>
      </w:r>
      <w:bookmarkEnd w:id="1"/>
    </w:p>
    <w:p w14:paraId="553BF590" w14:textId="77777777" w:rsidR="006C32A9" w:rsidRPr="0092516E" w:rsidRDefault="006C32A9" w:rsidP="006C32A9">
      <w:pPr>
        <w:rPr>
          <w:rFonts w:asciiTheme="minorHAnsi" w:eastAsia="Franklin Gothic Book" w:hAnsiTheme="minorHAnsi" w:cstheme="minorHAnsi"/>
          <w:sz w:val="22"/>
        </w:rPr>
      </w:pPr>
      <w:r w:rsidRPr="0092516E">
        <w:rPr>
          <w:rFonts w:asciiTheme="minorHAnsi" w:eastAsia="Franklin Gothic Book" w:hAnsiTheme="minorHAnsi" w:cstheme="minorHAnsi"/>
          <w:sz w:val="22"/>
        </w:rPr>
        <w:t>Le pouvoir adjudicateur peut notamment mettre fin, à tout moment, à l'exécution des prestations pour un motif d'intérêt général.</w:t>
      </w:r>
    </w:p>
    <w:p w14:paraId="78486D6D" w14:textId="77777777" w:rsidR="006C32A9" w:rsidRPr="0092516E" w:rsidRDefault="006C32A9" w:rsidP="006C32A9">
      <w:pPr>
        <w:rPr>
          <w:rFonts w:asciiTheme="minorHAnsi" w:eastAsia="Franklin Gothic Book" w:hAnsiTheme="minorHAnsi" w:cstheme="minorHAnsi"/>
          <w:sz w:val="22"/>
        </w:rPr>
      </w:pPr>
      <w:r w:rsidRPr="0092516E">
        <w:rPr>
          <w:rFonts w:asciiTheme="minorHAnsi" w:eastAsia="Franklin Gothic Book" w:hAnsiTheme="minorHAnsi" w:cstheme="minorHAnsi"/>
          <w:sz w:val="22"/>
        </w:rPr>
        <w:t>Le pouvoir adjudicateur se réserve la possibilité de faire exécuter par un tiers les prestations aux frais et risques du titulaire.</w:t>
      </w:r>
    </w:p>
    <w:p w14:paraId="0D9AF6D2" w14:textId="77777777" w:rsidR="006C32A9" w:rsidRPr="0092516E" w:rsidRDefault="006C32A9" w:rsidP="006C32A9">
      <w:pPr>
        <w:rPr>
          <w:rFonts w:asciiTheme="minorHAnsi" w:eastAsia="Franklin Gothic Book" w:hAnsiTheme="minorHAnsi" w:cstheme="minorHAnsi"/>
          <w:sz w:val="22"/>
        </w:rPr>
      </w:pPr>
      <w:r w:rsidRPr="0092516E">
        <w:rPr>
          <w:rFonts w:asciiTheme="minorHAnsi" w:eastAsia="Franklin Gothic Book" w:hAnsiTheme="minorHAnsi" w:cstheme="minorHAnsi"/>
          <w:sz w:val="22"/>
        </w:rPr>
        <w:t>Dans le cas de négligence, de manquements fréquents, aux conditions du marché ou de retards dans les délais de réalisation, le pouvoir adjudicateur enverra un courrier recommandé avec accusé de réception, si aucune solution n’est apportée rapidement, celui-ci aura la possibilité de faire exécuter les prestations, par une autre entreprise aux frais et risques du titulaire.</w:t>
      </w:r>
    </w:p>
    <w:p w14:paraId="0CFB9276" w14:textId="77777777" w:rsidR="006C32A9" w:rsidRDefault="006C32A9" w:rsidP="006C32A9">
      <w:pPr>
        <w:rPr>
          <w:rFonts w:asciiTheme="minorHAnsi" w:eastAsia="Franklin Gothic Book" w:hAnsiTheme="minorHAnsi" w:cstheme="minorHAnsi"/>
          <w:sz w:val="22"/>
        </w:rPr>
      </w:pPr>
      <w:r w:rsidRPr="0092516E">
        <w:rPr>
          <w:rFonts w:asciiTheme="minorHAnsi" w:eastAsia="Franklin Gothic Book" w:hAnsiTheme="minorHAnsi" w:cstheme="minorHAnsi"/>
          <w:sz w:val="22"/>
        </w:rPr>
        <w:t>Concernant l’accord cadre, en cas d’inexactitude des documents et renseignements mentionnés aux articles R.2143.3</w:t>
      </w:r>
      <w:r w:rsidRPr="0092516E">
        <w:rPr>
          <w:rFonts w:asciiTheme="minorHAnsi" w:eastAsia="Franklin Gothic Book" w:hAnsiTheme="minorHAnsi" w:cstheme="minorHAnsi"/>
          <w:b/>
          <w:sz w:val="22"/>
        </w:rPr>
        <w:t xml:space="preserve"> </w:t>
      </w:r>
      <w:r w:rsidRPr="0092516E">
        <w:rPr>
          <w:rFonts w:asciiTheme="minorHAnsi" w:eastAsia="Franklin Gothic Book" w:hAnsiTheme="minorHAnsi" w:cstheme="minorHAnsi"/>
          <w:sz w:val="22"/>
        </w:rPr>
        <w:t>à R.2143-10, R.2143-15 et 16 et L.2141-1 à 6 du Code de la commande publique ou de refus de produire les pièces prévues aux articles D. 8222-5 ou D. 8222-7 à 8 du Code du travail, il sera résilié aux torts du titulaire.</w:t>
      </w:r>
    </w:p>
    <w:p w14:paraId="6E6DBB37" w14:textId="526C6DF2" w:rsidR="006C32A9" w:rsidRDefault="0092516E" w:rsidP="00370CD6">
      <w:pPr>
        <w:pStyle w:val="Titre1"/>
        <w:spacing w:before="100" w:beforeAutospacing="1"/>
      </w:pPr>
      <w:r w:rsidRPr="00621F5B">
        <w:t>Droit et langue applicables – règlement des litiges</w:t>
      </w:r>
    </w:p>
    <w:p w14:paraId="0E7ABFB5" w14:textId="77777777" w:rsidR="001D26AE" w:rsidRPr="001D26AE" w:rsidRDefault="001D26AE" w:rsidP="001D26AE"/>
    <w:p w14:paraId="5D1AB996" w14:textId="47864776" w:rsidR="0092516E" w:rsidRPr="002B78FC" w:rsidRDefault="0092516E" w:rsidP="00370CD6">
      <w:pPr>
        <w:pStyle w:val="Paragraphedeliste"/>
        <w:numPr>
          <w:ilvl w:val="1"/>
          <w:numId w:val="28"/>
        </w:numPr>
        <w:spacing w:before="100" w:beforeAutospacing="1" w:after="0" w:line="360" w:lineRule="auto"/>
        <w:ind w:hanging="357"/>
        <w:rPr>
          <w:rFonts w:asciiTheme="minorHAnsi" w:hAnsiTheme="minorHAnsi" w:cstheme="minorHAnsi"/>
          <w:b/>
          <w:bCs/>
          <w:sz w:val="24"/>
          <w:szCs w:val="24"/>
          <w:u w:val="single"/>
        </w:rPr>
      </w:pPr>
      <w:r w:rsidRPr="002B78FC">
        <w:rPr>
          <w:rFonts w:asciiTheme="minorHAnsi" w:hAnsiTheme="minorHAnsi" w:cstheme="minorHAnsi"/>
          <w:b/>
          <w:bCs/>
          <w:sz w:val="24"/>
          <w:szCs w:val="24"/>
          <w:u w:val="single"/>
        </w:rPr>
        <w:t>Droit et langues applicables</w:t>
      </w:r>
    </w:p>
    <w:p w14:paraId="40F79C0C" w14:textId="3C72992E" w:rsidR="0092516E" w:rsidRPr="002B78FC" w:rsidRDefault="0092516E" w:rsidP="002B78FC">
      <w:pPr>
        <w:rPr>
          <w:rFonts w:asciiTheme="minorHAnsi" w:hAnsiTheme="minorHAnsi" w:cstheme="minorHAnsi"/>
          <w:sz w:val="22"/>
        </w:rPr>
      </w:pPr>
      <w:r w:rsidRPr="002B78FC">
        <w:rPr>
          <w:rFonts w:asciiTheme="minorHAnsi" w:hAnsiTheme="minorHAnsi" w:cstheme="minorHAnsi"/>
          <w:sz w:val="22"/>
        </w:rPr>
        <w:t>En cas de litige, le droit français est seul applicable. Les correspondances et documents relatifs au marché sont rédigés en langue française.</w:t>
      </w:r>
    </w:p>
    <w:p w14:paraId="071C97AA" w14:textId="77777777" w:rsidR="003B1A59" w:rsidRPr="002B78FC" w:rsidRDefault="003B1A59" w:rsidP="0092516E">
      <w:pPr>
        <w:pStyle w:val="Paragraphedeliste"/>
        <w:ind w:left="1080"/>
        <w:rPr>
          <w:rFonts w:asciiTheme="minorHAnsi" w:hAnsiTheme="minorHAnsi" w:cstheme="minorHAnsi"/>
          <w:sz w:val="22"/>
        </w:rPr>
      </w:pPr>
    </w:p>
    <w:p w14:paraId="7D532EAC" w14:textId="0AAB570A" w:rsidR="003B1A59" w:rsidRPr="002B78FC" w:rsidRDefault="003B1A59" w:rsidP="003B1A59">
      <w:pPr>
        <w:pStyle w:val="Paragraphedeliste"/>
        <w:numPr>
          <w:ilvl w:val="1"/>
          <w:numId w:val="28"/>
        </w:numPr>
        <w:rPr>
          <w:rFonts w:asciiTheme="minorHAnsi" w:hAnsiTheme="minorHAnsi" w:cstheme="minorHAnsi"/>
          <w:b/>
          <w:bCs/>
          <w:sz w:val="24"/>
          <w:szCs w:val="24"/>
          <w:u w:val="single"/>
        </w:rPr>
      </w:pPr>
      <w:r w:rsidRPr="002B78FC">
        <w:rPr>
          <w:rFonts w:asciiTheme="minorHAnsi" w:hAnsiTheme="minorHAnsi" w:cstheme="minorHAnsi"/>
          <w:b/>
          <w:bCs/>
          <w:sz w:val="24"/>
          <w:szCs w:val="24"/>
          <w:u w:val="single"/>
        </w:rPr>
        <w:t>Règlement amiable des litiges</w:t>
      </w:r>
    </w:p>
    <w:p w14:paraId="54629046" w14:textId="0D672CF3" w:rsidR="003B1A59" w:rsidRDefault="003B1A59" w:rsidP="002B78FC">
      <w:pPr>
        <w:rPr>
          <w:rFonts w:asciiTheme="minorHAnsi" w:hAnsiTheme="minorHAnsi" w:cstheme="minorHAnsi"/>
          <w:sz w:val="22"/>
        </w:rPr>
      </w:pPr>
      <w:r w:rsidRPr="002B78FC">
        <w:rPr>
          <w:rFonts w:asciiTheme="minorHAnsi" w:hAnsiTheme="minorHAnsi" w:cstheme="minorHAnsi"/>
          <w:sz w:val="22"/>
        </w:rPr>
        <w:t>Le pouvoir adjudicateur et le titulaire du marché s’efforceront de régler à l’amiable des différends qui pourraient survenir lors de l’exécution du marché.</w:t>
      </w:r>
    </w:p>
    <w:p w14:paraId="2FCCB1CC" w14:textId="77777777" w:rsidR="000B6F86" w:rsidRPr="002B78FC" w:rsidRDefault="000B6F86" w:rsidP="002B78FC">
      <w:pPr>
        <w:rPr>
          <w:rFonts w:asciiTheme="minorHAnsi" w:hAnsiTheme="minorHAnsi" w:cstheme="minorHAnsi"/>
          <w:sz w:val="22"/>
        </w:rPr>
      </w:pPr>
    </w:p>
    <w:p w14:paraId="4E453655" w14:textId="3399E51C" w:rsidR="003B1A59" w:rsidRPr="000B6F86" w:rsidRDefault="003B1A59" w:rsidP="00B2152E">
      <w:pPr>
        <w:pStyle w:val="Paragraphedeliste"/>
        <w:numPr>
          <w:ilvl w:val="1"/>
          <w:numId w:val="28"/>
        </w:numPr>
        <w:spacing w:after="0"/>
        <w:rPr>
          <w:rFonts w:asciiTheme="minorHAnsi" w:hAnsiTheme="minorHAnsi" w:cstheme="minorHAnsi"/>
          <w:b/>
          <w:bCs/>
          <w:sz w:val="24"/>
          <w:szCs w:val="24"/>
          <w:u w:val="single"/>
        </w:rPr>
      </w:pPr>
      <w:r w:rsidRPr="000B6F86">
        <w:rPr>
          <w:rFonts w:asciiTheme="minorHAnsi" w:hAnsiTheme="minorHAnsi" w:cstheme="minorHAnsi"/>
          <w:b/>
          <w:bCs/>
          <w:sz w:val="24"/>
          <w:szCs w:val="24"/>
          <w:u w:val="single"/>
        </w:rPr>
        <w:t>Règlement judiciaire des litiges – attribution de compétences</w:t>
      </w:r>
    </w:p>
    <w:p w14:paraId="27A84B04" w14:textId="77777777" w:rsidR="00B2152E" w:rsidRPr="00014DB9" w:rsidRDefault="00B2152E" w:rsidP="00014DB9">
      <w:pPr>
        <w:pStyle w:val="Titre1"/>
        <w:numPr>
          <w:ilvl w:val="0"/>
          <w:numId w:val="0"/>
        </w:numPr>
        <w:rPr>
          <w:b w:val="0"/>
          <w:bCs w:val="0"/>
          <w:sz w:val="22"/>
          <w:szCs w:val="22"/>
        </w:rPr>
      </w:pPr>
      <w:r w:rsidRPr="00014DB9">
        <w:rPr>
          <w:b w:val="0"/>
          <w:bCs w:val="0"/>
          <w:sz w:val="22"/>
          <w:szCs w:val="22"/>
        </w:rPr>
        <w:t>En application des articles L. 2197-1 et suivants du Code de la Commande Publique, les contestations peuvent être portées, par la partie la plus diligente, devant le Comité Consultatif interrégional de Règlement Amiable des différends ou litiges relatifs aux marchés publics (CCRA).</w:t>
      </w:r>
    </w:p>
    <w:p w14:paraId="7E5290B9" w14:textId="77777777" w:rsidR="00B2152E" w:rsidRPr="00014DB9" w:rsidRDefault="00B2152E" w:rsidP="00014DB9">
      <w:pPr>
        <w:pStyle w:val="Titre1"/>
        <w:numPr>
          <w:ilvl w:val="0"/>
          <w:numId w:val="0"/>
        </w:numPr>
        <w:rPr>
          <w:b w:val="0"/>
          <w:bCs w:val="0"/>
          <w:sz w:val="22"/>
          <w:szCs w:val="22"/>
        </w:rPr>
      </w:pPr>
      <w:r w:rsidRPr="00014DB9">
        <w:rPr>
          <w:b w:val="0"/>
          <w:bCs w:val="0"/>
          <w:sz w:val="22"/>
          <w:szCs w:val="22"/>
        </w:rPr>
        <w:t>Les litiges éventuels sont réglés par les lois et règlements du droit français. Les contestations qui s’élèvent entre le prestataire et l’acheteur au sujet du présent contrat seront soumises au Tribunal Administratif.</w:t>
      </w:r>
    </w:p>
    <w:p w14:paraId="4086F2DB" w14:textId="77777777" w:rsidR="00B2152E" w:rsidRPr="00014DB9" w:rsidRDefault="00B2152E" w:rsidP="00014DB9">
      <w:pPr>
        <w:pStyle w:val="Titre1"/>
        <w:numPr>
          <w:ilvl w:val="0"/>
          <w:numId w:val="0"/>
        </w:numPr>
        <w:rPr>
          <w:b w:val="0"/>
          <w:bCs w:val="0"/>
          <w:sz w:val="22"/>
          <w:szCs w:val="22"/>
        </w:rPr>
      </w:pPr>
      <w:r w:rsidRPr="00014DB9">
        <w:rPr>
          <w:b w:val="0"/>
          <w:bCs w:val="0"/>
          <w:sz w:val="22"/>
          <w:szCs w:val="22"/>
        </w:rPr>
        <w:t>Les renseignements sur l’introduction d’un recours sont à prendre auprès du Greffe du Tribunal Administratif.</w:t>
      </w:r>
    </w:p>
    <w:p w14:paraId="141F99E5" w14:textId="77777777" w:rsidR="00B2152E" w:rsidRPr="00014DB9" w:rsidRDefault="00B2152E" w:rsidP="00014DB9">
      <w:pPr>
        <w:pStyle w:val="Titre1"/>
        <w:numPr>
          <w:ilvl w:val="0"/>
          <w:numId w:val="0"/>
        </w:numPr>
        <w:rPr>
          <w:b w:val="0"/>
          <w:bCs w:val="0"/>
          <w:sz w:val="22"/>
          <w:szCs w:val="22"/>
        </w:rPr>
      </w:pPr>
      <w:r w:rsidRPr="00014DB9">
        <w:rPr>
          <w:b w:val="0"/>
          <w:bCs w:val="0"/>
          <w:sz w:val="22"/>
          <w:szCs w:val="22"/>
        </w:rPr>
        <w:t xml:space="preserve">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w:t>
      </w:r>
      <w:r w:rsidRPr="00014DB9">
        <w:rPr>
          <w:b w:val="0"/>
          <w:bCs w:val="0"/>
          <w:sz w:val="22"/>
          <w:szCs w:val="22"/>
        </w:rPr>
        <w:lastRenderedPageBreak/>
        <w:t>justifiant d’un intérêt lésé, et pouvant être exercé dans les deux mois suivant la date à laquelle la conclusion du contrat est rendue publique.</w:t>
      </w:r>
    </w:p>
    <w:p w14:paraId="746833B5" w14:textId="677B94EC" w:rsidR="003B1A59" w:rsidRPr="002B78FC" w:rsidRDefault="003B1A59" w:rsidP="002B78FC">
      <w:pPr>
        <w:rPr>
          <w:rFonts w:asciiTheme="minorHAnsi" w:hAnsiTheme="minorHAnsi" w:cstheme="minorHAnsi"/>
          <w:sz w:val="22"/>
        </w:rPr>
      </w:pPr>
      <w:r w:rsidRPr="002B78FC">
        <w:rPr>
          <w:rFonts w:asciiTheme="minorHAnsi" w:hAnsiTheme="minorHAnsi" w:cstheme="minorHAnsi"/>
          <w:sz w:val="22"/>
        </w:rPr>
        <w:t>Tout litige persistant sera porté devant les tribunaux compétents. Les tribunaux français seront les seuls compétents.</w:t>
      </w:r>
    </w:p>
    <w:p w14:paraId="4543C928" w14:textId="67A70C27" w:rsidR="00C4712F" w:rsidRDefault="003B1A59" w:rsidP="00C4712F">
      <w:pPr>
        <w:rPr>
          <w:rFonts w:asciiTheme="minorHAnsi" w:hAnsiTheme="minorHAnsi" w:cstheme="minorHAnsi"/>
          <w:sz w:val="22"/>
        </w:rPr>
      </w:pPr>
      <w:r w:rsidRPr="002B78FC">
        <w:rPr>
          <w:rFonts w:asciiTheme="minorHAnsi" w:hAnsiTheme="minorHAnsi" w:cstheme="minorHAnsi"/>
          <w:sz w:val="22"/>
        </w:rPr>
        <w:t>Tout litige né de l’application comme de la résiliation du marché ainsi que de l’application ou de l’interprétation de l’une de ses clauses, relève de la compétence exclusive du tribunal administratif, en application de l’article R312-11 du Code de la Justice Administrative.</w:t>
      </w:r>
    </w:p>
    <w:p w14:paraId="31BB0BB3" w14:textId="77777777" w:rsidR="00014DB9" w:rsidRDefault="00014DB9" w:rsidP="00C4712F">
      <w:pPr>
        <w:rPr>
          <w:rFonts w:asciiTheme="minorHAnsi" w:hAnsiTheme="minorHAnsi" w:cstheme="minorHAnsi"/>
          <w:sz w:val="22"/>
        </w:rPr>
      </w:pPr>
    </w:p>
    <w:p w14:paraId="1D799162" w14:textId="77777777" w:rsidR="001F1185" w:rsidRDefault="001F1185" w:rsidP="00C4712F">
      <w:pPr>
        <w:rPr>
          <w:rFonts w:asciiTheme="minorHAnsi" w:hAnsiTheme="minorHAnsi" w:cstheme="minorHAnsi"/>
          <w:sz w:val="22"/>
        </w:rPr>
      </w:pPr>
    </w:p>
    <w:tbl>
      <w:tblPr>
        <w:tblW w:w="0" w:type="auto"/>
        <w:tblInd w:w="-31" w:type="dxa"/>
        <w:tblBorders>
          <w:top w:val="single" w:sz="12" w:space="0" w:color="54C0E8" w:themeColor="accent1"/>
          <w:left w:val="single" w:sz="12" w:space="0" w:color="54C0E8" w:themeColor="accent1"/>
          <w:bottom w:val="single" w:sz="12" w:space="0" w:color="54C0E8" w:themeColor="accent1"/>
          <w:right w:val="single" w:sz="12" w:space="0" w:color="54C0E8" w:themeColor="accent1"/>
          <w:insideH w:val="single" w:sz="12" w:space="0" w:color="54C0E8" w:themeColor="accent1"/>
          <w:insideV w:val="single" w:sz="12" w:space="0" w:color="54C0E8" w:themeColor="accent1"/>
        </w:tblBorders>
        <w:tblCellMar>
          <w:left w:w="70" w:type="dxa"/>
          <w:right w:w="70" w:type="dxa"/>
        </w:tblCellMar>
        <w:tblLook w:val="0000" w:firstRow="0" w:lastRow="0" w:firstColumn="0" w:lastColumn="0" w:noHBand="0" w:noVBand="0"/>
      </w:tblPr>
      <w:tblGrid>
        <w:gridCol w:w="4813"/>
        <w:gridCol w:w="4206"/>
      </w:tblGrid>
      <w:tr w:rsidR="001F1185" w14:paraId="48461AC6" w14:textId="77777777" w:rsidTr="003F48AE">
        <w:trPr>
          <w:trHeight w:val="4547"/>
        </w:trPr>
        <w:tc>
          <w:tcPr>
            <w:tcW w:w="4813" w:type="dxa"/>
          </w:tcPr>
          <w:p w14:paraId="18080B0C" w14:textId="77777777" w:rsidR="001F1185" w:rsidRPr="00E467F7" w:rsidRDefault="001F1185" w:rsidP="003F48AE">
            <w:pPr>
              <w:spacing w:line="276" w:lineRule="auto"/>
              <w:rPr>
                <w:rFonts w:cs="Arial"/>
              </w:rPr>
            </w:pPr>
            <w:r>
              <w:rPr>
                <w:rFonts w:cs="Arial"/>
              </w:rPr>
              <w:t>Pour le pouvoir adjudicateur</w:t>
            </w:r>
          </w:p>
          <w:p w14:paraId="079C800A" w14:textId="77777777" w:rsidR="001F1185" w:rsidRPr="00E467F7" w:rsidRDefault="001F1185" w:rsidP="003F48AE">
            <w:pPr>
              <w:spacing w:line="276" w:lineRule="auto"/>
              <w:ind w:left="16"/>
              <w:rPr>
                <w:rFonts w:cs="Arial"/>
              </w:rPr>
            </w:pPr>
            <w:r w:rsidRPr="00E467F7">
              <w:rPr>
                <w:rFonts w:cs="Arial"/>
              </w:rPr>
              <w:t>Le directeur de l’OFDT</w:t>
            </w:r>
            <w:r w:rsidRPr="00E467F7">
              <w:rPr>
                <w:rFonts w:cs="Arial"/>
              </w:rPr>
              <w:tab/>
            </w:r>
            <w:r w:rsidRPr="00E467F7">
              <w:rPr>
                <w:rFonts w:cs="Arial"/>
              </w:rPr>
              <w:tab/>
            </w:r>
            <w:r w:rsidRPr="00E467F7">
              <w:rPr>
                <w:rFonts w:cs="Arial"/>
              </w:rPr>
              <w:tab/>
            </w:r>
            <w:r w:rsidRPr="00E467F7">
              <w:rPr>
                <w:rFonts w:cs="Arial"/>
              </w:rPr>
              <w:tab/>
            </w:r>
            <w:r w:rsidRPr="00E467F7">
              <w:rPr>
                <w:rFonts w:cs="Arial"/>
              </w:rPr>
              <w:tab/>
            </w:r>
          </w:p>
          <w:p w14:paraId="19E8A759" w14:textId="77777777" w:rsidR="001F1185" w:rsidRDefault="001F1185" w:rsidP="003F48AE">
            <w:pPr>
              <w:spacing w:line="276" w:lineRule="auto"/>
              <w:ind w:left="16"/>
              <w:rPr>
                <w:rFonts w:cs="Arial"/>
              </w:rPr>
            </w:pPr>
            <w:r w:rsidRPr="00E467F7">
              <w:rPr>
                <w:rFonts w:cs="Arial"/>
              </w:rPr>
              <w:t>Fait à</w:t>
            </w:r>
            <w:r>
              <w:rPr>
                <w:rFonts w:cs="Arial"/>
              </w:rPr>
              <w:t xml:space="preserve"> Paris</w:t>
            </w:r>
            <w:r w:rsidRPr="00E467F7">
              <w:rPr>
                <w:rFonts w:cs="Arial"/>
              </w:rPr>
              <w:t>, le</w:t>
            </w:r>
            <w:r>
              <w:rPr>
                <w:rFonts w:cs="Arial"/>
              </w:rPr>
              <w:t xml:space="preserve"> XX/XX/XXXX</w:t>
            </w:r>
            <w:r>
              <w:rPr>
                <w:rFonts w:cs="Arial"/>
              </w:rPr>
              <w:tab/>
            </w:r>
          </w:p>
          <w:p w14:paraId="0D68BF27" w14:textId="77777777" w:rsidR="001F1185" w:rsidRDefault="001F1185" w:rsidP="003F48AE">
            <w:pPr>
              <w:spacing w:line="276" w:lineRule="auto"/>
              <w:ind w:left="16"/>
              <w:rPr>
                <w:rFonts w:cs="Arial"/>
              </w:rPr>
            </w:pPr>
          </w:p>
          <w:p w14:paraId="0679E907" w14:textId="77777777" w:rsidR="001F1185" w:rsidRPr="00014D8E" w:rsidRDefault="001F1185" w:rsidP="003F48AE">
            <w:pPr>
              <w:spacing w:line="276" w:lineRule="auto"/>
              <w:ind w:left="16"/>
              <w:rPr>
                <w:rFonts w:cs="Arial"/>
              </w:rPr>
            </w:pPr>
          </w:p>
          <w:p w14:paraId="0DED6B51" w14:textId="77777777" w:rsidR="001F1185" w:rsidRDefault="001F1185" w:rsidP="003F48AE">
            <w:pPr>
              <w:spacing w:line="276" w:lineRule="auto"/>
              <w:ind w:left="16"/>
              <w:rPr>
                <w:rFonts w:cs="Arial"/>
              </w:rPr>
            </w:pPr>
            <w:r w:rsidRPr="00014D8E">
              <w:rPr>
                <w:rFonts w:cs="Arial"/>
              </w:rPr>
              <w:tab/>
              <w:t xml:space="preserve">     </w:t>
            </w:r>
            <w:r>
              <w:rPr>
                <w:rFonts w:cs="Arial"/>
              </w:rPr>
              <w:br w:type="page"/>
            </w:r>
          </w:p>
        </w:tc>
        <w:tc>
          <w:tcPr>
            <w:tcW w:w="4206" w:type="dxa"/>
          </w:tcPr>
          <w:p w14:paraId="683AB79F" w14:textId="77777777" w:rsidR="001F1185" w:rsidRDefault="001F1185" w:rsidP="003F48AE">
            <w:pPr>
              <w:spacing w:line="276" w:lineRule="auto"/>
              <w:rPr>
                <w:rFonts w:cs="Arial"/>
              </w:rPr>
            </w:pPr>
            <w:r w:rsidRPr="00E467F7">
              <w:rPr>
                <w:rFonts w:cs="Arial"/>
              </w:rPr>
              <w:t xml:space="preserve">Le </w:t>
            </w:r>
            <w:r>
              <w:rPr>
                <w:rFonts w:cs="Arial"/>
              </w:rPr>
              <w:t>Prestataire</w:t>
            </w:r>
            <w:r w:rsidRPr="00E467F7">
              <w:rPr>
                <w:rFonts w:cs="Arial"/>
              </w:rPr>
              <w:t xml:space="preserve"> </w:t>
            </w:r>
          </w:p>
          <w:p w14:paraId="2FA34D9E" w14:textId="77777777" w:rsidR="001F1185" w:rsidRDefault="001F1185" w:rsidP="003F48AE">
            <w:pPr>
              <w:spacing w:line="276" w:lineRule="auto"/>
              <w:rPr>
                <w:rFonts w:cs="Arial"/>
              </w:rPr>
            </w:pPr>
            <w:r>
              <w:rPr>
                <w:rFonts w:cs="Arial"/>
              </w:rPr>
              <w:t>Madame, Monsieur, ….</w:t>
            </w:r>
          </w:p>
          <w:p w14:paraId="26E56DBB" w14:textId="77777777" w:rsidR="001F1185" w:rsidRDefault="001F1185" w:rsidP="003F48AE">
            <w:pPr>
              <w:spacing w:line="276" w:lineRule="auto"/>
              <w:rPr>
                <w:rFonts w:cs="Arial"/>
              </w:rPr>
            </w:pPr>
          </w:p>
          <w:p w14:paraId="4AAF75C6" w14:textId="77777777" w:rsidR="001F1185" w:rsidRDefault="001F1185" w:rsidP="003F48AE">
            <w:pPr>
              <w:spacing w:line="276" w:lineRule="auto"/>
              <w:rPr>
                <w:rFonts w:cs="Arial"/>
              </w:rPr>
            </w:pPr>
            <w:r w:rsidRPr="00E467F7">
              <w:rPr>
                <w:rFonts w:cs="Arial"/>
              </w:rPr>
              <w:t>Fait à</w:t>
            </w:r>
            <w:r>
              <w:rPr>
                <w:rFonts w:cs="Arial"/>
              </w:rPr>
              <w:t xml:space="preserve">      </w:t>
            </w:r>
            <w:proofErr w:type="gramStart"/>
            <w:r>
              <w:rPr>
                <w:rFonts w:cs="Arial"/>
              </w:rPr>
              <w:t xml:space="preserve">  </w:t>
            </w:r>
            <w:r w:rsidRPr="00E467F7">
              <w:rPr>
                <w:rFonts w:cs="Arial"/>
              </w:rPr>
              <w:t>,</w:t>
            </w:r>
            <w:proofErr w:type="gramEnd"/>
            <w:r w:rsidRPr="00E467F7">
              <w:rPr>
                <w:rFonts w:cs="Arial"/>
              </w:rPr>
              <w:t xml:space="preserve"> le</w:t>
            </w:r>
            <w:r>
              <w:rPr>
                <w:rFonts w:cs="Arial"/>
              </w:rPr>
              <w:tab/>
              <w:t>XX/XX/XXXX</w:t>
            </w:r>
          </w:p>
        </w:tc>
      </w:tr>
    </w:tbl>
    <w:p w14:paraId="1AA18501" w14:textId="77777777" w:rsidR="001F1185" w:rsidRDefault="001F1185" w:rsidP="00C4712F">
      <w:pPr>
        <w:rPr>
          <w:rFonts w:asciiTheme="minorHAnsi" w:hAnsiTheme="minorHAnsi" w:cstheme="minorHAnsi"/>
          <w:sz w:val="22"/>
        </w:rPr>
      </w:pPr>
    </w:p>
    <w:p w14:paraId="3E93D7CA" w14:textId="77777777" w:rsidR="001F1185" w:rsidRDefault="001F1185" w:rsidP="00C4712F">
      <w:pPr>
        <w:rPr>
          <w:rFonts w:asciiTheme="minorHAnsi" w:hAnsiTheme="minorHAnsi" w:cstheme="minorHAnsi"/>
          <w:sz w:val="22"/>
        </w:rPr>
      </w:pPr>
    </w:p>
    <w:p w14:paraId="1008FB51" w14:textId="77777777" w:rsidR="001F1185" w:rsidRDefault="001F1185" w:rsidP="00C4712F">
      <w:pPr>
        <w:rPr>
          <w:rFonts w:asciiTheme="minorHAnsi" w:hAnsiTheme="minorHAnsi" w:cstheme="minorHAnsi"/>
          <w:sz w:val="22"/>
        </w:rPr>
      </w:pPr>
    </w:p>
    <w:p w14:paraId="1EC89270" w14:textId="77777777" w:rsidR="001F1185" w:rsidRDefault="001F1185" w:rsidP="00C4712F">
      <w:pPr>
        <w:rPr>
          <w:rFonts w:asciiTheme="minorHAnsi" w:hAnsiTheme="minorHAnsi" w:cstheme="minorHAnsi"/>
          <w:sz w:val="22"/>
        </w:rPr>
      </w:pPr>
    </w:p>
    <w:p w14:paraId="0B5F3C8C" w14:textId="77777777" w:rsidR="001F1185" w:rsidRDefault="001F1185" w:rsidP="00C4712F">
      <w:pPr>
        <w:rPr>
          <w:rFonts w:asciiTheme="minorHAnsi" w:hAnsiTheme="minorHAnsi" w:cstheme="minorHAnsi"/>
          <w:sz w:val="22"/>
        </w:rPr>
      </w:pPr>
    </w:p>
    <w:p w14:paraId="78C01574" w14:textId="77777777" w:rsidR="001F1185" w:rsidRDefault="001F1185" w:rsidP="00C4712F">
      <w:pPr>
        <w:rPr>
          <w:rFonts w:asciiTheme="minorHAnsi" w:hAnsiTheme="minorHAnsi" w:cstheme="minorHAnsi"/>
          <w:sz w:val="22"/>
        </w:rPr>
      </w:pPr>
    </w:p>
    <w:p w14:paraId="3E0D1AA7" w14:textId="77777777" w:rsidR="001F1185" w:rsidRDefault="001F1185" w:rsidP="00C4712F">
      <w:pPr>
        <w:rPr>
          <w:rFonts w:asciiTheme="minorHAnsi" w:hAnsiTheme="minorHAnsi" w:cstheme="minorHAnsi"/>
          <w:sz w:val="22"/>
        </w:rPr>
      </w:pPr>
    </w:p>
    <w:p w14:paraId="630286DC" w14:textId="77777777" w:rsidR="001F1185" w:rsidRDefault="001F1185" w:rsidP="00C4712F">
      <w:pPr>
        <w:rPr>
          <w:rFonts w:asciiTheme="minorHAnsi" w:hAnsiTheme="minorHAnsi" w:cstheme="minorHAnsi"/>
          <w:sz w:val="22"/>
        </w:rPr>
      </w:pPr>
    </w:p>
    <w:p w14:paraId="3EA2A30A" w14:textId="77777777" w:rsidR="006D61B5" w:rsidRDefault="006D61B5" w:rsidP="00C4712F">
      <w:pPr>
        <w:rPr>
          <w:rFonts w:asciiTheme="minorHAnsi" w:hAnsiTheme="minorHAnsi" w:cstheme="minorHAnsi"/>
          <w:sz w:val="22"/>
        </w:rPr>
      </w:pPr>
    </w:p>
    <w:p w14:paraId="6D4986FD" w14:textId="77777777" w:rsidR="006D61B5" w:rsidRDefault="006D61B5" w:rsidP="00C4712F">
      <w:pPr>
        <w:rPr>
          <w:rFonts w:asciiTheme="minorHAnsi" w:hAnsiTheme="minorHAnsi" w:cstheme="minorHAnsi"/>
          <w:sz w:val="22"/>
        </w:rPr>
      </w:pPr>
    </w:p>
    <w:p w14:paraId="1AB27F28" w14:textId="77777777" w:rsidR="006D61B5" w:rsidRDefault="006D61B5" w:rsidP="00C4712F">
      <w:pPr>
        <w:rPr>
          <w:rFonts w:asciiTheme="minorHAnsi" w:hAnsiTheme="minorHAnsi" w:cstheme="minorHAnsi"/>
          <w:sz w:val="22"/>
        </w:rPr>
      </w:pPr>
    </w:p>
    <w:p w14:paraId="5F954148" w14:textId="77777777" w:rsidR="001F1185" w:rsidRDefault="001F1185" w:rsidP="00C4712F">
      <w:pPr>
        <w:rPr>
          <w:rFonts w:asciiTheme="minorHAnsi" w:hAnsiTheme="minorHAnsi" w:cstheme="minorHAnsi"/>
          <w:sz w:val="22"/>
        </w:rPr>
      </w:pPr>
    </w:p>
    <w:p w14:paraId="329837C2" w14:textId="77777777" w:rsidR="001F1185" w:rsidRDefault="001F1185" w:rsidP="00C4712F">
      <w:pPr>
        <w:rPr>
          <w:rFonts w:asciiTheme="minorHAnsi" w:hAnsiTheme="minorHAnsi" w:cstheme="minorHAnsi"/>
          <w:sz w:val="22"/>
        </w:rPr>
      </w:pPr>
    </w:p>
    <w:p w14:paraId="3AE56E58" w14:textId="77777777" w:rsidR="001F1185" w:rsidRPr="00641B5D" w:rsidRDefault="001F1185" w:rsidP="00C4712F">
      <w:pPr>
        <w:rPr>
          <w:rFonts w:asciiTheme="minorHAnsi" w:hAnsiTheme="minorHAnsi" w:cstheme="minorHAnsi"/>
          <w:sz w:val="22"/>
        </w:rPr>
      </w:pPr>
    </w:p>
    <w:p w14:paraId="20A46291" w14:textId="77777777" w:rsidR="00C4712F" w:rsidRDefault="00C4712F" w:rsidP="00C4712F">
      <w:pPr>
        <w:jc w:val="center"/>
        <w:rPr>
          <w:rFonts w:asciiTheme="minorHAnsi" w:hAnsiTheme="minorHAnsi" w:cstheme="minorHAnsi"/>
          <w:b/>
          <w:bCs/>
          <w:i/>
          <w:iCs/>
          <w:sz w:val="22"/>
        </w:rPr>
      </w:pPr>
      <w:r w:rsidRPr="008F2FC7">
        <w:rPr>
          <w:rFonts w:asciiTheme="minorHAnsi" w:hAnsiTheme="minorHAnsi" w:cstheme="minorHAnsi"/>
          <w:b/>
          <w:bCs/>
          <w:sz w:val="22"/>
        </w:rPr>
        <w:lastRenderedPageBreak/>
        <w:t xml:space="preserve">Annexe : </w:t>
      </w:r>
      <w:proofErr w:type="spellStart"/>
      <w:r w:rsidRPr="008F2FC7">
        <w:rPr>
          <w:rFonts w:asciiTheme="minorHAnsi" w:hAnsiTheme="minorHAnsi" w:cstheme="minorHAnsi"/>
          <w:b/>
          <w:bCs/>
          <w:i/>
          <w:iCs/>
          <w:sz w:val="22"/>
        </w:rPr>
        <w:t>Pré-programme</w:t>
      </w:r>
      <w:proofErr w:type="spellEnd"/>
      <w:r w:rsidRPr="008F2FC7">
        <w:rPr>
          <w:rFonts w:asciiTheme="minorHAnsi" w:hAnsiTheme="minorHAnsi" w:cstheme="minorHAnsi"/>
          <w:b/>
          <w:bCs/>
          <w:i/>
          <w:iCs/>
          <w:sz w:val="22"/>
        </w:rPr>
        <w:t xml:space="preserve"> envisagé et à organiser avec l’OFDT </w:t>
      </w:r>
    </w:p>
    <w:p w14:paraId="15925ACC" w14:textId="77777777" w:rsidR="00610948" w:rsidRPr="00610948" w:rsidRDefault="00610948" w:rsidP="00610948">
      <w:pPr>
        <w:pStyle w:val="Paragraphedeliste"/>
        <w:numPr>
          <w:ilvl w:val="0"/>
          <w:numId w:val="26"/>
        </w:numPr>
        <w:suppressAutoHyphens/>
        <w:autoSpaceDN w:val="0"/>
        <w:spacing w:after="160" w:line="240" w:lineRule="auto"/>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Accueil à partir de 8h45 </w:t>
      </w:r>
    </w:p>
    <w:p w14:paraId="2AB2140F" w14:textId="77777777" w:rsidR="00610948" w:rsidRPr="00610948" w:rsidRDefault="00610948" w:rsidP="00610948">
      <w:pPr>
        <w:pStyle w:val="Paragraphedeliste"/>
        <w:numPr>
          <w:ilvl w:val="0"/>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b/>
          <w:bCs/>
          <w:sz w:val="22"/>
        </w:rPr>
        <w:t>9h30-10h15 : Ouverture</w:t>
      </w:r>
      <w:r w:rsidRPr="00610948">
        <w:rPr>
          <w:rFonts w:asciiTheme="minorHAnsi" w:hAnsiTheme="minorHAnsi" w:cstheme="minorHAnsi"/>
          <w:sz w:val="22"/>
        </w:rPr>
        <w:t> </w:t>
      </w:r>
    </w:p>
    <w:p w14:paraId="0CB85606"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Directeur de l’OFDT </w:t>
      </w:r>
    </w:p>
    <w:p w14:paraId="16C8DE1A"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Président de la </w:t>
      </w:r>
      <w:proofErr w:type="spellStart"/>
      <w:r w:rsidRPr="00610948">
        <w:rPr>
          <w:rFonts w:asciiTheme="minorHAnsi" w:hAnsiTheme="minorHAnsi" w:cstheme="minorHAnsi"/>
          <w:sz w:val="22"/>
        </w:rPr>
        <w:t>Mildeca</w:t>
      </w:r>
      <w:proofErr w:type="spellEnd"/>
    </w:p>
    <w:p w14:paraId="32FD4E95"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Cheffe du bureau des addictions de la DGS </w:t>
      </w:r>
    </w:p>
    <w:p w14:paraId="3ABC7A61" w14:textId="77777777" w:rsidR="00610948" w:rsidRPr="00610948" w:rsidRDefault="00610948" w:rsidP="00610948">
      <w:pPr>
        <w:pStyle w:val="Paragraphedeliste"/>
        <w:rPr>
          <w:rFonts w:asciiTheme="minorHAnsi" w:hAnsiTheme="minorHAnsi" w:cstheme="minorHAnsi"/>
          <w:b/>
          <w:bCs/>
          <w:sz w:val="22"/>
        </w:rPr>
      </w:pPr>
    </w:p>
    <w:p w14:paraId="6BAFA351" w14:textId="77777777" w:rsidR="00610948" w:rsidRPr="00610948" w:rsidRDefault="00610948" w:rsidP="00610948">
      <w:pPr>
        <w:pStyle w:val="Paragraphedeliste"/>
        <w:numPr>
          <w:ilvl w:val="0"/>
          <w:numId w:val="26"/>
        </w:numPr>
        <w:suppressAutoHyphens/>
        <w:autoSpaceDN w:val="0"/>
        <w:spacing w:after="160" w:line="240" w:lineRule="auto"/>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10h15-11h00 : Présentation articulée des dispositifs TREND et SINTES par les coordinateurs nationaux  </w:t>
      </w:r>
    </w:p>
    <w:p w14:paraId="4C195096"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proofErr w:type="gramStart"/>
      <w:r w:rsidRPr="00610948">
        <w:rPr>
          <w:rFonts w:asciiTheme="minorHAnsi" w:hAnsiTheme="minorHAnsi" w:cstheme="minorHAnsi"/>
          <w:sz w:val="22"/>
        </w:rPr>
        <w:t>le</w:t>
      </w:r>
      <w:proofErr w:type="gramEnd"/>
      <w:r w:rsidRPr="00610948">
        <w:rPr>
          <w:rFonts w:asciiTheme="minorHAnsi" w:hAnsiTheme="minorHAnsi" w:cstheme="minorHAnsi"/>
          <w:sz w:val="22"/>
        </w:rPr>
        <w:t xml:space="preserve"> fonctionnement des dispositifs (méthodologie, coordinations, partenaires)</w:t>
      </w:r>
    </w:p>
    <w:p w14:paraId="02357592"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proofErr w:type="gramStart"/>
      <w:r w:rsidRPr="00610948">
        <w:rPr>
          <w:rFonts w:asciiTheme="minorHAnsi" w:hAnsiTheme="minorHAnsi" w:cstheme="minorHAnsi"/>
          <w:sz w:val="22"/>
        </w:rPr>
        <w:t>leur</w:t>
      </w:r>
      <w:proofErr w:type="gramEnd"/>
      <w:r w:rsidRPr="00610948">
        <w:rPr>
          <w:rFonts w:asciiTheme="minorHAnsi" w:hAnsiTheme="minorHAnsi" w:cstheme="minorHAnsi"/>
          <w:sz w:val="22"/>
        </w:rPr>
        <w:t xml:space="preserve"> genèse, leur évolution-adaptation, leur consolidation </w:t>
      </w:r>
    </w:p>
    <w:p w14:paraId="57EC04CE"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proofErr w:type="gramStart"/>
      <w:r w:rsidRPr="00610948">
        <w:rPr>
          <w:rFonts w:asciiTheme="minorHAnsi" w:hAnsiTheme="minorHAnsi" w:cstheme="minorHAnsi"/>
          <w:sz w:val="22"/>
        </w:rPr>
        <w:t>les</w:t>
      </w:r>
      <w:proofErr w:type="gramEnd"/>
      <w:r w:rsidRPr="00610948">
        <w:rPr>
          <w:rFonts w:asciiTheme="minorHAnsi" w:hAnsiTheme="minorHAnsi" w:cstheme="minorHAnsi"/>
          <w:sz w:val="22"/>
        </w:rPr>
        <w:t xml:space="preserve"> évolutions et les grandes tendances transversales en matière d’usages, de produits, de trafic et d’approvisionnement</w:t>
      </w:r>
    </w:p>
    <w:p w14:paraId="14813778"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proofErr w:type="gramStart"/>
      <w:r w:rsidRPr="00610948">
        <w:rPr>
          <w:rFonts w:asciiTheme="minorHAnsi" w:hAnsiTheme="minorHAnsi" w:cstheme="minorHAnsi"/>
          <w:sz w:val="22"/>
        </w:rPr>
        <w:t>un</w:t>
      </w:r>
      <w:proofErr w:type="gramEnd"/>
      <w:r w:rsidRPr="00610948">
        <w:rPr>
          <w:rFonts w:asciiTheme="minorHAnsi" w:hAnsiTheme="minorHAnsi" w:cstheme="minorHAnsi"/>
          <w:sz w:val="22"/>
        </w:rPr>
        <w:t xml:space="preserve"> exemple d’un phénomène identifié par TREND et SINTES pour montrer la complémentarité des deux dispositifs</w:t>
      </w:r>
    </w:p>
    <w:p w14:paraId="3C39BEE6" w14:textId="77777777" w:rsidR="00610948" w:rsidRPr="00610948" w:rsidRDefault="00610948" w:rsidP="00610948">
      <w:pPr>
        <w:pStyle w:val="Paragraphedeliste"/>
        <w:numPr>
          <w:ilvl w:val="1"/>
          <w:numId w:val="26"/>
        </w:numPr>
        <w:spacing w:after="0" w:line="240" w:lineRule="auto"/>
        <w:rPr>
          <w:rFonts w:asciiTheme="minorHAnsi" w:hAnsiTheme="minorHAnsi" w:cstheme="minorHAnsi"/>
          <w:sz w:val="22"/>
        </w:rPr>
      </w:pPr>
      <w:proofErr w:type="gramStart"/>
      <w:r w:rsidRPr="00610948">
        <w:rPr>
          <w:rFonts w:asciiTheme="minorHAnsi" w:hAnsiTheme="minorHAnsi" w:cstheme="minorHAnsi"/>
          <w:sz w:val="22"/>
        </w:rPr>
        <w:t>l’investissement</w:t>
      </w:r>
      <w:proofErr w:type="gramEnd"/>
      <w:r w:rsidRPr="00610948">
        <w:rPr>
          <w:rFonts w:asciiTheme="minorHAnsi" w:hAnsiTheme="minorHAnsi" w:cstheme="minorHAnsi"/>
          <w:sz w:val="22"/>
        </w:rPr>
        <w:t xml:space="preserve"> de nouveaux types d’espaces et leurs enjeux, notamment territoires ultra-marins (projet OUDOM) </w:t>
      </w:r>
    </w:p>
    <w:p w14:paraId="0E5D6243" w14:textId="77777777" w:rsidR="00610948" w:rsidRPr="00610948" w:rsidRDefault="00610948" w:rsidP="00610948">
      <w:pPr>
        <w:pStyle w:val="Paragraphedeliste"/>
        <w:ind w:left="1434"/>
        <w:rPr>
          <w:rFonts w:asciiTheme="minorHAnsi" w:hAnsiTheme="minorHAnsi" w:cstheme="minorHAnsi"/>
          <w:sz w:val="22"/>
        </w:rPr>
      </w:pPr>
    </w:p>
    <w:p w14:paraId="2F8F5C9D" w14:textId="77777777" w:rsidR="00610948" w:rsidRPr="00610948" w:rsidRDefault="00610948" w:rsidP="00610948">
      <w:pPr>
        <w:pStyle w:val="Paragraphedeliste"/>
        <w:numPr>
          <w:ilvl w:val="0"/>
          <w:numId w:val="26"/>
        </w:numPr>
        <w:suppressAutoHyphens/>
        <w:autoSpaceDN w:val="0"/>
        <w:spacing w:after="160" w:line="240" w:lineRule="auto"/>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11h00-11h45 : Focus sur la méthodologie de TREND et de SINTES (format table ronde animée </w:t>
      </w:r>
      <w:proofErr w:type="gramStart"/>
      <w:r w:rsidRPr="00610948">
        <w:rPr>
          <w:rFonts w:asciiTheme="minorHAnsi" w:hAnsiTheme="minorHAnsi" w:cstheme="minorHAnsi"/>
          <w:b/>
          <w:bCs/>
          <w:sz w:val="22"/>
        </w:rPr>
        <w:t>par?</w:t>
      </w:r>
      <w:proofErr w:type="gramEnd"/>
      <w:r w:rsidRPr="00610948">
        <w:rPr>
          <w:rFonts w:asciiTheme="minorHAnsi" w:hAnsiTheme="minorHAnsi" w:cstheme="minorHAnsi"/>
          <w:b/>
          <w:bCs/>
          <w:sz w:val="22"/>
        </w:rPr>
        <w:t>)</w:t>
      </w:r>
    </w:p>
    <w:p w14:paraId="29E0B653"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Une coordinatrice régionale et un responsable d’observation TREND</w:t>
      </w:r>
    </w:p>
    <w:p w14:paraId="2CBF45FA"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Une coordination SINTES sur l’animation du réseau de collecteurs, une intervention sur le traitement des collectes, une intervention sur l’articulation avec le </w:t>
      </w:r>
      <w:proofErr w:type="spellStart"/>
      <w:r w:rsidRPr="00610948">
        <w:rPr>
          <w:rFonts w:asciiTheme="minorHAnsi" w:hAnsiTheme="minorHAnsi" w:cstheme="minorHAnsi"/>
          <w:sz w:val="22"/>
        </w:rPr>
        <w:t>drug</w:t>
      </w:r>
      <w:proofErr w:type="spellEnd"/>
      <w:r w:rsidRPr="00610948">
        <w:rPr>
          <w:rFonts w:asciiTheme="minorHAnsi" w:hAnsiTheme="minorHAnsi" w:cstheme="minorHAnsi"/>
          <w:sz w:val="22"/>
        </w:rPr>
        <w:t xml:space="preserve"> checking </w:t>
      </w:r>
    </w:p>
    <w:p w14:paraId="40EC47A9" w14:textId="77777777" w:rsidR="00610948" w:rsidRPr="00610948" w:rsidRDefault="00610948" w:rsidP="00610948">
      <w:pPr>
        <w:pStyle w:val="Paragraphedeliste"/>
        <w:spacing w:before="240" w:after="240"/>
        <w:jc w:val="center"/>
        <w:rPr>
          <w:rFonts w:asciiTheme="minorHAnsi" w:hAnsiTheme="minorHAnsi" w:cstheme="minorHAnsi"/>
          <w:b/>
          <w:bCs/>
          <w:color w:val="4472C4"/>
          <w:sz w:val="22"/>
        </w:rPr>
      </w:pPr>
      <w:r w:rsidRPr="00610948">
        <w:rPr>
          <w:rFonts w:asciiTheme="minorHAnsi" w:hAnsiTheme="minorHAnsi" w:cstheme="minorHAnsi"/>
          <w:b/>
          <w:bCs/>
          <w:color w:val="4472C4"/>
          <w:sz w:val="22"/>
        </w:rPr>
        <w:t xml:space="preserve">11h45-12h15 : </w:t>
      </w:r>
      <w:bookmarkStart w:id="2" w:name="_Hlk191053041"/>
      <w:r w:rsidRPr="00610948">
        <w:rPr>
          <w:rFonts w:asciiTheme="minorHAnsi" w:hAnsiTheme="minorHAnsi" w:cstheme="minorHAnsi"/>
          <w:b/>
          <w:bCs/>
          <w:color w:val="4472C4"/>
          <w:sz w:val="22"/>
        </w:rPr>
        <w:t>Echange avec la salle 15-20 min, suivi d’une courte pause 10min</w:t>
      </w:r>
    </w:p>
    <w:bookmarkEnd w:id="2"/>
    <w:p w14:paraId="4385EEF1" w14:textId="77777777" w:rsidR="00610948" w:rsidRPr="00610948" w:rsidRDefault="00610948" w:rsidP="00610948">
      <w:pPr>
        <w:pStyle w:val="Paragraphedeliste"/>
        <w:suppressAutoHyphens/>
        <w:autoSpaceDN w:val="0"/>
        <w:spacing w:after="160"/>
        <w:contextualSpacing w:val="0"/>
        <w:jc w:val="left"/>
        <w:textAlignment w:val="baseline"/>
        <w:rPr>
          <w:rFonts w:asciiTheme="minorHAnsi" w:hAnsiTheme="minorHAnsi" w:cstheme="minorHAnsi"/>
          <w:b/>
          <w:bCs/>
          <w:sz w:val="22"/>
        </w:rPr>
      </w:pPr>
    </w:p>
    <w:p w14:paraId="042C7782" w14:textId="77777777" w:rsidR="00610948" w:rsidRPr="00610948" w:rsidRDefault="00610948" w:rsidP="00610948">
      <w:pPr>
        <w:pStyle w:val="Paragraphedeliste"/>
        <w:numPr>
          <w:ilvl w:val="0"/>
          <w:numId w:val="26"/>
        </w:numPr>
        <w:suppressAutoHyphens/>
        <w:autoSpaceDN w:val="0"/>
        <w:spacing w:after="160" w:line="240" w:lineRule="auto"/>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12h15-13h00 : La contribution de SINTES à la veille sanitaire au niveau national et européen</w:t>
      </w:r>
    </w:p>
    <w:p w14:paraId="38F1758B"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r w:rsidRPr="00610948">
        <w:rPr>
          <w:rFonts w:asciiTheme="minorHAnsi" w:hAnsiTheme="minorHAnsi" w:cstheme="minorHAnsi"/>
          <w:sz w:val="22"/>
        </w:rPr>
        <w:t>DGS sur la révision de la procédure Signal drogues</w:t>
      </w:r>
    </w:p>
    <w:p w14:paraId="22371BA2"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Un représentant de l’EUDA sur l’EWS </w:t>
      </w:r>
    </w:p>
    <w:p w14:paraId="372BC9ED" w14:textId="77777777" w:rsidR="00610948" w:rsidRPr="00610948" w:rsidRDefault="00610948" w:rsidP="00610948">
      <w:pPr>
        <w:pStyle w:val="Paragraphedeliste"/>
        <w:numPr>
          <w:ilvl w:val="1"/>
          <w:numId w:val="26"/>
        </w:numPr>
        <w:suppressAutoHyphens/>
        <w:autoSpaceDN w:val="0"/>
        <w:spacing w:after="0" w:line="240" w:lineRule="auto"/>
        <w:ind w:left="1434" w:hanging="357"/>
        <w:contextualSpacing w:val="0"/>
        <w:jc w:val="left"/>
        <w:textAlignment w:val="baseline"/>
        <w:rPr>
          <w:rFonts w:asciiTheme="minorHAnsi" w:hAnsiTheme="minorHAnsi" w:cstheme="minorHAnsi"/>
          <w:sz w:val="22"/>
        </w:rPr>
      </w:pPr>
      <w:r w:rsidRPr="00610948">
        <w:rPr>
          <w:rFonts w:asciiTheme="minorHAnsi" w:hAnsiTheme="minorHAnsi" w:cstheme="minorHAnsi"/>
          <w:sz w:val="22"/>
        </w:rPr>
        <w:t>Une contribution de SINTES à l’EDAS et PLANET</w:t>
      </w:r>
    </w:p>
    <w:p w14:paraId="25EE6C28" w14:textId="77777777" w:rsidR="00610948" w:rsidRPr="00610948" w:rsidRDefault="00610948" w:rsidP="00610948">
      <w:pPr>
        <w:ind w:left="357"/>
        <w:rPr>
          <w:rFonts w:asciiTheme="minorHAnsi" w:hAnsiTheme="minorHAnsi" w:cstheme="minorHAnsi"/>
          <w:b/>
          <w:bCs/>
          <w:sz w:val="22"/>
        </w:rPr>
      </w:pPr>
    </w:p>
    <w:p w14:paraId="46B7F2F4" w14:textId="77777777" w:rsidR="00610948" w:rsidRPr="00610948" w:rsidRDefault="00610948" w:rsidP="00610948">
      <w:pPr>
        <w:pStyle w:val="Paragraphedeliste"/>
        <w:numPr>
          <w:ilvl w:val="0"/>
          <w:numId w:val="26"/>
        </w:numPr>
        <w:suppressAutoHyphens/>
        <w:autoSpaceDN w:val="0"/>
        <w:spacing w:after="160" w:line="240" w:lineRule="auto"/>
        <w:ind w:left="714" w:hanging="357"/>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13h00-14h00 : Pause déjeuner</w:t>
      </w:r>
    </w:p>
    <w:p w14:paraId="19F04BDE" w14:textId="77777777" w:rsidR="00610948" w:rsidRPr="00610948" w:rsidRDefault="00610948" w:rsidP="00610948">
      <w:pPr>
        <w:pStyle w:val="Paragraphedeliste"/>
        <w:numPr>
          <w:ilvl w:val="0"/>
          <w:numId w:val="26"/>
        </w:numPr>
        <w:suppressAutoHyphens/>
        <w:autoSpaceDN w:val="0"/>
        <w:spacing w:after="160" w:line="240" w:lineRule="auto"/>
        <w:ind w:left="714" w:hanging="357"/>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14h00- 16h00 : Des éclairages spécifiques sur des mutations en cours selon TREND et SINTES </w:t>
      </w:r>
    </w:p>
    <w:p w14:paraId="329B333B" w14:textId="77777777" w:rsidR="00610948" w:rsidRPr="00610948" w:rsidRDefault="00610948" w:rsidP="00610948">
      <w:pPr>
        <w:pStyle w:val="Paragraphedeliste"/>
        <w:suppressAutoHyphens/>
        <w:autoSpaceDN w:val="0"/>
        <w:spacing w:after="160"/>
        <w:ind w:left="714"/>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Milieux précaires : </w:t>
      </w:r>
    </w:p>
    <w:p w14:paraId="07091F07"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Les médicaments détournés</w:t>
      </w:r>
    </w:p>
    <w:p w14:paraId="03F7F2B0"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L’intensification des usages de cocaïne basée parmi les usagers précaires et ses répercussions sur le travail de réduction des risques </w:t>
      </w:r>
    </w:p>
    <w:p w14:paraId="5A2604AE"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Héroïne et opioïdes</w:t>
      </w:r>
    </w:p>
    <w:p w14:paraId="7F8E70A2"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lastRenderedPageBreak/>
        <w:t xml:space="preserve">L’accès aux soins, au logement/hébergement et ses enjeux </w:t>
      </w:r>
    </w:p>
    <w:p w14:paraId="5D2E627D" w14:textId="77777777" w:rsidR="00610948" w:rsidRPr="00610948" w:rsidRDefault="00610948" w:rsidP="00610948">
      <w:pPr>
        <w:pStyle w:val="Paragraphedeliste"/>
        <w:suppressAutoHyphens/>
        <w:autoSpaceDN w:val="0"/>
        <w:spacing w:after="160"/>
        <w:ind w:left="714"/>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Milieux festifs : </w:t>
      </w:r>
    </w:p>
    <w:p w14:paraId="578532C5"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Ecstasy</w:t>
      </w:r>
    </w:p>
    <w:p w14:paraId="2BF995D8"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La diffusion de kétamine et de </w:t>
      </w:r>
      <w:proofErr w:type="spellStart"/>
      <w:r w:rsidRPr="00610948">
        <w:rPr>
          <w:rFonts w:asciiTheme="minorHAnsi" w:hAnsiTheme="minorHAnsi" w:cstheme="minorHAnsi"/>
          <w:sz w:val="22"/>
        </w:rPr>
        <w:t>cathinones</w:t>
      </w:r>
      <w:proofErr w:type="spellEnd"/>
      <w:r w:rsidRPr="00610948">
        <w:rPr>
          <w:rFonts w:asciiTheme="minorHAnsi" w:hAnsiTheme="minorHAnsi" w:cstheme="minorHAnsi"/>
          <w:sz w:val="22"/>
        </w:rPr>
        <w:t xml:space="preserve"> de synthèse dans les milieux festifs et du </w:t>
      </w:r>
      <w:proofErr w:type="spellStart"/>
      <w:r w:rsidRPr="00610948">
        <w:rPr>
          <w:rFonts w:asciiTheme="minorHAnsi" w:hAnsiTheme="minorHAnsi" w:cstheme="minorHAnsi"/>
          <w:sz w:val="22"/>
        </w:rPr>
        <w:t>chemsex</w:t>
      </w:r>
      <w:proofErr w:type="spellEnd"/>
      <w:r w:rsidRPr="00610948">
        <w:rPr>
          <w:rFonts w:asciiTheme="minorHAnsi" w:hAnsiTheme="minorHAnsi" w:cstheme="minorHAnsi"/>
          <w:sz w:val="22"/>
        </w:rPr>
        <w:t xml:space="preserve"> </w:t>
      </w:r>
    </w:p>
    <w:p w14:paraId="20F656FD"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proofErr w:type="spellStart"/>
      <w:r w:rsidRPr="00610948">
        <w:rPr>
          <w:rFonts w:asciiTheme="minorHAnsi" w:hAnsiTheme="minorHAnsi" w:cstheme="minorHAnsi"/>
          <w:sz w:val="22"/>
        </w:rPr>
        <w:t>Rdrd</w:t>
      </w:r>
      <w:proofErr w:type="spellEnd"/>
      <w:r w:rsidRPr="00610948">
        <w:rPr>
          <w:rFonts w:asciiTheme="minorHAnsi" w:hAnsiTheme="minorHAnsi" w:cstheme="minorHAnsi"/>
          <w:sz w:val="22"/>
        </w:rPr>
        <w:t xml:space="preserve"> en milieux festifs et ses enjeux</w:t>
      </w:r>
    </w:p>
    <w:p w14:paraId="2573E162" w14:textId="77777777" w:rsidR="00610948" w:rsidRPr="00610948" w:rsidRDefault="00610948" w:rsidP="00610948">
      <w:pPr>
        <w:pStyle w:val="Paragraphedeliste"/>
        <w:suppressAutoHyphens/>
        <w:autoSpaceDN w:val="0"/>
        <w:spacing w:after="160"/>
        <w:ind w:left="714"/>
        <w:contextualSpacing w:val="0"/>
        <w:jc w:val="left"/>
        <w:textAlignment w:val="baseline"/>
        <w:rPr>
          <w:rFonts w:asciiTheme="minorHAnsi" w:hAnsiTheme="minorHAnsi" w:cstheme="minorHAnsi"/>
          <w:b/>
          <w:bCs/>
          <w:sz w:val="22"/>
        </w:rPr>
      </w:pPr>
      <w:r w:rsidRPr="00610948">
        <w:rPr>
          <w:rFonts w:asciiTheme="minorHAnsi" w:hAnsiTheme="minorHAnsi" w:cstheme="minorHAnsi"/>
          <w:b/>
          <w:bCs/>
          <w:sz w:val="22"/>
        </w:rPr>
        <w:t xml:space="preserve">Offre : </w:t>
      </w:r>
    </w:p>
    <w:p w14:paraId="699A2C4A"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Tableau des prix (annonce du poster)</w:t>
      </w:r>
    </w:p>
    <w:p w14:paraId="5AA1FBDB"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Evolution des taux de pureté</w:t>
      </w:r>
    </w:p>
    <w:p w14:paraId="1347ECC2"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Le perfectionnement des pratiques de vente et les coopérations et tensions au sein des réseaux de trafic </w:t>
      </w:r>
    </w:p>
    <w:p w14:paraId="49528D0B"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Les trafics de médicaments </w:t>
      </w:r>
    </w:p>
    <w:p w14:paraId="7EF9AC2B" w14:textId="77777777" w:rsidR="00610948" w:rsidRPr="00610948" w:rsidRDefault="00610948" w:rsidP="00610948">
      <w:pPr>
        <w:pStyle w:val="Paragraphedeliste"/>
        <w:spacing w:before="240" w:after="240"/>
        <w:jc w:val="center"/>
        <w:rPr>
          <w:rFonts w:asciiTheme="minorHAnsi" w:hAnsiTheme="minorHAnsi" w:cstheme="minorHAnsi"/>
          <w:b/>
          <w:bCs/>
          <w:color w:val="4472C4"/>
          <w:sz w:val="22"/>
        </w:rPr>
      </w:pPr>
      <w:r w:rsidRPr="00610948">
        <w:rPr>
          <w:rFonts w:asciiTheme="minorHAnsi" w:hAnsiTheme="minorHAnsi" w:cstheme="minorHAnsi"/>
          <w:b/>
          <w:bCs/>
          <w:color w:val="4472C4"/>
          <w:sz w:val="22"/>
        </w:rPr>
        <w:t>16h00-16h30 : Echange avec la salle 15-20 min, suivi d’une courte pause 10 min</w:t>
      </w:r>
    </w:p>
    <w:p w14:paraId="4B4EF145" w14:textId="77777777" w:rsidR="00610948" w:rsidRPr="00610948" w:rsidRDefault="00610948" w:rsidP="00610948">
      <w:pPr>
        <w:pStyle w:val="Paragraphedeliste"/>
        <w:suppressAutoHyphens/>
        <w:autoSpaceDN w:val="0"/>
        <w:spacing w:after="160"/>
        <w:contextualSpacing w:val="0"/>
        <w:jc w:val="left"/>
        <w:textAlignment w:val="baseline"/>
        <w:rPr>
          <w:rFonts w:asciiTheme="minorHAnsi" w:hAnsiTheme="minorHAnsi" w:cstheme="minorHAnsi"/>
          <w:sz w:val="22"/>
        </w:rPr>
      </w:pPr>
    </w:p>
    <w:p w14:paraId="2E8AC374" w14:textId="77777777" w:rsidR="00610948" w:rsidRPr="00610948" w:rsidRDefault="00610948" w:rsidP="00610948">
      <w:pPr>
        <w:pStyle w:val="Paragraphedeliste"/>
        <w:numPr>
          <w:ilvl w:val="0"/>
          <w:numId w:val="27"/>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b/>
          <w:bCs/>
          <w:sz w:val="22"/>
        </w:rPr>
        <w:t>16h30-17h15 : Le transfert des connaissances de TREND SINTES vers les décideurs locaux</w:t>
      </w:r>
      <w:r w:rsidRPr="00610948">
        <w:rPr>
          <w:rFonts w:asciiTheme="minorHAnsi" w:hAnsiTheme="minorHAnsi" w:cstheme="minorHAnsi"/>
          <w:sz w:val="22"/>
        </w:rPr>
        <w:t xml:space="preserve"> </w:t>
      </w:r>
      <w:r w:rsidRPr="00610948">
        <w:rPr>
          <w:rFonts w:asciiTheme="minorHAnsi" w:hAnsiTheme="minorHAnsi" w:cstheme="minorHAnsi"/>
          <w:b/>
          <w:bCs/>
          <w:sz w:val="22"/>
        </w:rPr>
        <w:t>(format table ronde animée par Ivana Obradovic, directrice adjointe de l’OFDT)</w:t>
      </w:r>
    </w:p>
    <w:p w14:paraId="1C78F563" w14:textId="77777777" w:rsidR="00610948" w:rsidRPr="00610948" w:rsidRDefault="00610948" w:rsidP="00610948">
      <w:pPr>
        <w:pStyle w:val="Paragraphedeliste"/>
        <w:numPr>
          <w:ilvl w:val="1"/>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sz w:val="22"/>
        </w:rPr>
        <w:t xml:space="preserve">Intervenants pressentis : 2 ARS, 1 ORS, addictions France, </w:t>
      </w:r>
      <w:proofErr w:type="spellStart"/>
      <w:r w:rsidRPr="00610948">
        <w:rPr>
          <w:rFonts w:asciiTheme="minorHAnsi" w:hAnsiTheme="minorHAnsi" w:cstheme="minorHAnsi"/>
          <w:sz w:val="22"/>
        </w:rPr>
        <w:t>Mildeca</w:t>
      </w:r>
      <w:proofErr w:type="spellEnd"/>
    </w:p>
    <w:p w14:paraId="676A8BF0" w14:textId="77777777" w:rsidR="00610948" w:rsidRPr="00610948" w:rsidRDefault="00610948" w:rsidP="00610948">
      <w:pPr>
        <w:pStyle w:val="Paragraphedeliste"/>
        <w:spacing w:before="240" w:after="240"/>
        <w:jc w:val="center"/>
        <w:rPr>
          <w:rFonts w:asciiTheme="minorHAnsi" w:hAnsiTheme="minorHAnsi" w:cstheme="minorHAnsi"/>
          <w:b/>
          <w:bCs/>
          <w:color w:val="4472C4"/>
          <w:sz w:val="22"/>
        </w:rPr>
      </w:pPr>
      <w:r w:rsidRPr="00610948">
        <w:rPr>
          <w:rFonts w:asciiTheme="minorHAnsi" w:hAnsiTheme="minorHAnsi" w:cstheme="minorHAnsi"/>
          <w:b/>
          <w:bCs/>
          <w:color w:val="4472C4"/>
          <w:sz w:val="22"/>
        </w:rPr>
        <w:t>17h15-17h30 : Echange avec la salle</w:t>
      </w:r>
    </w:p>
    <w:p w14:paraId="7D876022" w14:textId="77777777" w:rsidR="00610948" w:rsidRPr="00610948" w:rsidRDefault="00610948" w:rsidP="00610948">
      <w:pPr>
        <w:pStyle w:val="Paragraphedeliste"/>
        <w:suppressAutoHyphens/>
        <w:autoSpaceDN w:val="0"/>
        <w:spacing w:after="160"/>
        <w:contextualSpacing w:val="0"/>
        <w:jc w:val="left"/>
        <w:textAlignment w:val="baseline"/>
        <w:rPr>
          <w:rFonts w:asciiTheme="minorHAnsi" w:hAnsiTheme="minorHAnsi" w:cstheme="minorHAnsi"/>
          <w:sz w:val="22"/>
        </w:rPr>
      </w:pPr>
    </w:p>
    <w:p w14:paraId="4D7FF269" w14:textId="77777777" w:rsidR="00610948" w:rsidRPr="00610948" w:rsidRDefault="00610948" w:rsidP="00610948">
      <w:pPr>
        <w:pStyle w:val="Paragraphedeliste"/>
        <w:numPr>
          <w:ilvl w:val="0"/>
          <w:numId w:val="26"/>
        </w:numPr>
        <w:suppressAutoHyphens/>
        <w:autoSpaceDN w:val="0"/>
        <w:spacing w:after="160" w:line="240" w:lineRule="auto"/>
        <w:contextualSpacing w:val="0"/>
        <w:jc w:val="left"/>
        <w:textAlignment w:val="baseline"/>
        <w:rPr>
          <w:rFonts w:asciiTheme="minorHAnsi" w:hAnsiTheme="minorHAnsi" w:cstheme="minorHAnsi"/>
          <w:sz w:val="22"/>
        </w:rPr>
      </w:pPr>
      <w:r w:rsidRPr="00610948">
        <w:rPr>
          <w:rFonts w:asciiTheme="minorHAnsi" w:hAnsiTheme="minorHAnsi" w:cstheme="minorHAnsi"/>
          <w:b/>
          <w:bCs/>
          <w:sz w:val="22"/>
        </w:rPr>
        <w:t>17h30-17h45</w:t>
      </w:r>
      <w:r w:rsidRPr="00610948">
        <w:rPr>
          <w:rFonts w:asciiTheme="minorHAnsi" w:hAnsiTheme="minorHAnsi" w:cstheme="minorHAnsi"/>
          <w:sz w:val="22"/>
        </w:rPr>
        <w:t xml:space="preserve"> : discussion finale sur l’avenir des dispositifs (les défis qui vont se poser, leur capacité à s’adapter, à s’ouvrir à d’autres champs d’investigation) </w:t>
      </w:r>
    </w:p>
    <w:p w14:paraId="2D842CFB" w14:textId="77777777" w:rsidR="00610948" w:rsidRPr="00610948" w:rsidRDefault="00610948" w:rsidP="00C4712F">
      <w:pPr>
        <w:jc w:val="center"/>
        <w:rPr>
          <w:rFonts w:asciiTheme="minorHAnsi" w:hAnsiTheme="minorHAnsi" w:cstheme="minorHAnsi"/>
          <w:sz w:val="22"/>
        </w:rPr>
      </w:pPr>
    </w:p>
    <w:sectPr w:rsidR="00610948" w:rsidRPr="00610948" w:rsidSect="009B6C61">
      <w:headerReference w:type="default" r:id="rId9"/>
      <w:footerReference w:type="default" r:id="rId10"/>
      <w:headerReference w:type="first" r:id="rId11"/>
      <w:footerReference w:type="first" r:id="rId12"/>
      <w:pgSz w:w="11906" w:h="16838"/>
      <w:pgMar w:top="1417" w:right="1416" w:bottom="1276"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4506D" w14:textId="77777777" w:rsidR="00577B07" w:rsidRDefault="00577B07" w:rsidP="00A73C5F">
      <w:r>
        <w:separator/>
      </w:r>
    </w:p>
  </w:endnote>
  <w:endnote w:type="continuationSeparator" w:id="0">
    <w:p w14:paraId="34FD4AAE" w14:textId="77777777" w:rsidR="00577B07" w:rsidRDefault="00577B07" w:rsidP="00A7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9607930"/>
      <w:docPartObj>
        <w:docPartGallery w:val="Page Numbers (Bottom of Page)"/>
        <w:docPartUnique/>
      </w:docPartObj>
    </w:sdtPr>
    <w:sdtEndPr/>
    <w:sdtContent>
      <w:sdt>
        <w:sdtPr>
          <w:id w:val="-1769616900"/>
          <w:docPartObj>
            <w:docPartGallery w:val="Page Numbers (Top of Page)"/>
            <w:docPartUnique/>
          </w:docPartObj>
        </w:sdtPr>
        <w:sdtEndPr/>
        <w:sdtContent>
          <w:p w14:paraId="0EBC94F4" w14:textId="1B8CA656" w:rsidR="000A695E" w:rsidRDefault="000A695E" w:rsidP="000A695E">
            <w:pPr>
              <w:pStyle w:val="Pieddepage"/>
              <w:jc w:val="both"/>
            </w:pPr>
            <w:r>
              <w:t xml:space="preserve">CCAP                            Colloque 25ièm anniversaire dispositifs TREND et SINTES de l’OFDT              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B0573AE" w14:textId="5BA4E06E" w:rsidR="00CD3179" w:rsidRPr="00861570" w:rsidRDefault="00CD3179" w:rsidP="000A695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DC64" w14:textId="77777777" w:rsidR="00CD3179" w:rsidRPr="00A81E34" w:rsidRDefault="00CD3179" w:rsidP="000A695E">
    <w:pPr>
      <w:pStyle w:val="Pieddepage"/>
    </w:pPr>
    <w:r>
      <w:t>Mise en concurrence des matinales OFDT – Analyse des offres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328D7" w14:textId="77777777" w:rsidR="00577B07" w:rsidRDefault="00577B07" w:rsidP="00A73C5F">
      <w:r>
        <w:separator/>
      </w:r>
    </w:p>
  </w:footnote>
  <w:footnote w:type="continuationSeparator" w:id="0">
    <w:p w14:paraId="59ADFA40" w14:textId="77777777" w:rsidR="00577B07" w:rsidRDefault="00577B07" w:rsidP="00A73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0A2C" w14:textId="2E25399C" w:rsidR="00D42A30" w:rsidRPr="006F1E08" w:rsidRDefault="00861570" w:rsidP="00D42A30">
    <w:pPr>
      <w:pStyle w:val="En-tte"/>
      <w:jc w:val="right"/>
      <w:rPr>
        <w:b w:val="0"/>
        <w:bCs/>
        <w:color w:val="auto"/>
        <w:sz w:val="24"/>
        <w:szCs w:val="24"/>
      </w:rPr>
    </w:pPr>
    <w:r w:rsidRPr="006F1E08">
      <w:rPr>
        <w:b w:val="0"/>
        <w:bCs/>
        <w:color w:val="auto"/>
        <w:sz w:val="24"/>
        <w:szCs w:val="24"/>
      </w:rPr>
      <w:t>OFDT_TRENDSINTES_25S03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BACF0" w14:textId="77777777" w:rsidR="00CD3179" w:rsidRDefault="00CD3179" w:rsidP="00A73C5F">
    <w:pPr>
      <w:pStyle w:val="En-tte"/>
    </w:pPr>
    <w:r>
      <w:rPr>
        <w:noProof/>
        <w:lang w:eastAsia="fr-FR"/>
      </w:rPr>
      <w:drawing>
        <wp:inline distT="0" distB="0" distL="0" distR="0" wp14:anchorId="5E986C5E" wp14:editId="18823AFA">
          <wp:extent cx="7570800" cy="1929600"/>
          <wp:effectExtent l="0" t="0" r="9525" b="0"/>
          <wp:docPr id="1806728902" name="Image 1806728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 tete word d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92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87DC1"/>
    <w:multiLevelType w:val="hybridMultilevel"/>
    <w:tmpl w:val="1B888E56"/>
    <w:lvl w:ilvl="0" w:tplc="070A89D4">
      <w:start w:val="1"/>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879D7"/>
    <w:multiLevelType w:val="hybridMultilevel"/>
    <w:tmpl w:val="DF2C518C"/>
    <w:lvl w:ilvl="0" w:tplc="3230D858">
      <w:start w:val="20"/>
      <w:numFmt w:val="bullet"/>
      <w:lvlText w:val="-"/>
      <w:lvlJc w:val="left"/>
      <w:pPr>
        <w:ind w:left="720" w:hanging="360"/>
      </w:pPr>
      <w:rPr>
        <w:rFonts w:ascii="Times New Roman" w:hAnsi="Times New Roman" w:cs="Times New Roman"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8B74F4"/>
    <w:multiLevelType w:val="multilevel"/>
    <w:tmpl w:val="1980B1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D0F38AA"/>
    <w:multiLevelType w:val="multilevel"/>
    <w:tmpl w:val="3A38F4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D2A2C57"/>
    <w:multiLevelType w:val="hybridMultilevel"/>
    <w:tmpl w:val="94C01EBA"/>
    <w:lvl w:ilvl="0" w:tplc="AED4840E">
      <w:start w:val="9"/>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61C7154"/>
    <w:multiLevelType w:val="multilevel"/>
    <w:tmpl w:val="EF367D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9A74B0"/>
    <w:multiLevelType w:val="multilevel"/>
    <w:tmpl w:val="AB185A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0550932"/>
    <w:multiLevelType w:val="hybridMultilevel"/>
    <w:tmpl w:val="08A635E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461528"/>
    <w:multiLevelType w:val="multilevel"/>
    <w:tmpl w:val="8AFEBB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5903F4D"/>
    <w:multiLevelType w:val="hybridMultilevel"/>
    <w:tmpl w:val="79E01A66"/>
    <w:lvl w:ilvl="0" w:tplc="16D2EC7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6A698C"/>
    <w:multiLevelType w:val="hybridMultilevel"/>
    <w:tmpl w:val="FFE82628"/>
    <w:lvl w:ilvl="0" w:tplc="16D2EC76">
      <w:start w:val="1"/>
      <w:numFmt w:val="bullet"/>
      <w:lvlText w:val="-"/>
      <w:lvlJc w:val="left"/>
      <w:pPr>
        <w:ind w:left="1080" w:hanging="360"/>
      </w:pPr>
      <w:rPr>
        <w:rFonts w:ascii="Calibri" w:hAnsi="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D9A2988"/>
    <w:multiLevelType w:val="multilevel"/>
    <w:tmpl w:val="A0CC5548"/>
    <w:lvl w:ilvl="0">
      <w:start w:val="1"/>
      <w:numFmt w:val="decimal"/>
      <w:pStyle w:val="Titre1"/>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1D32451"/>
    <w:multiLevelType w:val="multilevel"/>
    <w:tmpl w:val="E2DEF0C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2BA4FF7"/>
    <w:multiLevelType w:val="multilevel"/>
    <w:tmpl w:val="0D9A4C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86D5CBB"/>
    <w:multiLevelType w:val="multilevel"/>
    <w:tmpl w:val="729EB2BA"/>
    <w:lvl w:ilvl="0">
      <w:start w:val="1"/>
      <w:numFmt w:val="upperRoman"/>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2%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5" w15:restartNumberingAfterBreak="0">
    <w:nsid w:val="3E527ED2"/>
    <w:multiLevelType w:val="multilevel"/>
    <w:tmpl w:val="30C44D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16E4CAF"/>
    <w:multiLevelType w:val="multilevel"/>
    <w:tmpl w:val="45EAA5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1BA4378"/>
    <w:multiLevelType w:val="multilevel"/>
    <w:tmpl w:val="2410DA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65D2B72"/>
    <w:multiLevelType w:val="multilevel"/>
    <w:tmpl w:val="DDBE714A"/>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ABE16E0"/>
    <w:multiLevelType w:val="multilevel"/>
    <w:tmpl w:val="A32422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B3B396D"/>
    <w:multiLevelType w:val="hybridMultilevel"/>
    <w:tmpl w:val="3656E4B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1" w15:restartNumberingAfterBreak="0">
    <w:nsid w:val="62790FB3"/>
    <w:multiLevelType w:val="multilevel"/>
    <w:tmpl w:val="F35244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5AB2368"/>
    <w:multiLevelType w:val="multilevel"/>
    <w:tmpl w:val="FDC63E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5FA7B6E"/>
    <w:multiLevelType w:val="hybridMultilevel"/>
    <w:tmpl w:val="E91C66CC"/>
    <w:lvl w:ilvl="0" w:tplc="F6D049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465E34"/>
    <w:multiLevelType w:val="multilevel"/>
    <w:tmpl w:val="17A68A4C"/>
    <w:lvl w:ilvl="0">
      <w:start w:val="1"/>
      <w:numFmt w:val="decimal"/>
      <w:lvlText w:val="%1"/>
      <w:lvlJc w:val="left"/>
      <w:pPr>
        <w:ind w:left="855" w:hanging="314"/>
      </w:pPr>
      <w:rPr>
        <w:rFonts w:hint="default"/>
      </w:rPr>
    </w:lvl>
    <w:lvl w:ilvl="1">
      <w:start w:val="1"/>
      <w:numFmt w:val="decimal"/>
      <w:lvlText w:val="%1.%2"/>
      <w:lvlJc w:val="left"/>
      <w:pPr>
        <w:ind w:left="855" w:hanging="314"/>
      </w:pPr>
      <w:rPr>
        <w:rFonts w:hint="default"/>
        <w:spacing w:val="-1"/>
        <w:u w:val="single" w:color="000000"/>
      </w:rPr>
    </w:lvl>
    <w:lvl w:ilvl="2">
      <w:start w:val="1"/>
      <w:numFmt w:val="bullet"/>
      <w:lvlText w:val=""/>
      <w:lvlJc w:val="left"/>
      <w:pPr>
        <w:ind w:left="1110" w:hanging="286"/>
      </w:pPr>
      <w:rPr>
        <w:rFonts w:ascii="Symbol" w:eastAsia="Symbol" w:hAnsi="Symbol" w:hint="default"/>
        <w:sz w:val="22"/>
        <w:szCs w:val="22"/>
      </w:rPr>
    </w:lvl>
    <w:lvl w:ilvl="3">
      <w:start w:val="1"/>
      <w:numFmt w:val="bullet"/>
      <w:lvlText w:val="•"/>
      <w:lvlJc w:val="left"/>
      <w:pPr>
        <w:ind w:left="2963" w:hanging="286"/>
      </w:pPr>
      <w:rPr>
        <w:rFonts w:hint="default"/>
      </w:rPr>
    </w:lvl>
    <w:lvl w:ilvl="4">
      <w:start w:val="1"/>
      <w:numFmt w:val="bullet"/>
      <w:lvlText w:val="•"/>
      <w:lvlJc w:val="left"/>
      <w:pPr>
        <w:ind w:left="3889" w:hanging="286"/>
      </w:pPr>
      <w:rPr>
        <w:rFonts w:hint="default"/>
      </w:rPr>
    </w:lvl>
    <w:lvl w:ilvl="5">
      <w:start w:val="1"/>
      <w:numFmt w:val="bullet"/>
      <w:lvlText w:val="•"/>
      <w:lvlJc w:val="left"/>
      <w:pPr>
        <w:ind w:left="4815" w:hanging="286"/>
      </w:pPr>
      <w:rPr>
        <w:rFonts w:hint="default"/>
      </w:rPr>
    </w:lvl>
    <w:lvl w:ilvl="6">
      <w:start w:val="1"/>
      <w:numFmt w:val="bullet"/>
      <w:lvlText w:val="•"/>
      <w:lvlJc w:val="left"/>
      <w:pPr>
        <w:ind w:left="5741" w:hanging="286"/>
      </w:pPr>
      <w:rPr>
        <w:rFonts w:hint="default"/>
      </w:rPr>
    </w:lvl>
    <w:lvl w:ilvl="7">
      <w:start w:val="1"/>
      <w:numFmt w:val="bullet"/>
      <w:lvlText w:val="•"/>
      <w:lvlJc w:val="left"/>
      <w:pPr>
        <w:ind w:left="6667" w:hanging="286"/>
      </w:pPr>
      <w:rPr>
        <w:rFonts w:hint="default"/>
      </w:rPr>
    </w:lvl>
    <w:lvl w:ilvl="8">
      <w:start w:val="1"/>
      <w:numFmt w:val="bullet"/>
      <w:lvlText w:val="•"/>
      <w:lvlJc w:val="left"/>
      <w:pPr>
        <w:ind w:left="7594" w:hanging="286"/>
      </w:pPr>
      <w:rPr>
        <w:rFonts w:hint="default"/>
      </w:rPr>
    </w:lvl>
  </w:abstractNum>
  <w:abstractNum w:abstractNumId="25" w15:restartNumberingAfterBreak="0">
    <w:nsid w:val="668259A8"/>
    <w:multiLevelType w:val="multilevel"/>
    <w:tmpl w:val="9FD09F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81259E7"/>
    <w:multiLevelType w:val="multilevel"/>
    <w:tmpl w:val="5810F7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7092539C"/>
    <w:multiLevelType w:val="multilevel"/>
    <w:tmpl w:val="F8E8A27C"/>
    <w:lvl w:ilvl="0">
      <w:start w:val="1"/>
      <w:numFmt w:val="decimal"/>
      <w:pStyle w:val="TitreX"/>
      <w:lvlText w:val="%1."/>
      <w:lvlJc w:val="left"/>
      <w:pPr>
        <w:ind w:left="643" w:hanging="360"/>
      </w:pPr>
      <w:rPr>
        <w:sz w:val="28"/>
      </w:rPr>
    </w:lvl>
    <w:lvl w:ilvl="1">
      <w:start w:val="1"/>
      <w:numFmt w:val="decimal"/>
      <w:pStyle w:val="TitreXx"/>
      <w:lvlText w:val="%1.%2."/>
      <w:lvlJc w:val="left"/>
      <w:pPr>
        <w:ind w:left="792" w:hanging="432"/>
      </w:pPr>
    </w:lvl>
    <w:lvl w:ilvl="2">
      <w:start w:val="1"/>
      <w:numFmt w:val="decimal"/>
      <w:pStyle w:val="TitreXxx"/>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5E1E97"/>
    <w:multiLevelType w:val="multilevel"/>
    <w:tmpl w:val="7DC0D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74041527"/>
    <w:multiLevelType w:val="multilevel"/>
    <w:tmpl w:val="419EDF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9B14A28"/>
    <w:multiLevelType w:val="multilevel"/>
    <w:tmpl w:val="4B521A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5921575">
    <w:abstractNumId w:val="14"/>
  </w:num>
  <w:num w:numId="2" w16cid:durableId="2048527944">
    <w:abstractNumId w:val="1"/>
  </w:num>
  <w:num w:numId="3" w16cid:durableId="1836412273">
    <w:abstractNumId w:val="9"/>
  </w:num>
  <w:num w:numId="4" w16cid:durableId="1661999272">
    <w:abstractNumId w:val="10"/>
  </w:num>
  <w:num w:numId="5" w16cid:durableId="2118404692">
    <w:abstractNumId w:val="24"/>
  </w:num>
  <w:num w:numId="6" w16cid:durableId="1087658188">
    <w:abstractNumId w:val="23"/>
  </w:num>
  <w:num w:numId="7" w16cid:durableId="1161772967">
    <w:abstractNumId w:val="7"/>
  </w:num>
  <w:num w:numId="8" w16cid:durableId="1470436248">
    <w:abstractNumId w:val="20"/>
  </w:num>
  <w:num w:numId="9" w16cid:durableId="2038895590">
    <w:abstractNumId w:val="4"/>
  </w:num>
  <w:num w:numId="10" w16cid:durableId="1835099287">
    <w:abstractNumId w:val="15"/>
  </w:num>
  <w:num w:numId="11" w16cid:durableId="262618415">
    <w:abstractNumId w:val="22"/>
  </w:num>
  <w:num w:numId="12" w16cid:durableId="1427656790">
    <w:abstractNumId w:val="21"/>
  </w:num>
  <w:num w:numId="13" w16cid:durableId="693116315">
    <w:abstractNumId w:val="25"/>
  </w:num>
  <w:num w:numId="14" w16cid:durableId="2053462369">
    <w:abstractNumId w:val="3"/>
  </w:num>
  <w:num w:numId="15" w16cid:durableId="1066417879">
    <w:abstractNumId w:val="17"/>
  </w:num>
  <w:num w:numId="16" w16cid:durableId="1276903830">
    <w:abstractNumId w:val="28"/>
  </w:num>
  <w:num w:numId="17" w16cid:durableId="892353314">
    <w:abstractNumId w:val="29"/>
  </w:num>
  <w:num w:numId="18" w16cid:durableId="1958677972">
    <w:abstractNumId w:val="2"/>
  </w:num>
  <w:num w:numId="19" w16cid:durableId="682630381">
    <w:abstractNumId w:val="16"/>
  </w:num>
  <w:num w:numId="20" w16cid:durableId="411781803">
    <w:abstractNumId w:val="12"/>
  </w:num>
  <w:num w:numId="21" w16cid:durableId="185604206">
    <w:abstractNumId w:val="19"/>
  </w:num>
  <w:num w:numId="22" w16cid:durableId="684209351">
    <w:abstractNumId w:val="5"/>
  </w:num>
  <w:num w:numId="23" w16cid:durableId="1840195280">
    <w:abstractNumId w:val="13"/>
  </w:num>
  <w:num w:numId="24" w16cid:durableId="1338190386">
    <w:abstractNumId w:val="30"/>
  </w:num>
  <w:num w:numId="25" w16cid:durableId="1795056548">
    <w:abstractNumId w:val="6"/>
  </w:num>
  <w:num w:numId="26" w16cid:durableId="1579748148">
    <w:abstractNumId w:val="8"/>
  </w:num>
  <w:num w:numId="27" w16cid:durableId="213395902">
    <w:abstractNumId w:val="26"/>
  </w:num>
  <w:num w:numId="28" w16cid:durableId="1806583321">
    <w:abstractNumId w:val="11"/>
  </w:num>
  <w:num w:numId="29" w16cid:durableId="1974407465">
    <w:abstractNumId w:val="0"/>
  </w:num>
  <w:num w:numId="30" w16cid:durableId="197085016">
    <w:abstractNumId w:val="27"/>
  </w:num>
  <w:num w:numId="31" w16cid:durableId="160002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600454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OFDT-Author-Date-URL&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pxr22vd0sepzce90x5x5vrm5a5e5fzap0r0&quot;&gt;Paris Sportifs 2024_2&lt;record-ids&gt;&lt;item&gt;106&lt;/item&gt;&lt;item&gt;2351&lt;/item&gt;&lt;item&gt;4438&lt;/item&gt;&lt;item&gt;5992&lt;/item&gt;&lt;item&gt;6533&lt;/item&gt;&lt;item&gt;6534&lt;/item&gt;&lt;item&gt;6535&lt;/item&gt;&lt;/record-ids&gt;&lt;/item&gt;&lt;/Libraries&gt;"/>
  </w:docVars>
  <w:rsids>
    <w:rsidRoot w:val="00CB57C2"/>
    <w:rsid w:val="000033A5"/>
    <w:rsid w:val="00003764"/>
    <w:rsid w:val="00004339"/>
    <w:rsid w:val="000047D4"/>
    <w:rsid w:val="000052FB"/>
    <w:rsid w:val="00005697"/>
    <w:rsid w:val="0000797B"/>
    <w:rsid w:val="00013997"/>
    <w:rsid w:val="00014DB9"/>
    <w:rsid w:val="00024832"/>
    <w:rsid w:val="0002675B"/>
    <w:rsid w:val="0002770F"/>
    <w:rsid w:val="00030F91"/>
    <w:rsid w:val="00036DA9"/>
    <w:rsid w:val="0004013D"/>
    <w:rsid w:val="000430B9"/>
    <w:rsid w:val="00043FF2"/>
    <w:rsid w:val="00044252"/>
    <w:rsid w:val="000522E0"/>
    <w:rsid w:val="00052936"/>
    <w:rsid w:val="0005360F"/>
    <w:rsid w:val="000546FA"/>
    <w:rsid w:val="000570A9"/>
    <w:rsid w:val="00060480"/>
    <w:rsid w:val="000658C9"/>
    <w:rsid w:val="000670C4"/>
    <w:rsid w:val="00067988"/>
    <w:rsid w:val="00071E9F"/>
    <w:rsid w:val="00073A4B"/>
    <w:rsid w:val="00074645"/>
    <w:rsid w:val="00074863"/>
    <w:rsid w:val="00082914"/>
    <w:rsid w:val="00085547"/>
    <w:rsid w:val="000857BB"/>
    <w:rsid w:val="000858A5"/>
    <w:rsid w:val="000915B1"/>
    <w:rsid w:val="000924DB"/>
    <w:rsid w:val="000938B7"/>
    <w:rsid w:val="00094409"/>
    <w:rsid w:val="00095075"/>
    <w:rsid w:val="00096503"/>
    <w:rsid w:val="000A1686"/>
    <w:rsid w:val="000A1E71"/>
    <w:rsid w:val="000A334E"/>
    <w:rsid w:val="000A695E"/>
    <w:rsid w:val="000A6C79"/>
    <w:rsid w:val="000B094E"/>
    <w:rsid w:val="000B2377"/>
    <w:rsid w:val="000B2F9D"/>
    <w:rsid w:val="000B5DE2"/>
    <w:rsid w:val="000B6F86"/>
    <w:rsid w:val="000C2D88"/>
    <w:rsid w:val="000C3834"/>
    <w:rsid w:val="000C4A77"/>
    <w:rsid w:val="000C6787"/>
    <w:rsid w:val="000D068A"/>
    <w:rsid w:val="000D0E96"/>
    <w:rsid w:val="000E0B45"/>
    <w:rsid w:val="000E4197"/>
    <w:rsid w:val="000F24E5"/>
    <w:rsid w:val="000F2804"/>
    <w:rsid w:val="000F42D7"/>
    <w:rsid w:val="000F43DA"/>
    <w:rsid w:val="000F717E"/>
    <w:rsid w:val="000F71EA"/>
    <w:rsid w:val="00100602"/>
    <w:rsid w:val="00100964"/>
    <w:rsid w:val="00102D10"/>
    <w:rsid w:val="00103FF3"/>
    <w:rsid w:val="00104C0E"/>
    <w:rsid w:val="00105E80"/>
    <w:rsid w:val="00107224"/>
    <w:rsid w:val="001106BF"/>
    <w:rsid w:val="00110A8C"/>
    <w:rsid w:val="00111C2F"/>
    <w:rsid w:val="00122F9A"/>
    <w:rsid w:val="001309DC"/>
    <w:rsid w:val="00130EEC"/>
    <w:rsid w:val="00133F99"/>
    <w:rsid w:val="001359A5"/>
    <w:rsid w:val="00137715"/>
    <w:rsid w:val="00137EC2"/>
    <w:rsid w:val="00145A68"/>
    <w:rsid w:val="00146A6A"/>
    <w:rsid w:val="001525A0"/>
    <w:rsid w:val="001539B8"/>
    <w:rsid w:val="001557B3"/>
    <w:rsid w:val="0016292A"/>
    <w:rsid w:val="001634E4"/>
    <w:rsid w:val="001647A6"/>
    <w:rsid w:val="00174FEA"/>
    <w:rsid w:val="00175CB0"/>
    <w:rsid w:val="001773AD"/>
    <w:rsid w:val="00183794"/>
    <w:rsid w:val="00186659"/>
    <w:rsid w:val="001869E0"/>
    <w:rsid w:val="001905A5"/>
    <w:rsid w:val="001926D7"/>
    <w:rsid w:val="00193ED1"/>
    <w:rsid w:val="001B54A8"/>
    <w:rsid w:val="001B6919"/>
    <w:rsid w:val="001B7A78"/>
    <w:rsid w:val="001C0465"/>
    <w:rsid w:val="001C2D91"/>
    <w:rsid w:val="001C6E4F"/>
    <w:rsid w:val="001C6EAE"/>
    <w:rsid w:val="001C7DAE"/>
    <w:rsid w:val="001D1352"/>
    <w:rsid w:val="001D26AE"/>
    <w:rsid w:val="001D30FA"/>
    <w:rsid w:val="001D3126"/>
    <w:rsid w:val="001D478C"/>
    <w:rsid w:val="001D62C5"/>
    <w:rsid w:val="001E069F"/>
    <w:rsid w:val="001E366A"/>
    <w:rsid w:val="001E6CB9"/>
    <w:rsid w:val="001E7106"/>
    <w:rsid w:val="001E7B56"/>
    <w:rsid w:val="001F1185"/>
    <w:rsid w:val="001F7912"/>
    <w:rsid w:val="00200CCA"/>
    <w:rsid w:val="00202E1C"/>
    <w:rsid w:val="00205D58"/>
    <w:rsid w:val="00206240"/>
    <w:rsid w:val="00207707"/>
    <w:rsid w:val="00210DA7"/>
    <w:rsid w:val="00211622"/>
    <w:rsid w:val="00214B31"/>
    <w:rsid w:val="00217ED6"/>
    <w:rsid w:val="002227F6"/>
    <w:rsid w:val="00223BAA"/>
    <w:rsid w:val="00231900"/>
    <w:rsid w:val="002379D6"/>
    <w:rsid w:val="00243F24"/>
    <w:rsid w:val="00244C97"/>
    <w:rsid w:val="002558C5"/>
    <w:rsid w:val="002603FC"/>
    <w:rsid w:val="00262CF0"/>
    <w:rsid w:val="0026304C"/>
    <w:rsid w:val="00272988"/>
    <w:rsid w:val="0027354E"/>
    <w:rsid w:val="00276627"/>
    <w:rsid w:val="002774A4"/>
    <w:rsid w:val="00280950"/>
    <w:rsid w:val="002833A5"/>
    <w:rsid w:val="00287F30"/>
    <w:rsid w:val="00296A28"/>
    <w:rsid w:val="002A067F"/>
    <w:rsid w:val="002A1A60"/>
    <w:rsid w:val="002A5ED1"/>
    <w:rsid w:val="002B007B"/>
    <w:rsid w:val="002B04F5"/>
    <w:rsid w:val="002B1084"/>
    <w:rsid w:val="002B686E"/>
    <w:rsid w:val="002B76D1"/>
    <w:rsid w:val="002B7859"/>
    <w:rsid w:val="002B78FC"/>
    <w:rsid w:val="002C1081"/>
    <w:rsid w:val="002C45C7"/>
    <w:rsid w:val="002C4C51"/>
    <w:rsid w:val="002C6787"/>
    <w:rsid w:val="002D3A0F"/>
    <w:rsid w:val="002D3B57"/>
    <w:rsid w:val="002D3DF3"/>
    <w:rsid w:val="002D3FDA"/>
    <w:rsid w:val="002D5639"/>
    <w:rsid w:val="002D7475"/>
    <w:rsid w:val="002E04F9"/>
    <w:rsid w:val="002E6C56"/>
    <w:rsid w:val="002F50EF"/>
    <w:rsid w:val="00306344"/>
    <w:rsid w:val="0030783B"/>
    <w:rsid w:val="0032018B"/>
    <w:rsid w:val="0032058C"/>
    <w:rsid w:val="00332053"/>
    <w:rsid w:val="00336A4E"/>
    <w:rsid w:val="0034015B"/>
    <w:rsid w:val="00340755"/>
    <w:rsid w:val="00344046"/>
    <w:rsid w:val="003457C3"/>
    <w:rsid w:val="00356A16"/>
    <w:rsid w:val="0036554C"/>
    <w:rsid w:val="00370CD6"/>
    <w:rsid w:val="00373315"/>
    <w:rsid w:val="0037455B"/>
    <w:rsid w:val="00377DA1"/>
    <w:rsid w:val="0038171E"/>
    <w:rsid w:val="00381D75"/>
    <w:rsid w:val="00383214"/>
    <w:rsid w:val="00383F99"/>
    <w:rsid w:val="00385F29"/>
    <w:rsid w:val="00385FBF"/>
    <w:rsid w:val="0038644D"/>
    <w:rsid w:val="00387DF6"/>
    <w:rsid w:val="0039153C"/>
    <w:rsid w:val="00393F60"/>
    <w:rsid w:val="00394CED"/>
    <w:rsid w:val="00395DD7"/>
    <w:rsid w:val="00396FC2"/>
    <w:rsid w:val="0039704A"/>
    <w:rsid w:val="00397F53"/>
    <w:rsid w:val="003A0BBC"/>
    <w:rsid w:val="003A7D62"/>
    <w:rsid w:val="003B0A21"/>
    <w:rsid w:val="003B11EA"/>
    <w:rsid w:val="003B1A59"/>
    <w:rsid w:val="003B24B2"/>
    <w:rsid w:val="003B290B"/>
    <w:rsid w:val="003B4996"/>
    <w:rsid w:val="003C2EC0"/>
    <w:rsid w:val="003C30D1"/>
    <w:rsid w:val="003C64FF"/>
    <w:rsid w:val="003C7637"/>
    <w:rsid w:val="003D0495"/>
    <w:rsid w:val="003D46DA"/>
    <w:rsid w:val="003D6EB9"/>
    <w:rsid w:val="003D70A1"/>
    <w:rsid w:val="003E0700"/>
    <w:rsid w:val="003E3C08"/>
    <w:rsid w:val="003E3C12"/>
    <w:rsid w:val="003E4BFD"/>
    <w:rsid w:val="003E4E32"/>
    <w:rsid w:val="003E5DB2"/>
    <w:rsid w:val="003F1113"/>
    <w:rsid w:val="003F1836"/>
    <w:rsid w:val="003F4B9B"/>
    <w:rsid w:val="003F5D8B"/>
    <w:rsid w:val="003F623D"/>
    <w:rsid w:val="003F7122"/>
    <w:rsid w:val="00402F3D"/>
    <w:rsid w:val="004034CF"/>
    <w:rsid w:val="00404F1D"/>
    <w:rsid w:val="004069D9"/>
    <w:rsid w:val="00410716"/>
    <w:rsid w:val="00411626"/>
    <w:rsid w:val="00412C53"/>
    <w:rsid w:val="00413664"/>
    <w:rsid w:val="00413AD0"/>
    <w:rsid w:val="00415541"/>
    <w:rsid w:val="004163BC"/>
    <w:rsid w:val="004230E4"/>
    <w:rsid w:val="004305D9"/>
    <w:rsid w:val="004362FC"/>
    <w:rsid w:val="00437940"/>
    <w:rsid w:val="00437DF9"/>
    <w:rsid w:val="00444D73"/>
    <w:rsid w:val="00447BCE"/>
    <w:rsid w:val="00451D30"/>
    <w:rsid w:val="00452FD6"/>
    <w:rsid w:val="004532D8"/>
    <w:rsid w:val="004570BA"/>
    <w:rsid w:val="004570CE"/>
    <w:rsid w:val="00462CA0"/>
    <w:rsid w:val="00466065"/>
    <w:rsid w:val="00467DC0"/>
    <w:rsid w:val="00470D1B"/>
    <w:rsid w:val="004732CB"/>
    <w:rsid w:val="0047367E"/>
    <w:rsid w:val="00475CD4"/>
    <w:rsid w:val="00480C50"/>
    <w:rsid w:val="00481484"/>
    <w:rsid w:val="00482063"/>
    <w:rsid w:val="00485781"/>
    <w:rsid w:val="00490A02"/>
    <w:rsid w:val="00490BC2"/>
    <w:rsid w:val="00490D85"/>
    <w:rsid w:val="004975C1"/>
    <w:rsid w:val="004976DE"/>
    <w:rsid w:val="004979D9"/>
    <w:rsid w:val="004A7A5C"/>
    <w:rsid w:val="004A7ADF"/>
    <w:rsid w:val="004B374E"/>
    <w:rsid w:val="004B69D6"/>
    <w:rsid w:val="004B7E43"/>
    <w:rsid w:val="004C07CA"/>
    <w:rsid w:val="004C0939"/>
    <w:rsid w:val="004C0CC7"/>
    <w:rsid w:val="004C1A24"/>
    <w:rsid w:val="004C30B9"/>
    <w:rsid w:val="004C4FDD"/>
    <w:rsid w:val="004C51FF"/>
    <w:rsid w:val="004C7B92"/>
    <w:rsid w:val="004D10B5"/>
    <w:rsid w:val="004D3D13"/>
    <w:rsid w:val="004D77D6"/>
    <w:rsid w:val="004D7DCA"/>
    <w:rsid w:val="004D7FA5"/>
    <w:rsid w:val="004E1BB9"/>
    <w:rsid w:val="004E2D36"/>
    <w:rsid w:val="004E30D9"/>
    <w:rsid w:val="004E3A22"/>
    <w:rsid w:val="004E599C"/>
    <w:rsid w:val="004F0A9D"/>
    <w:rsid w:val="004F38CB"/>
    <w:rsid w:val="004F4C8C"/>
    <w:rsid w:val="004F78A7"/>
    <w:rsid w:val="005015BD"/>
    <w:rsid w:val="00505151"/>
    <w:rsid w:val="00505B08"/>
    <w:rsid w:val="00512AAA"/>
    <w:rsid w:val="00512D98"/>
    <w:rsid w:val="00513D8E"/>
    <w:rsid w:val="00515121"/>
    <w:rsid w:val="0051744A"/>
    <w:rsid w:val="005255B6"/>
    <w:rsid w:val="00525907"/>
    <w:rsid w:val="0052735C"/>
    <w:rsid w:val="00534449"/>
    <w:rsid w:val="005368FC"/>
    <w:rsid w:val="00537339"/>
    <w:rsid w:val="00544DC5"/>
    <w:rsid w:val="00550169"/>
    <w:rsid w:val="00550C4B"/>
    <w:rsid w:val="00553211"/>
    <w:rsid w:val="005533A2"/>
    <w:rsid w:val="005536BB"/>
    <w:rsid w:val="00553F05"/>
    <w:rsid w:val="0055615D"/>
    <w:rsid w:val="0056382E"/>
    <w:rsid w:val="00564237"/>
    <w:rsid w:val="00564969"/>
    <w:rsid w:val="00565D32"/>
    <w:rsid w:val="0057067D"/>
    <w:rsid w:val="00577760"/>
    <w:rsid w:val="00577765"/>
    <w:rsid w:val="00577B07"/>
    <w:rsid w:val="00581483"/>
    <w:rsid w:val="00581909"/>
    <w:rsid w:val="00582189"/>
    <w:rsid w:val="0058292B"/>
    <w:rsid w:val="00582F09"/>
    <w:rsid w:val="005832B3"/>
    <w:rsid w:val="00590699"/>
    <w:rsid w:val="00592BEC"/>
    <w:rsid w:val="00592CDE"/>
    <w:rsid w:val="005952D7"/>
    <w:rsid w:val="00595DA9"/>
    <w:rsid w:val="005A31ED"/>
    <w:rsid w:val="005A4343"/>
    <w:rsid w:val="005A5A84"/>
    <w:rsid w:val="005A7671"/>
    <w:rsid w:val="005A7CA0"/>
    <w:rsid w:val="005B0BD8"/>
    <w:rsid w:val="005B5D57"/>
    <w:rsid w:val="005B6069"/>
    <w:rsid w:val="005B7121"/>
    <w:rsid w:val="005C39A0"/>
    <w:rsid w:val="005C4805"/>
    <w:rsid w:val="005D26D7"/>
    <w:rsid w:val="005D35CA"/>
    <w:rsid w:val="005D39C0"/>
    <w:rsid w:val="005D4424"/>
    <w:rsid w:val="005D5D2C"/>
    <w:rsid w:val="005D6431"/>
    <w:rsid w:val="005D6B68"/>
    <w:rsid w:val="005E0764"/>
    <w:rsid w:val="005E4941"/>
    <w:rsid w:val="005E530B"/>
    <w:rsid w:val="005F3256"/>
    <w:rsid w:val="00602376"/>
    <w:rsid w:val="006042C9"/>
    <w:rsid w:val="00610948"/>
    <w:rsid w:val="006113CC"/>
    <w:rsid w:val="00611640"/>
    <w:rsid w:val="006134D4"/>
    <w:rsid w:val="006206B0"/>
    <w:rsid w:val="00621F5B"/>
    <w:rsid w:val="00623B17"/>
    <w:rsid w:val="0062519F"/>
    <w:rsid w:val="006272B3"/>
    <w:rsid w:val="006367D1"/>
    <w:rsid w:val="00636BD1"/>
    <w:rsid w:val="00641B5D"/>
    <w:rsid w:val="00642128"/>
    <w:rsid w:val="00647789"/>
    <w:rsid w:val="00650294"/>
    <w:rsid w:val="00661000"/>
    <w:rsid w:val="00661633"/>
    <w:rsid w:val="006619A9"/>
    <w:rsid w:val="0066334E"/>
    <w:rsid w:val="006655BB"/>
    <w:rsid w:val="006658C2"/>
    <w:rsid w:val="00671E08"/>
    <w:rsid w:val="00675B29"/>
    <w:rsid w:val="00677B8D"/>
    <w:rsid w:val="00681BC0"/>
    <w:rsid w:val="00696AE6"/>
    <w:rsid w:val="006A4237"/>
    <w:rsid w:val="006A5668"/>
    <w:rsid w:val="006A7B31"/>
    <w:rsid w:val="006A7CA1"/>
    <w:rsid w:val="006B0837"/>
    <w:rsid w:val="006B3351"/>
    <w:rsid w:val="006B39C2"/>
    <w:rsid w:val="006B7A86"/>
    <w:rsid w:val="006B7AC6"/>
    <w:rsid w:val="006C2963"/>
    <w:rsid w:val="006C32A9"/>
    <w:rsid w:val="006C4CC7"/>
    <w:rsid w:val="006C75F9"/>
    <w:rsid w:val="006D2012"/>
    <w:rsid w:val="006D3186"/>
    <w:rsid w:val="006D4D58"/>
    <w:rsid w:val="006D61B5"/>
    <w:rsid w:val="006D7AB7"/>
    <w:rsid w:val="006E41C9"/>
    <w:rsid w:val="006E4B4F"/>
    <w:rsid w:val="006E5EEB"/>
    <w:rsid w:val="006F0CA8"/>
    <w:rsid w:val="006F1E08"/>
    <w:rsid w:val="006F258F"/>
    <w:rsid w:val="006F5467"/>
    <w:rsid w:val="006F5994"/>
    <w:rsid w:val="006F6A97"/>
    <w:rsid w:val="0070416B"/>
    <w:rsid w:val="00706085"/>
    <w:rsid w:val="00710AC4"/>
    <w:rsid w:val="00711DA0"/>
    <w:rsid w:val="007140F0"/>
    <w:rsid w:val="007159FF"/>
    <w:rsid w:val="0072323E"/>
    <w:rsid w:val="00723993"/>
    <w:rsid w:val="00725081"/>
    <w:rsid w:val="0072605A"/>
    <w:rsid w:val="007267FA"/>
    <w:rsid w:val="00733ACE"/>
    <w:rsid w:val="007374E1"/>
    <w:rsid w:val="00740453"/>
    <w:rsid w:val="007418F4"/>
    <w:rsid w:val="007445E7"/>
    <w:rsid w:val="0074519B"/>
    <w:rsid w:val="007464B2"/>
    <w:rsid w:val="007507AA"/>
    <w:rsid w:val="0076098C"/>
    <w:rsid w:val="0076321D"/>
    <w:rsid w:val="00765ABE"/>
    <w:rsid w:val="007660B8"/>
    <w:rsid w:val="00766E24"/>
    <w:rsid w:val="0076729A"/>
    <w:rsid w:val="0077035A"/>
    <w:rsid w:val="00770985"/>
    <w:rsid w:val="007748D0"/>
    <w:rsid w:val="00783F4E"/>
    <w:rsid w:val="0078470E"/>
    <w:rsid w:val="00790DA8"/>
    <w:rsid w:val="00793E38"/>
    <w:rsid w:val="0079590C"/>
    <w:rsid w:val="007A2381"/>
    <w:rsid w:val="007A26BF"/>
    <w:rsid w:val="007B153E"/>
    <w:rsid w:val="007B3338"/>
    <w:rsid w:val="007B558F"/>
    <w:rsid w:val="007B601A"/>
    <w:rsid w:val="007B60B8"/>
    <w:rsid w:val="007B7B18"/>
    <w:rsid w:val="007B7C5C"/>
    <w:rsid w:val="007C4DF6"/>
    <w:rsid w:val="007D007C"/>
    <w:rsid w:val="007D0B8F"/>
    <w:rsid w:val="007D67E5"/>
    <w:rsid w:val="007D6831"/>
    <w:rsid w:val="007E1200"/>
    <w:rsid w:val="007E36AD"/>
    <w:rsid w:val="007E495F"/>
    <w:rsid w:val="007E583D"/>
    <w:rsid w:val="007F1C88"/>
    <w:rsid w:val="007F40A7"/>
    <w:rsid w:val="0080258B"/>
    <w:rsid w:val="00803808"/>
    <w:rsid w:val="008059E9"/>
    <w:rsid w:val="0080647A"/>
    <w:rsid w:val="00806E07"/>
    <w:rsid w:val="0081042F"/>
    <w:rsid w:val="00814AE6"/>
    <w:rsid w:val="00815C4E"/>
    <w:rsid w:val="0081636B"/>
    <w:rsid w:val="00817BA5"/>
    <w:rsid w:val="008309AB"/>
    <w:rsid w:val="00834D01"/>
    <w:rsid w:val="00840D45"/>
    <w:rsid w:val="008434A4"/>
    <w:rsid w:val="00845947"/>
    <w:rsid w:val="008462CF"/>
    <w:rsid w:val="008543B7"/>
    <w:rsid w:val="00861570"/>
    <w:rsid w:val="008617F6"/>
    <w:rsid w:val="00861BAC"/>
    <w:rsid w:val="00863E42"/>
    <w:rsid w:val="00865651"/>
    <w:rsid w:val="0086761D"/>
    <w:rsid w:val="00874717"/>
    <w:rsid w:val="0087794A"/>
    <w:rsid w:val="008833C8"/>
    <w:rsid w:val="008846F6"/>
    <w:rsid w:val="008943E2"/>
    <w:rsid w:val="00897D13"/>
    <w:rsid w:val="00897E12"/>
    <w:rsid w:val="00897FDF"/>
    <w:rsid w:val="008A0503"/>
    <w:rsid w:val="008A3AE5"/>
    <w:rsid w:val="008A756D"/>
    <w:rsid w:val="008B2C60"/>
    <w:rsid w:val="008B49C9"/>
    <w:rsid w:val="008B4E43"/>
    <w:rsid w:val="008B5499"/>
    <w:rsid w:val="008C0458"/>
    <w:rsid w:val="008C0A29"/>
    <w:rsid w:val="008C58DD"/>
    <w:rsid w:val="008C6DB6"/>
    <w:rsid w:val="008C7AB3"/>
    <w:rsid w:val="008C7E2F"/>
    <w:rsid w:val="008D0A00"/>
    <w:rsid w:val="008D49C0"/>
    <w:rsid w:val="008D56A3"/>
    <w:rsid w:val="008D6675"/>
    <w:rsid w:val="008D7AED"/>
    <w:rsid w:val="008E0F2C"/>
    <w:rsid w:val="008E3877"/>
    <w:rsid w:val="008E4964"/>
    <w:rsid w:val="008E496A"/>
    <w:rsid w:val="008E5501"/>
    <w:rsid w:val="008F0703"/>
    <w:rsid w:val="008F2FC7"/>
    <w:rsid w:val="009015B8"/>
    <w:rsid w:val="00901CB3"/>
    <w:rsid w:val="00901F84"/>
    <w:rsid w:val="00915187"/>
    <w:rsid w:val="00916380"/>
    <w:rsid w:val="009204C0"/>
    <w:rsid w:val="0092416F"/>
    <w:rsid w:val="0092516E"/>
    <w:rsid w:val="00925B4B"/>
    <w:rsid w:val="00926E8A"/>
    <w:rsid w:val="00927CFD"/>
    <w:rsid w:val="00933DD9"/>
    <w:rsid w:val="00935650"/>
    <w:rsid w:val="00941C5D"/>
    <w:rsid w:val="00943AAB"/>
    <w:rsid w:val="0094418B"/>
    <w:rsid w:val="00944720"/>
    <w:rsid w:val="00945A90"/>
    <w:rsid w:val="00946211"/>
    <w:rsid w:val="009546F3"/>
    <w:rsid w:val="00955CB0"/>
    <w:rsid w:val="0095658A"/>
    <w:rsid w:val="009576C4"/>
    <w:rsid w:val="009634E8"/>
    <w:rsid w:val="00963F43"/>
    <w:rsid w:val="00963F8E"/>
    <w:rsid w:val="00964635"/>
    <w:rsid w:val="00965C6C"/>
    <w:rsid w:val="009719DB"/>
    <w:rsid w:val="00972908"/>
    <w:rsid w:val="00973C4E"/>
    <w:rsid w:val="00974B9F"/>
    <w:rsid w:val="00976E4C"/>
    <w:rsid w:val="0098183B"/>
    <w:rsid w:val="00983FE8"/>
    <w:rsid w:val="009858EB"/>
    <w:rsid w:val="0098707E"/>
    <w:rsid w:val="0099079F"/>
    <w:rsid w:val="009907B3"/>
    <w:rsid w:val="00991721"/>
    <w:rsid w:val="00992EDC"/>
    <w:rsid w:val="00995C46"/>
    <w:rsid w:val="00997DD3"/>
    <w:rsid w:val="009A179B"/>
    <w:rsid w:val="009A3B5F"/>
    <w:rsid w:val="009A3EE7"/>
    <w:rsid w:val="009A4199"/>
    <w:rsid w:val="009A4C35"/>
    <w:rsid w:val="009A4E2A"/>
    <w:rsid w:val="009B3AC2"/>
    <w:rsid w:val="009B6C61"/>
    <w:rsid w:val="009B75E1"/>
    <w:rsid w:val="009D170D"/>
    <w:rsid w:val="009D380C"/>
    <w:rsid w:val="009D632F"/>
    <w:rsid w:val="009D74B0"/>
    <w:rsid w:val="009E0160"/>
    <w:rsid w:val="009E1FB1"/>
    <w:rsid w:val="009E4155"/>
    <w:rsid w:val="009E45A3"/>
    <w:rsid w:val="009E4C07"/>
    <w:rsid w:val="009F18B3"/>
    <w:rsid w:val="009F2829"/>
    <w:rsid w:val="009F338F"/>
    <w:rsid w:val="009F499E"/>
    <w:rsid w:val="00A027D4"/>
    <w:rsid w:val="00A02BF9"/>
    <w:rsid w:val="00A02D22"/>
    <w:rsid w:val="00A0437C"/>
    <w:rsid w:val="00A062C3"/>
    <w:rsid w:val="00A0788F"/>
    <w:rsid w:val="00A107E2"/>
    <w:rsid w:val="00A17517"/>
    <w:rsid w:val="00A178E1"/>
    <w:rsid w:val="00A20261"/>
    <w:rsid w:val="00A20A61"/>
    <w:rsid w:val="00A22165"/>
    <w:rsid w:val="00A2236F"/>
    <w:rsid w:val="00A23207"/>
    <w:rsid w:val="00A233F2"/>
    <w:rsid w:val="00A24C39"/>
    <w:rsid w:val="00A25166"/>
    <w:rsid w:val="00A310BC"/>
    <w:rsid w:val="00A320D1"/>
    <w:rsid w:val="00A33F24"/>
    <w:rsid w:val="00A37BA6"/>
    <w:rsid w:val="00A4467E"/>
    <w:rsid w:val="00A4717A"/>
    <w:rsid w:val="00A47904"/>
    <w:rsid w:val="00A51E8D"/>
    <w:rsid w:val="00A54C93"/>
    <w:rsid w:val="00A60C67"/>
    <w:rsid w:val="00A61257"/>
    <w:rsid w:val="00A62047"/>
    <w:rsid w:val="00A62803"/>
    <w:rsid w:val="00A63CC8"/>
    <w:rsid w:val="00A64117"/>
    <w:rsid w:val="00A64266"/>
    <w:rsid w:val="00A645E0"/>
    <w:rsid w:val="00A64E4F"/>
    <w:rsid w:val="00A669C3"/>
    <w:rsid w:val="00A73C5F"/>
    <w:rsid w:val="00A76DF0"/>
    <w:rsid w:val="00A816C8"/>
    <w:rsid w:val="00A8181B"/>
    <w:rsid w:val="00A8193A"/>
    <w:rsid w:val="00A81FD0"/>
    <w:rsid w:val="00A85948"/>
    <w:rsid w:val="00A879B8"/>
    <w:rsid w:val="00A9225A"/>
    <w:rsid w:val="00A93641"/>
    <w:rsid w:val="00A947FD"/>
    <w:rsid w:val="00A94C1A"/>
    <w:rsid w:val="00A975C3"/>
    <w:rsid w:val="00AA0547"/>
    <w:rsid w:val="00AA31E2"/>
    <w:rsid w:val="00AA64D4"/>
    <w:rsid w:val="00AB4E5D"/>
    <w:rsid w:val="00AB57EA"/>
    <w:rsid w:val="00AC1BFB"/>
    <w:rsid w:val="00AC7E37"/>
    <w:rsid w:val="00AD0BA2"/>
    <w:rsid w:val="00AD27F0"/>
    <w:rsid w:val="00AD3374"/>
    <w:rsid w:val="00AD7FDF"/>
    <w:rsid w:val="00AE052A"/>
    <w:rsid w:val="00AE2049"/>
    <w:rsid w:val="00AE48DE"/>
    <w:rsid w:val="00AF135E"/>
    <w:rsid w:val="00AF2692"/>
    <w:rsid w:val="00AF5316"/>
    <w:rsid w:val="00B00ECC"/>
    <w:rsid w:val="00B00F63"/>
    <w:rsid w:val="00B02DC9"/>
    <w:rsid w:val="00B052CA"/>
    <w:rsid w:val="00B05980"/>
    <w:rsid w:val="00B10936"/>
    <w:rsid w:val="00B11E0F"/>
    <w:rsid w:val="00B1679A"/>
    <w:rsid w:val="00B208F3"/>
    <w:rsid w:val="00B2152E"/>
    <w:rsid w:val="00B308A0"/>
    <w:rsid w:val="00B30C99"/>
    <w:rsid w:val="00B30D30"/>
    <w:rsid w:val="00B32FC9"/>
    <w:rsid w:val="00B41CD4"/>
    <w:rsid w:val="00B428D8"/>
    <w:rsid w:val="00B5200F"/>
    <w:rsid w:val="00B55E49"/>
    <w:rsid w:val="00B60178"/>
    <w:rsid w:val="00B60363"/>
    <w:rsid w:val="00B619C4"/>
    <w:rsid w:val="00B61B98"/>
    <w:rsid w:val="00B71EDA"/>
    <w:rsid w:val="00B72707"/>
    <w:rsid w:val="00B72761"/>
    <w:rsid w:val="00B74E5E"/>
    <w:rsid w:val="00B813DB"/>
    <w:rsid w:val="00B85EEB"/>
    <w:rsid w:val="00B94747"/>
    <w:rsid w:val="00B95CD3"/>
    <w:rsid w:val="00B95DAD"/>
    <w:rsid w:val="00B96521"/>
    <w:rsid w:val="00BA71D5"/>
    <w:rsid w:val="00BB6601"/>
    <w:rsid w:val="00BC598A"/>
    <w:rsid w:val="00BC7863"/>
    <w:rsid w:val="00BD135D"/>
    <w:rsid w:val="00BD6386"/>
    <w:rsid w:val="00BE6B43"/>
    <w:rsid w:val="00BF0774"/>
    <w:rsid w:val="00C00840"/>
    <w:rsid w:val="00C10C28"/>
    <w:rsid w:val="00C12953"/>
    <w:rsid w:val="00C12D65"/>
    <w:rsid w:val="00C13D1E"/>
    <w:rsid w:val="00C17D44"/>
    <w:rsid w:val="00C225F7"/>
    <w:rsid w:val="00C2344E"/>
    <w:rsid w:val="00C255BC"/>
    <w:rsid w:val="00C314C2"/>
    <w:rsid w:val="00C3174D"/>
    <w:rsid w:val="00C35719"/>
    <w:rsid w:val="00C40FFD"/>
    <w:rsid w:val="00C41065"/>
    <w:rsid w:val="00C438BF"/>
    <w:rsid w:val="00C45DBF"/>
    <w:rsid w:val="00C4712F"/>
    <w:rsid w:val="00C5303C"/>
    <w:rsid w:val="00C5351A"/>
    <w:rsid w:val="00C559A1"/>
    <w:rsid w:val="00C56283"/>
    <w:rsid w:val="00C57917"/>
    <w:rsid w:val="00C6048D"/>
    <w:rsid w:val="00C6280C"/>
    <w:rsid w:val="00C63F4C"/>
    <w:rsid w:val="00C713AD"/>
    <w:rsid w:val="00C73748"/>
    <w:rsid w:val="00C762EF"/>
    <w:rsid w:val="00C80889"/>
    <w:rsid w:val="00C82552"/>
    <w:rsid w:val="00C826F1"/>
    <w:rsid w:val="00C859A9"/>
    <w:rsid w:val="00C86523"/>
    <w:rsid w:val="00C90934"/>
    <w:rsid w:val="00CA1E72"/>
    <w:rsid w:val="00CA26C1"/>
    <w:rsid w:val="00CA309A"/>
    <w:rsid w:val="00CA57CC"/>
    <w:rsid w:val="00CA74F4"/>
    <w:rsid w:val="00CB0EA3"/>
    <w:rsid w:val="00CB1531"/>
    <w:rsid w:val="00CB4071"/>
    <w:rsid w:val="00CB48F2"/>
    <w:rsid w:val="00CB57C2"/>
    <w:rsid w:val="00CC0253"/>
    <w:rsid w:val="00CC0E0F"/>
    <w:rsid w:val="00CC19E6"/>
    <w:rsid w:val="00CC349E"/>
    <w:rsid w:val="00CC46F0"/>
    <w:rsid w:val="00CC4DD2"/>
    <w:rsid w:val="00CC7537"/>
    <w:rsid w:val="00CD0561"/>
    <w:rsid w:val="00CD1889"/>
    <w:rsid w:val="00CD2661"/>
    <w:rsid w:val="00CD2940"/>
    <w:rsid w:val="00CD3179"/>
    <w:rsid w:val="00CD786E"/>
    <w:rsid w:val="00CE0AF7"/>
    <w:rsid w:val="00CE15BC"/>
    <w:rsid w:val="00CE1759"/>
    <w:rsid w:val="00CE4F4D"/>
    <w:rsid w:val="00CE73B7"/>
    <w:rsid w:val="00CF10AB"/>
    <w:rsid w:val="00CF4B7D"/>
    <w:rsid w:val="00CF5D89"/>
    <w:rsid w:val="00D015B9"/>
    <w:rsid w:val="00D04B33"/>
    <w:rsid w:val="00D06104"/>
    <w:rsid w:val="00D10BE4"/>
    <w:rsid w:val="00D11489"/>
    <w:rsid w:val="00D1570B"/>
    <w:rsid w:val="00D16503"/>
    <w:rsid w:val="00D16689"/>
    <w:rsid w:val="00D16F0A"/>
    <w:rsid w:val="00D25291"/>
    <w:rsid w:val="00D33BE4"/>
    <w:rsid w:val="00D342FA"/>
    <w:rsid w:val="00D3460A"/>
    <w:rsid w:val="00D347C7"/>
    <w:rsid w:val="00D41C5B"/>
    <w:rsid w:val="00D42A30"/>
    <w:rsid w:val="00D42E2C"/>
    <w:rsid w:val="00D46A99"/>
    <w:rsid w:val="00D51218"/>
    <w:rsid w:val="00D5288D"/>
    <w:rsid w:val="00D53B39"/>
    <w:rsid w:val="00D551FB"/>
    <w:rsid w:val="00D6070A"/>
    <w:rsid w:val="00D60765"/>
    <w:rsid w:val="00D635CD"/>
    <w:rsid w:val="00D6659C"/>
    <w:rsid w:val="00D71428"/>
    <w:rsid w:val="00D72E01"/>
    <w:rsid w:val="00D76419"/>
    <w:rsid w:val="00D764F5"/>
    <w:rsid w:val="00D811EC"/>
    <w:rsid w:val="00D8314B"/>
    <w:rsid w:val="00D8485E"/>
    <w:rsid w:val="00D853EC"/>
    <w:rsid w:val="00D907D4"/>
    <w:rsid w:val="00D97E71"/>
    <w:rsid w:val="00DA2F70"/>
    <w:rsid w:val="00DA420D"/>
    <w:rsid w:val="00DA6050"/>
    <w:rsid w:val="00DB3B8F"/>
    <w:rsid w:val="00DB4791"/>
    <w:rsid w:val="00DB504F"/>
    <w:rsid w:val="00DB51B1"/>
    <w:rsid w:val="00DB7AB4"/>
    <w:rsid w:val="00DC0136"/>
    <w:rsid w:val="00DC11EB"/>
    <w:rsid w:val="00DC2FA4"/>
    <w:rsid w:val="00DC3D57"/>
    <w:rsid w:val="00DC43BA"/>
    <w:rsid w:val="00DC739E"/>
    <w:rsid w:val="00DD0D52"/>
    <w:rsid w:val="00DD17DF"/>
    <w:rsid w:val="00DD406F"/>
    <w:rsid w:val="00DE00D2"/>
    <w:rsid w:val="00DE16FC"/>
    <w:rsid w:val="00DE5FBC"/>
    <w:rsid w:val="00DE6F50"/>
    <w:rsid w:val="00DF3007"/>
    <w:rsid w:val="00DF347C"/>
    <w:rsid w:val="00DF41E9"/>
    <w:rsid w:val="00DF4B6B"/>
    <w:rsid w:val="00DF508B"/>
    <w:rsid w:val="00E04F31"/>
    <w:rsid w:val="00E05BE7"/>
    <w:rsid w:val="00E065A6"/>
    <w:rsid w:val="00E0757C"/>
    <w:rsid w:val="00E07E61"/>
    <w:rsid w:val="00E11327"/>
    <w:rsid w:val="00E12855"/>
    <w:rsid w:val="00E13915"/>
    <w:rsid w:val="00E13F4E"/>
    <w:rsid w:val="00E22463"/>
    <w:rsid w:val="00E276E5"/>
    <w:rsid w:val="00E32BC3"/>
    <w:rsid w:val="00E33845"/>
    <w:rsid w:val="00E3461F"/>
    <w:rsid w:val="00E42C0B"/>
    <w:rsid w:val="00E432AE"/>
    <w:rsid w:val="00E43355"/>
    <w:rsid w:val="00E44A60"/>
    <w:rsid w:val="00E452BE"/>
    <w:rsid w:val="00E456B4"/>
    <w:rsid w:val="00E467F7"/>
    <w:rsid w:val="00E47B85"/>
    <w:rsid w:val="00E518C1"/>
    <w:rsid w:val="00E54A41"/>
    <w:rsid w:val="00E55141"/>
    <w:rsid w:val="00E56286"/>
    <w:rsid w:val="00E57B00"/>
    <w:rsid w:val="00E60D48"/>
    <w:rsid w:val="00E6170B"/>
    <w:rsid w:val="00E61799"/>
    <w:rsid w:val="00E61FBA"/>
    <w:rsid w:val="00E6459A"/>
    <w:rsid w:val="00E66302"/>
    <w:rsid w:val="00E67874"/>
    <w:rsid w:val="00E67CE9"/>
    <w:rsid w:val="00E74D69"/>
    <w:rsid w:val="00E76174"/>
    <w:rsid w:val="00E85894"/>
    <w:rsid w:val="00E85F9A"/>
    <w:rsid w:val="00E86244"/>
    <w:rsid w:val="00E86C4E"/>
    <w:rsid w:val="00E96259"/>
    <w:rsid w:val="00E964A6"/>
    <w:rsid w:val="00EA0F2E"/>
    <w:rsid w:val="00EA1650"/>
    <w:rsid w:val="00EA517C"/>
    <w:rsid w:val="00EA6743"/>
    <w:rsid w:val="00EA7D98"/>
    <w:rsid w:val="00EB0878"/>
    <w:rsid w:val="00EB41A2"/>
    <w:rsid w:val="00EB5574"/>
    <w:rsid w:val="00EB5DC5"/>
    <w:rsid w:val="00EC359E"/>
    <w:rsid w:val="00EC7DCD"/>
    <w:rsid w:val="00ED2841"/>
    <w:rsid w:val="00ED304F"/>
    <w:rsid w:val="00ED4489"/>
    <w:rsid w:val="00ED6A62"/>
    <w:rsid w:val="00EE0889"/>
    <w:rsid w:val="00EE2879"/>
    <w:rsid w:val="00EE47D2"/>
    <w:rsid w:val="00EE4D41"/>
    <w:rsid w:val="00EE65AA"/>
    <w:rsid w:val="00EF11EB"/>
    <w:rsid w:val="00EF2BBB"/>
    <w:rsid w:val="00EF7527"/>
    <w:rsid w:val="00EF75FA"/>
    <w:rsid w:val="00F002AE"/>
    <w:rsid w:val="00F04FFD"/>
    <w:rsid w:val="00F1009C"/>
    <w:rsid w:val="00F11BC1"/>
    <w:rsid w:val="00F132AA"/>
    <w:rsid w:val="00F16A01"/>
    <w:rsid w:val="00F21506"/>
    <w:rsid w:val="00F21C11"/>
    <w:rsid w:val="00F23EC0"/>
    <w:rsid w:val="00F23FB5"/>
    <w:rsid w:val="00F24595"/>
    <w:rsid w:val="00F31AA6"/>
    <w:rsid w:val="00F42822"/>
    <w:rsid w:val="00F51344"/>
    <w:rsid w:val="00F61BFD"/>
    <w:rsid w:val="00F61CDA"/>
    <w:rsid w:val="00F659F8"/>
    <w:rsid w:val="00F65F88"/>
    <w:rsid w:val="00F66614"/>
    <w:rsid w:val="00F66678"/>
    <w:rsid w:val="00F678B8"/>
    <w:rsid w:val="00F7235E"/>
    <w:rsid w:val="00F74589"/>
    <w:rsid w:val="00F76707"/>
    <w:rsid w:val="00F828FA"/>
    <w:rsid w:val="00F82BFF"/>
    <w:rsid w:val="00F833BF"/>
    <w:rsid w:val="00F86C15"/>
    <w:rsid w:val="00F901B4"/>
    <w:rsid w:val="00F93251"/>
    <w:rsid w:val="00FA492E"/>
    <w:rsid w:val="00FB0C3F"/>
    <w:rsid w:val="00FB18ED"/>
    <w:rsid w:val="00FB21DC"/>
    <w:rsid w:val="00FB3B7B"/>
    <w:rsid w:val="00FC18DD"/>
    <w:rsid w:val="00FC699A"/>
    <w:rsid w:val="00FC72B3"/>
    <w:rsid w:val="00FC763A"/>
    <w:rsid w:val="00FD03CE"/>
    <w:rsid w:val="00FD1DE3"/>
    <w:rsid w:val="00FD34B4"/>
    <w:rsid w:val="00FE2B29"/>
    <w:rsid w:val="00FE5B1F"/>
    <w:rsid w:val="00FF1D8E"/>
    <w:rsid w:val="00FF3726"/>
    <w:rsid w:val="00FF4179"/>
    <w:rsid w:val="00FF667B"/>
    <w:rsid w:val="00FF76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C6121"/>
  <w15:chartTrackingRefBased/>
  <w15:docId w15:val="{773EABED-18D1-4374-B92C-D77EA56B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C5F"/>
    <w:pPr>
      <w:spacing w:after="120"/>
      <w:jc w:val="both"/>
    </w:pPr>
    <w:rPr>
      <w:rFonts w:ascii="Arial" w:hAnsi="Arial"/>
      <w:sz w:val="21"/>
    </w:rPr>
  </w:style>
  <w:style w:type="paragraph" w:styleId="Titre1">
    <w:name w:val="heading 1"/>
    <w:basedOn w:val="Normal"/>
    <w:next w:val="Normal"/>
    <w:link w:val="Titre1Car"/>
    <w:autoRedefine/>
    <w:uiPriority w:val="9"/>
    <w:qFormat/>
    <w:rsid w:val="00014DB9"/>
    <w:pPr>
      <w:numPr>
        <w:numId w:val="28"/>
      </w:numPr>
      <w:spacing w:after="0"/>
      <w:outlineLvl w:val="0"/>
    </w:pPr>
    <w:rPr>
      <w:rFonts w:asciiTheme="minorHAnsi" w:hAnsiTheme="minorHAnsi" w:cstheme="minorHAnsi"/>
      <w:b/>
      <w:bCs/>
      <w:sz w:val="28"/>
      <w:szCs w:val="28"/>
    </w:rPr>
  </w:style>
  <w:style w:type="paragraph" w:styleId="Titre2">
    <w:name w:val="heading 2"/>
    <w:basedOn w:val="Normal"/>
    <w:next w:val="Normal"/>
    <w:link w:val="Titre2Car"/>
    <w:autoRedefine/>
    <w:uiPriority w:val="9"/>
    <w:unhideWhenUsed/>
    <w:qFormat/>
    <w:rsid w:val="00766E24"/>
    <w:pPr>
      <w:numPr>
        <w:ilvl w:val="1"/>
        <w:numId w:val="1"/>
      </w:numPr>
      <w:tabs>
        <w:tab w:val="left" w:pos="567"/>
      </w:tabs>
      <w:spacing w:before="480" w:after="240" w:line="240" w:lineRule="auto"/>
      <w:ind w:left="0"/>
      <w:outlineLvl w:val="1"/>
    </w:pPr>
    <w:rPr>
      <w:rFonts w:asciiTheme="minorHAnsi" w:eastAsiaTheme="majorEastAsia" w:hAnsiTheme="minorHAnsi" w:cstheme="minorHAnsi"/>
      <w:b/>
      <w:strike/>
      <w:color w:val="0070C0"/>
      <w:sz w:val="28"/>
      <w:szCs w:val="40"/>
    </w:rPr>
  </w:style>
  <w:style w:type="paragraph" w:styleId="Titre3">
    <w:name w:val="heading 3"/>
    <w:basedOn w:val="Normal"/>
    <w:next w:val="Normal"/>
    <w:link w:val="Titre3Car"/>
    <w:uiPriority w:val="9"/>
    <w:unhideWhenUsed/>
    <w:qFormat/>
    <w:rsid w:val="00243F24"/>
    <w:pPr>
      <w:keepNext/>
      <w:keepLines/>
      <w:numPr>
        <w:ilvl w:val="2"/>
        <w:numId w:val="1"/>
      </w:numPr>
      <w:tabs>
        <w:tab w:val="left" w:pos="709"/>
      </w:tabs>
      <w:spacing w:before="360" w:after="240" w:line="240" w:lineRule="auto"/>
      <w:ind w:left="284"/>
      <w:outlineLvl w:val="2"/>
    </w:pPr>
    <w:rPr>
      <w:rFonts w:eastAsiaTheme="majorEastAsia" w:cs="Arial"/>
      <w:b/>
      <w:bCs/>
      <w:color w:val="1F1646" w:themeColor="text2"/>
      <w:sz w:val="24"/>
      <w:szCs w:val="32"/>
    </w:rPr>
  </w:style>
  <w:style w:type="paragraph" w:styleId="Titre4">
    <w:name w:val="heading 4"/>
    <w:basedOn w:val="Normal"/>
    <w:next w:val="Normal"/>
    <w:link w:val="Titre4Car"/>
    <w:uiPriority w:val="9"/>
    <w:semiHidden/>
    <w:unhideWhenUsed/>
    <w:qFormat/>
    <w:rsid w:val="0047367E"/>
    <w:pPr>
      <w:keepNext/>
      <w:keepLines/>
      <w:numPr>
        <w:ilvl w:val="3"/>
        <w:numId w:val="1"/>
      </w:numPr>
      <w:spacing w:before="40" w:after="0"/>
      <w:outlineLvl w:val="3"/>
    </w:pPr>
    <w:rPr>
      <w:rFonts w:asciiTheme="majorHAnsi" w:eastAsiaTheme="majorEastAsia" w:hAnsiTheme="majorHAnsi" w:cstheme="majorBidi"/>
      <w:i/>
      <w:iCs/>
      <w:color w:val="1C9FD0" w:themeColor="accent1" w:themeShade="BF"/>
    </w:rPr>
  </w:style>
  <w:style w:type="paragraph" w:styleId="Titre5">
    <w:name w:val="heading 5"/>
    <w:basedOn w:val="Normal"/>
    <w:next w:val="Normal"/>
    <w:link w:val="Titre5Car"/>
    <w:uiPriority w:val="9"/>
    <w:semiHidden/>
    <w:unhideWhenUsed/>
    <w:qFormat/>
    <w:rsid w:val="0047367E"/>
    <w:pPr>
      <w:keepNext/>
      <w:keepLines/>
      <w:numPr>
        <w:ilvl w:val="4"/>
        <w:numId w:val="1"/>
      </w:numPr>
      <w:spacing w:before="40" w:after="0"/>
      <w:outlineLvl w:val="4"/>
    </w:pPr>
    <w:rPr>
      <w:rFonts w:asciiTheme="majorHAnsi" w:eastAsiaTheme="majorEastAsia" w:hAnsiTheme="majorHAnsi" w:cstheme="majorBidi"/>
      <w:color w:val="1C9FD0" w:themeColor="accent1" w:themeShade="BF"/>
    </w:rPr>
  </w:style>
  <w:style w:type="paragraph" w:styleId="Titre6">
    <w:name w:val="heading 6"/>
    <w:basedOn w:val="Normal"/>
    <w:next w:val="Normal"/>
    <w:link w:val="Titre6Car"/>
    <w:uiPriority w:val="9"/>
    <w:semiHidden/>
    <w:unhideWhenUsed/>
    <w:qFormat/>
    <w:rsid w:val="0047367E"/>
    <w:pPr>
      <w:keepNext/>
      <w:keepLines/>
      <w:numPr>
        <w:ilvl w:val="5"/>
        <w:numId w:val="1"/>
      </w:numPr>
      <w:spacing w:before="40" w:after="0"/>
      <w:outlineLvl w:val="5"/>
    </w:pPr>
    <w:rPr>
      <w:rFonts w:asciiTheme="majorHAnsi" w:eastAsiaTheme="majorEastAsia" w:hAnsiTheme="majorHAnsi" w:cstheme="majorBidi"/>
      <w:color w:val="126A8A" w:themeColor="accent1" w:themeShade="7F"/>
    </w:rPr>
  </w:style>
  <w:style w:type="paragraph" w:styleId="Titre7">
    <w:name w:val="heading 7"/>
    <w:basedOn w:val="Normal"/>
    <w:next w:val="Normal"/>
    <w:link w:val="Titre7Car"/>
    <w:uiPriority w:val="9"/>
    <w:semiHidden/>
    <w:unhideWhenUsed/>
    <w:qFormat/>
    <w:rsid w:val="0047367E"/>
    <w:pPr>
      <w:keepNext/>
      <w:keepLines/>
      <w:numPr>
        <w:ilvl w:val="6"/>
        <w:numId w:val="1"/>
      </w:numPr>
      <w:spacing w:before="40" w:after="0"/>
      <w:outlineLvl w:val="6"/>
    </w:pPr>
    <w:rPr>
      <w:rFonts w:asciiTheme="majorHAnsi" w:eastAsiaTheme="majorEastAsia" w:hAnsiTheme="majorHAnsi" w:cstheme="majorBidi"/>
      <w:i/>
      <w:iCs/>
      <w:color w:val="126A8A" w:themeColor="accent1" w:themeShade="7F"/>
    </w:rPr>
  </w:style>
  <w:style w:type="paragraph" w:styleId="Titre8">
    <w:name w:val="heading 8"/>
    <w:basedOn w:val="Normal"/>
    <w:next w:val="Normal"/>
    <w:link w:val="Titre8Car"/>
    <w:uiPriority w:val="9"/>
    <w:semiHidden/>
    <w:unhideWhenUsed/>
    <w:qFormat/>
    <w:rsid w:val="0047367E"/>
    <w:pPr>
      <w:keepNext/>
      <w:keepLines/>
      <w:numPr>
        <w:ilvl w:val="7"/>
        <w:numId w:val="1"/>
      </w:numPr>
      <w:spacing w:before="40" w:after="0"/>
      <w:outlineLvl w:val="7"/>
    </w:pPr>
    <w:rPr>
      <w:rFonts w:asciiTheme="majorHAnsi" w:eastAsiaTheme="majorEastAsia" w:hAnsiTheme="majorHAnsi" w:cstheme="majorBidi"/>
      <w:color w:val="272727" w:themeColor="text1" w:themeTint="D8"/>
      <w:szCs w:val="21"/>
    </w:rPr>
  </w:style>
  <w:style w:type="paragraph" w:styleId="Titre9">
    <w:name w:val="heading 9"/>
    <w:basedOn w:val="Normal"/>
    <w:next w:val="Normal"/>
    <w:link w:val="Titre9Car"/>
    <w:uiPriority w:val="9"/>
    <w:semiHidden/>
    <w:unhideWhenUsed/>
    <w:qFormat/>
    <w:rsid w:val="0047367E"/>
    <w:pPr>
      <w:keepNext/>
      <w:keepLines/>
      <w:numPr>
        <w:ilvl w:val="8"/>
        <w:numId w:val="1"/>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Level 1 Puce,List Paragraph,lp1,Bullet List,FooterText,List Paragraph1,numbered,Bulletr List Paragraph,列?出?段?落,列?出?段?落1,Liste Ã  puce - Normal,Liste à puce - Normal,Add On (orange),List Paragraph11,L1,Use Case List Paragraph"/>
    <w:basedOn w:val="Normal"/>
    <w:link w:val="ParagraphedelisteCar"/>
    <w:qFormat/>
    <w:rsid w:val="007B60B8"/>
    <w:pPr>
      <w:ind w:left="720"/>
      <w:contextualSpacing/>
    </w:pPr>
  </w:style>
  <w:style w:type="table" w:styleId="Grilledutableau">
    <w:name w:val="Table Grid"/>
    <w:basedOn w:val="TableauNormal"/>
    <w:uiPriority w:val="39"/>
    <w:rsid w:val="007B6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B60B8"/>
    <w:rPr>
      <w:sz w:val="16"/>
      <w:szCs w:val="16"/>
    </w:rPr>
  </w:style>
  <w:style w:type="paragraph" w:styleId="Commentaire">
    <w:name w:val="annotation text"/>
    <w:basedOn w:val="Normal"/>
    <w:link w:val="CommentaireCar"/>
    <w:uiPriority w:val="99"/>
    <w:unhideWhenUsed/>
    <w:rsid w:val="007B60B8"/>
    <w:pPr>
      <w:spacing w:line="240" w:lineRule="auto"/>
    </w:pPr>
    <w:rPr>
      <w:sz w:val="20"/>
      <w:szCs w:val="20"/>
    </w:rPr>
  </w:style>
  <w:style w:type="character" w:customStyle="1" w:styleId="CommentaireCar">
    <w:name w:val="Commentaire Car"/>
    <w:basedOn w:val="Policepardfaut"/>
    <w:link w:val="Commentaire"/>
    <w:uiPriority w:val="99"/>
    <w:rsid w:val="007B60B8"/>
    <w:rPr>
      <w:sz w:val="20"/>
      <w:szCs w:val="20"/>
    </w:rPr>
  </w:style>
  <w:style w:type="character" w:styleId="Lienhypertexte">
    <w:name w:val="Hyperlink"/>
    <w:basedOn w:val="Policepardfaut"/>
    <w:uiPriority w:val="99"/>
    <w:unhideWhenUsed/>
    <w:rsid w:val="00B95CD3"/>
    <w:rPr>
      <w:color w:val="0000FF" w:themeColor="hyperlink"/>
      <w:u w:val="single"/>
    </w:rPr>
  </w:style>
  <w:style w:type="character" w:styleId="Mentionnonrsolue">
    <w:name w:val="Unresolved Mention"/>
    <w:basedOn w:val="Policepardfaut"/>
    <w:uiPriority w:val="99"/>
    <w:semiHidden/>
    <w:unhideWhenUsed/>
    <w:rsid w:val="00B95CD3"/>
    <w:rPr>
      <w:color w:val="605E5C"/>
      <w:shd w:val="clear" w:color="auto" w:fill="E1DFDD"/>
    </w:rPr>
  </w:style>
  <w:style w:type="table" w:customStyle="1" w:styleId="Grilledutableau1">
    <w:name w:val="Grille du tableau1"/>
    <w:basedOn w:val="TableauNormal"/>
    <w:next w:val="Grilledutableau"/>
    <w:uiPriority w:val="39"/>
    <w:rsid w:val="00987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987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F2BBB"/>
    <w:rPr>
      <w:color w:val="800080" w:themeColor="followedHyperlink"/>
      <w:u w:val="single"/>
    </w:rPr>
  </w:style>
  <w:style w:type="paragraph" w:styleId="Rvision">
    <w:name w:val="Revision"/>
    <w:hidden/>
    <w:uiPriority w:val="99"/>
    <w:semiHidden/>
    <w:rsid w:val="000C3834"/>
    <w:pPr>
      <w:spacing w:after="0" w:line="240" w:lineRule="auto"/>
    </w:pPr>
  </w:style>
  <w:style w:type="paragraph" w:styleId="Objetducommentaire">
    <w:name w:val="annotation subject"/>
    <w:basedOn w:val="Commentaire"/>
    <w:next w:val="Commentaire"/>
    <w:link w:val="ObjetducommentaireCar"/>
    <w:uiPriority w:val="99"/>
    <w:semiHidden/>
    <w:unhideWhenUsed/>
    <w:rsid w:val="00897D13"/>
    <w:rPr>
      <w:b/>
      <w:bCs/>
    </w:rPr>
  </w:style>
  <w:style w:type="character" w:customStyle="1" w:styleId="ObjetducommentaireCar">
    <w:name w:val="Objet du commentaire Car"/>
    <w:basedOn w:val="CommentaireCar"/>
    <w:link w:val="Objetducommentaire"/>
    <w:uiPriority w:val="99"/>
    <w:semiHidden/>
    <w:rsid w:val="00897D13"/>
    <w:rPr>
      <w:b/>
      <w:bCs/>
      <w:sz w:val="20"/>
      <w:szCs w:val="20"/>
    </w:rPr>
  </w:style>
  <w:style w:type="character" w:customStyle="1" w:styleId="Titre1Car">
    <w:name w:val="Titre 1 Car"/>
    <w:basedOn w:val="Policepardfaut"/>
    <w:link w:val="Titre1"/>
    <w:uiPriority w:val="9"/>
    <w:rsid w:val="00014DB9"/>
    <w:rPr>
      <w:rFonts w:cstheme="minorHAnsi"/>
      <w:b/>
      <w:bCs/>
      <w:sz w:val="28"/>
      <w:szCs w:val="28"/>
    </w:rPr>
  </w:style>
  <w:style w:type="character" w:customStyle="1" w:styleId="Titre2Car">
    <w:name w:val="Titre 2 Car"/>
    <w:basedOn w:val="Policepardfaut"/>
    <w:link w:val="Titre2"/>
    <w:uiPriority w:val="9"/>
    <w:rsid w:val="00766E24"/>
    <w:rPr>
      <w:rFonts w:eastAsiaTheme="majorEastAsia" w:cstheme="minorHAnsi"/>
      <w:b/>
      <w:strike/>
      <w:color w:val="0070C0"/>
      <w:sz w:val="28"/>
      <w:szCs w:val="40"/>
    </w:rPr>
  </w:style>
  <w:style w:type="character" w:customStyle="1" w:styleId="Titre3Car">
    <w:name w:val="Titre 3 Car"/>
    <w:basedOn w:val="Policepardfaut"/>
    <w:link w:val="Titre3"/>
    <w:uiPriority w:val="9"/>
    <w:rsid w:val="00243F24"/>
    <w:rPr>
      <w:rFonts w:ascii="Arial" w:eastAsiaTheme="majorEastAsia" w:hAnsi="Arial" w:cs="Arial"/>
      <w:b/>
      <w:bCs/>
      <w:color w:val="1F1646" w:themeColor="text2"/>
      <w:sz w:val="24"/>
      <w:szCs w:val="32"/>
    </w:rPr>
  </w:style>
  <w:style w:type="paragraph" w:styleId="En-tte">
    <w:name w:val="header"/>
    <w:basedOn w:val="Normal"/>
    <w:link w:val="En-tteCar"/>
    <w:uiPriority w:val="99"/>
    <w:rsid w:val="0081042F"/>
    <w:pPr>
      <w:tabs>
        <w:tab w:val="center" w:pos="4844"/>
        <w:tab w:val="right" w:pos="9689"/>
      </w:tabs>
      <w:spacing w:after="0" w:line="276" w:lineRule="auto"/>
    </w:pPr>
    <w:rPr>
      <w:rFonts w:asciiTheme="majorHAnsi" w:eastAsiaTheme="minorEastAsia" w:hAnsiTheme="majorHAnsi" w:cstheme="minorHAnsi"/>
      <w:b/>
      <w:caps/>
      <w:color w:val="FF595A" w:themeColor="accent2"/>
      <w:sz w:val="28"/>
      <w:szCs w:val="21"/>
    </w:rPr>
  </w:style>
  <w:style w:type="character" w:customStyle="1" w:styleId="En-tteCar">
    <w:name w:val="En-tête Car"/>
    <w:basedOn w:val="Policepardfaut"/>
    <w:link w:val="En-tte"/>
    <w:uiPriority w:val="99"/>
    <w:rsid w:val="0081042F"/>
    <w:rPr>
      <w:rFonts w:asciiTheme="majorHAnsi" w:eastAsiaTheme="minorEastAsia" w:hAnsiTheme="majorHAnsi" w:cstheme="minorHAnsi"/>
      <w:b/>
      <w:caps/>
      <w:color w:val="FF595A" w:themeColor="accent2"/>
      <w:sz w:val="28"/>
      <w:szCs w:val="21"/>
    </w:rPr>
  </w:style>
  <w:style w:type="paragraph" w:styleId="Pieddepage">
    <w:name w:val="footer"/>
    <w:basedOn w:val="Normal"/>
    <w:link w:val="PieddepageCar"/>
    <w:autoRedefine/>
    <w:uiPriority w:val="99"/>
    <w:rsid w:val="000A695E"/>
    <w:pPr>
      <w:pBdr>
        <w:top w:val="single" w:sz="8" w:space="6" w:color="54C0E8" w:themeColor="accent1"/>
      </w:pBdr>
      <w:tabs>
        <w:tab w:val="left" w:pos="930"/>
      </w:tabs>
      <w:spacing w:before="240" w:after="0" w:line="276" w:lineRule="auto"/>
      <w:jc w:val="center"/>
    </w:pPr>
    <w:rPr>
      <w:rFonts w:eastAsiaTheme="minorEastAsia"/>
      <w:sz w:val="18"/>
      <w:szCs w:val="21"/>
    </w:rPr>
  </w:style>
  <w:style w:type="character" w:customStyle="1" w:styleId="PieddepageCar">
    <w:name w:val="Pied de page Car"/>
    <w:basedOn w:val="Policepardfaut"/>
    <w:link w:val="Pieddepage"/>
    <w:uiPriority w:val="99"/>
    <w:rsid w:val="000A695E"/>
    <w:rPr>
      <w:rFonts w:ascii="Arial" w:eastAsiaTheme="minorEastAsia" w:hAnsi="Arial"/>
      <w:sz w:val="18"/>
      <w:szCs w:val="21"/>
    </w:rPr>
  </w:style>
  <w:style w:type="character" w:styleId="lev">
    <w:name w:val="Strong"/>
    <w:basedOn w:val="Policepardfaut"/>
    <w:uiPriority w:val="22"/>
    <w:qFormat/>
    <w:rsid w:val="0081042F"/>
    <w:rPr>
      <w:b/>
      <w:bCs/>
    </w:rPr>
  </w:style>
  <w:style w:type="paragraph" w:customStyle="1" w:styleId="Default">
    <w:name w:val="Default"/>
    <w:rsid w:val="0081042F"/>
    <w:pPr>
      <w:autoSpaceDE w:val="0"/>
      <w:autoSpaceDN w:val="0"/>
      <w:adjustRightInd w:val="0"/>
      <w:spacing w:before="100" w:after="200" w:line="276" w:lineRule="auto"/>
    </w:pPr>
    <w:rPr>
      <w:rFonts w:ascii="Arial" w:eastAsiaTheme="minorEastAsia" w:hAnsi="Arial" w:cs="Arial"/>
      <w:color w:val="000000"/>
      <w:sz w:val="24"/>
      <w:szCs w:val="24"/>
    </w:rPr>
  </w:style>
  <w:style w:type="paragraph" w:styleId="Sansinterligne">
    <w:name w:val="No Spacing"/>
    <w:uiPriority w:val="1"/>
    <w:qFormat/>
    <w:rsid w:val="00EE47D2"/>
    <w:pPr>
      <w:spacing w:after="0" w:line="240" w:lineRule="auto"/>
    </w:pPr>
  </w:style>
  <w:style w:type="character" w:customStyle="1" w:styleId="Titre4Car">
    <w:name w:val="Titre 4 Car"/>
    <w:basedOn w:val="Policepardfaut"/>
    <w:link w:val="Titre4"/>
    <w:uiPriority w:val="9"/>
    <w:semiHidden/>
    <w:rsid w:val="0047367E"/>
    <w:rPr>
      <w:rFonts w:asciiTheme="majorHAnsi" w:eastAsiaTheme="majorEastAsia" w:hAnsiTheme="majorHAnsi" w:cstheme="majorBidi"/>
      <w:i/>
      <w:iCs/>
      <w:color w:val="1C9FD0" w:themeColor="accent1" w:themeShade="BF"/>
      <w:sz w:val="21"/>
    </w:rPr>
  </w:style>
  <w:style w:type="character" w:customStyle="1" w:styleId="Titre5Car">
    <w:name w:val="Titre 5 Car"/>
    <w:basedOn w:val="Policepardfaut"/>
    <w:link w:val="Titre5"/>
    <w:uiPriority w:val="9"/>
    <w:semiHidden/>
    <w:rsid w:val="0047367E"/>
    <w:rPr>
      <w:rFonts w:asciiTheme="majorHAnsi" w:eastAsiaTheme="majorEastAsia" w:hAnsiTheme="majorHAnsi" w:cstheme="majorBidi"/>
      <w:color w:val="1C9FD0" w:themeColor="accent1" w:themeShade="BF"/>
      <w:sz w:val="21"/>
    </w:rPr>
  </w:style>
  <w:style w:type="character" w:customStyle="1" w:styleId="Titre6Car">
    <w:name w:val="Titre 6 Car"/>
    <w:basedOn w:val="Policepardfaut"/>
    <w:link w:val="Titre6"/>
    <w:uiPriority w:val="9"/>
    <w:semiHidden/>
    <w:rsid w:val="0047367E"/>
    <w:rPr>
      <w:rFonts w:asciiTheme="majorHAnsi" w:eastAsiaTheme="majorEastAsia" w:hAnsiTheme="majorHAnsi" w:cstheme="majorBidi"/>
      <w:color w:val="126A8A" w:themeColor="accent1" w:themeShade="7F"/>
      <w:sz w:val="21"/>
    </w:rPr>
  </w:style>
  <w:style w:type="character" w:customStyle="1" w:styleId="Titre7Car">
    <w:name w:val="Titre 7 Car"/>
    <w:basedOn w:val="Policepardfaut"/>
    <w:link w:val="Titre7"/>
    <w:uiPriority w:val="9"/>
    <w:semiHidden/>
    <w:rsid w:val="0047367E"/>
    <w:rPr>
      <w:rFonts w:asciiTheme="majorHAnsi" w:eastAsiaTheme="majorEastAsia" w:hAnsiTheme="majorHAnsi" w:cstheme="majorBidi"/>
      <w:i/>
      <w:iCs/>
      <w:color w:val="126A8A" w:themeColor="accent1" w:themeShade="7F"/>
      <w:sz w:val="21"/>
    </w:rPr>
  </w:style>
  <w:style w:type="character" w:customStyle="1" w:styleId="Titre8Car">
    <w:name w:val="Titre 8 Car"/>
    <w:basedOn w:val="Policepardfaut"/>
    <w:link w:val="Titre8"/>
    <w:uiPriority w:val="9"/>
    <w:semiHidden/>
    <w:rsid w:val="0047367E"/>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7367E"/>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qFormat/>
    <w:rsid w:val="004D10B5"/>
    <w:pPr>
      <w:jc w:val="center"/>
    </w:pPr>
    <w:rPr>
      <w:rFonts w:cs="Arial"/>
      <w:b/>
      <w:bCs/>
      <w:sz w:val="44"/>
      <w:szCs w:val="44"/>
    </w:rPr>
  </w:style>
  <w:style w:type="character" w:customStyle="1" w:styleId="TitreCar">
    <w:name w:val="Titre Car"/>
    <w:basedOn w:val="Policepardfaut"/>
    <w:link w:val="Titre"/>
    <w:uiPriority w:val="10"/>
    <w:rsid w:val="004D10B5"/>
    <w:rPr>
      <w:rFonts w:ascii="Arial" w:hAnsi="Arial" w:cs="Arial"/>
      <w:b/>
      <w:bCs/>
      <w:sz w:val="44"/>
      <w:szCs w:val="44"/>
    </w:rPr>
  </w:style>
  <w:style w:type="paragraph" w:styleId="Corpsdetexte">
    <w:name w:val="Body Text"/>
    <w:basedOn w:val="Normal"/>
    <w:link w:val="CorpsdetexteCar"/>
    <w:uiPriority w:val="1"/>
    <w:qFormat/>
    <w:rsid w:val="007159FF"/>
    <w:pPr>
      <w:widowControl w:val="0"/>
      <w:autoSpaceDE w:val="0"/>
      <w:autoSpaceDN w:val="0"/>
      <w:spacing w:before="212" w:after="0" w:line="271" w:lineRule="auto"/>
      <w:ind w:right="471"/>
    </w:pPr>
    <w:rPr>
      <w:rFonts w:ascii="Arial MT" w:eastAsia="Arial MT" w:hAnsi="Arial MT" w:cs="Arial MT"/>
      <w:szCs w:val="21"/>
    </w:rPr>
  </w:style>
  <w:style w:type="character" w:customStyle="1" w:styleId="CorpsdetexteCar">
    <w:name w:val="Corps de texte Car"/>
    <w:basedOn w:val="Policepardfaut"/>
    <w:link w:val="Corpsdetexte"/>
    <w:uiPriority w:val="1"/>
    <w:rsid w:val="007159FF"/>
    <w:rPr>
      <w:rFonts w:ascii="Arial MT" w:eastAsia="Arial MT" w:hAnsi="Arial MT" w:cs="Arial MT"/>
      <w:sz w:val="21"/>
      <w:szCs w:val="21"/>
    </w:rPr>
  </w:style>
  <w:style w:type="character" w:customStyle="1" w:styleId="cf01">
    <w:name w:val="cf01"/>
    <w:basedOn w:val="Policepardfaut"/>
    <w:rsid w:val="003C7637"/>
    <w:rPr>
      <w:rFonts w:ascii="Segoe UI" w:hAnsi="Segoe UI" w:cs="Segoe UI" w:hint="default"/>
      <w:sz w:val="18"/>
      <w:szCs w:val="18"/>
    </w:rPr>
  </w:style>
  <w:style w:type="character" w:customStyle="1" w:styleId="ParagraphedelisteCar">
    <w:name w:val="Paragraphe de liste Car"/>
    <w:aliases w:val="Puces Car,Level 1 Puce Car,List Paragraph Car,lp1 Car,Bullet List Car,FooterText Car,List Paragraph1 Car,numbered Car,Bulletr List Paragraph Car,列?出?段?落 Car,列?出?段?落1 Car,Liste Ã  puce - Normal Car,Liste à puce - Normal Car,L1 Car"/>
    <w:basedOn w:val="Policepardfaut"/>
    <w:link w:val="Paragraphedeliste"/>
    <w:locked/>
    <w:rsid w:val="00A8193A"/>
    <w:rPr>
      <w:rFonts w:ascii="Arial" w:hAnsi="Arial"/>
      <w:sz w:val="21"/>
    </w:rPr>
  </w:style>
  <w:style w:type="paragraph" w:customStyle="1" w:styleId="EndNoteBibliographyTitle">
    <w:name w:val="EndNote Bibliography Title"/>
    <w:basedOn w:val="Normal"/>
    <w:link w:val="EndNoteBibliographyTitleCar"/>
    <w:rsid w:val="00E0757C"/>
    <w:pPr>
      <w:spacing w:after="0"/>
      <w:jc w:val="center"/>
    </w:pPr>
    <w:rPr>
      <w:rFonts w:cs="Arial"/>
      <w:noProof/>
      <w:sz w:val="20"/>
      <w:lang w:val="en-US"/>
    </w:rPr>
  </w:style>
  <w:style w:type="character" w:customStyle="1" w:styleId="EndNoteBibliographyTitleCar">
    <w:name w:val="EndNote Bibliography Title Car"/>
    <w:basedOn w:val="Policepardfaut"/>
    <w:link w:val="EndNoteBibliographyTitle"/>
    <w:rsid w:val="00E0757C"/>
    <w:rPr>
      <w:rFonts w:ascii="Arial" w:hAnsi="Arial" w:cs="Arial"/>
      <w:noProof/>
      <w:sz w:val="20"/>
      <w:lang w:val="en-US"/>
    </w:rPr>
  </w:style>
  <w:style w:type="paragraph" w:customStyle="1" w:styleId="EndNoteBibliography">
    <w:name w:val="EndNote Bibliography"/>
    <w:basedOn w:val="Normal"/>
    <w:link w:val="EndNoteBibliographyCar"/>
    <w:rsid w:val="00E0757C"/>
    <w:pPr>
      <w:spacing w:line="240" w:lineRule="auto"/>
    </w:pPr>
    <w:rPr>
      <w:rFonts w:cs="Arial"/>
      <w:noProof/>
      <w:sz w:val="20"/>
      <w:lang w:val="en-US"/>
    </w:rPr>
  </w:style>
  <w:style w:type="character" w:customStyle="1" w:styleId="EndNoteBibliographyCar">
    <w:name w:val="EndNote Bibliography Car"/>
    <w:basedOn w:val="Policepardfaut"/>
    <w:link w:val="EndNoteBibliography"/>
    <w:rsid w:val="00E0757C"/>
    <w:rPr>
      <w:rFonts w:ascii="Arial" w:hAnsi="Arial" w:cs="Arial"/>
      <w:noProof/>
      <w:sz w:val="20"/>
      <w:lang w:val="en-US"/>
    </w:rPr>
  </w:style>
  <w:style w:type="paragraph" w:styleId="TM2">
    <w:name w:val="toc 2"/>
    <w:basedOn w:val="Normal"/>
    <w:next w:val="Normal"/>
    <w:autoRedefine/>
    <w:uiPriority w:val="39"/>
    <w:unhideWhenUsed/>
    <w:qFormat/>
    <w:rsid w:val="007B3338"/>
    <w:pPr>
      <w:spacing w:after="100" w:line="276" w:lineRule="auto"/>
      <w:ind w:left="220"/>
      <w:jc w:val="left"/>
    </w:pPr>
    <w:rPr>
      <w:rFonts w:asciiTheme="minorHAnsi" w:hAnsiTheme="minorHAnsi"/>
      <w:sz w:val="22"/>
    </w:rPr>
  </w:style>
  <w:style w:type="paragraph" w:styleId="TM1">
    <w:name w:val="toc 1"/>
    <w:basedOn w:val="Normal"/>
    <w:next w:val="Normal"/>
    <w:autoRedefine/>
    <w:uiPriority w:val="39"/>
    <w:unhideWhenUsed/>
    <w:qFormat/>
    <w:rsid w:val="007B3338"/>
    <w:pPr>
      <w:spacing w:after="100" w:line="276" w:lineRule="auto"/>
      <w:jc w:val="left"/>
    </w:pPr>
    <w:rPr>
      <w:rFonts w:asciiTheme="minorHAnsi" w:eastAsiaTheme="minorEastAsia" w:hAnsiTheme="minorHAnsi"/>
      <w:sz w:val="22"/>
      <w:lang w:val="en-US" w:eastAsia="ja-JP"/>
    </w:rPr>
  </w:style>
  <w:style w:type="paragraph" w:styleId="NormalWeb">
    <w:name w:val="Normal (Web)"/>
    <w:basedOn w:val="Normal"/>
    <w:link w:val="NormalWebCar"/>
    <w:uiPriority w:val="99"/>
    <w:unhideWhenUsed/>
    <w:rsid w:val="007B3338"/>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customStyle="1" w:styleId="NormalWebCar">
    <w:name w:val="Normal (Web) Car"/>
    <w:basedOn w:val="Policepardfaut"/>
    <w:link w:val="NormalWeb"/>
    <w:uiPriority w:val="99"/>
    <w:rsid w:val="007B3338"/>
    <w:rPr>
      <w:rFonts w:ascii="Times New Roman" w:eastAsia="Times New Roman" w:hAnsi="Times New Roman" w:cs="Times New Roman"/>
      <w:sz w:val="24"/>
      <w:szCs w:val="24"/>
      <w:lang w:eastAsia="en-GB"/>
    </w:rPr>
  </w:style>
  <w:style w:type="paragraph" w:customStyle="1" w:styleId="DIMTitre">
    <w:name w:val="DIM_Titre"/>
    <w:basedOn w:val="Normal"/>
    <w:link w:val="DIMTitreCar"/>
    <w:qFormat/>
    <w:rsid w:val="00AF135E"/>
    <w:pPr>
      <w:spacing w:after="200" w:line="276" w:lineRule="auto"/>
      <w:jc w:val="center"/>
    </w:pPr>
    <w:rPr>
      <w:rFonts w:asciiTheme="minorHAnsi" w:hAnsiTheme="minorHAnsi"/>
      <w:sz w:val="40"/>
    </w:rPr>
  </w:style>
  <w:style w:type="character" w:customStyle="1" w:styleId="DIMTitreCar">
    <w:name w:val="DIM_Titre Car"/>
    <w:basedOn w:val="Policepardfaut"/>
    <w:link w:val="DIMTitre"/>
    <w:rsid w:val="00AF135E"/>
    <w:rPr>
      <w:sz w:val="40"/>
    </w:rPr>
  </w:style>
  <w:style w:type="character" w:styleId="Textedelespacerserv">
    <w:name w:val="Placeholder Text"/>
    <w:basedOn w:val="Policepardfaut"/>
    <w:uiPriority w:val="99"/>
    <w:semiHidden/>
    <w:rsid w:val="00AF135E"/>
    <w:rPr>
      <w:color w:val="808080"/>
    </w:rPr>
  </w:style>
  <w:style w:type="paragraph" w:customStyle="1" w:styleId="Listepuce2">
    <w:name w:val="Liste à puce 2"/>
    <w:basedOn w:val="Normal"/>
    <w:rsid w:val="007B7C5C"/>
    <w:pPr>
      <w:widowControl w:val="0"/>
      <w:overflowPunct w:val="0"/>
      <w:autoSpaceDE w:val="0"/>
      <w:autoSpaceDN w:val="0"/>
      <w:adjustRightInd w:val="0"/>
      <w:spacing w:before="60" w:after="0" w:line="240" w:lineRule="auto"/>
      <w:ind w:left="851" w:hanging="284"/>
      <w:textAlignment w:val="baseline"/>
    </w:pPr>
    <w:rPr>
      <w:rFonts w:asciiTheme="minorHAnsi" w:eastAsia="Times New Roman" w:hAnsiTheme="minorHAnsi" w:cs="Times New Roman"/>
      <w:sz w:val="20"/>
      <w:szCs w:val="20"/>
      <w:lang w:eastAsia="fr-FR"/>
    </w:rPr>
  </w:style>
  <w:style w:type="paragraph" w:customStyle="1" w:styleId="TitreX">
    <w:name w:val="Titre X"/>
    <w:basedOn w:val="Paragraphedeliste"/>
    <w:next w:val="Normal"/>
    <w:qFormat/>
    <w:rsid w:val="006C32A9"/>
    <w:pPr>
      <w:numPr>
        <w:numId w:val="30"/>
      </w:numPr>
      <w:pBdr>
        <w:bottom w:val="single" w:sz="4" w:space="1" w:color="auto"/>
      </w:pBdr>
      <w:spacing w:after="160"/>
      <w:ind w:left="360"/>
    </w:pPr>
    <w:rPr>
      <w:rFonts w:asciiTheme="minorHAnsi" w:hAnsiTheme="minorHAnsi"/>
      <w:color w:val="000000" w:themeColor="text1"/>
      <w:sz w:val="28"/>
      <w:szCs w:val="28"/>
    </w:rPr>
  </w:style>
  <w:style w:type="paragraph" w:customStyle="1" w:styleId="TitreXx">
    <w:name w:val="Titre X.x"/>
    <w:basedOn w:val="Normal"/>
    <w:next w:val="Normal"/>
    <w:link w:val="TitreXxCar"/>
    <w:qFormat/>
    <w:rsid w:val="006C32A9"/>
    <w:pPr>
      <w:numPr>
        <w:ilvl w:val="1"/>
        <w:numId w:val="30"/>
      </w:numPr>
      <w:spacing w:after="160"/>
      <w:ind w:left="709" w:hanging="567"/>
      <w:contextualSpacing/>
      <w:outlineLvl w:val="1"/>
    </w:pPr>
    <w:rPr>
      <w:rFonts w:asciiTheme="minorHAnsi" w:hAnsiTheme="minorHAnsi"/>
      <w:color w:val="000000" w:themeColor="text1"/>
      <w:sz w:val="24"/>
      <w:szCs w:val="24"/>
    </w:rPr>
  </w:style>
  <w:style w:type="character" w:customStyle="1" w:styleId="TitreXxCar">
    <w:name w:val="Titre X.x Car"/>
    <w:basedOn w:val="Policepardfaut"/>
    <w:link w:val="TitreXx"/>
    <w:rsid w:val="006C32A9"/>
    <w:rPr>
      <w:color w:val="000000" w:themeColor="text1"/>
      <w:sz w:val="24"/>
      <w:szCs w:val="24"/>
    </w:rPr>
  </w:style>
  <w:style w:type="paragraph" w:customStyle="1" w:styleId="TitreXxx">
    <w:name w:val="Titre X.x.x"/>
    <w:basedOn w:val="Titre3"/>
    <w:next w:val="Normal"/>
    <w:qFormat/>
    <w:rsid w:val="006C32A9"/>
    <w:pPr>
      <w:numPr>
        <w:numId w:val="30"/>
      </w:numPr>
      <w:tabs>
        <w:tab w:val="clear" w:pos="709"/>
      </w:tabs>
      <w:spacing w:before="0" w:after="160" w:line="259" w:lineRule="auto"/>
      <w:ind w:left="1224"/>
      <w:contextualSpacing/>
    </w:pPr>
    <w:rPr>
      <w:rFonts w:asciiTheme="minorHAnsi" w:eastAsiaTheme="minorHAnsi" w:hAnsiTheme="minorHAnsi" w:cstheme="minorBidi"/>
      <w:b w:val="0"/>
      <w:bCs w:val="0"/>
      <w:i/>
      <w:color w:val="000000" w:themeColor="text1"/>
      <w:szCs w:val="20"/>
    </w:rPr>
  </w:style>
  <w:style w:type="character" w:styleId="Numrodepage">
    <w:name w:val="page number"/>
    <w:basedOn w:val="Policepardfaut"/>
    <w:rsid w:val="009B6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2056">
      <w:bodyDiv w:val="1"/>
      <w:marLeft w:val="0"/>
      <w:marRight w:val="0"/>
      <w:marTop w:val="0"/>
      <w:marBottom w:val="0"/>
      <w:divBdr>
        <w:top w:val="none" w:sz="0" w:space="0" w:color="auto"/>
        <w:left w:val="none" w:sz="0" w:space="0" w:color="auto"/>
        <w:bottom w:val="none" w:sz="0" w:space="0" w:color="auto"/>
        <w:right w:val="none" w:sz="0" w:space="0" w:color="auto"/>
      </w:divBdr>
    </w:div>
    <w:div w:id="272827188">
      <w:bodyDiv w:val="1"/>
      <w:marLeft w:val="0"/>
      <w:marRight w:val="0"/>
      <w:marTop w:val="0"/>
      <w:marBottom w:val="0"/>
      <w:divBdr>
        <w:top w:val="none" w:sz="0" w:space="0" w:color="auto"/>
        <w:left w:val="none" w:sz="0" w:space="0" w:color="auto"/>
        <w:bottom w:val="none" w:sz="0" w:space="0" w:color="auto"/>
        <w:right w:val="none" w:sz="0" w:space="0" w:color="auto"/>
      </w:divBdr>
    </w:div>
    <w:div w:id="527179356">
      <w:bodyDiv w:val="1"/>
      <w:marLeft w:val="0"/>
      <w:marRight w:val="0"/>
      <w:marTop w:val="0"/>
      <w:marBottom w:val="0"/>
      <w:divBdr>
        <w:top w:val="none" w:sz="0" w:space="0" w:color="auto"/>
        <w:left w:val="none" w:sz="0" w:space="0" w:color="auto"/>
        <w:bottom w:val="none" w:sz="0" w:space="0" w:color="auto"/>
        <w:right w:val="none" w:sz="0" w:space="0" w:color="auto"/>
      </w:divBdr>
    </w:div>
    <w:div w:id="537397046">
      <w:bodyDiv w:val="1"/>
      <w:marLeft w:val="0"/>
      <w:marRight w:val="0"/>
      <w:marTop w:val="0"/>
      <w:marBottom w:val="0"/>
      <w:divBdr>
        <w:top w:val="none" w:sz="0" w:space="0" w:color="auto"/>
        <w:left w:val="none" w:sz="0" w:space="0" w:color="auto"/>
        <w:bottom w:val="none" w:sz="0" w:space="0" w:color="auto"/>
        <w:right w:val="none" w:sz="0" w:space="0" w:color="auto"/>
      </w:divBdr>
    </w:div>
    <w:div w:id="745688026">
      <w:bodyDiv w:val="1"/>
      <w:marLeft w:val="0"/>
      <w:marRight w:val="0"/>
      <w:marTop w:val="0"/>
      <w:marBottom w:val="0"/>
      <w:divBdr>
        <w:top w:val="none" w:sz="0" w:space="0" w:color="auto"/>
        <w:left w:val="none" w:sz="0" w:space="0" w:color="auto"/>
        <w:bottom w:val="none" w:sz="0" w:space="0" w:color="auto"/>
        <w:right w:val="none" w:sz="0" w:space="0" w:color="auto"/>
      </w:divBdr>
    </w:div>
    <w:div w:id="844367529">
      <w:bodyDiv w:val="1"/>
      <w:marLeft w:val="0"/>
      <w:marRight w:val="0"/>
      <w:marTop w:val="0"/>
      <w:marBottom w:val="0"/>
      <w:divBdr>
        <w:top w:val="none" w:sz="0" w:space="0" w:color="auto"/>
        <w:left w:val="none" w:sz="0" w:space="0" w:color="auto"/>
        <w:bottom w:val="none" w:sz="0" w:space="0" w:color="auto"/>
        <w:right w:val="none" w:sz="0" w:space="0" w:color="auto"/>
      </w:divBdr>
    </w:div>
    <w:div w:id="911892658">
      <w:bodyDiv w:val="1"/>
      <w:marLeft w:val="0"/>
      <w:marRight w:val="0"/>
      <w:marTop w:val="0"/>
      <w:marBottom w:val="0"/>
      <w:divBdr>
        <w:top w:val="none" w:sz="0" w:space="0" w:color="auto"/>
        <w:left w:val="none" w:sz="0" w:space="0" w:color="auto"/>
        <w:bottom w:val="none" w:sz="0" w:space="0" w:color="auto"/>
        <w:right w:val="none" w:sz="0" w:space="0" w:color="auto"/>
      </w:divBdr>
    </w:div>
    <w:div w:id="1079524812">
      <w:bodyDiv w:val="1"/>
      <w:marLeft w:val="0"/>
      <w:marRight w:val="0"/>
      <w:marTop w:val="0"/>
      <w:marBottom w:val="0"/>
      <w:divBdr>
        <w:top w:val="none" w:sz="0" w:space="0" w:color="auto"/>
        <w:left w:val="none" w:sz="0" w:space="0" w:color="auto"/>
        <w:bottom w:val="none" w:sz="0" w:space="0" w:color="auto"/>
        <w:right w:val="none" w:sz="0" w:space="0" w:color="auto"/>
      </w:divBdr>
    </w:div>
    <w:div w:id="1353722263">
      <w:bodyDiv w:val="1"/>
      <w:marLeft w:val="0"/>
      <w:marRight w:val="0"/>
      <w:marTop w:val="0"/>
      <w:marBottom w:val="0"/>
      <w:divBdr>
        <w:top w:val="none" w:sz="0" w:space="0" w:color="auto"/>
        <w:left w:val="none" w:sz="0" w:space="0" w:color="auto"/>
        <w:bottom w:val="none" w:sz="0" w:space="0" w:color="auto"/>
        <w:right w:val="none" w:sz="0" w:space="0" w:color="auto"/>
      </w:divBdr>
    </w:div>
    <w:div w:id="1563828132">
      <w:bodyDiv w:val="1"/>
      <w:marLeft w:val="0"/>
      <w:marRight w:val="0"/>
      <w:marTop w:val="0"/>
      <w:marBottom w:val="0"/>
      <w:divBdr>
        <w:top w:val="none" w:sz="0" w:space="0" w:color="auto"/>
        <w:left w:val="none" w:sz="0" w:space="0" w:color="auto"/>
        <w:bottom w:val="none" w:sz="0" w:space="0" w:color="auto"/>
        <w:right w:val="none" w:sz="0" w:space="0" w:color="auto"/>
      </w:divBdr>
    </w:div>
    <w:div w:id="190305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FE82FA531D4BC4A0193F6386FA5C04"/>
        <w:category>
          <w:name w:val="Général"/>
          <w:gallery w:val="placeholder"/>
        </w:category>
        <w:types>
          <w:type w:val="bbPlcHdr"/>
        </w:types>
        <w:behaviors>
          <w:behavior w:val="content"/>
        </w:behaviors>
        <w:guid w:val="{4B780BCB-BABC-481D-B182-32E2DD0D1402}"/>
      </w:docPartPr>
      <w:docPartBody>
        <w:p w:rsidR="009641F1" w:rsidRDefault="009641F1" w:rsidP="009641F1">
          <w:pPr>
            <w:pStyle w:val="03FE82FA531D4BC4A0193F6386FA5C04"/>
          </w:pPr>
          <w:r w:rsidRPr="00402166">
            <w:rPr>
              <w:rStyle w:val="Textedelespacerserv"/>
            </w:rPr>
            <w:t>[Société]</w:t>
          </w:r>
        </w:p>
      </w:docPartBody>
    </w:docPart>
    <w:docPart>
      <w:docPartPr>
        <w:name w:val="990567CAB6C44BE4B5CD6FDBCB73B416"/>
        <w:category>
          <w:name w:val="Général"/>
          <w:gallery w:val="placeholder"/>
        </w:category>
        <w:types>
          <w:type w:val="bbPlcHdr"/>
        </w:types>
        <w:behaviors>
          <w:behavior w:val="content"/>
        </w:behaviors>
        <w:guid w:val="{86C02EF1-368A-4374-B259-BF5B144D482A}"/>
      </w:docPartPr>
      <w:docPartBody>
        <w:p w:rsidR="009641F1" w:rsidRDefault="009641F1" w:rsidP="009641F1">
          <w:pPr>
            <w:pStyle w:val="990567CAB6C44BE4B5CD6FDBCB73B416"/>
          </w:pPr>
          <w:r w:rsidRPr="00FB5701">
            <w:rPr>
              <w:rStyle w:val="Textedelespacerserv"/>
            </w:rPr>
            <w:t>[Objet ]</w:t>
          </w:r>
        </w:p>
      </w:docPartBody>
    </w:docPart>
    <w:docPart>
      <w:docPartPr>
        <w:name w:val="170945B529544CFD849542141BF99D11"/>
        <w:category>
          <w:name w:val="Général"/>
          <w:gallery w:val="placeholder"/>
        </w:category>
        <w:types>
          <w:type w:val="bbPlcHdr"/>
        </w:types>
        <w:behaviors>
          <w:behavior w:val="content"/>
        </w:behaviors>
        <w:guid w:val="{87F5863F-25DF-413E-BD98-8E6FF22638B6}"/>
      </w:docPartPr>
      <w:docPartBody>
        <w:p w:rsidR="004D5904" w:rsidRDefault="004D5904" w:rsidP="004D5904">
          <w:pPr>
            <w:pStyle w:val="170945B529544CFD849542141BF99D11"/>
          </w:pPr>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Franklin Gothic Book">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0A0"/>
    <w:rsid w:val="00052936"/>
    <w:rsid w:val="000A334E"/>
    <w:rsid w:val="000F24E5"/>
    <w:rsid w:val="00102D10"/>
    <w:rsid w:val="002070A0"/>
    <w:rsid w:val="002D5639"/>
    <w:rsid w:val="002E04F9"/>
    <w:rsid w:val="0039704A"/>
    <w:rsid w:val="003A7D62"/>
    <w:rsid w:val="003E5DB2"/>
    <w:rsid w:val="004A7ADF"/>
    <w:rsid w:val="004D5904"/>
    <w:rsid w:val="005952D7"/>
    <w:rsid w:val="006D2012"/>
    <w:rsid w:val="008C7E2F"/>
    <w:rsid w:val="008D4A3F"/>
    <w:rsid w:val="009576C4"/>
    <w:rsid w:val="009641F1"/>
    <w:rsid w:val="00AF2692"/>
    <w:rsid w:val="00B052CA"/>
    <w:rsid w:val="00B72761"/>
    <w:rsid w:val="00D16503"/>
    <w:rsid w:val="00DE5FBC"/>
    <w:rsid w:val="00E44A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D4A3F"/>
    <w:rPr>
      <w:color w:val="808080"/>
    </w:rPr>
  </w:style>
  <w:style w:type="paragraph" w:customStyle="1" w:styleId="03FE82FA531D4BC4A0193F6386FA5C04">
    <w:name w:val="03FE82FA531D4BC4A0193F6386FA5C04"/>
    <w:rsid w:val="009641F1"/>
  </w:style>
  <w:style w:type="paragraph" w:customStyle="1" w:styleId="990567CAB6C44BE4B5CD6FDBCB73B416">
    <w:name w:val="990567CAB6C44BE4B5CD6FDBCB73B416"/>
    <w:rsid w:val="009641F1"/>
  </w:style>
  <w:style w:type="paragraph" w:customStyle="1" w:styleId="170945B529544CFD849542141BF99D11">
    <w:name w:val="170945B529544CFD849542141BF99D11"/>
    <w:rsid w:val="004D59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DT">
      <a:dk1>
        <a:sysClr val="windowText" lastClr="000000"/>
      </a:dk1>
      <a:lt1>
        <a:sysClr val="window" lastClr="FFFFFF"/>
      </a:lt1>
      <a:dk2>
        <a:srgbClr val="1F1646"/>
      </a:dk2>
      <a:lt2>
        <a:srgbClr val="EEECE1"/>
      </a:lt2>
      <a:accent1>
        <a:srgbClr val="54C0E8"/>
      </a:accent1>
      <a:accent2>
        <a:srgbClr val="FF595A"/>
      </a:accent2>
      <a:accent3>
        <a:srgbClr val="00B189"/>
      </a:accent3>
      <a:accent4>
        <a:srgbClr val="B980D0"/>
      </a:accent4>
      <a:accent5>
        <a:srgbClr val="7E57C5"/>
      </a:accent5>
      <a:accent6>
        <a:srgbClr val="F3BD48"/>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F08E4-DDE3-4249-B9E3-C8C752511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7</Pages>
  <Words>1660</Words>
  <Characters>9132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OFDT</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Colloque du 25ièm anniversaire des dispositifs TREND et SINTES de l’OFDT</dc:subject>
  <dc:creator>Margaux Blanchon</dc:creator>
  <cp:keywords/>
  <dc:description/>
  <cp:lastModifiedBy>Carole KURZYDLOWSKI</cp:lastModifiedBy>
  <cp:revision>158</cp:revision>
  <cp:lastPrinted>2025-04-23T10:09:00Z</cp:lastPrinted>
  <dcterms:created xsi:type="dcterms:W3CDTF">2024-09-23T14:10:00Z</dcterms:created>
  <dcterms:modified xsi:type="dcterms:W3CDTF">2025-04-23T10:11:00Z</dcterms:modified>
</cp:coreProperties>
</file>