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A47BE5" w:rsidRDefault="00BE1667" w:rsidP="00183F34">
      <w:pPr>
        <w:jc w:val="center"/>
        <w:rPr>
          <w:rFonts w:ascii="Arial Narrow" w:hAnsi="Arial Narrow" w:cs="Calibri"/>
          <w:smallCaps/>
          <w:sz w:val="20"/>
        </w:rPr>
      </w:pPr>
      <w:r w:rsidRPr="00A47BE5">
        <w:rPr>
          <w:rFonts w:ascii="Arial Narrow" w:eastAsia="Batang" w:hAnsi="Arial Narrow" w:cs="Arial"/>
          <w:noProof/>
          <w:sz w:val="20"/>
        </w:rPr>
        <w:drawing>
          <wp:inline distT="0" distB="0" distL="0" distR="0" wp14:anchorId="2A60A908" wp14:editId="0CD33D48">
            <wp:extent cx="1247775" cy="1133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133475"/>
                    </a:xfrm>
                    <a:prstGeom prst="rect">
                      <a:avLst/>
                    </a:prstGeom>
                    <a:solidFill>
                      <a:srgbClr val="FFFFFF"/>
                    </a:solidFill>
                    <a:ln>
                      <a:noFill/>
                    </a:ln>
                  </pic:spPr>
                </pic:pic>
              </a:graphicData>
            </a:graphic>
          </wp:inline>
        </w:drawing>
      </w:r>
    </w:p>
    <w:p w14:paraId="287E0B31" w14:textId="6ACA16AB" w:rsidR="00E469E9" w:rsidRPr="00A47BE5" w:rsidRDefault="00D64084" w:rsidP="00B508A1">
      <w:pPr>
        <w:pBdr>
          <w:top w:val="single" w:sz="4" w:space="1" w:color="auto"/>
        </w:pBdr>
        <w:spacing w:after="120"/>
        <w:jc w:val="center"/>
        <w:rPr>
          <w:rFonts w:ascii="Arial Narrow" w:eastAsia="Batang" w:hAnsi="Arial Narrow"/>
          <w:b/>
          <w:smallCaps/>
          <w:color w:val="333399"/>
          <w:sz w:val="18"/>
          <w:szCs w:val="24"/>
        </w:rPr>
      </w:pPr>
      <w:r w:rsidRPr="00A47BE5">
        <w:rPr>
          <w:rFonts w:ascii="Arial Narrow" w:eastAsia="Batang" w:hAnsi="Arial Narrow"/>
          <w:b/>
          <w:smallCaps/>
          <w:color w:val="333399"/>
          <w:sz w:val="18"/>
          <w:szCs w:val="24"/>
        </w:rPr>
        <w:t>Direction</w:t>
      </w:r>
      <w:r w:rsidR="00183F34" w:rsidRPr="00A47BE5">
        <w:rPr>
          <w:rFonts w:ascii="Arial Narrow" w:eastAsia="Batang" w:hAnsi="Arial Narrow"/>
          <w:b/>
          <w:smallCaps/>
          <w:color w:val="333399"/>
          <w:sz w:val="18"/>
          <w:szCs w:val="24"/>
        </w:rPr>
        <w:t xml:space="preserve"> des Affaires Immobilières et du Patrimoine (</w:t>
      </w:r>
      <w:r w:rsidRPr="00A47BE5">
        <w:rPr>
          <w:rFonts w:ascii="Arial Narrow" w:eastAsia="Batang" w:hAnsi="Arial Narrow"/>
          <w:b/>
          <w:smallCaps/>
          <w:color w:val="333399"/>
          <w:sz w:val="18"/>
          <w:szCs w:val="24"/>
        </w:rPr>
        <w:t>D</w:t>
      </w:r>
      <w:r w:rsidR="00183F34" w:rsidRPr="00A47BE5">
        <w:rPr>
          <w:rFonts w:ascii="Arial Narrow" w:eastAsia="Batang" w:hAnsi="Arial Narrow"/>
          <w:b/>
          <w:smallCaps/>
          <w:color w:val="333399"/>
          <w:sz w:val="18"/>
          <w:szCs w:val="24"/>
        </w:rPr>
        <w:t>AIP)</w:t>
      </w:r>
      <w:r w:rsidR="00B508A1" w:rsidRPr="00A47BE5">
        <w:rPr>
          <w:rFonts w:ascii="Arial Narrow" w:eastAsia="Batang" w:hAnsi="Arial Narrow"/>
          <w:b/>
          <w:smallCaps/>
          <w:color w:val="333399"/>
          <w:sz w:val="18"/>
          <w:szCs w:val="24"/>
        </w:rPr>
        <w:t xml:space="preserve"> - </w:t>
      </w:r>
      <w:r w:rsidR="00E469E9" w:rsidRPr="00A47BE5">
        <w:rPr>
          <w:rFonts w:ascii="Arial Narrow" w:eastAsia="Batang" w:hAnsi="Arial Narrow"/>
          <w:b/>
          <w:smallCaps/>
          <w:color w:val="333399"/>
          <w:sz w:val="18"/>
          <w:szCs w:val="24"/>
        </w:rPr>
        <w:t xml:space="preserve">Département </w:t>
      </w:r>
      <w:r w:rsidR="003615A2" w:rsidRPr="00A47BE5">
        <w:rPr>
          <w:rFonts w:ascii="Arial Narrow" w:eastAsia="Batang" w:hAnsi="Arial Narrow"/>
          <w:b/>
          <w:smallCaps/>
          <w:color w:val="333399"/>
          <w:sz w:val="18"/>
          <w:szCs w:val="24"/>
        </w:rPr>
        <w:t>Maitrise d’</w:t>
      </w:r>
      <w:r w:rsidR="000F1250" w:rsidRPr="00A47BE5">
        <w:rPr>
          <w:rFonts w:ascii="Arial Narrow" w:eastAsia="Batang" w:hAnsi="Arial Narrow"/>
          <w:b/>
          <w:smallCaps/>
          <w:color w:val="333399"/>
          <w:sz w:val="18"/>
          <w:szCs w:val="24"/>
        </w:rPr>
        <w:t>ouvrage</w:t>
      </w:r>
    </w:p>
    <w:p w14:paraId="34BD942D" w14:textId="6B3EE919" w:rsidR="00C26463" w:rsidRPr="00A47BE5" w:rsidRDefault="00C26463" w:rsidP="002F00C5">
      <w:pPr>
        <w:pBdr>
          <w:top w:val="single" w:sz="4" w:space="1" w:color="auto"/>
        </w:pBdr>
        <w:rPr>
          <w:rFonts w:ascii="Arial Narrow" w:eastAsia="Batang" w:hAnsi="Arial Narrow"/>
          <w:b/>
          <w:smallCaps/>
          <w:color w:val="333399"/>
          <w:sz w:val="20"/>
          <w:szCs w:val="24"/>
        </w:rPr>
      </w:pPr>
    </w:p>
    <w:p w14:paraId="236C9FCB" w14:textId="193B02AB" w:rsidR="00C26463" w:rsidRPr="00A47BE5" w:rsidRDefault="00C26463" w:rsidP="000F1250">
      <w:pPr>
        <w:pBdr>
          <w:top w:val="single" w:sz="4" w:space="1" w:color="auto"/>
        </w:pBdr>
        <w:jc w:val="center"/>
        <w:rPr>
          <w:rFonts w:ascii="Arial Narrow" w:eastAsia="Batang" w:hAnsi="Arial Narrow"/>
          <w:b/>
          <w:smallCaps/>
          <w:color w:val="333399"/>
          <w:sz w:val="20"/>
          <w:szCs w:val="24"/>
        </w:rPr>
      </w:pPr>
    </w:p>
    <w:p w14:paraId="31287C5D" w14:textId="259150CC" w:rsidR="00C26463" w:rsidRPr="00A47BE5" w:rsidRDefault="00C26463" w:rsidP="000F1250">
      <w:pPr>
        <w:pBdr>
          <w:top w:val="single" w:sz="4" w:space="1" w:color="auto"/>
        </w:pBdr>
        <w:jc w:val="center"/>
        <w:rPr>
          <w:rFonts w:ascii="Arial Narrow" w:eastAsia="Batang" w:hAnsi="Arial Narrow"/>
          <w:b/>
          <w:smallCaps/>
          <w:color w:val="333399"/>
          <w:sz w:val="20"/>
          <w:szCs w:val="24"/>
        </w:rPr>
      </w:pPr>
    </w:p>
    <w:p w14:paraId="48BAF91E" w14:textId="18C7ABD4" w:rsidR="00B508A1" w:rsidRPr="00A47BE5" w:rsidRDefault="00730BB3" w:rsidP="00B508A1">
      <w:pPr>
        <w:pBdr>
          <w:top w:val="single" w:sz="8" w:space="4" w:color="auto"/>
          <w:left w:val="single" w:sz="8" w:space="4" w:color="auto"/>
          <w:bottom w:val="single" w:sz="8" w:space="4" w:color="auto"/>
          <w:right w:val="single" w:sz="8" w:space="4" w:color="auto"/>
        </w:pBdr>
        <w:spacing w:before="120" w:after="240"/>
        <w:jc w:val="center"/>
        <w:rPr>
          <w:rFonts w:ascii="Arial Narrow" w:hAnsi="Arial Narrow"/>
          <w:b/>
          <w:bCs/>
          <w:iCs/>
          <w:caps/>
          <w:color w:val="333399"/>
          <w:sz w:val="28"/>
          <w:szCs w:val="36"/>
          <w:lang w:eastAsia="ar-SA"/>
        </w:rPr>
      </w:pPr>
      <w:r>
        <w:rPr>
          <w:rFonts w:ascii="Arial Narrow" w:hAnsi="Arial Narrow"/>
          <w:b/>
          <w:bCs/>
          <w:iCs/>
          <w:caps/>
          <w:color w:val="333399"/>
          <w:sz w:val="28"/>
          <w:szCs w:val="36"/>
          <w:lang w:eastAsia="ar-SA"/>
        </w:rPr>
        <w:t xml:space="preserve">MISISONS </w:t>
      </w:r>
      <w:r w:rsidR="00B508A1" w:rsidRPr="00A47BE5">
        <w:rPr>
          <w:rFonts w:ascii="Arial Narrow" w:hAnsi="Arial Narrow"/>
          <w:b/>
          <w:bCs/>
          <w:iCs/>
          <w:caps/>
          <w:color w:val="333399"/>
          <w:sz w:val="28"/>
          <w:szCs w:val="36"/>
          <w:lang w:eastAsia="ar-SA"/>
        </w:rPr>
        <w:t>DE CONTRÔLE TECHNIQUE</w:t>
      </w:r>
    </w:p>
    <w:p w14:paraId="2FC83643" w14:textId="74B3F0EA" w:rsidR="000F1250" w:rsidRPr="00A47BE5" w:rsidRDefault="00B508A1" w:rsidP="000F1250">
      <w:pPr>
        <w:pBdr>
          <w:top w:val="single" w:sz="8" w:space="4" w:color="auto"/>
          <w:left w:val="single" w:sz="8" w:space="4" w:color="auto"/>
          <w:bottom w:val="single" w:sz="8" w:space="4" w:color="auto"/>
          <w:right w:val="single" w:sz="8" w:space="4" w:color="auto"/>
        </w:pBdr>
        <w:spacing w:before="120" w:after="240"/>
        <w:jc w:val="center"/>
        <w:rPr>
          <w:rFonts w:ascii="Arial Narrow" w:hAnsi="Arial Narrow"/>
          <w:b/>
          <w:bCs/>
          <w:iCs/>
          <w:caps/>
          <w:color w:val="333399"/>
          <w:sz w:val="28"/>
          <w:szCs w:val="36"/>
          <w:lang w:eastAsia="ar-SA"/>
        </w:rPr>
      </w:pPr>
      <w:r w:rsidRPr="00A47BE5">
        <w:rPr>
          <w:rFonts w:ascii="Arial Narrow" w:hAnsi="Arial Narrow"/>
          <w:b/>
          <w:bCs/>
          <w:iCs/>
          <w:caps/>
          <w:color w:val="333399"/>
          <w:szCs w:val="36"/>
          <w:lang w:eastAsia="ar-SA"/>
        </w:rPr>
        <w:t xml:space="preserve">Accord-cadre </w:t>
      </w:r>
      <w:r w:rsidR="00C92645" w:rsidRPr="00A47BE5">
        <w:rPr>
          <w:rFonts w:ascii="Arial Narrow" w:hAnsi="Arial Narrow"/>
          <w:b/>
          <w:bCs/>
          <w:iCs/>
          <w:caps/>
          <w:color w:val="333399"/>
          <w:sz w:val="28"/>
          <w:szCs w:val="36"/>
          <w:lang w:eastAsia="ar-SA"/>
        </w:rPr>
        <w:t>24M014</w:t>
      </w:r>
    </w:p>
    <w:p w14:paraId="1DBA12A7" w14:textId="6DE05060" w:rsidR="00F16D99" w:rsidRPr="00A47BE5" w:rsidRDefault="00F16D99" w:rsidP="002F00C5">
      <w:pPr>
        <w:pBdr>
          <w:top w:val="single" w:sz="8" w:space="1" w:color="002060"/>
          <w:left w:val="single" w:sz="8" w:space="4" w:color="002060"/>
          <w:bottom w:val="single" w:sz="8" w:space="1" w:color="002060"/>
          <w:right w:val="single" w:sz="8" w:space="4" w:color="002060"/>
        </w:pBdr>
        <w:jc w:val="center"/>
        <w:rPr>
          <w:rFonts w:ascii="Arial Narrow" w:hAnsi="Arial Narrow"/>
          <w:b/>
          <w:sz w:val="28"/>
          <w:szCs w:val="28"/>
        </w:rPr>
      </w:pPr>
      <w:r w:rsidRPr="00A47BE5">
        <w:rPr>
          <w:rFonts w:ascii="Arial Narrow" w:hAnsi="Arial Narrow"/>
          <w:b/>
          <w:sz w:val="28"/>
          <w:szCs w:val="28"/>
        </w:rPr>
        <w:t>R</w:t>
      </w:r>
      <w:r w:rsidR="00506901" w:rsidRPr="00A47BE5">
        <w:rPr>
          <w:rFonts w:ascii="Arial Narrow" w:hAnsi="Arial Narrow"/>
          <w:b/>
          <w:sz w:val="28"/>
          <w:szCs w:val="28"/>
        </w:rPr>
        <w:t>È</w:t>
      </w:r>
      <w:r w:rsidRPr="00A47BE5">
        <w:rPr>
          <w:rFonts w:ascii="Arial Narrow" w:hAnsi="Arial Narrow"/>
          <w:b/>
          <w:sz w:val="28"/>
          <w:szCs w:val="28"/>
        </w:rPr>
        <w:t>GLEMENT DE LA CONSULTATION</w:t>
      </w:r>
    </w:p>
    <w:p w14:paraId="47F0B6D1" w14:textId="708132CE" w:rsidR="00655D5F" w:rsidRPr="00A47BE5" w:rsidRDefault="00F16D99" w:rsidP="002F00C5">
      <w:pPr>
        <w:pBdr>
          <w:top w:val="single" w:sz="8" w:space="1" w:color="002060"/>
          <w:left w:val="single" w:sz="8" w:space="4" w:color="002060"/>
          <w:bottom w:val="single" w:sz="8" w:space="1" w:color="002060"/>
          <w:right w:val="single" w:sz="8" w:space="4" w:color="002060"/>
        </w:pBdr>
        <w:jc w:val="center"/>
        <w:rPr>
          <w:rFonts w:ascii="Arial Narrow" w:hAnsi="Arial Narrow"/>
          <w:b/>
          <w:sz w:val="28"/>
          <w:szCs w:val="28"/>
        </w:rPr>
      </w:pPr>
      <w:r w:rsidRPr="00A47BE5">
        <w:rPr>
          <w:rFonts w:ascii="Arial Narrow" w:hAnsi="Arial Narrow"/>
          <w:b/>
          <w:sz w:val="28"/>
          <w:szCs w:val="28"/>
        </w:rPr>
        <w:t>(RC)</w:t>
      </w:r>
    </w:p>
    <w:p w14:paraId="11D2931A" w14:textId="77323F19" w:rsidR="0030553C" w:rsidRPr="00A47BE5" w:rsidRDefault="0030553C" w:rsidP="002F00C5">
      <w:pPr>
        <w:jc w:val="center"/>
        <w:rPr>
          <w:rFonts w:ascii="Arial Narrow" w:eastAsia="Batang" w:hAnsi="Arial Narrow"/>
          <w:b/>
          <w:sz w:val="28"/>
          <w:szCs w:val="28"/>
        </w:rPr>
      </w:pPr>
    </w:p>
    <w:p w14:paraId="5DABAAF9" w14:textId="319788C4" w:rsidR="00522E91" w:rsidRPr="00A47BE5" w:rsidRDefault="00522E91" w:rsidP="002F00C5">
      <w:pPr>
        <w:jc w:val="center"/>
        <w:rPr>
          <w:rFonts w:ascii="Arial Narrow" w:eastAsia="Batang" w:hAnsi="Arial Narrow"/>
          <w:b/>
          <w:sz w:val="28"/>
          <w:szCs w:val="28"/>
        </w:rPr>
      </w:pPr>
    </w:p>
    <w:p w14:paraId="1D66973B" w14:textId="77777777" w:rsidR="00954D92" w:rsidRPr="00A47BE5" w:rsidRDefault="00954D92" w:rsidP="002F00C5">
      <w:pPr>
        <w:jc w:val="center"/>
        <w:rPr>
          <w:rFonts w:ascii="Arial Narrow" w:eastAsia="Batang" w:hAnsi="Arial Narrow"/>
          <w:b/>
          <w:sz w:val="28"/>
          <w:szCs w:val="28"/>
        </w:rPr>
      </w:pPr>
    </w:p>
    <w:p w14:paraId="16833B1D" w14:textId="3B0A3651" w:rsidR="00B96BB7" w:rsidRPr="00A47BE5" w:rsidRDefault="00F16D99" w:rsidP="002F00C5">
      <w:pPr>
        <w:pBdr>
          <w:top w:val="single" w:sz="8" w:space="1" w:color="auto"/>
          <w:left w:val="single" w:sz="8" w:space="4" w:color="auto"/>
          <w:bottom w:val="single" w:sz="8" w:space="1" w:color="auto"/>
          <w:right w:val="single" w:sz="8" w:space="4" w:color="auto"/>
        </w:pBdr>
        <w:jc w:val="center"/>
        <w:rPr>
          <w:rFonts w:ascii="Arial Narrow" w:eastAsia="Batang" w:hAnsi="Arial Narrow"/>
          <w:b/>
          <w:sz w:val="28"/>
          <w:szCs w:val="28"/>
        </w:rPr>
      </w:pPr>
      <w:r w:rsidRPr="00A47BE5">
        <w:rPr>
          <w:rFonts w:ascii="Arial Narrow" w:eastAsia="Batang" w:hAnsi="Arial Narrow"/>
          <w:b/>
          <w:sz w:val="28"/>
          <w:szCs w:val="28"/>
        </w:rPr>
        <w:t>DATE</w:t>
      </w:r>
      <w:r w:rsidRPr="00A47BE5">
        <w:rPr>
          <w:rFonts w:ascii="Arial Narrow" w:eastAsia="Batang" w:hAnsi="Arial Narrow"/>
          <w:sz w:val="28"/>
          <w:szCs w:val="28"/>
        </w:rPr>
        <w:t xml:space="preserve"> </w:t>
      </w:r>
      <w:r w:rsidRPr="00A47BE5">
        <w:rPr>
          <w:rFonts w:ascii="Arial Narrow" w:eastAsia="Batang" w:hAnsi="Arial Narrow"/>
          <w:b/>
          <w:sz w:val="28"/>
          <w:szCs w:val="28"/>
        </w:rPr>
        <w:t>ET HEURE LIMITES DE REMISE DES OFFRES :</w:t>
      </w:r>
    </w:p>
    <w:p w14:paraId="39FDBEC8" w14:textId="477D4AF4" w:rsidR="002B5662" w:rsidRPr="00A47BE5" w:rsidRDefault="003E7292" w:rsidP="00954D92">
      <w:pPr>
        <w:pBdr>
          <w:top w:val="single" w:sz="8" w:space="1" w:color="auto"/>
          <w:left w:val="single" w:sz="8" w:space="4" w:color="auto"/>
          <w:bottom w:val="single" w:sz="8" w:space="1" w:color="auto"/>
          <w:right w:val="single" w:sz="8" w:space="4" w:color="auto"/>
        </w:pBdr>
        <w:spacing w:before="120"/>
        <w:jc w:val="center"/>
        <w:rPr>
          <w:rFonts w:ascii="Arial Narrow" w:hAnsi="Arial Narrow"/>
          <w:b/>
          <w:bCs/>
          <w:iCs/>
          <w:caps/>
          <w:color w:val="C00000"/>
          <w:sz w:val="32"/>
          <w:szCs w:val="36"/>
          <w:lang w:eastAsia="ar-SA"/>
        </w:rPr>
      </w:pPr>
      <w:r>
        <w:rPr>
          <w:rFonts w:ascii="Arial Narrow" w:hAnsi="Arial Narrow"/>
          <w:b/>
          <w:bCs/>
          <w:iCs/>
          <w:color w:val="C00000"/>
          <w:sz w:val="32"/>
          <w:szCs w:val="36"/>
          <w:lang w:eastAsia="ar-SA"/>
        </w:rPr>
        <w:t xml:space="preserve">Mercredi </w:t>
      </w:r>
      <w:r w:rsidR="00273BE4">
        <w:rPr>
          <w:rFonts w:ascii="Arial Narrow" w:hAnsi="Arial Narrow"/>
          <w:b/>
          <w:bCs/>
          <w:iCs/>
          <w:color w:val="C00000"/>
          <w:sz w:val="32"/>
          <w:szCs w:val="36"/>
          <w:lang w:eastAsia="ar-SA"/>
        </w:rPr>
        <w:t>12 mai</w:t>
      </w:r>
      <w:r w:rsidR="00FF3EB0">
        <w:rPr>
          <w:rFonts w:ascii="Arial Narrow" w:hAnsi="Arial Narrow"/>
          <w:b/>
          <w:bCs/>
          <w:iCs/>
          <w:color w:val="C00000"/>
          <w:sz w:val="32"/>
          <w:szCs w:val="36"/>
          <w:lang w:eastAsia="ar-SA"/>
        </w:rPr>
        <w:t xml:space="preserve"> </w:t>
      </w:r>
      <w:r w:rsidR="00B508A1" w:rsidRPr="00A47BE5">
        <w:rPr>
          <w:rFonts w:ascii="Arial Narrow" w:hAnsi="Arial Narrow"/>
          <w:b/>
          <w:bCs/>
          <w:iCs/>
          <w:color w:val="C00000"/>
          <w:sz w:val="32"/>
          <w:szCs w:val="36"/>
          <w:lang w:eastAsia="ar-SA"/>
        </w:rPr>
        <w:t>2025</w:t>
      </w:r>
      <w:r w:rsidR="002B5662" w:rsidRPr="00A47BE5">
        <w:rPr>
          <w:rFonts w:ascii="Arial Narrow" w:hAnsi="Arial Narrow"/>
          <w:b/>
          <w:bCs/>
          <w:iCs/>
          <w:color w:val="C00000"/>
          <w:sz w:val="32"/>
          <w:szCs w:val="36"/>
          <w:lang w:eastAsia="ar-SA"/>
        </w:rPr>
        <w:t xml:space="preserve"> à 12 heures </w:t>
      </w:r>
    </w:p>
    <w:p w14:paraId="66628DA2" w14:textId="18695AB3" w:rsidR="002B5662" w:rsidRPr="00A47BE5" w:rsidRDefault="002B5662" w:rsidP="002F00C5">
      <w:pPr>
        <w:jc w:val="center"/>
        <w:rPr>
          <w:rFonts w:ascii="Arial Narrow" w:hAnsi="Arial Narrow"/>
          <w:b/>
          <w:bCs/>
          <w:iCs/>
          <w:caps/>
          <w:color w:val="000000" w:themeColor="text1"/>
          <w:sz w:val="36"/>
          <w:szCs w:val="36"/>
          <w:lang w:eastAsia="ar-SA"/>
        </w:rPr>
      </w:pPr>
    </w:p>
    <w:p w14:paraId="1CC94863" w14:textId="77777777" w:rsidR="00954D92" w:rsidRPr="00A47BE5" w:rsidRDefault="00954D92" w:rsidP="002F00C5">
      <w:pPr>
        <w:jc w:val="center"/>
        <w:rPr>
          <w:rFonts w:ascii="Arial Narrow" w:hAnsi="Arial Narrow"/>
          <w:b/>
          <w:bCs/>
          <w:iCs/>
          <w:caps/>
          <w:color w:val="000000" w:themeColor="text1"/>
          <w:sz w:val="36"/>
          <w:szCs w:val="36"/>
          <w:lang w:eastAsia="ar-SA"/>
        </w:rPr>
      </w:pPr>
    </w:p>
    <w:p w14:paraId="05ACD88E" w14:textId="1CF370CD" w:rsidR="008541B1" w:rsidRPr="00A47BE5" w:rsidRDefault="00351E03" w:rsidP="00954D92">
      <w:pPr>
        <w:pBdr>
          <w:top w:val="single" w:sz="12" w:space="4" w:color="auto"/>
          <w:left w:val="single" w:sz="12" w:space="4" w:color="auto"/>
          <w:bottom w:val="single" w:sz="12" w:space="4" w:color="auto"/>
          <w:right w:val="single" w:sz="12" w:space="4" w:color="auto"/>
        </w:pBdr>
        <w:spacing w:before="120" w:after="120"/>
        <w:jc w:val="center"/>
        <w:rPr>
          <w:rFonts w:ascii="Arial Narrow" w:hAnsi="Arial Narrow"/>
          <w:b/>
          <w:sz w:val="20"/>
        </w:rPr>
      </w:pPr>
      <w:r w:rsidRPr="00A47BE5">
        <w:rPr>
          <w:rFonts w:ascii="Arial Narrow" w:hAnsi="Arial Narrow"/>
          <w:b/>
          <w:sz w:val="20"/>
        </w:rPr>
        <w:t>REMISE ÉLECTRONIQUE OBLIGATOIRE</w:t>
      </w:r>
    </w:p>
    <w:p w14:paraId="52FC6C8B" w14:textId="0376551B" w:rsidR="00351E03" w:rsidRPr="00A47BE5" w:rsidRDefault="00351E03" w:rsidP="00CB288B">
      <w:pPr>
        <w:pBdr>
          <w:top w:val="single" w:sz="12" w:space="4" w:color="auto"/>
          <w:left w:val="single" w:sz="12" w:space="4" w:color="auto"/>
          <w:bottom w:val="single" w:sz="12" w:space="4" w:color="auto"/>
          <w:right w:val="single" w:sz="12" w:space="4" w:color="auto"/>
        </w:pBdr>
        <w:spacing w:before="60"/>
        <w:jc w:val="center"/>
        <w:rPr>
          <w:rFonts w:ascii="Arial Narrow" w:hAnsi="Arial Narrow"/>
          <w:b/>
          <w:sz w:val="20"/>
        </w:rPr>
      </w:pPr>
      <w:r w:rsidRPr="00A47BE5">
        <w:rPr>
          <w:rFonts w:ascii="Arial Narrow" w:hAnsi="Arial Narrow"/>
          <w:b/>
          <w:sz w:val="20"/>
        </w:rPr>
        <w:t xml:space="preserve">EN APPLICATION </w:t>
      </w:r>
      <w:r w:rsidR="00700E38" w:rsidRPr="00A47BE5">
        <w:rPr>
          <w:rFonts w:ascii="Arial Narrow" w:hAnsi="Arial Narrow"/>
          <w:b/>
          <w:sz w:val="20"/>
        </w:rPr>
        <w:t>DES ARTICLES L. 2132-2 ET R. 2132-7 DU CODE DE LA COMMANDE PUBLIQUE</w:t>
      </w:r>
    </w:p>
    <w:p w14:paraId="38DCE9BD" w14:textId="77777777" w:rsidR="00561F81" w:rsidRPr="00500011" w:rsidRDefault="00F16D99" w:rsidP="00F16D99">
      <w:pPr>
        <w:pStyle w:val="Titre1"/>
        <w:spacing w:before="0" w:after="0"/>
        <w:rPr>
          <w:rFonts w:ascii="Times New Roman" w:hAnsi="Times New Roman"/>
          <w:smallCaps/>
          <w:color w:val="002060"/>
          <w:szCs w:val="24"/>
        </w:rPr>
      </w:pPr>
      <w:r w:rsidRPr="00A47BE5">
        <w:rPr>
          <w:rFonts w:ascii="Arial Narrow" w:hAnsi="Arial Narrow"/>
        </w:rPr>
        <w:br w:type="page"/>
      </w:r>
      <w:r w:rsidR="00561F81" w:rsidRPr="00500011">
        <w:rPr>
          <w:rFonts w:ascii="Times New Roman" w:hAnsi="Times New Roman"/>
          <w:smallCaps/>
          <w:color w:val="002060"/>
          <w:sz w:val="28"/>
          <w:szCs w:val="32"/>
        </w:rPr>
        <w:lastRenderedPageBreak/>
        <w:t>s</w:t>
      </w:r>
      <w:r w:rsidR="009C6A5A" w:rsidRPr="00500011">
        <w:rPr>
          <w:rFonts w:ascii="Times New Roman" w:hAnsi="Times New Roman"/>
          <w:smallCaps/>
          <w:color w:val="002060"/>
          <w:sz w:val="28"/>
          <w:szCs w:val="32"/>
        </w:rPr>
        <w:t xml:space="preserve">ection </w:t>
      </w:r>
      <w:r w:rsidR="00421B6A" w:rsidRPr="00500011">
        <w:rPr>
          <w:rFonts w:ascii="Times New Roman" w:hAnsi="Times New Roman"/>
          <w:smallCaps/>
          <w:color w:val="002060"/>
          <w:szCs w:val="24"/>
        </w:rPr>
        <w:t>I</w:t>
      </w:r>
    </w:p>
    <w:p w14:paraId="0DFFB7F4" w14:textId="77777777" w:rsidR="00BF655F" w:rsidRPr="00500011" w:rsidRDefault="00BF655F" w:rsidP="00825138">
      <w:pPr>
        <w:pStyle w:val="Titre1"/>
        <w:pBdr>
          <w:bottom w:val="single" w:sz="4" w:space="1" w:color="auto"/>
        </w:pBdr>
        <w:spacing w:before="0" w:after="0"/>
        <w:rPr>
          <w:rFonts w:ascii="Times New Roman" w:hAnsi="Times New Roman"/>
          <w:caps/>
          <w:color w:val="002060"/>
          <w:sz w:val="28"/>
          <w:szCs w:val="32"/>
        </w:rPr>
      </w:pPr>
      <w:r w:rsidRPr="00500011">
        <w:rPr>
          <w:rFonts w:ascii="Times New Roman" w:hAnsi="Times New Roman"/>
          <w:caps/>
          <w:color w:val="002060"/>
          <w:sz w:val="28"/>
          <w:szCs w:val="32"/>
        </w:rPr>
        <w:t>Pouvoir adjudicateur</w:t>
      </w:r>
    </w:p>
    <w:p w14:paraId="2640B946" w14:textId="77777777" w:rsidR="00C56D4E" w:rsidRPr="00500011" w:rsidRDefault="00C56D4E" w:rsidP="0074675C">
      <w:pPr>
        <w:tabs>
          <w:tab w:val="left" w:pos="426"/>
        </w:tabs>
        <w:jc w:val="both"/>
        <w:rPr>
          <w:b/>
          <w:bCs/>
          <w:color w:val="002060"/>
          <w:sz w:val="20"/>
        </w:rPr>
      </w:pPr>
    </w:p>
    <w:p w14:paraId="1C107DA9" w14:textId="77777777" w:rsidR="0016602F" w:rsidRPr="00500011" w:rsidRDefault="00E8411E" w:rsidP="00E8411E">
      <w:pPr>
        <w:tabs>
          <w:tab w:val="left" w:pos="426"/>
        </w:tabs>
        <w:jc w:val="both"/>
        <w:rPr>
          <w:sz w:val="22"/>
          <w:szCs w:val="24"/>
        </w:rPr>
      </w:pPr>
      <w:r w:rsidRPr="00500011">
        <w:rPr>
          <w:b/>
          <w:bCs/>
          <w:color w:val="002060"/>
          <w:sz w:val="22"/>
          <w:szCs w:val="24"/>
        </w:rPr>
        <w:t xml:space="preserve">1.1 </w:t>
      </w:r>
      <w:r w:rsidR="0074675C" w:rsidRPr="00500011">
        <w:rPr>
          <w:b/>
          <w:bCs/>
          <w:color w:val="002060"/>
          <w:sz w:val="22"/>
          <w:szCs w:val="24"/>
        </w:rPr>
        <w:t xml:space="preserve">– </w:t>
      </w:r>
      <w:r w:rsidR="0074675C" w:rsidRPr="00500011">
        <w:rPr>
          <w:b/>
          <w:bCs/>
          <w:color w:val="002060"/>
          <w:sz w:val="22"/>
          <w:szCs w:val="24"/>
          <w:u w:val="single"/>
        </w:rPr>
        <w:t>Type de pouvoir adjudicateur</w:t>
      </w:r>
      <w:r w:rsidR="0074675C" w:rsidRPr="00500011">
        <w:rPr>
          <w:b/>
          <w:bCs/>
          <w:color w:val="002060"/>
          <w:sz w:val="22"/>
          <w:szCs w:val="24"/>
        </w:rPr>
        <w:t> :</w:t>
      </w:r>
      <w:r w:rsidR="0074675C" w:rsidRPr="00500011">
        <w:rPr>
          <w:sz w:val="22"/>
          <w:szCs w:val="24"/>
        </w:rPr>
        <w:t xml:space="preserve"> ASSEMBLÉE NATIONALE – ÉTAT</w:t>
      </w:r>
    </w:p>
    <w:p w14:paraId="3FB17DF5" w14:textId="11304A36" w:rsidR="007D4639" w:rsidRPr="00500011" w:rsidRDefault="007D4639" w:rsidP="007D4639">
      <w:pPr>
        <w:tabs>
          <w:tab w:val="left" w:pos="426"/>
        </w:tabs>
        <w:spacing w:before="240" w:after="120"/>
        <w:jc w:val="both"/>
        <w:rPr>
          <w:b/>
          <w:bCs/>
          <w:color w:val="002060"/>
          <w:sz w:val="22"/>
          <w:szCs w:val="24"/>
          <w:u w:val="single"/>
        </w:rPr>
      </w:pPr>
      <w:r w:rsidRPr="00500011">
        <w:rPr>
          <w:b/>
          <w:bCs/>
          <w:color w:val="002060"/>
          <w:sz w:val="22"/>
          <w:szCs w:val="24"/>
        </w:rPr>
        <w:t xml:space="preserve">1.2 – </w:t>
      </w:r>
      <w:r w:rsidRPr="00500011">
        <w:rPr>
          <w:b/>
          <w:bCs/>
          <w:color w:val="002060"/>
          <w:sz w:val="22"/>
          <w:szCs w:val="24"/>
          <w:u w:val="single"/>
        </w:rPr>
        <w:t>Nom et adresse officiels du pouvoir adjudicateur</w:t>
      </w:r>
    </w:p>
    <w:p w14:paraId="049BC36D" w14:textId="77777777" w:rsidR="00081182" w:rsidRPr="00500011" w:rsidRDefault="00081182" w:rsidP="00081182">
      <w:pPr>
        <w:tabs>
          <w:tab w:val="left" w:pos="426"/>
        </w:tabs>
        <w:jc w:val="both"/>
        <w:rPr>
          <w:b/>
          <w:bCs/>
          <w:color w:val="002060"/>
          <w:sz w:val="22"/>
          <w:szCs w:val="24"/>
        </w:rPr>
      </w:pPr>
    </w:p>
    <w:p w14:paraId="1739F760" w14:textId="77777777" w:rsidR="007D4639" w:rsidRPr="00500011" w:rsidRDefault="007D4639" w:rsidP="00500011">
      <w:pPr>
        <w:tabs>
          <w:tab w:val="left" w:pos="426"/>
        </w:tabs>
        <w:ind w:left="426"/>
        <w:rPr>
          <w:b/>
          <w:sz w:val="22"/>
          <w:szCs w:val="24"/>
        </w:rPr>
      </w:pPr>
      <w:r w:rsidRPr="00500011">
        <w:rPr>
          <w:b/>
          <w:sz w:val="22"/>
          <w:szCs w:val="24"/>
        </w:rPr>
        <w:t>Assemblée nationale</w:t>
      </w:r>
    </w:p>
    <w:p w14:paraId="25D3C969" w14:textId="69457847" w:rsidR="007D4639" w:rsidRPr="00500011" w:rsidRDefault="007D4639" w:rsidP="00500011">
      <w:pPr>
        <w:tabs>
          <w:tab w:val="left" w:pos="426"/>
        </w:tabs>
        <w:ind w:left="426"/>
        <w:rPr>
          <w:sz w:val="22"/>
          <w:szCs w:val="24"/>
        </w:rPr>
      </w:pPr>
      <w:r w:rsidRPr="00500011">
        <w:rPr>
          <w:sz w:val="22"/>
          <w:szCs w:val="24"/>
        </w:rPr>
        <w:t>126 rue de l’Université - 75355 PARIS 07 SP</w:t>
      </w:r>
    </w:p>
    <w:p w14:paraId="29241C3A" w14:textId="77777777" w:rsidR="00081182" w:rsidRPr="00500011" w:rsidRDefault="00081182" w:rsidP="00500011">
      <w:pPr>
        <w:tabs>
          <w:tab w:val="left" w:pos="426"/>
        </w:tabs>
        <w:ind w:left="426"/>
        <w:rPr>
          <w:sz w:val="22"/>
          <w:szCs w:val="24"/>
        </w:rPr>
      </w:pPr>
    </w:p>
    <w:p w14:paraId="35B18621" w14:textId="69607C3B" w:rsidR="007D4639" w:rsidRPr="00500011" w:rsidRDefault="007D4639" w:rsidP="00500011">
      <w:pPr>
        <w:tabs>
          <w:tab w:val="left" w:pos="426"/>
        </w:tabs>
        <w:ind w:left="426"/>
        <w:rPr>
          <w:sz w:val="22"/>
          <w:szCs w:val="24"/>
        </w:rPr>
      </w:pPr>
      <w:r w:rsidRPr="00500011">
        <w:rPr>
          <w:sz w:val="22"/>
          <w:szCs w:val="24"/>
        </w:rPr>
        <w:t xml:space="preserve">Mèl : </w:t>
      </w:r>
      <w:hyperlink r:id="rId9" w:history="1">
        <w:r w:rsidR="00B508A1" w:rsidRPr="00500011">
          <w:rPr>
            <w:rStyle w:val="Lienhypertexte"/>
            <w:color w:val="auto"/>
            <w:sz w:val="22"/>
            <w:szCs w:val="24"/>
          </w:rPr>
          <w:t>daip.marches@assemblee-nationale.fr</w:t>
        </w:r>
      </w:hyperlink>
    </w:p>
    <w:p w14:paraId="76736CDD" w14:textId="77777777" w:rsidR="007D4639" w:rsidRPr="00500011" w:rsidRDefault="007D4639" w:rsidP="00500011">
      <w:pPr>
        <w:tabs>
          <w:tab w:val="left" w:pos="426"/>
        </w:tabs>
        <w:ind w:left="426"/>
        <w:rPr>
          <w:sz w:val="22"/>
          <w:szCs w:val="24"/>
        </w:rPr>
      </w:pPr>
      <w:r w:rsidRPr="00500011">
        <w:rPr>
          <w:sz w:val="22"/>
          <w:szCs w:val="24"/>
        </w:rPr>
        <w:t xml:space="preserve">Site : </w:t>
      </w:r>
      <w:hyperlink r:id="rId10" w:history="1">
        <w:r w:rsidRPr="00500011">
          <w:rPr>
            <w:sz w:val="22"/>
            <w:szCs w:val="24"/>
          </w:rPr>
          <w:t>www.assemblee-nationale.fr</w:t>
        </w:r>
      </w:hyperlink>
    </w:p>
    <w:p w14:paraId="45244210" w14:textId="77777777" w:rsidR="007D4639" w:rsidRPr="00500011" w:rsidRDefault="007D4639" w:rsidP="00500011">
      <w:pPr>
        <w:tabs>
          <w:tab w:val="left" w:pos="426"/>
        </w:tabs>
        <w:ind w:left="426"/>
        <w:rPr>
          <w:sz w:val="22"/>
          <w:szCs w:val="24"/>
        </w:rPr>
      </w:pPr>
      <w:r w:rsidRPr="00500011">
        <w:rPr>
          <w:sz w:val="22"/>
          <w:szCs w:val="24"/>
        </w:rPr>
        <w:t>Profil acheteur : PLACE (plateforme des achats de l’État)</w:t>
      </w:r>
    </w:p>
    <w:p w14:paraId="1B072952" w14:textId="77777777" w:rsidR="007D4639" w:rsidRPr="00500011" w:rsidRDefault="007D4639" w:rsidP="00500011">
      <w:pPr>
        <w:tabs>
          <w:tab w:val="left" w:pos="426"/>
        </w:tabs>
        <w:ind w:left="426"/>
        <w:rPr>
          <w:sz w:val="22"/>
          <w:szCs w:val="24"/>
          <w:u w:val="single"/>
        </w:rPr>
      </w:pPr>
      <w:r w:rsidRPr="00500011">
        <w:rPr>
          <w:sz w:val="22"/>
          <w:szCs w:val="24"/>
        </w:rPr>
        <w:t xml:space="preserve">Adresse du profil acheteur : </w:t>
      </w:r>
      <w:r w:rsidRPr="00500011">
        <w:rPr>
          <w:b/>
          <w:sz w:val="22"/>
          <w:szCs w:val="24"/>
        </w:rPr>
        <w:t>https://www.marches-publics.gouv.fr</w:t>
      </w:r>
    </w:p>
    <w:p w14:paraId="7CC8E988" w14:textId="77777777" w:rsidR="0074675C" w:rsidRPr="00500011" w:rsidRDefault="005B48E9" w:rsidP="0016602F">
      <w:pPr>
        <w:tabs>
          <w:tab w:val="left" w:pos="426"/>
        </w:tabs>
        <w:spacing w:before="360" w:after="120"/>
        <w:jc w:val="both"/>
        <w:rPr>
          <w:b/>
          <w:bCs/>
          <w:color w:val="002060"/>
          <w:sz w:val="22"/>
          <w:szCs w:val="24"/>
        </w:rPr>
      </w:pPr>
      <w:r w:rsidRPr="00500011">
        <w:rPr>
          <w:b/>
          <w:bCs/>
          <w:color w:val="002060"/>
          <w:sz w:val="22"/>
          <w:szCs w:val="24"/>
        </w:rPr>
        <w:t>1.</w:t>
      </w:r>
      <w:r w:rsidR="0074675C" w:rsidRPr="00500011">
        <w:rPr>
          <w:b/>
          <w:bCs/>
          <w:color w:val="002060"/>
          <w:sz w:val="22"/>
          <w:szCs w:val="24"/>
        </w:rPr>
        <w:t>3</w:t>
      </w:r>
      <w:r w:rsidR="00361426" w:rsidRPr="00500011">
        <w:rPr>
          <w:b/>
          <w:bCs/>
          <w:color w:val="002060"/>
          <w:sz w:val="22"/>
          <w:szCs w:val="24"/>
        </w:rPr>
        <w:t xml:space="preserve"> </w:t>
      </w:r>
      <w:r w:rsidR="0074675C" w:rsidRPr="00500011">
        <w:rPr>
          <w:b/>
          <w:bCs/>
          <w:color w:val="002060"/>
          <w:sz w:val="22"/>
          <w:szCs w:val="24"/>
        </w:rPr>
        <w:t xml:space="preserve">– </w:t>
      </w:r>
      <w:r w:rsidR="0074675C" w:rsidRPr="00500011">
        <w:rPr>
          <w:b/>
          <w:bCs/>
          <w:color w:val="002060"/>
          <w:sz w:val="22"/>
          <w:szCs w:val="24"/>
          <w:u w:val="single"/>
        </w:rPr>
        <w:t>Adresse à laquelle des informations complémentaires peuvent être obtenues</w:t>
      </w:r>
    </w:p>
    <w:p w14:paraId="602C7BE3" w14:textId="673E385F" w:rsidR="008D5326" w:rsidRPr="00500011" w:rsidRDefault="008D5326" w:rsidP="00500011">
      <w:pPr>
        <w:tabs>
          <w:tab w:val="left" w:pos="426"/>
        </w:tabs>
        <w:spacing w:before="240"/>
        <w:ind w:left="426"/>
        <w:jc w:val="both"/>
        <w:rPr>
          <w:rFonts w:eastAsia="Batang"/>
          <w:b/>
          <w:sz w:val="22"/>
          <w:szCs w:val="24"/>
        </w:rPr>
      </w:pPr>
      <w:r w:rsidRPr="00500011">
        <w:rPr>
          <w:rFonts w:eastAsia="Batang"/>
          <w:bCs/>
          <w:sz w:val="22"/>
          <w:szCs w:val="24"/>
        </w:rPr>
        <w:t>Les questions sur le DCE doivent être adressées sur le profil acheteur de l’Assemblée nationale, accessible depuis l’adresse url :</w:t>
      </w:r>
      <w:r w:rsidRPr="00500011">
        <w:rPr>
          <w:rFonts w:eastAsia="Batang"/>
          <w:sz w:val="22"/>
          <w:szCs w:val="24"/>
        </w:rPr>
        <w:t xml:space="preserve"> </w:t>
      </w:r>
      <w:hyperlink r:id="rId11" w:history="1">
        <w:r w:rsidRPr="00500011">
          <w:rPr>
            <w:rStyle w:val="Lienhypertexte"/>
            <w:rFonts w:eastAsia="Batang"/>
            <w:color w:val="auto"/>
            <w:sz w:val="22"/>
            <w:szCs w:val="24"/>
          </w:rPr>
          <w:t>https://www.marches-publics.gouv.fr</w:t>
        </w:r>
      </w:hyperlink>
    </w:p>
    <w:p w14:paraId="294DDFC8" w14:textId="6B984133" w:rsidR="007D4639" w:rsidRPr="00500011" w:rsidRDefault="007D4639" w:rsidP="007D4639">
      <w:pPr>
        <w:tabs>
          <w:tab w:val="left" w:pos="426"/>
        </w:tabs>
        <w:spacing w:before="240" w:after="120"/>
        <w:jc w:val="both"/>
        <w:rPr>
          <w:b/>
          <w:bCs/>
          <w:color w:val="FF0000"/>
          <w:sz w:val="22"/>
          <w:szCs w:val="24"/>
        </w:rPr>
      </w:pPr>
      <w:r w:rsidRPr="00500011">
        <w:rPr>
          <w:b/>
          <w:bCs/>
          <w:color w:val="002060"/>
          <w:sz w:val="22"/>
          <w:szCs w:val="24"/>
        </w:rPr>
        <w:t xml:space="preserve">1.4 – </w:t>
      </w:r>
      <w:r w:rsidRPr="00500011">
        <w:rPr>
          <w:b/>
          <w:bCs/>
          <w:color w:val="002060"/>
          <w:sz w:val="22"/>
          <w:szCs w:val="24"/>
          <w:u w:val="single"/>
        </w:rPr>
        <w:t xml:space="preserve">Adresse </w:t>
      </w:r>
      <w:r w:rsidR="00A75B0D" w:rsidRPr="00500011">
        <w:rPr>
          <w:b/>
          <w:bCs/>
          <w:color w:val="002060"/>
          <w:sz w:val="22"/>
          <w:szCs w:val="24"/>
          <w:u w:val="single"/>
        </w:rPr>
        <w:t>pour l’envoi ou le dépôt des copies de sauvegarde</w:t>
      </w:r>
      <w:r w:rsidR="00A75B0D" w:rsidRPr="00500011" w:rsidDel="00A75B0D">
        <w:rPr>
          <w:b/>
          <w:bCs/>
          <w:color w:val="002060"/>
          <w:sz w:val="22"/>
          <w:szCs w:val="24"/>
          <w:u w:val="single"/>
        </w:rPr>
        <w:t xml:space="preserve"> </w:t>
      </w:r>
      <w:r w:rsidRPr="00500011">
        <w:rPr>
          <w:b/>
          <w:bCs/>
          <w:color w:val="002060"/>
          <w:sz w:val="22"/>
          <w:szCs w:val="24"/>
        </w:rPr>
        <w:tab/>
        <w:t xml:space="preserve"> </w:t>
      </w:r>
      <w:r w:rsidRPr="00500011">
        <w:rPr>
          <w:b/>
          <w:bCs/>
          <w:color w:val="002060"/>
          <w:sz w:val="22"/>
          <w:szCs w:val="24"/>
        </w:rPr>
        <w:br/>
      </w:r>
      <w:r w:rsidRPr="00500011">
        <w:rPr>
          <w:bCs/>
          <w:i/>
          <w:color w:val="002060"/>
          <w:sz w:val="22"/>
          <w:szCs w:val="24"/>
        </w:rPr>
        <w:tab/>
      </w:r>
    </w:p>
    <w:p w14:paraId="40CB5A90" w14:textId="5CDF9B77" w:rsidR="00A75B0D" w:rsidRPr="00500011" w:rsidRDefault="00A75B0D" w:rsidP="00A75B0D">
      <w:pPr>
        <w:spacing w:before="120"/>
        <w:ind w:left="426" w:right="-285" w:hanging="1"/>
        <w:rPr>
          <w:i/>
          <w:sz w:val="22"/>
        </w:rPr>
      </w:pPr>
      <w:r w:rsidRPr="00500011">
        <w:rPr>
          <w:i/>
          <w:sz w:val="22"/>
          <w:u w:val="single"/>
        </w:rPr>
        <w:t>Adresse postale à laquelle les copies de sauvegarde</w:t>
      </w:r>
      <w:r w:rsidRPr="00411261">
        <w:rPr>
          <w:i/>
          <w:sz w:val="22"/>
          <w:u w:val="single"/>
        </w:rPr>
        <w:t xml:space="preserve"> </w:t>
      </w:r>
      <w:r w:rsidRPr="00500011">
        <w:rPr>
          <w:i/>
          <w:sz w:val="22"/>
          <w:u w:val="single"/>
        </w:rPr>
        <w:t>peuvent être ENVOYÉES</w:t>
      </w:r>
      <w:r w:rsidRPr="00500011">
        <w:rPr>
          <w:i/>
          <w:sz w:val="22"/>
        </w:rPr>
        <w:t> :</w:t>
      </w:r>
    </w:p>
    <w:p w14:paraId="545E2D43" w14:textId="77777777" w:rsidR="00A75B0D" w:rsidRPr="00500011" w:rsidRDefault="00A75B0D" w:rsidP="00A75B0D">
      <w:pPr>
        <w:ind w:left="426" w:hanging="1"/>
        <w:rPr>
          <w:i/>
          <w:sz w:val="22"/>
        </w:rPr>
      </w:pPr>
      <w:r w:rsidRPr="00500011">
        <w:rPr>
          <w:i/>
          <w:sz w:val="22"/>
        </w:rPr>
        <w:t>(attention : ne pas déposer de pli à cette adresse)</w:t>
      </w:r>
    </w:p>
    <w:p w14:paraId="3BFB5335" w14:textId="77777777" w:rsidR="00A75B0D" w:rsidRPr="00500011" w:rsidRDefault="00A75B0D" w:rsidP="00A75B0D">
      <w:pPr>
        <w:spacing w:before="120"/>
        <w:ind w:left="426" w:hanging="1"/>
        <w:rPr>
          <w:sz w:val="22"/>
        </w:rPr>
      </w:pPr>
      <w:r w:rsidRPr="00500011">
        <w:rPr>
          <w:sz w:val="22"/>
        </w:rPr>
        <w:t>Assemblée nationale</w:t>
      </w:r>
    </w:p>
    <w:p w14:paraId="33B3F95D" w14:textId="77777777" w:rsidR="00A75B0D" w:rsidRPr="00500011" w:rsidRDefault="00A75B0D" w:rsidP="00A75B0D">
      <w:pPr>
        <w:ind w:left="426" w:hanging="1"/>
        <w:rPr>
          <w:sz w:val="22"/>
        </w:rPr>
      </w:pPr>
      <w:r w:rsidRPr="00500011">
        <w:rPr>
          <w:sz w:val="22"/>
        </w:rPr>
        <w:t xml:space="preserve">Direction des affaires immobilières et du patrimoine </w:t>
      </w:r>
    </w:p>
    <w:p w14:paraId="1A7227D9" w14:textId="77777777" w:rsidR="00A75B0D" w:rsidRPr="00500011" w:rsidRDefault="00A75B0D" w:rsidP="00A75B0D">
      <w:pPr>
        <w:ind w:left="426" w:hanging="1"/>
        <w:rPr>
          <w:sz w:val="22"/>
        </w:rPr>
      </w:pPr>
      <w:r w:rsidRPr="00500011">
        <w:rPr>
          <w:sz w:val="22"/>
        </w:rPr>
        <w:t>126, rue de l’Université - 75355 PARIS 07 SP</w:t>
      </w:r>
    </w:p>
    <w:p w14:paraId="286F791D" w14:textId="77777777" w:rsidR="00A75B0D" w:rsidRPr="00500011" w:rsidRDefault="00A75B0D" w:rsidP="00A75B0D">
      <w:pPr>
        <w:ind w:left="426" w:hanging="1"/>
        <w:rPr>
          <w:sz w:val="22"/>
        </w:rPr>
      </w:pPr>
    </w:p>
    <w:p w14:paraId="578619BC" w14:textId="3E5C3576" w:rsidR="00A75B0D" w:rsidRPr="00500011" w:rsidRDefault="00A75B0D" w:rsidP="00A75B0D">
      <w:pPr>
        <w:ind w:left="426" w:right="-427" w:hanging="1"/>
        <w:rPr>
          <w:i/>
          <w:sz w:val="22"/>
        </w:rPr>
      </w:pPr>
      <w:r w:rsidRPr="00500011">
        <w:rPr>
          <w:i/>
          <w:sz w:val="22"/>
          <w:u w:val="single"/>
        </w:rPr>
        <w:t>Adresse physique à laquelle les copies de sauvegarde</w:t>
      </w:r>
      <w:r w:rsidRPr="00411261">
        <w:rPr>
          <w:i/>
          <w:sz w:val="22"/>
          <w:u w:val="single"/>
        </w:rPr>
        <w:t xml:space="preserve"> </w:t>
      </w:r>
      <w:r w:rsidRPr="00500011">
        <w:rPr>
          <w:i/>
          <w:sz w:val="22"/>
          <w:u w:val="single"/>
        </w:rPr>
        <w:t>peuvent être DÉPOSÉES</w:t>
      </w:r>
      <w:r w:rsidRPr="00500011">
        <w:rPr>
          <w:sz w:val="22"/>
        </w:rPr>
        <w:t> </w:t>
      </w:r>
      <w:r w:rsidRPr="00500011">
        <w:rPr>
          <w:i/>
          <w:sz w:val="22"/>
        </w:rPr>
        <w:t>:</w:t>
      </w:r>
    </w:p>
    <w:p w14:paraId="4E963715" w14:textId="1F181E96" w:rsidR="00A75B0D" w:rsidRPr="00500011" w:rsidRDefault="00A75B0D" w:rsidP="00A75B0D">
      <w:pPr>
        <w:ind w:left="426" w:hanging="1"/>
        <w:rPr>
          <w:i/>
          <w:sz w:val="22"/>
        </w:rPr>
      </w:pPr>
      <w:r w:rsidRPr="00411261">
        <w:rPr>
          <w:i/>
          <w:sz w:val="22"/>
        </w:rPr>
        <w:t>(a</w:t>
      </w:r>
      <w:r w:rsidRPr="00500011">
        <w:rPr>
          <w:i/>
          <w:sz w:val="22"/>
        </w:rPr>
        <w:t>ttention : ne pas envoyer de courrier postal à cette adresse)</w:t>
      </w:r>
    </w:p>
    <w:p w14:paraId="73CC0F25" w14:textId="77777777" w:rsidR="00A75B0D" w:rsidRPr="00500011" w:rsidRDefault="00A75B0D" w:rsidP="00A75B0D">
      <w:pPr>
        <w:pStyle w:val="Paragraphedeliste"/>
        <w:ind w:left="426" w:hanging="1"/>
        <w:jc w:val="both"/>
        <w:rPr>
          <w:sz w:val="22"/>
        </w:rPr>
      </w:pPr>
      <w:r w:rsidRPr="00500011">
        <w:rPr>
          <w:sz w:val="22"/>
        </w:rPr>
        <w:t xml:space="preserve">Le dépôt de la copie de sauvegarde ne pourra se faire que sur prise de rendez-vous préalable auprès de l’adresse mail : </w:t>
      </w:r>
      <w:hyperlink r:id="rId12" w:history="1">
        <w:r w:rsidRPr="00500011">
          <w:rPr>
            <w:rStyle w:val="Lienhypertexte"/>
            <w:sz w:val="22"/>
          </w:rPr>
          <w:t>daip.marches@assemblee-nationale.fr</w:t>
        </w:r>
      </w:hyperlink>
      <w:r w:rsidRPr="00500011">
        <w:rPr>
          <w:sz w:val="22"/>
        </w:rPr>
        <w:t xml:space="preserve"> </w:t>
      </w:r>
    </w:p>
    <w:p w14:paraId="766DFB92" w14:textId="77777777" w:rsidR="00A75B0D" w:rsidRPr="00500011" w:rsidRDefault="00A75B0D" w:rsidP="00A75B0D">
      <w:pPr>
        <w:spacing w:before="120"/>
        <w:ind w:left="426" w:hanging="1"/>
        <w:rPr>
          <w:sz w:val="22"/>
        </w:rPr>
      </w:pPr>
      <w:r w:rsidRPr="00500011">
        <w:rPr>
          <w:sz w:val="22"/>
        </w:rPr>
        <w:t xml:space="preserve">Assemblée nationale </w:t>
      </w:r>
    </w:p>
    <w:p w14:paraId="7458F710" w14:textId="77777777" w:rsidR="00A75B0D" w:rsidRPr="00500011" w:rsidRDefault="00A75B0D" w:rsidP="00A75B0D">
      <w:pPr>
        <w:ind w:left="426" w:hanging="1"/>
        <w:rPr>
          <w:sz w:val="22"/>
        </w:rPr>
      </w:pPr>
      <w:r w:rsidRPr="00500011">
        <w:rPr>
          <w:sz w:val="22"/>
        </w:rPr>
        <w:t xml:space="preserve">Direction des affaires immobilières et du patrimoine </w:t>
      </w:r>
    </w:p>
    <w:p w14:paraId="140B17BA" w14:textId="4B0A33B8" w:rsidR="00A75B0D" w:rsidRPr="00500011" w:rsidRDefault="00A75B0D" w:rsidP="00A75B0D">
      <w:pPr>
        <w:ind w:left="426" w:hanging="1"/>
        <w:rPr>
          <w:sz w:val="22"/>
        </w:rPr>
      </w:pPr>
      <w:r w:rsidRPr="00500011">
        <w:rPr>
          <w:sz w:val="22"/>
        </w:rPr>
        <w:t>233, boulevard Saint-Germain - 75007 PARIS</w:t>
      </w:r>
    </w:p>
    <w:p w14:paraId="0899F83D" w14:textId="77777777" w:rsidR="00A75B0D" w:rsidRPr="00500011" w:rsidRDefault="00A75B0D" w:rsidP="00A75B0D">
      <w:pPr>
        <w:ind w:left="426" w:hanging="1"/>
        <w:rPr>
          <w:sz w:val="22"/>
        </w:rPr>
      </w:pPr>
    </w:p>
    <w:p w14:paraId="15D50272" w14:textId="77777777" w:rsidR="00A75B0D" w:rsidRPr="00500011" w:rsidRDefault="00A75B0D" w:rsidP="00A75B0D">
      <w:pPr>
        <w:tabs>
          <w:tab w:val="left" w:pos="426"/>
        </w:tabs>
        <w:spacing w:after="120"/>
        <w:ind w:left="426" w:hanging="1"/>
        <w:jc w:val="both"/>
        <w:rPr>
          <w:rFonts w:eastAsia="Batang"/>
          <w:i/>
          <w:sz w:val="22"/>
        </w:rPr>
      </w:pPr>
      <w:r w:rsidRPr="00500011">
        <w:rPr>
          <w:rFonts w:eastAsia="Batang"/>
          <w:i/>
          <w:sz w:val="22"/>
        </w:rPr>
        <w:t>Horaires d’ouverture : du lundi au vendredi de 9h30 à 12h15 et de 14h30 à 18h00, hors jours fériés.</w:t>
      </w:r>
    </w:p>
    <w:p w14:paraId="27CB916D" w14:textId="77777777" w:rsidR="00A75B0D" w:rsidRPr="00500011" w:rsidRDefault="00A75B0D" w:rsidP="00A75B0D">
      <w:pPr>
        <w:ind w:left="426" w:hanging="1"/>
        <w:jc w:val="both"/>
        <w:rPr>
          <w:sz w:val="22"/>
        </w:rPr>
      </w:pPr>
      <w:r w:rsidRPr="00500011">
        <w:rPr>
          <w:sz w:val="22"/>
        </w:rPr>
        <w:t>L’entrée de l’immeuble est entièrement automatisée. Pour tout dépôt de pli, utilisez l’interphone livraison situé sur le mur complètement à droite pour signaler votre présence. Sur cet interphone, afin qu’un fonctionnaire puisse venir récupérer votre pli :</w:t>
      </w:r>
    </w:p>
    <w:p w14:paraId="4796DD69" w14:textId="77777777" w:rsidR="00A75B0D" w:rsidRPr="00500011" w:rsidRDefault="00A75B0D" w:rsidP="00A75B0D">
      <w:pPr>
        <w:numPr>
          <w:ilvl w:val="0"/>
          <w:numId w:val="23"/>
        </w:numPr>
        <w:spacing w:before="120"/>
        <w:ind w:left="1134" w:hanging="357"/>
        <w:jc w:val="both"/>
        <w:rPr>
          <w:i/>
          <w:sz w:val="22"/>
        </w:rPr>
      </w:pPr>
      <w:r w:rsidRPr="00500011">
        <w:rPr>
          <w:sz w:val="22"/>
        </w:rPr>
        <w:t xml:space="preserve">composez le numéro de poste suivant : 3 83 61 (ou 3 83 01 ou 3 83 35 : </w:t>
      </w:r>
      <w:r w:rsidRPr="00500011">
        <w:rPr>
          <w:i/>
          <w:sz w:val="22"/>
        </w:rPr>
        <w:t xml:space="preserve">Direction des affaires immobilières et du patrimoine </w:t>
      </w:r>
      <w:r w:rsidRPr="00500011">
        <w:rPr>
          <w:sz w:val="22"/>
        </w:rPr>
        <w:t>), ou bien</w:t>
      </w:r>
    </w:p>
    <w:p w14:paraId="01B8E4AF" w14:textId="77777777" w:rsidR="00A75B0D" w:rsidRPr="00500011" w:rsidRDefault="00A75B0D" w:rsidP="00A75B0D">
      <w:pPr>
        <w:numPr>
          <w:ilvl w:val="0"/>
          <w:numId w:val="23"/>
        </w:numPr>
        <w:spacing w:before="120"/>
        <w:ind w:left="1134" w:hanging="357"/>
        <w:jc w:val="both"/>
        <w:rPr>
          <w:sz w:val="22"/>
        </w:rPr>
      </w:pPr>
      <w:r w:rsidRPr="00500011">
        <w:rPr>
          <w:sz w:val="22"/>
        </w:rPr>
        <w:t xml:space="preserve">faites dérouler le menu et sélectionnez le service « Marchés ». </w:t>
      </w:r>
    </w:p>
    <w:p w14:paraId="7F12BF5C" w14:textId="77777777" w:rsidR="00BF655F" w:rsidRPr="00500011" w:rsidRDefault="004D0684" w:rsidP="00081182">
      <w:pPr>
        <w:jc w:val="center"/>
        <w:rPr>
          <w:i/>
          <w:caps/>
          <w:color w:val="333399"/>
          <w:szCs w:val="32"/>
        </w:rPr>
      </w:pPr>
      <w:r w:rsidRPr="00500011">
        <w:rPr>
          <w:caps/>
          <w:szCs w:val="32"/>
        </w:rPr>
        <w:br w:type="page"/>
      </w:r>
      <w:r w:rsidR="00A1626F" w:rsidRPr="00500011">
        <w:rPr>
          <w:b/>
          <w:smallCaps/>
          <w:color w:val="002060"/>
          <w:sz w:val="28"/>
          <w:szCs w:val="32"/>
        </w:rPr>
        <w:lastRenderedPageBreak/>
        <w:t>s</w:t>
      </w:r>
      <w:r w:rsidR="00BF655F" w:rsidRPr="00500011">
        <w:rPr>
          <w:b/>
          <w:smallCaps/>
          <w:color w:val="002060"/>
          <w:sz w:val="28"/>
          <w:szCs w:val="32"/>
        </w:rPr>
        <w:t>ection</w:t>
      </w:r>
      <w:r w:rsidR="00A1626F" w:rsidRPr="00500011">
        <w:rPr>
          <w:b/>
          <w:smallCaps/>
          <w:color w:val="002060"/>
          <w:sz w:val="28"/>
          <w:szCs w:val="32"/>
        </w:rPr>
        <w:t xml:space="preserve"> ii</w:t>
      </w:r>
    </w:p>
    <w:p w14:paraId="0D441D7E" w14:textId="6E8C0EA8" w:rsidR="00BF655F" w:rsidRPr="00500011" w:rsidRDefault="00BF655F" w:rsidP="008C6078">
      <w:pPr>
        <w:pStyle w:val="Titre1"/>
        <w:pBdr>
          <w:bottom w:val="single" w:sz="4" w:space="1" w:color="auto"/>
        </w:pBdr>
        <w:spacing w:before="0" w:after="0"/>
        <w:rPr>
          <w:rFonts w:ascii="Times New Roman" w:hAnsi="Times New Roman"/>
          <w:caps/>
          <w:color w:val="002060"/>
          <w:sz w:val="28"/>
          <w:szCs w:val="32"/>
        </w:rPr>
      </w:pPr>
      <w:r w:rsidRPr="00500011">
        <w:rPr>
          <w:rFonts w:ascii="Times New Roman" w:hAnsi="Times New Roman"/>
          <w:caps/>
          <w:color w:val="002060"/>
          <w:sz w:val="28"/>
          <w:szCs w:val="32"/>
        </w:rPr>
        <w:t xml:space="preserve">Objet </w:t>
      </w:r>
      <w:r w:rsidR="000F1250" w:rsidRPr="00500011">
        <w:rPr>
          <w:rFonts w:ascii="Times New Roman" w:hAnsi="Times New Roman"/>
          <w:caps/>
          <w:color w:val="002060"/>
          <w:sz w:val="28"/>
          <w:szCs w:val="32"/>
        </w:rPr>
        <w:t>DU MARCHÉ</w:t>
      </w:r>
    </w:p>
    <w:p w14:paraId="092C2200" w14:textId="6CD77D8A" w:rsidR="00BF655F" w:rsidRPr="00500011" w:rsidRDefault="00131BCD" w:rsidP="00241D7E">
      <w:pPr>
        <w:tabs>
          <w:tab w:val="left" w:pos="426"/>
        </w:tabs>
        <w:spacing w:before="240" w:after="120"/>
        <w:jc w:val="both"/>
        <w:rPr>
          <w:b/>
          <w:bCs/>
          <w:color w:val="002060"/>
          <w:sz w:val="22"/>
          <w:szCs w:val="22"/>
          <w:u w:val="single"/>
        </w:rPr>
      </w:pPr>
      <w:r w:rsidRPr="00500011">
        <w:rPr>
          <w:b/>
          <w:bCs/>
          <w:color w:val="002060"/>
          <w:sz w:val="22"/>
          <w:szCs w:val="22"/>
        </w:rPr>
        <w:t>2.1</w:t>
      </w:r>
      <w:r w:rsidR="00254A2A" w:rsidRPr="00500011">
        <w:rPr>
          <w:b/>
          <w:bCs/>
          <w:color w:val="002060"/>
          <w:sz w:val="22"/>
          <w:szCs w:val="22"/>
        </w:rPr>
        <w:t xml:space="preserve"> </w:t>
      </w:r>
      <w:r w:rsidR="00944763" w:rsidRPr="00500011">
        <w:rPr>
          <w:b/>
          <w:bCs/>
          <w:color w:val="002060"/>
          <w:sz w:val="22"/>
          <w:szCs w:val="22"/>
        </w:rPr>
        <w:t xml:space="preserve">– </w:t>
      </w:r>
      <w:r w:rsidR="005D663C" w:rsidRPr="00500011">
        <w:rPr>
          <w:b/>
          <w:bCs/>
          <w:color w:val="002060"/>
          <w:sz w:val="22"/>
          <w:szCs w:val="22"/>
          <w:u w:val="single"/>
        </w:rPr>
        <w:t>Description</w:t>
      </w:r>
      <w:r w:rsidR="00944763" w:rsidRPr="00500011">
        <w:rPr>
          <w:b/>
          <w:bCs/>
          <w:color w:val="002060"/>
          <w:sz w:val="22"/>
          <w:szCs w:val="22"/>
          <w:u w:val="single"/>
        </w:rPr>
        <w:t xml:space="preserve"> </w:t>
      </w:r>
      <w:r w:rsidR="00D76EB9">
        <w:rPr>
          <w:b/>
          <w:bCs/>
          <w:color w:val="002060"/>
          <w:sz w:val="22"/>
          <w:szCs w:val="22"/>
          <w:u w:val="single"/>
        </w:rPr>
        <w:t>du marché</w:t>
      </w:r>
      <w:r w:rsidR="00D76EB9" w:rsidRPr="00500011">
        <w:rPr>
          <w:b/>
          <w:bCs/>
          <w:color w:val="002060"/>
          <w:sz w:val="22"/>
          <w:szCs w:val="22"/>
          <w:u w:val="single"/>
        </w:rPr>
        <w:t xml:space="preserve"> </w:t>
      </w:r>
    </w:p>
    <w:p w14:paraId="1007FDCC" w14:textId="77777777" w:rsidR="00730BB3" w:rsidRPr="00500011" w:rsidRDefault="00730BB3" w:rsidP="00730BB3">
      <w:pPr>
        <w:tabs>
          <w:tab w:val="left" w:pos="426"/>
        </w:tabs>
        <w:spacing w:before="240" w:after="120"/>
        <w:jc w:val="both"/>
        <w:rPr>
          <w:bCs/>
          <w:sz w:val="22"/>
          <w:szCs w:val="22"/>
        </w:rPr>
      </w:pPr>
      <w:r w:rsidRPr="00500011">
        <w:rPr>
          <w:bCs/>
          <w:sz w:val="22"/>
          <w:szCs w:val="22"/>
        </w:rPr>
        <w:t>Le présent accord-cadre a pour objet la réalisation de missions de contrôle technique conformément aux dispositions des articles L.125-1 et R. 125-17 du code de la construction et de l’habitation relatifs aux opérations d’entretien et de construction dans les différents locaux de l’Assemblée nationale.</w:t>
      </w:r>
    </w:p>
    <w:p w14:paraId="1DA03435" w14:textId="21F81670" w:rsidR="00730BB3" w:rsidRPr="00500011" w:rsidRDefault="00730BB3" w:rsidP="00730BB3">
      <w:pPr>
        <w:tabs>
          <w:tab w:val="left" w:pos="426"/>
        </w:tabs>
        <w:spacing w:before="240" w:after="120"/>
        <w:jc w:val="both"/>
        <w:rPr>
          <w:bCs/>
          <w:sz w:val="22"/>
          <w:szCs w:val="22"/>
        </w:rPr>
      </w:pPr>
      <w:r w:rsidRPr="00500011">
        <w:rPr>
          <w:bCs/>
          <w:sz w:val="22"/>
          <w:szCs w:val="22"/>
        </w:rPr>
        <w:t xml:space="preserve">La localisation des bâtiments est indiquée en annexe 1 au </w:t>
      </w:r>
      <w:r w:rsidR="00B606CC">
        <w:rPr>
          <w:bCs/>
          <w:sz w:val="22"/>
          <w:szCs w:val="22"/>
        </w:rPr>
        <w:t>c</w:t>
      </w:r>
      <w:r w:rsidR="00A75B0D">
        <w:rPr>
          <w:bCs/>
          <w:sz w:val="22"/>
          <w:szCs w:val="22"/>
        </w:rPr>
        <w:t xml:space="preserve">ahier des </w:t>
      </w:r>
      <w:r w:rsidR="00B606CC">
        <w:rPr>
          <w:bCs/>
          <w:sz w:val="22"/>
          <w:szCs w:val="22"/>
        </w:rPr>
        <w:t>c</w:t>
      </w:r>
      <w:r w:rsidR="00A75B0D">
        <w:rPr>
          <w:bCs/>
          <w:sz w:val="22"/>
          <w:szCs w:val="22"/>
        </w:rPr>
        <w:t xml:space="preserve">lauses </w:t>
      </w:r>
      <w:r w:rsidR="00B606CC">
        <w:rPr>
          <w:bCs/>
          <w:sz w:val="22"/>
          <w:szCs w:val="22"/>
        </w:rPr>
        <w:t>particulières de l’accord-cadre</w:t>
      </w:r>
      <w:r w:rsidRPr="00500011">
        <w:rPr>
          <w:bCs/>
          <w:sz w:val="22"/>
          <w:szCs w:val="22"/>
        </w:rPr>
        <w:t>. Les établissements de l’Assemblée nationale sont principalement des établissements recevant du public. Les descriptions, les localisations des ouvrages et leurs spécifications pourront faire l’objet de précisions à l’occasion de la réalisation des travaux et de la mission de contrôle technique.</w:t>
      </w:r>
    </w:p>
    <w:p w14:paraId="25FF9877" w14:textId="4581918A" w:rsidR="00730BB3" w:rsidRPr="00500011" w:rsidRDefault="00730BB3" w:rsidP="00730BB3">
      <w:pPr>
        <w:tabs>
          <w:tab w:val="left" w:pos="426"/>
        </w:tabs>
        <w:spacing w:before="240" w:after="120"/>
        <w:jc w:val="both"/>
        <w:rPr>
          <w:bCs/>
          <w:sz w:val="22"/>
          <w:szCs w:val="22"/>
        </w:rPr>
      </w:pPr>
      <w:r w:rsidRPr="00500011">
        <w:rPr>
          <w:bCs/>
          <w:sz w:val="22"/>
          <w:szCs w:val="22"/>
        </w:rPr>
        <w:t>Le contrôleur technique intervient pendant la conception et l’exécution des ouvrages jusqu’à la fin de la période de garantie de parfait achèvement pendant laquelle ses avis sont demandés par la maitrise d’ouvrage.</w:t>
      </w:r>
    </w:p>
    <w:p w14:paraId="5988E472" w14:textId="332C5D4E" w:rsidR="00730BB3" w:rsidRPr="00500011" w:rsidRDefault="00730BB3" w:rsidP="00730BB3">
      <w:pPr>
        <w:tabs>
          <w:tab w:val="left" w:pos="426"/>
        </w:tabs>
        <w:spacing w:before="240" w:after="120"/>
        <w:jc w:val="both"/>
        <w:rPr>
          <w:bCs/>
          <w:sz w:val="22"/>
          <w:szCs w:val="22"/>
        </w:rPr>
      </w:pPr>
      <w:r w:rsidRPr="00500011">
        <w:rPr>
          <w:bCs/>
          <w:sz w:val="22"/>
          <w:szCs w:val="22"/>
        </w:rPr>
        <w:t xml:space="preserve">Le titulaire est réputé connaître toutes les dispositions législatives et réglementaires relatives à la mission de contrôle technique, notamment : </w:t>
      </w:r>
    </w:p>
    <w:p w14:paraId="73B0D3BC" w14:textId="77777777" w:rsidR="00730BB3" w:rsidRPr="00500011" w:rsidRDefault="00730BB3" w:rsidP="00730BB3">
      <w:pPr>
        <w:numPr>
          <w:ilvl w:val="0"/>
          <w:numId w:val="17"/>
        </w:numPr>
        <w:tabs>
          <w:tab w:val="left" w:pos="426"/>
        </w:tabs>
        <w:spacing w:before="240" w:after="120"/>
        <w:jc w:val="both"/>
        <w:rPr>
          <w:bCs/>
          <w:sz w:val="22"/>
          <w:szCs w:val="22"/>
        </w:rPr>
      </w:pPr>
      <w:r w:rsidRPr="00500011">
        <w:rPr>
          <w:bCs/>
          <w:sz w:val="22"/>
          <w:szCs w:val="22"/>
        </w:rPr>
        <w:t>Code de la construction et de l’habitation (parties législative et réglementaire) : articles L. 125-1 à L. 125</w:t>
      </w:r>
      <w:r w:rsidRPr="00500011">
        <w:rPr>
          <w:bCs/>
          <w:sz w:val="22"/>
          <w:szCs w:val="22"/>
        </w:rPr>
        <w:noBreakHyphen/>
        <w:t xml:space="preserve">6 et R. 111-29 à R. 111-42 ; </w:t>
      </w:r>
    </w:p>
    <w:p w14:paraId="61B7C9D5" w14:textId="77777777" w:rsidR="00730BB3" w:rsidRPr="00500011" w:rsidRDefault="00730BB3" w:rsidP="00730BB3">
      <w:pPr>
        <w:numPr>
          <w:ilvl w:val="0"/>
          <w:numId w:val="17"/>
        </w:numPr>
        <w:tabs>
          <w:tab w:val="left" w:pos="426"/>
        </w:tabs>
        <w:spacing w:before="240" w:after="120"/>
        <w:jc w:val="both"/>
        <w:rPr>
          <w:bCs/>
          <w:sz w:val="22"/>
          <w:szCs w:val="22"/>
        </w:rPr>
      </w:pPr>
      <w:r w:rsidRPr="00500011">
        <w:rPr>
          <w:bCs/>
          <w:sz w:val="22"/>
          <w:szCs w:val="22"/>
        </w:rPr>
        <w:t xml:space="preserve">Décret n° 99-443 du 28 mai 1999 relatif au cahier des clauses techniques générales (CCTG) applicables aux marchés de contrôle technique ; </w:t>
      </w:r>
    </w:p>
    <w:p w14:paraId="62C6D801" w14:textId="77777777" w:rsidR="00730BB3" w:rsidRPr="00500011" w:rsidRDefault="00730BB3" w:rsidP="00730BB3">
      <w:pPr>
        <w:numPr>
          <w:ilvl w:val="0"/>
          <w:numId w:val="17"/>
        </w:numPr>
        <w:tabs>
          <w:tab w:val="left" w:pos="426"/>
        </w:tabs>
        <w:spacing w:before="240" w:after="120"/>
        <w:jc w:val="both"/>
        <w:rPr>
          <w:bCs/>
          <w:sz w:val="22"/>
          <w:szCs w:val="22"/>
        </w:rPr>
      </w:pPr>
      <w:r w:rsidRPr="00500011">
        <w:rPr>
          <w:bCs/>
          <w:sz w:val="22"/>
          <w:szCs w:val="22"/>
        </w:rPr>
        <w:t xml:space="preserve">NF P03-100 (septembre 1995) : Critères généraux pour la contribution du contrôle technique à la prévention des aléas techniques dans le domaine de la construction. </w:t>
      </w:r>
    </w:p>
    <w:p w14:paraId="7EE3B043" w14:textId="55766C1D" w:rsidR="00730BB3" w:rsidRPr="00500011" w:rsidRDefault="00730BB3" w:rsidP="00241D7E">
      <w:pPr>
        <w:tabs>
          <w:tab w:val="left" w:pos="426"/>
        </w:tabs>
        <w:spacing w:before="240" w:after="120"/>
        <w:jc w:val="both"/>
        <w:rPr>
          <w:bCs/>
          <w:sz w:val="22"/>
          <w:szCs w:val="22"/>
        </w:rPr>
      </w:pPr>
      <w:r w:rsidRPr="00500011">
        <w:rPr>
          <w:bCs/>
          <w:sz w:val="22"/>
          <w:szCs w:val="22"/>
        </w:rPr>
        <w:t xml:space="preserve">Les missions attendues dans le cadre du présent </w:t>
      </w:r>
      <w:r w:rsidR="00D76EB9">
        <w:rPr>
          <w:bCs/>
          <w:sz w:val="22"/>
          <w:szCs w:val="22"/>
        </w:rPr>
        <w:t>accord-cadre</w:t>
      </w:r>
      <w:r w:rsidRPr="00500011">
        <w:rPr>
          <w:bCs/>
          <w:sz w:val="22"/>
          <w:szCs w:val="22"/>
        </w:rPr>
        <w:t xml:space="preserve"> sont détaillées dans </w:t>
      </w:r>
      <w:r w:rsidR="00B606CC">
        <w:rPr>
          <w:bCs/>
          <w:sz w:val="22"/>
          <w:szCs w:val="22"/>
        </w:rPr>
        <w:t>le</w:t>
      </w:r>
      <w:r w:rsidR="00B606CC" w:rsidRPr="00B606CC">
        <w:rPr>
          <w:bCs/>
          <w:sz w:val="22"/>
          <w:szCs w:val="22"/>
        </w:rPr>
        <w:t xml:space="preserve"> </w:t>
      </w:r>
      <w:r w:rsidR="00B606CC">
        <w:rPr>
          <w:bCs/>
          <w:sz w:val="22"/>
          <w:szCs w:val="22"/>
        </w:rPr>
        <w:t xml:space="preserve">cahier des clauses particulières </w:t>
      </w:r>
      <w:r w:rsidRPr="00500011">
        <w:rPr>
          <w:bCs/>
          <w:sz w:val="22"/>
          <w:szCs w:val="22"/>
        </w:rPr>
        <w:t>de l’accord-cadre.</w:t>
      </w:r>
    </w:p>
    <w:p w14:paraId="0F537D11" w14:textId="1158B1B4" w:rsidR="004D11ED" w:rsidRPr="00500011" w:rsidRDefault="004D11ED" w:rsidP="00241D7E">
      <w:pPr>
        <w:pStyle w:val="Paragraphedeliste"/>
        <w:tabs>
          <w:tab w:val="num" w:pos="1495"/>
        </w:tabs>
        <w:spacing w:before="240" w:after="120"/>
        <w:ind w:left="0"/>
        <w:jc w:val="both"/>
        <w:rPr>
          <w:b/>
          <w:bCs/>
          <w:color w:val="002060"/>
          <w:sz w:val="22"/>
          <w:szCs w:val="22"/>
          <w:u w:val="single"/>
        </w:rPr>
      </w:pPr>
      <w:r w:rsidRPr="00500011">
        <w:rPr>
          <w:b/>
          <w:bCs/>
          <w:color w:val="002060"/>
          <w:sz w:val="22"/>
          <w:szCs w:val="22"/>
        </w:rPr>
        <w:t xml:space="preserve">2.2 – </w:t>
      </w:r>
      <w:r w:rsidRPr="00500011">
        <w:rPr>
          <w:b/>
          <w:bCs/>
          <w:color w:val="002060"/>
          <w:sz w:val="22"/>
          <w:szCs w:val="22"/>
          <w:u w:val="single"/>
        </w:rPr>
        <w:t>Type</w:t>
      </w:r>
      <w:r w:rsidR="000F1250" w:rsidRPr="00500011">
        <w:rPr>
          <w:b/>
          <w:bCs/>
          <w:color w:val="002060"/>
          <w:sz w:val="22"/>
          <w:szCs w:val="22"/>
          <w:u w:val="single"/>
        </w:rPr>
        <w:t xml:space="preserve"> d</w:t>
      </w:r>
      <w:r w:rsidR="00133840" w:rsidRPr="00500011">
        <w:rPr>
          <w:b/>
          <w:bCs/>
          <w:color w:val="002060"/>
          <w:sz w:val="22"/>
          <w:szCs w:val="22"/>
          <w:u w:val="single"/>
        </w:rPr>
        <w:t>e marché</w:t>
      </w:r>
    </w:p>
    <w:p w14:paraId="10F1B159" w14:textId="52B3E48E" w:rsidR="004D11ED" w:rsidRPr="00500011" w:rsidRDefault="004D11ED" w:rsidP="00241D7E">
      <w:pPr>
        <w:spacing w:before="120"/>
        <w:ind w:left="-284"/>
        <w:jc w:val="both"/>
        <w:rPr>
          <w:sz w:val="22"/>
          <w:szCs w:val="22"/>
        </w:rPr>
      </w:pPr>
      <w:r w:rsidRPr="00500011">
        <w:rPr>
          <w:sz w:val="22"/>
          <w:szCs w:val="22"/>
        </w:rPr>
        <w:tab/>
      </w:r>
      <w:r w:rsidR="00133840" w:rsidRPr="00500011">
        <w:rPr>
          <w:sz w:val="22"/>
          <w:szCs w:val="22"/>
        </w:rPr>
        <w:t xml:space="preserve">Prestation intellectuelle </w:t>
      </w:r>
    </w:p>
    <w:p w14:paraId="07556075" w14:textId="14868331" w:rsidR="008D5326" w:rsidRPr="00500011" w:rsidRDefault="008D5326" w:rsidP="00241D7E">
      <w:pPr>
        <w:pStyle w:val="Paragraphedeliste"/>
        <w:tabs>
          <w:tab w:val="num" w:pos="1495"/>
        </w:tabs>
        <w:spacing w:before="240" w:after="120"/>
        <w:ind w:left="0"/>
        <w:jc w:val="both"/>
        <w:rPr>
          <w:b/>
          <w:bCs/>
          <w:color w:val="002060"/>
          <w:sz w:val="22"/>
          <w:szCs w:val="22"/>
          <w:u w:val="single"/>
        </w:rPr>
      </w:pPr>
      <w:r w:rsidRPr="00500011">
        <w:rPr>
          <w:b/>
          <w:bCs/>
          <w:color w:val="002060"/>
          <w:sz w:val="22"/>
          <w:szCs w:val="22"/>
        </w:rPr>
        <w:t xml:space="preserve">2.3 – </w:t>
      </w:r>
      <w:r w:rsidRPr="00500011">
        <w:rPr>
          <w:b/>
          <w:bCs/>
          <w:color w:val="002060"/>
          <w:sz w:val="22"/>
          <w:szCs w:val="22"/>
          <w:u w:val="single"/>
        </w:rPr>
        <w:t xml:space="preserve">Forme </w:t>
      </w:r>
      <w:r w:rsidR="00133840" w:rsidRPr="00500011">
        <w:rPr>
          <w:b/>
          <w:bCs/>
          <w:color w:val="002060"/>
          <w:sz w:val="22"/>
          <w:szCs w:val="22"/>
          <w:u w:val="single"/>
        </w:rPr>
        <w:t xml:space="preserve">du marché </w:t>
      </w:r>
    </w:p>
    <w:p w14:paraId="14D93F34" w14:textId="3271596B" w:rsidR="00133840" w:rsidRPr="00500011" w:rsidRDefault="00133840" w:rsidP="00241D7E">
      <w:pPr>
        <w:tabs>
          <w:tab w:val="left" w:pos="426"/>
        </w:tabs>
        <w:spacing w:before="240" w:after="120"/>
        <w:jc w:val="both"/>
        <w:rPr>
          <w:sz w:val="22"/>
          <w:szCs w:val="22"/>
        </w:rPr>
      </w:pPr>
      <w:bookmarkStart w:id="0" w:name="_Hlk526757982"/>
      <w:r w:rsidRPr="00500011">
        <w:rPr>
          <w:sz w:val="22"/>
          <w:szCs w:val="22"/>
        </w:rPr>
        <w:t xml:space="preserve">Le présent contrat prend la forme d’un </w:t>
      </w:r>
      <w:r w:rsidR="00C92645" w:rsidRPr="00500011">
        <w:rPr>
          <w:sz w:val="22"/>
          <w:szCs w:val="22"/>
        </w:rPr>
        <w:t>accord-cadre à bons de commande</w:t>
      </w:r>
      <w:r w:rsidRPr="00500011">
        <w:rPr>
          <w:sz w:val="22"/>
          <w:szCs w:val="22"/>
        </w:rPr>
        <w:t xml:space="preserve">. </w:t>
      </w:r>
    </w:p>
    <w:bookmarkEnd w:id="0"/>
    <w:p w14:paraId="232D5157" w14:textId="4D4C1D39" w:rsidR="00572B22" w:rsidRPr="00500011" w:rsidRDefault="008D5326" w:rsidP="00ED55AA">
      <w:pPr>
        <w:tabs>
          <w:tab w:val="left" w:pos="426"/>
        </w:tabs>
        <w:spacing w:before="240" w:after="120"/>
        <w:jc w:val="both"/>
        <w:rPr>
          <w:b/>
          <w:bCs/>
          <w:color w:val="002060"/>
          <w:sz w:val="22"/>
          <w:szCs w:val="22"/>
        </w:rPr>
      </w:pPr>
      <w:r w:rsidRPr="00500011">
        <w:rPr>
          <w:b/>
          <w:bCs/>
          <w:color w:val="002060"/>
          <w:sz w:val="22"/>
          <w:szCs w:val="22"/>
        </w:rPr>
        <w:t>2.4</w:t>
      </w:r>
      <w:r w:rsidR="00254A2A" w:rsidRPr="00500011">
        <w:rPr>
          <w:b/>
          <w:bCs/>
          <w:color w:val="002060"/>
          <w:sz w:val="22"/>
          <w:szCs w:val="22"/>
        </w:rPr>
        <w:t xml:space="preserve"> </w:t>
      </w:r>
      <w:r w:rsidR="00572B22" w:rsidRPr="00500011">
        <w:rPr>
          <w:b/>
          <w:bCs/>
          <w:color w:val="002060"/>
          <w:sz w:val="22"/>
          <w:szCs w:val="22"/>
        </w:rPr>
        <w:t xml:space="preserve">– </w:t>
      </w:r>
      <w:r w:rsidR="00572B22" w:rsidRPr="00500011">
        <w:rPr>
          <w:b/>
          <w:bCs/>
          <w:color w:val="002060"/>
          <w:sz w:val="22"/>
          <w:szCs w:val="22"/>
          <w:u w:val="single"/>
        </w:rPr>
        <w:t xml:space="preserve">Caractéristiques </w:t>
      </w:r>
      <w:r w:rsidR="00133840" w:rsidRPr="00500011">
        <w:rPr>
          <w:b/>
          <w:bCs/>
          <w:color w:val="002060"/>
          <w:sz w:val="22"/>
          <w:szCs w:val="22"/>
          <w:u w:val="single"/>
        </w:rPr>
        <w:t xml:space="preserve">du marché </w:t>
      </w:r>
    </w:p>
    <w:p w14:paraId="64D9FB1B" w14:textId="0AFBCEA0" w:rsidR="00C50FC6" w:rsidRPr="00500011" w:rsidRDefault="005F77F5" w:rsidP="00DE0AC8">
      <w:pPr>
        <w:pStyle w:val="Titre2"/>
        <w:keepNext w:val="0"/>
        <w:numPr>
          <w:ilvl w:val="0"/>
          <w:numId w:val="5"/>
        </w:numPr>
        <w:spacing w:before="240"/>
        <w:ind w:left="284" w:hanging="284"/>
        <w:jc w:val="both"/>
        <w:rPr>
          <w:rFonts w:ascii="Times New Roman" w:eastAsia="Batang" w:hAnsi="Times New Roman"/>
          <w:b w:val="0"/>
          <w:sz w:val="22"/>
          <w:szCs w:val="22"/>
        </w:rPr>
      </w:pPr>
      <w:r w:rsidRPr="00500011">
        <w:rPr>
          <w:rFonts w:ascii="Times New Roman" w:eastAsia="Batang" w:hAnsi="Times New Roman"/>
          <w:b w:val="0"/>
          <w:sz w:val="22"/>
          <w:szCs w:val="22"/>
        </w:rPr>
        <w:t>Allotissement :</w:t>
      </w:r>
    </w:p>
    <w:p w14:paraId="4AE15662" w14:textId="77777777" w:rsidR="005F77F5" w:rsidRPr="00500011" w:rsidRDefault="005F77F5" w:rsidP="005F77F5">
      <w:pPr>
        <w:tabs>
          <w:tab w:val="left" w:pos="1418"/>
          <w:tab w:val="left" w:pos="4253"/>
        </w:tabs>
        <w:jc w:val="both"/>
        <w:rPr>
          <w:sz w:val="22"/>
          <w:szCs w:val="22"/>
        </w:rPr>
      </w:pPr>
    </w:p>
    <w:p w14:paraId="41BBC6D7" w14:textId="2A1F3310" w:rsidR="005F77F5" w:rsidRPr="00500011" w:rsidRDefault="005F77F5" w:rsidP="005F77F5">
      <w:pPr>
        <w:tabs>
          <w:tab w:val="left" w:pos="1418"/>
          <w:tab w:val="left" w:pos="4253"/>
        </w:tabs>
        <w:jc w:val="both"/>
        <w:rPr>
          <w:b/>
          <w:sz w:val="22"/>
          <w:szCs w:val="22"/>
        </w:rPr>
      </w:pPr>
      <w:r w:rsidRPr="00500011">
        <w:rPr>
          <w:sz w:val="22"/>
          <w:szCs w:val="22"/>
        </w:rPr>
        <w:tab/>
      </w:r>
      <w:r w:rsidR="002423A2" w:rsidRPr="00500011">
        <w:rPr>
          <w:position w:val="6"/>
          <w:sz w:val="22"/>
          <w:szCs w:val="22"/>
        </w:rPr>
        <w:sym w:font="Wingdings 2" w:char="F0A3"/>
      </w:r>
      <w:r w:rsidR="00C92645" w:rsidRPr="00500011">
        <w:rPr>
          <w:sz w:val="22"/>
          <w:szCs w:val="22"/>
        </w:rPr>
        <w:t xml:space="preserve"> </w:t>
      </w:r>
      <w:r w:rsidR="003C4CD7" w:rsidRPr="00500011">
        <w:rPr>
          <w:sz w:val="22"/>
          <w:szCs w:val="22"/>
        </w:rPr>
        <w:t xml:space="preserve">  </w:t>
      </w:r>
      <w:r w:rsidRPr="00500011">
        <w:rPr>
          <w:sz w:val="22"/>
          <w:szCs w:val="22"/>
        </w:rPr>
        <w:t>Oui</w:t>
      </w:r>
      <w:r w:rsidRPr="00500011">
        <w:rPr>
          <w:sz w:val="22"/>
          <w:szCs w:val="22"/>
        </w:rPr>
        <w:tab/>
      </w:r>
      <w:r w:rsidR="003C4CD7" w:rsidRPr="00500011">
        <w:rPr>
          <w:sz w:val="22"/>
          <w:szCs w:val="22"/>
        </w:rPr>
        <w:t xml:space="preserve"> </w:t>
      </w:r>
      <w:r w:rsidR="00FD678F" w:rsidRPr="00500011">
        <w:rPr>
          <w:sz w:val="22"/>
          <w:szCs w:val="22"/>
        </w:rPr>
        <w:sym w:font="Wingdings 2" w:char="F054"/>
      </w:r>
      <w:r w:rsidR="003C4CD7" w:rsidRPr="00500011">
        <w:rPr>
          <w:sz w:val="22"/>
          <w:szCs w:val="22"/>
        </w:rPr>
        <w:t xml:space="preserve">  </w:t>
      </w:r>
      <w:r w:rsidRPr="00500011">
        <w:rPr>
          <w:b/>
          <w:sz w:val="22"/>
          <w:szCs w:val="22"/>
        </w:rPr>
        <w:t>Non</w:t>
      </w:r>
    </w:p>
    <w:p w14:paraId="49750CC8" w14:textId="77777777" w:rsidR="00DF7EBD" w:rsidRPr="00500011" w:rsidRDefault="00DF7EBD" w:rsidP="00FF122D">
      <w:pPr>
        <w:pStyle w:val="Titre2"/>
        <w:keepNext w:val="0"/>
        <w:numPr>
          <w:ilvl w:val="0"/>
          <w:numId w:val="5"/>
        </w:numPr>
        <w:spacing w:before="240"/>
        <w:ind w:left="284" w:hanging="284"/>
        <w:jc w:val="both"/>
        <w:rPr>
          <w:rFonts w:ascii="Times New Roman" w:hAnsi="Times New Roman"/>
          <w:b w:val="0"/>
          <w:sz w:val="22"/>
          <w:szCs w:val="22"/>
        </w:rPr>
      </w:pPr>
      <w:r w:rsidRPr="00500011">
        <w:rPr>
          <w:rFonts w:ascii="Times New Roman" w:eastAsia="Batang" w:hAnsi="Times New Roman"/>
          <w:b w:val="0"/>
          <w:sz w:val="22"/>
          <w:szCs w:val="22"/>
        </w:rPr>
        <w:t>Les variantes s</w:t>
      </w:r>
      <w:r w:rsidR="004B35D3" w:rsidRPr="00500011">
        <w:rPr>
          <w:rFonts w:ascii="Times New Roman" w:eastAsia="Batang" w:hAnsi="Times New Roman"/>
          <w:b w:val="0"/>
          <w:sz w:val="22"/>
          <w:szCs w:val="22"/>
        </w:rPr>
        <w:t>eront-elles prises en consid</w:t>
      </w:r>
      <w:r w:rsidR="00DB4768" w:rsidRPr="00500011">
        <w:rPr>
          <w:rFonts w:ascii="Times New Roman" w:eastAsia="Batang" w:hAnsi="Times New Roman"/>
          <w:b w:val="0"/>
          <w:sz w:val="22"/>
          <w:szCs w:val="22"/>
        </w:rPr>
        <w:t>é</w:t>
      </w:r>
      <w:r w:rsidR="004B35D3" w:rsidRPr="00500011">
        <w:rPr>
          <w:rFonts w:ascii="Times New Roman" w:eastAsia="Batang" w:hAnsi="Times New Roman"/>
          <w:b w:val="0"/>
          <w:sz w:val="22"/>
          <w:szCs w:val="22"/>
        </w:rPr>
        <w:t>ration</w:t>
      </w:r>
      <w:r w:rsidR="005F77F5" w:rsidRPr="00500011">
        <w:rPr>
          <w:rFonts w:ascii="Times New Roman" w:eastAsia="Batang" w:hAnsi="Times New Roman"/>
          <w:b w:val="0"/>
          <w:sz w:val="22"/>
          <w:szCs w:val="22"/>
        </w:rPr>
        <w:t> ?</w:t>
      </w:r>
    </w:p>
    <w:p w14:paraId="2A78395D" w14:textId="77777777" w:rsidR="005F77F5" w:rsidRPr="00500011" w:rsidRDefault="005F77F5" w:rsidP="00FF122D">
      <w:pPr>
        <w:jc w:val="both"/>
        <w:rPr>
          <w:rFonts w:eastAsia="Batang"/>
          <w:sz w:val="22"/>
          <w:szCs w:val="22"/>
        </w:rPr>
      </w:pPr>
    </w:p>
    <w:p w14:paraId="613D5D0E" w14:textId="3D0F38BD" w:rsidR="004822B5" w:rsidRPr="00500011" w:rsidRDefault="005F77F5" w:rsidP="00FF122D">
      <w:pPr>
        <w:tabs>
          <w:tab w:val="left" w:pos="1418"/>
          <w:tab w:val="left" w:pos="4253"/>
        </w:tabs>
        <w:jc w:val="both"/>
        <w:rPr>
          <w:b/>
          <w:sz w:val="22"/>
          <w:szCs w:val="22"/>
        </w:rPr>
      </w:pPr>
      <w:r w:rsidRPr="00500011">
        <w:rPr>
          <w:sz w:val="22"/>
          <w:szCs w:val="22"/>
        </w:rPr>
        <w:tab/>
      </w:r>
      <w:r w:rsidR="002423A2" w:rsidRPr="00500011">
        <w:rPr>
          <w:position w:val="6"/>
          <w:sz w:val="22"/>
          <w:szCs w:val="22"/>
        </w:rPr>
        <w:sym w:font="Wingdings 2" w:char="F0A3"/>
      </w:r>
      <w:r w:rsidRPr="00500011">
        <w:rPr>
          <w:b/>
          <w:sz w:val="22"/>
          <w:szCs w:val="22"/>
        </w:rPr>
        <w:t xml:space="preserve">     </w:t>
      </w:r>
      <w:r w:rsidRPr="00500011">
        <w:rPr>
          <w:sz w:val="22"/>
          <w:szCs w:val="22"/>
        </w:rPr>
        <w:t>Oui</w:t>
      </w:r>
      <w:r w:rsidRPr="00500011">
        <w:rPr>
          <w:sz w:val="22"/>
          <w:szCs w:val="22"/>
        </w:rPr>
        <w:tab/>
      </w:r>
      <w:r w:rsidR="00FD678F" w:rsidRPr="00500011">
        <w:rPr>
          <w:sz w:val="22"/>
          <w:szCs w:val="22"/>
        </w:rPr>
        <w:sym w:font="Wingdings 2" w:char="F054"/>
      </w:r>
      <w:r w:rsidRPr="00500011">
        <w:rPr>
          <w:sz w:val="22"/>
          <w:szCs w:val="22"/>
        </w:rPr>
        <w:t xml:space="preserve">   </w:t>
      </w:r>
      <w:r w:rsidRPr="00500011">
        <w:rPr>
          <w:b/>
          <w:sz w:val="22"/>
          <w:szCs w:val="22"/>
        </w:rPr>
        <w:t>Non</w:t>
      </w:r>
    </w:p>
    <w:p w14:paraId="3AD35811" w14:textId="29400A62" w:rsidR="00FF122D" w:rsidRPr="00500011" w:rsidRDefault="00FF122D" w:rsidP="00FF122D">
      <w:pPr>
        <w:tabs>
          <w:tab w:val="left" w:pos="1418"/>
          <w:tab w:val="left" w:pos="4253"/>
        </w:tabs>
        <w:jc w:val="both"/>
        <w:rPr>
          <w:b/>
          <w:sz w:val="22"/>
          <w:szCs w:val="22"/>
        </w:rPr>
      </w:pPr>
    </w:p>
    <w:p w14:paraId="57AE7CC3" w14:textId="77777777" w:rsidR="005A6A06" w:rsidRPr="00500011" w:rsidRDefault="005A6A06" w:rsidP="00FF122D">
      <w:pPr>
        <w:pStyle w:val="Titre2"/>
        <w:keepNext w:val="0"/>
        <w:numPr>
          <w:ilvl w:val="0"/>
          <w:numId w:val="5"/>
        </w:numPr>
        <w:spacing w:before="240"/>
        <w:ind w:left="284" w:hanging="284"/>
        <w:jc w:val="both"/>
        <w:rPr>
          <w:rFonts w:ascii="Times New Roman" w:eastAsia="Batang" w:hAnsi="Times New Roman"/>
          <w:b w:val="0"/>
          <w:sz w:val="22"/>
          <w:szCs w:val="22"/>
        </w:rPr>
      </w:pPr>
      <w:r w:rsidRPr="00500011">
        <w:rPr>
          <w:rFonts w:ascii="Times New Roman" w:eastAsia="Batang" w:hAnsi="Times New Roman"/>
          <w:b w:val="0"/>
          <w:sz w:val="22"/>
          <w:szCs w:val="22"/>
        </w:rPr>
        <w:t>Y a-t-il des prestations supplémentaires éventuelles ?</w:t>
      </w:r>
    </w:p>
    <w:p w14:paraId="5BF52A11" w14:textId="77777777" w:rsidR="005A6A06" w:rsidRPr="00500011" w:rsidRDefault="005A6A06" w:rsidP="00121940">
      <w:pPr>
        <w:tabs>
          <w:tab w:val="left" w:pos="1418"/>
          <w:tab w:val="left" w:pos="4253"/>
        </w:tabs>
        <w:jc w:val="both"/>
        <w:rPr>
          <w:b/>
          <w:sz w:val="22"/>
          <w:szCs w:val="22"/>
        </w:rPr>
      </w:pPr>
    </w:p>
    <w:p w14:paraId="13EE6715" w14:textId="211B7DB5" w:rsidR="00B223FC" w:rsidRPr="00500011" w:rsidRDefault="009B1F62" w:rsidP="00121940">
      <w:pPr>
        <w:tabs>
          <w:tab w:val="left" w:pos="1418"/>
          <w:tab w:val="left" w:pos="4253"/>
        </w:tabs>
        <w:jc w:val="both"/>
        <w:rPr>
          <w:b/>
          <w:sz w:val="22"/>
          <w:szCs w:val="22"/>
        </w:rPr>
      </w:pPr>
      <w:r w:rsidRPr="00500011">
        <w:rPr>
          <w:sz w:val="22"/>
          <w:szCs w:val="22"/>
        </w:rPr>
        <w:tab/>
      </w:r>
      <w:r w:rsidR="002423A2" w:rsidRPr="00500011">
        <w:rPr>
          <w:position w:val="6"/>
          <w:sz w:val="22"/>
          <w:szCs w:val="22"/>
        </w:rPr>
        <w:sym w:font="Wingdings 2" w:char="F0A3"/>
      </w:r>
      <w:r w:rsidRPr="00500011">
        <w:rPr>
          <w:b/>
          <w:sz w:val="22"/>
          <w:szCs w:val="22"/>
        </w:rPr>
        <w:t xml:space="preserve">   </w:t>
      </w:r>
      <w:r w:rsidRPr="00500011">
        <w:rPr>
          <w:sz w:val="22"/>
          <w:szCs w:val="22"/>
        </w:rPr>
        <w:t>Oui</w:t>
      </w:r>
      <w:r w:rsidRPr="00500011">
        <w:rPr>
          <w:sz w:val="22"/>
          <w:szCs w:val="22"/>
        </w:rPr>
        <w:tab/>
      </w:r>
      <w:r w:rsidR="00FD678F" w:rsidRPr="00500011">
        <w:rPr>
          <w:position w:val="6"/>
          <w:sz w:val="22"/>
          <w:szCs w:val="22"/>
        </w:rPr>
        <w:sym w:font="Wingdings 2" w:char="F054"/>
      </w:r>
      <w:r w:rsidR="00671E45" w:rsidRPr="00500011">
        <w:rPr>
          <w:sz w:val="22"/>
          <w:szCs w:val="22"/>
        </w:rPr>
        <w:t xml:space="preserve">  </w:t>
      </w:r>
      <w:r w:rsidRPr="00500011">
        <w:rPr>
          <w:sz w:val="22"/>
          <w:szCs w:val="22"/>
        </w:rPr>
        <w:t xml:space="preserve"> </w:t>
      </w:r>
      <w:r w:rsidRPr="00500011">
        <w:rPr>
          <w:b/>
          <w:sz w:val="22"/>
          <w:szCs w:val="22"/>
        </w:rPr>
        <w:t>Non</w:t>
      </w:r>
    </w:p>
    <w:p w14:paraId="68406238" w14:textId="7627D0E7" w:rsidR="00C92645" w:rsidRPr="00500011" w:rsidRDefault="00C92645">
      <w:pPr>
        <w:rPr>
          <w:b/>
          <w:sz w:val="22"/>
          <w:szCs w:val="22"/>
        </w:rPr>
      </w:pPr>
    </w:p>
    <w:p w14:paraId="0A12990C" w14:textId="6E00F026" w:rsidR="00BF655F" w:rsidRPr="00500011" w:rsidRDefault="00E35DDC" w:rsidP="00ED55AA">
      <w:pPr>
        <w:tabs>
          <w:tab w:val="left" w:pos="426"/>
        </w:tabs>
        <w:spacing w:before="240" w:after="120"/>
        <w:jc w:val="both"/>
        <w:rPr>
          <w:b/>
          <w:bCs/>
          <w:color w:val="002060"/>
          <w:sz w:val="22"/>
          <w:szCs w:val="22"/>
        </w:rPr>
      </w:pPr>
      <w:r w:rsidRPr="00500011">
        <w:rPr>
          <w:b/>
          <w:bCs/>
          <w:color w:val="002060"/>
          <w:sz w:val="22"/>
          <w:szCs w:val="22"/>
        </w:rPr>
        <w:t>2.5</w:t>
      </w:r>
      <w:r w:rsidR="00843C06" w:rsidRPr="00500011">
        <w:rPr>
          <w:b/>
          <w:bCs/>
          <w:color w:val="002060"/>
          <w:sz w:val="22"/>
          <w:szCs w:val="22"/>
        </w:rPr>
        <w:t xml:space="preserve"> </w:t>
      </w:r>
      <w:r w:rsidR="00BF655F" w:rsidRPr="00500011">
        <w:rPr>
          <w:b/>
          <w:bCs/>
          <w:color w:val="002060"/>
          <w:sz w:val="22"/>
          <w:szCs w:val="22"/>
          <w:u w:val="single"/>
        </w:rPr>
        <w:t xml:space="preserve">Durée </w:t>
      </w:r>
      <w:r w:rsidR="00133840" w:rsidRPr="00500011">
        <w:rPr>
          <w:b/>
          <w:bCs/>
          <w:color w:val="002060"/>
          <w:sz w:val="22"/>
          <w:szCs w:val="22"/>
          <w:u w:val="single"/>
        </w:rPr>
        <w:t xml:space="preserve">et délais d’exécution </w:t>
      </w:r>
      <w:r w:rsidR="000F1250" w:rsidRPr="00500011">
        <w:rPr>
          <w:b/>
          <w:bCs/>
          <w:color w:val="002060"/>
          <w:sz w:val="22"/>
          <w:szCs w:val="22"/>
          <w:u w:val="single"/>
        </w:rPr>
        <w:t xml:space="preserve">du marché </w:t>
      </w:r>
    </w:p>
    <w:p w14:paraId="1656AC82" w14:textId="59FBB5D8" w:rsidR="004206BD" w:rsidRPr="00500011" w:rsidRDefault="004206BD" w:rsidP="004206BD">
      <w:pPr>
        <w:tabs>
          <w:tab w:val="left" w:pos="426"/>
        </w:tabs>
        <w:spacing w:before="240" w:after="120"/>
        <w:jc w:val="both"/>
        <w:rPr>
          <w:rFonts w:eastAsia="Batang"/>
          <w:sz w:val="22"/>
          <w:szCs w:val="22"/>
        </w:rPr>
      </w:pPr>
      <w:r w:rsidRPr="00500011">
        <w:rPr>
          <w:rFonts w:eastAsia="Batang"/>
          <w:sz w:val="22"/>
          <w:szCs w:val="22"/>
        </w:rPr>
        <w:t xml:space="preserve">L’accord-cadre est conclu pour une durée d’un </w:t>
      </w:r>
      <w:r w:rsidR="00F104D2" w:rsidRPr="00500011">
        <w:rPr>
          <w:rFonts w:eastAsia="Batang"/>
          <w:sz w:val="22"/>
          <w:szCs w:val="22"/>
        </w:rPr>
        <w:t xml:space="preserve">an </w:t>
      </w:r>
      <w:r w:rsidRPr="00500011">
        <w:rPr>
          <w:rFonts w:eastAsia="Batang"/>
          <w:sz w:val="22"/>
          <w:szCs w:val="22"/>
        </w:rPr>
        <w:t>fer</w:t>
      </w:r>
      <w:r w:rsidR="000F5DA8" w:rsidRPr="00500011">
        <w:rPr>
          <w:rFonts w:eastAsia="Batang"/>
          <w:sz w:val="22"/>
          <w:szCs w:val="22"/>
        </w:rPr>
        <w:t xml:space="preserve">me à compter de sa date de notification. </w:t>
      </w:r>
    </w:p>
    <w:p w14:paraId="168B1434" w14:textId="44248A54" w:rsidR="00730BB3" w:rsidRPr="00500011" w:rsidRDefault="004206BD" w:rsidP="004206BD">
      <w:pPr>
        <w:tabs>
          <w:tab w:val="left" w:pos="426"/>
        </w:tabs>
        <w:spacing w:before="240" w:after="120"/>
        <w:jc w:val="both"/>
        <w:rPr>
          <w:rFonts w:eastAsia="Batang"/>
          <w:sz w:val="22"/>
          <w:szCs w:val="22"/>
        </w:rPr>
      </w:pPr>
      <w:r w:rsidRPr="00500011">
        <w:rPr>
          <w:rFonts w:eastAsia="Batang"/>
          <w:sz w:val="22"/>
          <w:szCs w:val="22"/>
        </w:rPr>
        <w:t xml:space="preserve">Il sera ensuite susceptible d’être expressément reconduit pour une durée de douze mois, à trois reprises au maximum. La décision de reconduction est notifiée au titulaire au plus tard trois mois avant l’expiration de l’accord-cadre. Le titulaire ne peut refuser la reconduction de l’accord-cadre. Sa durée totale ne pourra excéder quatre ans. </w:t>
      </w:r>
    </w:p>
    <w:p w14:paraId="2D6FEADB" w14:textId="48DBA131" w:rsidR="00730BB3" w:rsidRPr="00500011" w:rsidRDefault="00730BB3" w:rsidP="004206BD">
      <w:pPr>
        <w:tabs>
          <w:tab w:val="left" w:pos="426"/>
        </w:tabs>
        <w:spacing w:before="240" w:after="120"/>
        <w:jc w:val="both"/>
        <w:rPr>
          <w:rFonts w:eastAsia="Batang"/>
          <w:sz w:val="22"/>
          <w:szCs w:val="22"/>
        </w:rPr>
      </w:pPr>
      <w:r w:rsidRPr="00500011">
        <w:rPr>
          <w:rFonts w:eastAsia="Batang"/>
          <w:sz w:val="22"/>
          <w:szCs w:val="22"/>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4D76E35C" w14:textId="385313B2" w:rsidR="00730BB3" w:rsidRPr="00500011" w:rsidRDefault="00E35DDC" w:rsidP="004206BD">
      <w:pPr>
        <w:tabs>
          <w:tab w:val="left" w:pos="426"/>
        </w:tabs>
        <w:spacing w:before="240" w:after="120"/>
        <w:jc w:val="both"/>
        <w:rPr>
          <w:b/>
          <w:bCs/>
          <w:color w:val="002060"/>
          <w:sz w:val="22"/>
          <w:szCs w:val="22"/>
          <w:u w:val="single"/>
        </w:rPr>
      </w:pPr>
      <w:r w:rsidRPr="00500011">
        <w:rPr>
          <w:b/>
          <w:bCs/>
          <w:color w:val="002060"/>
          <w:sz w:val="22"/>
          <w:szCs w:val="22"/>
        </w:rPr>
        <w:t>2.</w:t>
      </w:r>
      <w:r w:rsidR="00671E45" w:rsidRPr="00500011">
        <w:rPr>
          <w:b/>
          <w:bCs/>
          <w:color w:val="002060"/>
          <w:sz w:val="22"/>
          <w:szCs w:val="22"/>
        </w:rPr>
        <w:t>6</w:t>
      </w:r>
      <w:r w:rsidRPr="00500011">
        <w:rPr>
          <w:b/>
          <w:bCs/>
          <w:color w:val="002060"/>
          <w:sz w:val="22"/>
          <w:szCs w:val="22"/>
        </w:rPr>
        <w:t xml:space="preserve"> – </w:t>
      </w:r>
      <w:r w:rsidRPr="00500011">
        <w:rPr>
          <w:b/>
          <w:bCs/>
          <w:color w:val="002060"/>
          <w:sz w:val="22"/>
          <w:szCs w:val="22"/>
          <w:u w:val="single"/>
        </w:rPr>
        <w:t>Lieu d'exécution</w:t>
      </w:r>
    </w:p>
    <w:p w14:paraId="37D56FD3" w14:textId="2CC3A520" w:rsidR="00536A7D" w:rsidRDefault="00730BB3" w:rsidP="00500011">
      <w:pPr>
        <w:jc w:val="both"/>
        <w:rPr>
          <w:rFonts w:eastAsia="Batang"/>
          <w:sz w:val="22"/>
        </w:rPr>
      </w:pPr>
      <w:r>
        <w:rPr>
          <w:rFonts w:eastAsia="Batang"/>
          <w:sz w:val="22"/>
        </w:rPr>
        <w:t xml:space="preserve">Les différents lieux d’exécution sont </w:t>
      </w:r>
      <w:r w:rsidR="00B606CC">
        <w:rPr>
          <w:rFonts w:eastAsia="Batang"/>
          <w:sz w:val="22"/>
        </w:rPr>
        <w:t>précisés</w:t>
      </w:r>
      <w:r>
        <w:rPr>
          <w:rFonts w:eastAsia="Batang"/>
          <w:sz w:val="22"/>
        </w:rPr>
        <w:t xml:space="preserve"> à l’annexe n°1 du CCP.</w:t>
      </w:r>
      <w:r w:rsidRPr="00730BB3" w:rsidDel="00730BB3">
        <w:rPr>
          <w:rFonts w:eastAsia="Batang"/>
          <w:sz w:val="22"/>
        </w:rPr>
        <w:t xml:space="preserve"> </w:t>
      </w:r>
    </w:p>
    <w:p w14:paraId="7CE5CF2C" w14:textId="77777777" w:rsidR="00536A7D" w:rsidRDefault="00536A7D" w:rsidP="00500011">
      <w:pPr>
        <w:jc w:val="both"/>
        <w:rPr>
          <w:rFonts w:eastAsia="Batang"/>
          <w:sz w:val="22"/>
        </w:rPr>
      </w:pPr>
    </w:p>
    <w:p w14:paraId="1AB67050" w14:textId="0FAFCC56" w:rsidR="00824A08" w:rsidRPr="00500011" w:rsidRDefault="00CE15D8" w:rsidP="00500011">
      <w:pPr>
        <w:jc w:val="both"/>
        <w:rPr>
          <w:b/>
          <w:bCs/>
          <w:color w:val="002060"/>
          <w:sz w:val="22"/>
          <w:szCs w:val="22"/>
          <w:u w:val="single"/>
        </w:rPr>
      </w:pPr>
      <w:r w:rsidRPr="00500011">
        <w:rPr>
          <w:b/>
          <w:bCs/>
          <w:color w:val="002060"/>
          <w:sz w:val="22"/>
          <w:szCs w:val="22"/>
        </w:rPr>
        <w:t>2.</w:t>
      </w:r>
      <w:r w:rsidR="00671E45" w:rsidRPr="00500011">
        <w:rPr>
          <w:b/>
          <w:bCs/>
          <w:color w:val="002060"/>
          <w:sz w:val="22"/>
          <w:szCs w:val="22"/>
        </w:rPr>
        <w:t>7</w:t>
      </w:r>
      <w:r w:rsidRPr="00500011">
        <w:rPr>
          <w:b/>
          <w:bCs/>
          <w:color w:val="002060"/>
          <w:sz w:val="22"/>
          <w:szCs w:val="22"/>
        </w:rPr>
        <w:t xml:space="preserve"> – </w:t>
      </w:r>
      <w:r w:rsidRPr="00500011">
        <w:rPr>
          <w:b/>
          <w:bCs/>
          <w:color w:val="002060"/>
          <w:sz w:val="22"/>
          <w:szCs w:val="22"/>
          <w:u w:val="single"/>
        </w:rPr>
        <w:t>Nomenclature communautaire pertinente (CPV)</w:t>
      </w:r>
    </w:p>
    <w:p w14:paraId="4FDA1A87" w14:textId="72EBAE65" w:rsidR="002C6F8A" w:rsidRPr="00500011" w:rsidRDefault="002C6F8A" w:rsidP="006C5E65">
      <w:pPr>
        <w:tabs>
          <w:tab w:val="left" w:pos="709"/>
          <w:tab w:val="left" w:pos="1668"/>
        </w:tabs>
        <w:spacing w:before="120" w:after="240"/>
        <w:jc w:val="both"/>
        <w:rPr>
          <w:color w:val="000000" w:themeColor="text1"/>
          <w:sz w:val="22"/>
          <w:szCs w:val="22"/>
        </w:rPr>
      </w:pPr>
      <w:r w:rsidRPr="00500011">
        <w:rPr>
          <w:color w:val="000000" w:themeColor="text1"/>
          <w:sz w:val="22"/>
          <w:szCs w:val="22"/>
        </w:rPr>
        <w:t xml:space="preserve">71356100 </w:t>
      </w:r>
      <w:r w:rsidRPr="00500011">
        <w:rPr>
          <w:color w:val="000000" w:themeColor="text1"/>
          <w:sz w:val="22"/>
          <w:szCs w:val="22"/>
        </w:rPr>
        <w:tab/>
        <w:t>Services de contrôle technique</w:t>
      </w:r>
    </w:p>
    <w:p w14:paraId="132EBB29" w14:textId="64BD02A5" w:rsidR="00245FA2" w:rsidRPr="00500011" w:rsidRDefault="00245FA2" w:rsidP="00245FA2">
      <w:pPr>
        <w:numPr>
          <w:ilvl w:val="1"/>
          <w:numId w:val="0"/>
        </w:numPr>
        <w:tabs>
          <w:tab w:val="left" w:pos="426"/>
          <w:tab w:val="left" w:pos="709"/>
          <w:tab w:val="left" w:pos="851"/>
        </w:tabs>
        <w:spacing w:before="240"/>
        <w:ind w:left="432" w:hanging="432"/>
        <w:contextualSpacing/>
        <w:jc w:val="both"/>
        <w:outlineLvl w:val="1"/>
        <w:rPr>
          <w:b/>
          <w:bCs/>
          <w:color w:val="002060"/>
          <w:sz w:val="22"/>
          <w:szCs w:val="22"/>
          <w:u w:val="single"/>
        </w:rPr>
      </w:pPr>
      <w:r w:rsidRPr="00500011">
        <w:rPr>
          <w:b/>
          <w:bCs/>
          <w:color w:val="002060"/>
          <w:sz w:val="22"/>
          <w:szCs w:val="22"/>
          <w:u w:val="single"/>
        </w:rPr>
        <w:t>2.</w:t>
      </w:r>
      <w:r w:rsidR="00671E45" w:rsidRPr="00500011">
        <w:rPr>
          <w:b/>
          <w:bCs/>
          <w:color w:val="002060"/>
          <w:sz w:val="22"/>
          <w:szCs w:val="22"/>
          <w:u w:val="single"/>
        </w:rPr>
        <w:t>8</w:t>
      </w:r>
      <w:r w:rsidRPr="00500011">
        <w:rPr>
          <w:b/>
          <w:bCs/>
          <w:color w:val="002060"/>
          <w:sz w:val="22"/>
          <w:szCs w:val="22"/>
          <w:u w:val="single"/>
        </w:rPr>
        <w:t xml:space="preserve"> – Conditions propres </w:t>
      </w:r>
      <w:r w:rsidR="009E62E4" w:rsidRPr="00500011">
        <w:rPr>
          <w:b/>
          <w:bCs/>
          <w:color w:val="002060"/>
          <w:sz w:val="22"/>
          <w:szCs w:val="22"/>
          <w:u w:val="single"/>
        </w:rPr>
        <w:t>(exigences minimales)</w:t>
      </w:r>
    </w:p>
    <w:p w14:paraId="02CECB58" w14:textId="77777777" w:rsidR="00245FA2" w:rsidRPr="00500011" w:rsidRDefault="00245FA2" w:rsidP="00245FA2">
      <w:pPr>
        <w:tabs>
          <w:tab w:val="left" w:pos="3402"/>
          <w:tab w:val="left" w:pos="6804"/>
        </w:tabs>
        <w:spacing w:before="240"/>
        <w:rPr>
          <w:sz w:val="22"/>
          <w:szCs w:val="22"/>
        </w:rPr>
      </w:pPr>
      <w:r w:rsidRPr="00500011">
        <w:rPr>
          <w:i/>
          <w:sz w:val="22"/>
          <w:szCs w:val="22"/>
        </w:rPr>
        <w:t>Information relative à la profession :</w:t>
      </w:r>
      <w:r w:rsidRPr="00500011">
        <w:rPr>
          <w:sz w:val="22"/>
          <w:szCs w:val="22"/>
        </w:rPr>
        <w:t xml:space="preserve"> </w:t>
      </w:r>
    </w:p>
    <w:p w14:paraId="525BB254" w14:textId="77777777" w:rsidR="00245FA2" w:rsidRPr="00500011" w:rsidRDefault="00245FA2" w:rsidP="00245FA2">
      <w:pPr>
        <w:tabs>
          <w:tab w:val="left" w:pos="3402"/>
          <w:tab w:val="left" w:pos="6804"/>
        </w:tabs>
        <w:spacing w:before="120"/>
        <w:rPr>
          <w:sz w:val="22"/>
          <w:szCs w:val="22"/>
        </w:rPr>
      </w:pPr>
      <w:r w:rsidRPr="00500011">
        <w:rPr>
          <w:sz w:val="22"/>
          <w:szCs w:val="22"/>
        </w:rPr>
        <w:t xml:space="preserve">La prestation est réservée à une profession particulière : </w:t>
      </w:r>
    </w:p>
    <w:p w14:paraId="22D525AC" w14:textId="276093A0" w:rsidR="00245FA2" w:rsidRPr="00500011" w:rsidRDefault="00FD678F" w:rsidP="00245FA2">
      <w:pPr>
        <w:tabs>
          <w:tab w:val="left" w:pos="2127"/>
          <w:tab w:val="left" w:pos="6804"/>
        </w:tabs>
        <w:spacing w:before="120"/>
        <w:ind w:left="993"/>
        <w:rPr>
          <w:sz w:val="20"/>
          <w:szCs w:val="24"/>
        </w:rPr>
      </w:pPr>
      <w:r w:rsidRPr="00500011">
        <w:rPr>
          <w:sz w:val="28"/>
          <w:szCs w:val="28"/>
        </w:rPr>
        <w:sym w:font="Wingdings 2" w:char="F054"/>
      </w:r>
      <w:r w:rsidR="00245FA2" w:rsidRPr="00500011">
        <w:rPr>
          <w:sz w:val="20"/>
          <w:szCs w:val="24"/>
        </w:rPr>
        <w:t xml:space="preserve"> </w:t>
      </w:r>
      <w:r w:rsidR="00245FA2" w:rsidRPr="00500011">
        <w:rPr>
          <w:sz w:val="22"/>
          <w:szCs w:val="22"/>
        </w:rPr>
        <w:t>Oui</w:t>
      </w:r>
      <w:r w:rsidR="00245FA2" w:rsidRPr="00500011">
        <w:rPr>
          <w:sz w:val="20"/>
          <w:szCs w:val="24"/>
        </w:rPr>
        <w:tab/>
      </w:r>
      <w:r w:rsidRPr="00500011">
        <w:rPr>
          <w:sz w:val="28"/>
          <w:szCs w:val="28"/>
        </w:rPr>
        <w:sym w:font="Wingdings 2" w:char="F0A3"/>
      </w:r>
      <w:r w:rsidR="00245FA2" w:rsidRPr="00500011">
        <w:rPr>
          <w:sz w:val="20"/>
          <w:szCs w:val="24"/>
        </w:rPr>
        <w:t xml:space="preserve"> </w:t>
      </w:r>
      <w:r w:rsidR="00245FA2" w:rsidRPr="00500011">
        <w:rPr>
          <w:b/>
          <w:sz w:val="22"/>
          <w:szCs w:val="22"/>
        </w:rPr>
        <w:t>Non</w:t>
      </w:r>
    </w:p>
    <w:p w14:paraId="3FEBE276" w14:textId="14C78762" w:rsidR="003E3DB4" w:rsidRPr="00500011" w:rsidRDefault="003E3DB4" w:rsidP="00EB5F45">
      <w:pPr>
        <w:tabs>
          <w:tab w:val="left" w:pos="3402"/>
          <w:tab w:val="left" w:pos="6804"/>
        </w:tabs>
        <w:spacing w:before="240"/>
        <w:jc w:val="both"/>
        <w:rPr>
          <w:sz w:val="22"/>
          <w:szCs w:val="22"/>
        </w:rPr>
      </w:pPr>
      <w:r w:rsidRPr="00500011">
        <w:rPr>
          <w:sz w:val="22"/>
          <w:szCs w:val="22"/>
        </w:rPr>
        <w:t>Le présent marché est réservé à la profession de contrôle</w:t>
      </w:r>
      <w:r w:rsidR="0031353F" w:rsidRPr="00500011">
        <w:rPr>
          <w:sz w:val="22"/>
          <w:szCs w:val="22"/>
        </w:rPr>
        <w:t>ur</w:t>
      </w:r>
      <w:r w:rsidRPr="00500011">
        <w:rPr>
          <w:sz w:val="22"/>
          <w:szCs w:val="22"/>
        </w:rPr>
        <w:t xml:space="preserve"> technique.</w:t>
      </w:r>
      <w:r w:rsidR="0031353F" w:rsidRPr="00500011">
        <w:rPr>
          <w:sz w:val="22"/>
          <w:szCs w:val="22"/>
        </w:rPr>
        <w:t xml:space="preserve"> </w:t>
      </w:r>
      <w:r w:rsidRPr="00500011">
        <w:rPr>
          <w:sz w:val="22"/>
          <w:szCs w:val="22"/>
        </w:rPr>
        <w:t>Conformément au CCTG-CT, le</w:t>
      </w:r>
      <w:r w:rsidRPr="00500011">
        <w:rPr>
          <w:color w:val="000000"/>
          <w:sz w:val="22"/>
          <w:szCs w:val="22"/>
          <w:shd w:val="clear" w:color="auto" w:fill="FFFFFF"/>
        </w:rPr>
        <w:t xml:space="preserve"> </w:t>
      </w:r>
      <w:r w:rsidRPr="00500011">
        <w:rPr>
          <w:sz w:val="22"/>
          <w:szCs w:val="22"/>
        </w:rPr>
        <w:t xml:space="preserve">contrôle technique est exercé par des personnes physiques ou morales dénommées contrôleurs techniques agréées par le ministre chargé de la construction, après avis d'une commission. </w:t>
      </w:r>
    </w:p>
    <w:p w14:paraId="78C83F67" w14:textId="282B0B17" w:rsidR="009E62E4" w:rsidRPr="00500011" w:rsidRDefault="009E62E4" w:rsidP="00EB5F45">
      <w:pPr>
        <w:tabs>
          <w:tab w:val="left" w:pos="3402"/>
          <w:tab w:val="left" w:pos="6804"/>
        </w:tabs>
        <w:spacing w:before="240"/>
        <w:jc w:val="both"/>
        <w:rPr>
          <w:sz w:val="22"/>
          <w:szCs w:val="22"/>
        </w:rPr>
      </w:pPr>
      <w:r w:rsidRPr="00500011">
        <w:rPr>
          <w:sz w:val="22"/>
          <w:szCs w:val="22"/>
        </w:rPr>
        <w:t>La production</w:t>
      </w:r>
      <w:r w:rsidRPr="00500011">
        <w:rPr>
          <w:b/>
          <w:sz w:val="22"/>
          <w:szCs w:val="22"/>
        </w:rPr>
        <w:t xml:space="preserve"> d’une copie de l’agrément ministériel</w:t>
      </w:r>
      <w:r w:rsidR="004E278D" w:rsidRPr="00500011">
        <w:rPr>
          <w:b/>
          <w:sz w:val="22"/>
          <w:szCs w:val="22"/>
        </w:rPr>
        <w:t xml:space="preserve"> </w:t>
      </w:r>
      <w:r w:rsidR="00F706E3" w:rsidRPr="00500011">
        <w:rPr>
          <w:sz w:val="22"/>
          <w:szCs w:val="22"/>
        </w:rPr>
        <w:t xml:space="preserve">(ou </w:t>
      </w:r>
      <w:r w:rsidR="00730BB3" w:rsidRPr="00730BB3">
        <w:rPr>
          <w:sz w:val="22"/>
          <w:szCs w:val="22"/>
        </w:rPr>
        <w:t>équivalent)</w:t>
      </w:r>
      <w:r w:rsidR="00730BB3" w:rsidRPr="00730BB3">
        <w:rPr>
          <w:color w:val="FF0000"/>
          <w:sz w:val="22"/>
          <w:szCs w:val="22"/>
        </w:rPr>
        <w:t xml:space="preserve"> *</w:t>
      </w:r>
      <w:r w:rsidR="00F706E3" w:rsidRPr="00500011">
        <w:rPr>
          <w:sz w:val="22"/>
          <w:szCs w:val="22"/>
        </w:rPr>
        <w:t xml:space="preserve"> </w:t>
      </w:r>
      <w:r w:rsidR="0031353F" w:rsidRPr="00500011">
        <w:rPr>
          <w:sz w:val="22"/>
          <w:szCs w:val="22"/>
        </w:rPr>
        <w:t>mentionné</w:t>
      </w:r>
      <w:r w:rsidRPr="00500011">
        <w:rPr>
          <w:sz w:val="22"/>
          <w:szCs w:val="22"/>
        </w:rPr>
        <w:t xml:space="preserve"> à</w:t>
      </w:r>
      <w:r w:rsidR="00B606CC">
        <w:rPr>
          <w:sz w:val="22"/>
          <w:szCs w:val="22"/>
        </w:rPr>
        <w:t xml:space="preserve"> l’article </w:t>
      </w:r>
      <w:r w:rsidR="00730BB3">
        <w:rPr>
          <w:sz w:val="22"/>
          <w:szCs w:val="22"/>
        </w:rPr>
        <w:t>L125-3 du code de la construction et de l’habitation</w:t>
      </w:r>
      <w:r w:rsidR="008A59CF">
        <w:rPr>
          <w:sz w:val="22"/>
          <w:szCs w:val="22"/>
        </w:rPr>
        <w:t xml:space="preserve"> et </w:t>
      </w:r>
      <w:r w:rsidRPr="00500011">
        <w:rPr>
          <w:sz w:val="22"/>
          <w:szCs w:val="22"/>
        </w:rPr>
        <w:t>rappelé</w:t>
      </w:r>
      <w:r w:rsidR="0031353F" w:rsidRPr="00500011">
        <w:rPr>
          <w:sz w:val="22"/>
          <w:szCs w:val="22"/>
        </w:rPr>
        <w:t>e</w:t>
      </w:r>
      <w:r w:rsidRPr="00500011">
        <w:rPr>
          <w:sz w:val="22"/>
          <w:szCs w:val="22"/>
        </w:rPr>
        <w:t xml:space="preserve"> à l’article 4.3 du présent </w:t>
      </w:r>
      <w:r w:rsidR="0031353F" w:rsidRPr="00500011">
        <w:rPr>
          <w:sz w:val="22"/>
          <w:szCs w:val="22"/>
        </w:rPr>
        <w:t>règlement</w:t>
      </w:r>
      <w:r w:rsidRPr="00500011">
        <w:rPr>
          <w:sz w:val="22"/>
          <w:szCs w:val="22"/>
        </w:rPr>
        <w:t xml:space="preserve">, est requise. </w:t>
      </w:r>
    </w:p>
    <w:p w14:paraId="58580AD8" w14:textId="12EFE324" w:rsidR="009E0F84" w:rsidRPr="00500011" w:rsidRDefault="004E278D" w:rsidP="00EB5F45">
      <w:pPr>
        <w:tabs>
          <w:tab w:val="left" w:pos="3402"/>
          <w:tab w:val="left" w:pos="6804"/>
        </w:tabs>
        <w:spacing w:before="240"/>
        <w:jc w:val="both"/>
        <w:rPr>
          <w:sz w:val="22"/>
          <w:szCs w:val="22"/>
        </w:rPr>
      </w:pPr>
      <w:r w:rsidRPr="00500011">
        <w:rPr>
          <w:color w:val="FF0000"/>
          <w:sz w:val="22"/>
          <w:szCs w:val="22"/>
        </w:rPr>
        <w:t>*</w:t>
      </w:r>
      <w:r w:rsidR="009E0F84" w:rsidRPr="00500011">
        <w:rPr>
          <w:sz w:val="22"/>
          <w:szCs w:val="22"/>
        </w:rPr>
        <w:t>S’agissant des ressortissants</w:t>
      </w:r>
      <w:r w:rsidRPr="00500011">
        <w:rPr>
          <w:sz w:val="22"/>
          <w:szCs w:val="22"/>
        </w:rPr>
        <w:t xml:space="preserve"> </w:t>
      </w:r>
      <w:r w:rsidR="0031353F" w:rsidRPr="00500011">
        <w:rPr>
          <w:sz w:val="22"/>
          <w:szCs w:val="22"/>
        </w:rPr>
        <w:t xml:space="preserve">d’un </w:t>
      </w:r>
      <w:r w:rsidR="00AC373F" w:rsidRPr="00500011">
        <w:rPr>
          <w:sz w:val="22"/>
          <w:szCs w:val="22"/>
        </w:rPr>
        <w:t>État</w:t>
      </w:r>
      <w:r w:rsidR="0031353F" w:rsidRPr="00500011">
        <w:rPr>
          <w:sz w:val="22"/>
          <w:szCs w:val="22"/>
        </w:rPr>
        <w:t xml:space="preserve"> membre </w:t>
      </w:r>
      <w:r w:rsidRPr="00500011">
        <w:rPr>
          <w:sz w:val="22"/>
          <w:szCs w:val="22"/>
        </w:rPr>
        <w:t>de l’Union européenne</w:t>
      </w:r>
      <w:r w:rsidR="0031353F" w:rsidRPr="00500011">
        <w:rPr>
          <w:sz w:val="22"/>
          <w:szCs w:val="22"/>
        </w:rPr>
        <w:t xml:space="preserve"> ou d’un autre </w:t>
      </w:r>
      <w:r w:rsidR="00AC373F" w:rsidRPr="00500011">
        <w:rPr>
          <w:sz w:val="22"/>
          <w:szCs w:val="22"/>
        </w:rPr>
        <w:t>État</w:t>
      </w:r>
      <w:r w:rsidR="0031353F" w:rsidRPr="00500011">
        <w:rPr>
          <w:sz w:val="22"/>
          <w:szCs w:val="22"/>
        </w:rPr>
        <w:t xml:space="preserve"> </w:t>
      </w:r>
      <w:r w:rsidR="000F5DA8" w:rsidRPr="00500011">
        <w:rPr>
          <w:sz w:val="22"/>
          <w:szCs w:val="22"/>
        </w:rPr>
        <w:t xml:space="preserve">faisant </w:t>
      </w:r>
      <w:r w:rsidR="0031353F" w:rsidRPr="00500011">
        <w:rPr>
          <w:sz w:val="22"/>
          <w:szCs w:val="22"/>
        </w:rPr>
        <w:t>partie à l’accord sur l’Espace économique européen</w:t>
      </w:r>
      <w:r w:rsidR="009E0F84" w:rsidRPr="00500011">
        <w:rPr>
          <w:sz w:val="22"/>
          <w:szCs w:val="22"/>
        </w:rPr>
        <w:t>, l’</w:t>
      </w:r>
      <w:r w:rsidRPr="00500011">
        <w:rPr>
          <w:sz w:val="22"/>
          <w:szCs w:val="22"/>
        </w:rPr>
        <w:t>équivalence des qualifications professionnelles précitées s’appréciera</w:t>
      </w:r>
      <w:r w:rsidR="009E0F84" w:rsidRPr="00500011">
        <w:rPr>
          <w:sz w:val="22"/>
          <w:szCs w:val="22"/>
        </w:rPr>
        <w:t xml:space="preserve"> </w:t>
      </w:r>
      <w:r w:rsidR="0031353F" w:rsidRPr="00500011">
        <w:rPr>
          <w:sz w:val="22"/>
          <w:szCs w:val="22"/>
        </w:rPr>
        <w:t>sur la base des dispositions de</w:t>
      </w:r>
      <w:r w:rsidR="009E0F84" w:rsidRPr="00500011">
        <w:rPr>
          <w:sz w:val="22"/>
          <w:szCs w:val="22"/>
        </w:rPr>
        <w:t xml:space="preserve"> l’article L. 125-4 du code de la construction et de l’habitation. </w:t>
      </w:r>
    </w:p>
    <w:p w14:paraId="4B823238" w14:textId="496CF718" w:rsidR="009E62E4" w:rsidRPr="00500011" w:rsidRDefault="009E62E4" w:rsidP="009E62E4">
      <w:pPr>
        <w:pBdr>
          <w:top w:val="single" w:sz="4" w:space="1" w:color="auto"/>
          <w:left w:val="single" w:sz="4" w:space="4" w:color="auto"/>
          <w:bottom w:val="single" w:sz="4" w:space="1" w:color="auto"/>
          <w:right w:val="single" w:sz="4" w:space="4" w:color="auto"/>
        </w:pBdr>
        <w:tabs>
          <w:tab w:val="left" w:pos="3402"/>
          <w:tab w:val="left" w:pos="6804"/>
        </w:tabs>
        <w:spacing w:before="240"/>
        <w:jc w:val="both"/>
        <w:rPr>
          <w:b/>
          <w:sz w:val="22"/>
          <w:szCs w:val="22"/>
        </w:rPr>
      </w:pPr>
      <w:r w:rsidRPr="00500011">
        <w:rPr>
          <w:b/>
          <w:sz w:val="22"/>
          <w:szCs w:val="22"/>
        </w:rPr>
        <w:t xml:space="preserve">Important : </w:t>
      </w:r>
    </w:p>
    <w:p w14:paraId="60C935DE" w14:textId="070210A3" w:rsidR="009E62E4" w:rsidRPr="00500011" w:rsidRDefault="009E62E4" w:rsidP="009E62E4">
      <w:pPr>
        <w:pBdr>
          <w:top w:val="single" w:sz="4" w:space="1" w:color="auto"/>
          <w:left w:val="single" w:sz="4" w:space="4" w:color="auto"/>
          <w:bottom w:val="single" w:sz="4" w:space="1" w:color="auto"/>
          <w:right w:val="single" w:sz="4" w:space="4" w:color="auto"/>
        </w:pBdr>
        <w:spacing w:before="120"/>
        <w:jc w:val="both"/>
        <w:rPr>
          <w:sz w:val="22"/>
          <w:szCs w:val="22"/>
        </w:rPr>
      </w:pPr>
      <w:r w:rsidRPr="00500011">
        <w:rPr>
          <w:sz w:val="22"/>
          <w:szCs w:val="22"/>
        </w:rPr>
        <w:t>Les candidatures qui ne respectent pas les conditions minimales exigées dans le présent article 2.8 verront leur candidature rejetée conformément aux dispositions du code de la commande publique et notamment de l’article R.2144-7.</w:t>
      </w:r>
    </w:p>
    <w:p w14:paraId="66130A34" w14:textId="014B46E8" w:rsidR="00245FA2" w:rsidRPr="00500011" w:rsidRDefault="00245FA2" w:rsidP="00245FA2">
      <w:pPr>
        <w:tabs>
          <w:tab w:val="left" w:pos="3402"/>
          <w:tab w:val="left" w:pos="6804"/>
        </w:tabs>
        <w:spacing w:before="240"/>
        <w:rPr>
          <w:i/>
          <w:sz w:val="22"/>
          <w:szCs w:val="22"/>
        </w:rPr>
      </w:pPr>
      <w:r w:rsidRPr="00500011">
        <w:rPr>
          <w:i/>
          <w:sz w:val="22"/>
          <w:szCs w:val="22"/>
        </w:rPr>
        <w:t>Membres du personnel responsables de l'exécution du service :</w:t>
      </w:r>
    </w:p>
    <w:p w14:paraId="037B5B1D" w14:textId="4D44271B" w:rsidR="00245FA2" w:rsidRPr="00500011" w:rsidRDefault="00245FA2" w:rsidP="00245FA2">
      <w:pPr>
        <w:spacing w:before="120"/>
        <w:jc w:val="both"/>
        <w:rPr>
          <w:rFonts w:eastAsia="Batang"/>
          <w:b/>
          <w:sz w:val="22"/>
          <w:szCs w:val="22"/>
        </w:rPr>
      </w:pPr>
      <w:r w:rsidRPr="00500011">
        <w:rPr>
          <w:rFonts w:eastAsia="Batang"/>
          <w:sz w:val="22"/>
          <w:szCs w:val="22"/>
        </w:rPr>
        <w:t xml:space="preserve">Les personnes morales sont tenues d'indiquer </w:t>
      </w:r>
      <w:r w:rsidR="009E62E4" w:rsidRPr="00500011">
        <w:rPr>
          <w:rFonts w:eastAsia="Batang"/>
          <w:sz w:val="22"/>
          <w:szCs w:val="22"/>
        </w:rPr>
        <w:t xml:space="preserve">dans l’offre </w:t>
      </w:r>
      <w:r w:rsidR="0031353F" w:rsidRPr="00500011">
        <w:rPr>
          <w:rFonts w:eastAsia="Batang"/>
          <w:sz w:val="22"/>
          <w:szCs w:val="22"/>
        </w:rPr>
        <w:t>(e</w:t>
      </w:r>
      <w:r w:rsidR="000C28E3" w:rsidRPr="00500011">
        <w:rPr>
          <w:rFonts w:eastAsia="Batang"/>
          <w:sz w:val="22"/>
          <w:szCs w:val="22"/>
        </w:rPr>
        <w:t>n réponse au point I</w:t>
      </w:r>
      <w:r w:rsidR="0031353F" w:rsidRPr="00500011">
        <w:rPr>
          <w:rFonts w:eastAsia="Batang"/>
          <w:sz w:val="22"/>
          <w:szCs w:val="22"/>
        </w:rPr>
        <w:t xml:space="preserve"> du cadre de réponse technique) </w:t>
      </w:r>
      <w:r w:rsidRPr="00500011">
        <w:rPr>
          <w:rFonts w:eastAsia="Batang"/>
          <w:sz w:val="22"/>
          <w:szCs w:val="22"/>
        </w:rPr>
        <w:t xml:space="preserve">les noms et qualifications professionnelles des membres du personnel chargé de la prestation : </w:t>
      </w:r>
    </w:p>
    <w:p w14:paraId="2E63226E" w14:textId="0CDEFA9C" w:rsidR="00DA7A60" w:rsidRPr="007234A6" w:rsidRDefault="00245FA2" w:rsidP="00245FA2">
      <w:pPr>
        <w:tabs>
          <w:tab w:val="left" w:pos="993"/>
        </w:tabs>
        <w:spacing w:before="120"/>
        <w:ind w:left="425"/>
        <w:jc w:val="both"/>
        <w:rPr>
          <w:rFonts w:eastAsia="Batang"/>
          <w:sz w:val="22"/>
          <w:szCs w:val="22"/>
        </w:rPr>
      </w:pPr>
      <w:r w:rsidRPr="00500011">
        <w:rPr>
          <w:rFonts w:eastAsia="Batang"/>
          <w:sz w:val="22"/>
          <w:szCs w:val="22"/>
        </w:rPr>
        <w:tab/>
      </w:r>
      <w:r w:rsidRPr="00500011">
        <w:rPr>
          <w:rFonts w:eastAsia="Batang"/>
          <w:sz w:val="22"/>
          <w:szCs w:val="22"/>
        </w:rPr>
        <w:sym w:font="Wingdings 2" w:char="F053"/>
      </w:r>
      <w:r w:rsidRPr="00500011">
        <w:rPr>
          <w:rFonts w:eastAsia="Batang"/>
          <w:sz w:val="22"/>
          <w:szCs w:val="22"/>
        </w:rPr>
        <w:t xml:space="preserve"> Oui    </w:t>
      </w:r>
      <w:r w:rsidRPr="00500011">
        <w:rPr>
          <w:rFonts w:eastAsia="Batang"/>
          <w:sz w:val="22"/>
          <w:szCs w:val="22"/>
        </w:rPr>
        <w:tab/>
      </w:r>
      <w:r w:rsidRPr="00500011">
        <w:rPr>
          <w:rFonts w:eastAsia="Batang"/>
          <w:sz w:val="22"/>
          <w:szCs w:val="22"/>
        </w:rPr>
        <w:sym w:font="Wingdings 2" w:char="F0A3"/>
      </w:r>
      <w:r w:rsidRPr="007234A6">
        <w:rPr>
          <w:rFonts w:eastAsia="Batang"/>
          <w:sz w:val="22"/>
          <w:szCs w:val="22"/>
        </w:rPr>
        <w:t xml:space="preserve"> Non</w:t>
      </w:r>
    </w:p>
    <w:p w14:paraId="6140EACB" w14:textId="16554AE6" w:rsidR="00DA7A60" w:rsidRPr="007234A6" w:rsidRDefault="00DA7A60">
      <w:pPr>
        <w:rPr>
          <w:rFonts w:eastAsia="Batang"/>
          <w:sz w:val="22"/>
          <w:szCs w:val="22"/>
        </w:rPr>
      </w:pPr>
    </w:p>
    <w:p w14:paraId="73DFD4E1" w14:textId="16AFB433" w:rsidR="000F5DA8" w:rsidRPr="007234A6" w:rsidRDefault="000F5DA8" w:rsidP="000F5DA8">
      <w:pPr>
        <w:tabs>
          <w:tab w:val="left" w:pos="426"/>
        </w:tabs>
        <w:spacing w:before="240" w:after="120"/>
        <w:jc w:val="both"/>
        <w:rPr>
          <w:b/>
          <w:bCs/>
          <w:color w:val="002060"/>
          <w:sz w:val="22"/>
          <w:szCs w:val="22"/>
        </w:rPr>
      </w:pPr>
      <w:bookmarkStart w:id="1" w:name="_Toc191299289"/>
      <w:r w:rsidRPr="007234A6">
        <w:rPr>
          <w:b/>
          <w:bCs/>
          <w:color w:val="002060"/>
          <w:sz w:val="22"/>
          <w:szCs w:val="22"/>
        </w:rPr>
        <w:lastRenderedPageBreak/>
        <w:t>2.</w:t>
      </w:r>
      <w:r w:rsidR="00B606CC">
        <w:rPr>
          <w:b/>
          <w:bCs/>
          <w:color w:val="002060"/>
          <w:sz w:val="22"/>
          <w:szCs w:val="22"/>
        </w:rPr>
        <w:t>9</w:t>
      </w:r>
      <w:r w:rsidRPr="007234A6">
        <w:rPr>
          <w:b/>
          <w:bCs/>
          <w:color w:val="002060"/>
          <w:sz w:val="22"/>
          <w:szCs w:val="22"/>
        </w:rPr>
        <w:t xml:space="preserve"> – Dérogation au principe d’exclusivité du titulaire de l’accord-cadre</w:t>
      </w:r>
      <w:bookmarkEnd w:id="1"/>
    </w:p>
    <w:p w14:paraId="6CF6AB27" w14:textId="1C3C7BFF" w:rsidR="000F5DA8" w:rsidRPr="007234A6" w:rsidRDefault="00B606CC" w:rsidP="000F5DA8">
      <w:pPr>
        <w:autoSpaceDE w:val="0"/>
        <w:autoSpaceDN w:val="0"/>
        <w:adjustRightInd w:val="0"/>
        <w:jc w:val="both"/>
        <w:rPr>
          <w:rFonts w:eastAsia="Batang"/>
          <w:sz w:val="22"/>
        </w:rPr>
      </w:pPr>
      <w:r>
        <w:rPr>
          <w:rFonts w:eastAsia="Batang"/>
          <w:sz w:val="22"/>
        </w:rPr>
        <w:t>D</w:t>
      </w:r>
      <w:r w:rsidR="000F5DA8" w:rsidRPr="007234A6">
        <w:rPr>
          <w:rFonts w:eastAsia="Batang"/>
          <w:sz w:val="22"/>
        </w:rPr>
        <w:t xml:space="preserve">es marchés relatifs à des prestations de contrôle technique pourront être conclus en dehors de l’accord-cadre dès lors que des prestations particulièrement complexes et/ou majoritairement non prévues par le présent accord-cadre, nécessitent une remise en concurrence </w:t>
      </w:r>
      <w:r w:rsidR="000F5DA8" w:rsidRPr="00500011">
        <w:rPr>
          <w:rFonts w:eastAsia="Batang"/>
          <w:i/>
          <w:sz w:val="22"/>
        </w:rPr>
        <w:t>ad hoc</w:t>
      </w:r>
      <w:r w:rsidR="000F5DA8" w:rsidRPr="007234A6">
        <w:rPr>
          <w:rFonts w:eastAsia="Batang"/>
          <w:sz w:val="22"/>
        </w:rPr>
        <w:t xml:space="preserve">, sans pour autant qu’il soit interdit au titulaire du présent accord-cadre d’y répondre. </w:t>
      </w:r>
    </w:p>
    <w:p w14:paraId="2EAF1B24" w14:textId="52C095E9" w:rsidR="00B606CC" w:rsidRDefault="00B606CC">
      <w:pPr>
        <w:rPr>
          <w:rFonts w:eastAsia="Batang"/>
          <w:sz w:val="22"/>
        </w:rPr>
      </w:pPr>
      <w:r>
        <w:rPr>
          <w:rFonts w:eastAsia="Batang"/>
          <w:sz w:val="22"/>
        </w:rPr>
        <w:br w:type="page"/>
      </w:r>
    </w:p>
    <w:p w14:paraId="4143F830" w14:textId="77777777" w:rsidR="00DA7A60" w:rsidRPr="007234A6" w:rsidRDefault="00DA7A60">
      <w:pPr>
        <w:rPr>
          <w:rFonts w:eastAsia="Batang"/>
          <w:sz w:val="22"/>
        </w:rPr>
      </w:pPr>
    </w:p>
    <w:p w14:paraId="3B998F19" w14:textId="77777777" w:rsidR="00F04E15" w:rsidRPr="007234A6" w:rsidRDefault="00216515" w:rsidP="00BB2B26">
      <w:pPr>
        <w:pStyle w:val="Titre2"/>
        <w:keepNext w:val="0"/>
        <w:spacing w:before="120"/>
        <w:ind w:firstLine="0"/>
        <w:jc w:val="center"/>
        <w:rPr>
          <w:rFonts w:ascii="Times New Roman" w:hAnsi="Times New Roman"/>
          <w:caps/>
          <w:color w:val="333399"/>
          <w:szCs w:val="32"/>
        </w:rPr>
      </w:pPr>
      <w:r w:rsidRPr="007234A6">
        <w:rPr>
          <w:rFonts w:ascii="Times New Roman" w:hAnsi="Times New Roman"/>
          <w:smallCaps/>
          <w:color w:val="002060"/>
          <w:sz w:val="28"/>
          <w:szCs w:val="32"/>
        </w:rPr>
        <w:t>s</w:t>
      </w:r>
      <w:r w:rsidR="00F04E15" w:rsidRPr="007234A6">
        <w:rPr>
          <w:rFonts w:ascii="Times New Roman" w:hAnsi="Times New Roman"/>
          <w:smallCaps/>
          <w:color w:val="002060"/>
          <w:sz w:val="28"/>
          <w:szCs w:val="32"/>
        </w:rPr>
        <w:t>ection</w:t>
      </w:r>
      <w:r w:rsidRPr="007234A6">
        <w:rPr>
          <w:rFonts w:ascii="Times New Roman" w:hAnsi="Times New Roman"/>
          <w:smallCaps/>
          <w:color w:val="002060"/>
          <w:sz w:val="28"/>
          <w:szCs w:val="32"/>
        </w:rPr>
        <w:t xml:space="preserve"> iii</w:t>
      </w:r>
    </w:p>
    <w:p w14:paraId="0D139404" w14:textId="77777777" w:rsidR="00F04E15" w:rsidRPr="007234A6" w:rsidRDefault="00F04E15" w:rsidP="00216515">
      <w:pPr>
        <w:pStyle w:val="Titre1"/>
        <w:pBdr>
          <w:bottom w:val="single" w:sz="4" w:space="1" w:color="auto"/>
        </w:pBdr>
        <w:spacing w:before="0" w:after="0"/>
        <w:rPr>
          <w:rFonts w:ascii="Times New Roman" w:hAnsi="Times New Roman"/>
          <w:caps/>
          <w:color w:val="002060"/>
          <w:sz w:val="28"/>
          <w:szCs w:val="32"/>
        </w:rPr>
      </w:pPr>
      <w:r w:rsidRPr="007234A6">
        <w:rPr>
          <w:rFonts w:ascii="Times New Roman" w:hAnsi="Times New Roman"/>
          <w:caps/>
          <w:color w:val="002060"/>
          <w:sz w:val="28"/>
          <w:szCs w:val="32"/>
        </w:rPr>
        <w:t>Proc</w:t>
      </w:r>
      <w:r w:rsidR="00E3354D" w:rsidRPr="007234A6">
        <w:rPr>
          <w:rFonts w:ascii="Times New Roman" w:hAnsi="Times New Roman"/>
          <w:caps/>
          <w:color w:val="002060"/>
          <w:sz w:val="28"/>
          <w:szCs w:val="32"/>
        </w:rPr>
        <w:t>É</w:t>
      </w:r>
      <w:r w:rsidRPr="007234A6">
        <w:rPr>
          <w:rFonts w:ascii="Times New Roman" w:hAnsi="Times New Roman"/>
          <w:caps/>
          <w:color w:val="002060"/>
          <w:sz w:val="28"/>
          <w:szCs w:val="32"/>
        </w:rPr>
        <w:t>dure</w:t>
      </w:r>
    </w:p>
    <w:p w14:paraId="43222070" w14:textId="77777777" w:rsidR="00F04E15" w:rsidRPr="007234A6" w:rsidRDefault="00907EF4" w:rsidP="002A3993">
      <w:pPr>
        <w:tabs>
          <w:tab w:val="left" w:pos="426"/>
        </w:tabs>
        <w:spacing w:before="280" w:after="120"/>
        <w:jc w:val="both"/>
        <w:rPr>
          <w:b/>
          <w:bCs/>
          <w:color w:val="002060"/>
          <w:sz w:val="22"/>
          <w:szCs w:val="22"/>
        </w:rPr>
      </w:pPr>
      <w:r w:rsidRPr="007234A6">
        <w:rPr>
          <w:b/>
          <w:bCs/>
          <w:color w:val="002060"/>
          <w:sz w:val="22"/>
          <w:szCs w:val="22"/>
        </w:rPr>
        <w:t xml:space="preserve">3.1 </w:t>
      </w:r>
      <w:r w:rsidR="0086157A" w:rsidRPr="007234A6">
        <w:rPr>
          <w:b/>
          <w:bCs/>
          <w:color w:val="002060"/>
          <w:sz w:val="22"/>
          <w:szCs w:val="22"/>
        </w:rPr>
        <w:t xml:space="preserve">– </w:t>
      </w:r>
      <w:r w:rsidR="00F04E15" w:rsidRPr="007234A6">
        <w:rPr>
          <w:b/>
          <w:bCs/>
          <w:color w:val="002060"/>
          <w:sz w:val="22"/>
          <w:szCs w:val="22"/>
          <w:u w:val="single"/>
        </w:rPr>
        <w:t>Type de procédure</w:t>
      </w:r>
    </w:p>
    <w:p w14:paraId="15E0C6E5" w14:textId="576DB669" w:rsidR="00DA7A60" w:rsidRPr="007234A6" w:rsidRDefault="00DA7A60" w:rsidP="00DA7A60">
      <w:pPr>
        <w:spacing w:before="240"/>
        <w:jc w:val="both"/>
        <w:rPr>
          <w:rFonts w:eastAsia="Batang"/>
          <w:sz w:val="22"/>
          <w:szCs w:val="22"/>
        </w:rPr>
      </w:pPr>
      <w:r w:rsidRPr="007234A6">
        <w:rPr>
          <w:rFonts w:eastAsia="Batang"/>
          <w:sz w:val="22"/>
          <w:szCs w:val="22"/>
        </w:rPr>
        <w:t>Le présent accord-cadre est passé selon une procédure adaptée, en application des articles L. 2123-1, R.</w:t>
      </w:r>
      <w:r w:rsidR="00B606CC">
        <w:rPr>
          <w:rFonts w:eastAsia="Batang"/>
          <w:sz w:val="22"/>
          <w:szCs w:val="22"/>
        </w:rPr>
        <w:t> </w:t>
      </w:r>
      <w:r w:rsidRPr="007234A6">
        <w:rPr>
          <w:rFonts w:eastAsia="Batang"/>
          <w:sz w:val="22"/>
          <w:szCs w:val="22"/>
        </w:rPr>
        <w:t>2123-1 et R. 2123-4 à R. 2123-5 du code de la commande publique (CCP).</w:t>
      </w:r>
    </w:p>
    <w:p w14:paraId="24952D1C" w14:textId="6E84EE4F" w:rsidR="00A3324E" w:rsidRPr="007234A6" w:rsidRDefault="00907EF4" w:rsidP="00CA5A83">
      <w:pPr>
        <w:tabs>
          <w:tab w:val="left" w:pos="426"/>
        </w:tabs>
        <w:spacing w:before="360" w:after="120"/>
        <w:jc w:val="both"/>
        <w:rPr>
          <w:b/>
          <w:bCs/>
          <w:color w:val="002060"/>
          <w:sz w:val="22"/>
          <w:szCs w:val="22"/>
        </w:rPr>
      </w:pPr>
      <w:r w:rsidRPr="007234A6">
        <w:rPr>
          <w:b/>
          <w:bCs/>
          <w:color w:val="002060"/>
          <w:sz w:val="22"/>
          <w:szCs w:val="22"/>
        </w:rPr>
        <w:t xml:space="preserve">3.2 </w:t>
      </w:r>
      <w:r w:rsidR="0086157A" w:rsidRPr="007234A6">
        <w:rPr>
          <w:b/>
          <w:bCs/>
          <w:color w:val="002060"/>
          <w:sz w:val="22"/>
          <w:szCs w:val="22"/>
        </w:rPr>
        <w:t xml:space="preserve">– </w:t>
      </w:r>
      <w:r w:rsidR="00A3324E" w:rsidRPr="007234A6">
        <w:rPr>
          <w:b/>
          <w:bCs/>
          <w:color w:val="002060"/>
          <w:sz w:val="22"/>
          <w:szCs w:val="22"/>
          <w:u w:val="single"/>
        </w:rPr>
        <w:t>Critères de sélection des candidatures</w:t>
      </w:r>
    </w:p>
    <w:p w14:paraId="09F05A3A" w14:textId="2331EBA7" w:rsidR="00500CCB" w:rsidRPr="007234A6" w:rsidRDefault="00E56A23" w:rsidP="00012E1E">
      <w:pPr>
        <w:spacing w:before="240"/>
        <w:jc w:val="both"/>
        <w:rPr>
          <w:sz w:val="22"/>
          <w:szCs w:val="22"/>
        </w:rPr>
      </w:pPr>
      <w:r w:rsidRPr="007234A6">
        <w:rPr>
          <w:rFonts w:eastAsia="Batang"/>
          <w:sz w:val="22"/>
          <w:szCs w:val="22"/>
        </w:rPr>
        <w:t xml:space="preserve">Les candidats seront sélectionnés sur la base de leurs capacités financières, professionnelles et techniques à exécuter </w:t>
      </w:r>
      <w:r w:rsidR="00F67E08" w:rsidRPr="007234A6">
        <w:rPr>
          <w:rFonts w:eastAsia="Batang"/>
          <w:sz w:val="22"/>
          <w:szCs w:val="22"/>
        </w:rPr>
        <w:t>l</w:t>
      </w:r>
      <w:r w:rsidR="00D76EB9">
        <w:rPr>
          <w:rFonts w:eastAsia="Batang"/>
          <w:sz w:val="22"/>
          <w:szCs w:val="22"/>
        </w:rPr>
        <w:t xml:space="preserve">’accord-cadre </w:t>
      </w:r>
      <w:r w:rsidR="00C103BD" w:rsidRPr="007234A6">
        <w:rPr>
          <w:rFonts w:eastAsia="Batang"/>
          <w:sz w:val="22"/>
          <w:szCs w:val="22"/>
        </w:rPr>
        <w:t>pour lequel</w:t>
      </w:r>
      <w:r w:rsidR="00D65849" w:rsidRPr="007234A6">
        <w:rPr>
          <w:rFonts w:eastAsia="Batang"/>
          <w:sz w:val="22"/>
          <w:szCs w:val="22"/>
        </w:rPr>
        <w:t xml:space="preserve"> il</w:t>
      </w:r>
      <w:r w:rsidR="00DB7AB7" w:rsidRPr="007234A6">
        <w:rPr>
          <w:rFonts w:eastAsia="Batang"/>
          <w:sz w:val="22"/>
          <w:szCs w:val="22"/>
        </w:rPr>
        <w:t>s</w:t>
      </w:r>
      <w:r w:rsidR="00D65849" w:rsidRPr="007234A6">
        <w:rPr>
          <w:rFonts w:eastAsia="Batang"/>
          <w:sz w:val="22"/>
          <w:szCs w:val="22"/>
        </w:rPr>
        <w:t xml:space="preserve"> se présente</w:t>
      </w:r>
      <w:r w:rsidR="00DB7AB7" w:rsidRPr="007234A6">
        <w:rPr>
          <w:rFonts w:eastAsia="Batang"/>
          <w:sz w:val="22"/>
          <w:szCs w:val="22"/>
        </w:rPr>
        <w:t>nt</w:t>
      </w:r>
      <w:r w:rsidR="0098339E" w:rsidRPr="007234A6">
        <w:rPr>
          <w:rFonts w:eastAsia="Batang"/>
          <w:sz w:val="22"/>
          <w:szCs w:val="22"/>
        </w:rPr>
        <w:t xml:space="preserve"> </w:t>
      </w:r>
      <w:r w:rsidRPr="007234A6">
        <w:rPr>
          <w:rFonts w:eastAsia="Batang"/>
          <w:sz w:val="22"/>
          <w:szCs w:val="22"/>
        </w:rPr>
        <w:t xml:space="preserve">compte tenu de </w:t>
      </w:r>
      <w:r w:rsidR="00D65849" w:rsidRPr="007234A6">
        <w:rPr>
          <w:rFonts w:eastAsia="Batang"/>
          <w:sz w:val="22"/>
          <w:szCs w:val="22"/>
        </w:rPr>
        <w:t>ses</w:t>
      </w:r>
      <w:r w:rsidR="007A53A0" w:rsidRPr="007234A6">
        <w:rPr>
          <w:rFonts w:eastAsia="Batang"/>
          <w:sz w:val="22"/>
          <w:szCs w:val="22"/>
        </w:rPr>
        <w:t xml:space="preserve"> </w:t>
      </w:r>
      <w:r w:rsidRPr="007234A6">
        <w:rPr>
          <w:rFonts w:eastAsia="Batang"/>
          <w:sz w:val="22"/>
          <w:szCs w:val="22"/>
        </w:rPr>
        <w:t>caractéristiques principales.</w:t>
      </w:r>
      <w:r w:rsidR="00500CCB" w:rsidRPr="007234A6">
        <w:rPr>
          <w:sz w:val="22"/>
          <w:szCs w:val="22"/>
        </w:rPr>
        <w:t xml:space="preserve"> </w:t>
      </w:r>
    </w:p>
    <w:p w14:paraId="64C20862" w14:textId="4D2A3145" w:rsidR="00E56A23" w:rsidRPr="007234A6" w:rsidRDefault="00500CCB" w:rsidP="00A3324E">
      <w:pPr>
        <w:spacing w:before="120"/>
        <w:jc w:val="both"/>
        <w:rPr>
          <w:rFonts w:eastAsia="Batang"/>
          <w:sz w:val="22"/>
          <w:szCs w:val="22"/>
        </w:rPr>
      </w:pPr>
      <w:r w:rsidRPr="007234A6">
        <w:rPr>
          <w:rFonts w:eastAsia="Batang"/>
          <w:sz w:val="22"/>
          <w:szCs w:val="22"/>
        </w:rPr>
        <w:t>Ces éléments seront analysés sur la base des justificatifs présentés par les so</w:t>
      </w:r>
      <w:r w:rsidR="00CD047A" w:rsidRPr="007234A6">
        <w:rPr>
          <w:rFonts w:eastAsia="Batang"/>
          <w:sz w:val="22"/>
          <w:szCs w:val="22"/>
        </w:rPr>
        <w:t>umissionnaires dans la partie « </w:t>
      </w:r>
      <w:r w:rsidRPr="007234A6">
        <w:rPr>
          <w:rFonts w:eastAsia="Batang"/>
          <w:sz w:val="22"/>
          <w:szCs w:val="22"/>
        </w:rPr>
        <w:t xml:space="preserve">candidature » de leur </w:t>
      </w:r>
      <w:r w:rsidR="004B35D3" w:rsidRPr="007234A6">
        <w:rPr>
          <w:rFonts w:eastAsia="Batang"/>
          <w:sz w:val="22"/>
          <w:szCs w:val="22"/>
        </w:rPr>
        <w:t>dossier</w:t>
      </w:r>
      <w:r w:rsidR="00CB30CC" w:rsidRPr="007234A6">
        <w:rPr>
          <w:rFonts w:eastAsia="Batang"/>
          <w:sz w:val="22"/>
          <w:szCs w:val="22"/>
        </w:rPr>
        <w:t xml:space="preserve"> (cf. article 4.</w:t>
      </w:r>
      <w:r w:rsidR="00B606CC">
        <w:rPr>
          <w:rFonts w:eastAsia="Batang"/>
          <w:sz w:val="22"/>
          <w:szCs w:val="22"/>
        </w:rPr>
        <w:t>3</w:t>
      </w:r>
      <w:r w:rsidR="00CB30CC" w:rsidRPr="007234A6">
        <w:rPr>
          <w:rFonts w:eastAsia="Batang"/>
          <w:sz w:val="22"/>
          <w:szCs w:val="22"/>
        </w:rPr>
        <w:t xml:space="preserve"> ci-après)</w:t>
      </w:r>
      <w:r w:rsidRPr="007234A6">
        <w:rPr>
          <w:rFonts w:eastAsia="Batang"/>
          <w:sz w:val="22"/>
          <w:szCs w:val="22"/>
        </w:rPr>
        <w:t>.</w:t>
      </w:r>
    </w:p>
    <w:p w14:paraId="02C882FA" w14:textId="324BA1E0" w:rsidR="00A96A55" w:rsidRPr="007234A6" w:rsidRDefault="00A96A55" w:rsidP="00A3324E">
      <w:pPr>
        <w:spacing w:before="120"/>
        <w:jc w:val="both"/>
        <w:rPr>
          <w:rFonts w:eastAsia="Batang"/>
          <w:sz w:val="22"/>
          <w:szCs w:val="22"/>
        </w:rPr>
      </w:pPr>
      <w:r w:rsidRPr="007234A6">
        <w:rPr>
          <w:rFonts w:eastAsia="Batang"/>
          <w:sz w:val="22"/>
          <w:szCs w:val="22"/>
        </w:rPr>
        <w:t>L’Assemblée nationale se réserve le droit d’</w:t>
      </w:r>
      <w:r w:rsidR="000E41E8" w:rsidRPr="007234A6">
        <w:rPr>
          <w:rFonts w:eastAsia="Batang"/>
          <w:sz w:val="22"/>
          <w:szCs w:val="22"/>
        </w:rPr>
        <w:t>analyser</w:t>
      </w:r>
      <w:r w:rsidRPr="007234A6">
        <w:rPr>
          <w:rFonts w:eastAsia="Batang"/>
          <w:sz w:val="22"/>
          <w:szCs w:val="22"/>
        </w:rPr>
        <w:t xml:space="preserve"> les offres avant les candidatures, conformément à l’article </w:t>
      </w:r>
      <w:r w:rsidR="007C7047" w:rsidRPr="007234A6">
        <w:rPr>
          <w:rFonts w:eastAsia="Batang"/>
          <w:sz w:val="22"/>
          <w:szCs w:val="22"/>
        </w:rPr>
        <w:t xml:space="preserve">R. 2144-3 </w:t>
      </w:r>
      <w:r w:rsidR="00F663F2" w:rsidRPr="007234A6">
        <w:rPr>
          <w:rFonts w:eastAsia="Batang"/>
          <w:sz w:val="22"/>
          <w:szCs w:val="22"/>
        </w:rPr>
        <w:t>du CCP.</w:t>
      </w:r>
    </w:p>
    <w:p w14:paraId="61556F75" w14:textId="309ECCB8" w:rsidR="00A97997" w:rsidRPr="007234A6" w:rsidRDefault="00A97997" w:rsidP="00A97997">
      <w:pPr>
        <w:spacing w:before="120"/>
        <w:jc w:val="both"/>
        <w:rPr>
          <w:rFonts w:eastAsia="Batang"/>
          <w:i/>
          <w:sz w:val="22"/>
          <w:szCs w:val="22"/>
        </w:rPr>
      </w:pPr>
      <w:r w:rsidRPr="007234A6">
        <w:rPr>
          <w:rFonts w:eastAsia="Batang"/>
          <w:i/>
          <w:sz w:val="22"/>
          <w:szCs w:val="22"/>
        </w:rPr>
        <w:t xml:space="preserve">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 Il doit également apporter la preuve qu’il en disposera pour l’exécution du présent </w:t>
      </w:r>
      <w:r w:rsidR="00D76EB9">
        <w:rPr>
          <w:rFonts w:eastAsia="Batang"/>
          <w:i/>
          <w:sz w:val="22"/>
          <w:szCs w:val="22"/>
        </w:rPr>
        <w:t>accord-cadre</w:t>
      </w:r>
      <w:r w:rsidR="00D76EB9" w:rsidRPr="007234A6">
        <w:rPr>
          <w:rFonts w:eastAsia="Batang"/>
          <w:i/>
          <w:sz w:val="22"/>
          <w:szCs w:val="22"/>
        </w:rPr>
        <w:t xml:space="preserve"> </w:t>
      </w:r>
      <w:r w:rsidRPr="007234A6">
        <w:rPr>
          <w:rFonts w:eastAsia="Batang"/>
          <w:i/>
          <w:sz w:val="22"/>
          <w:szCs w:val="22"/>
        </w:rPr>
        <w:t>en produisant un engagement écrit de chacun de ces opérateurs économiques.</w:t>
      </w:r>
    </w:p>
    <w:p w14:paraId="25A1D604" w14:textId="19AF83CF" w:rsidR="00C90EEF" w:rsidRPr="007234A6" w:rsidRDefault="00907EF4" w:rsidP="00CA5A83">
      <w:pPr>
        <w:tabs>
          <w:tab w:val="left" w:pos="426"/>
        </w:tabs>
        <w:spacing w:before="360" w:after="120"/>
        <w:jc w:val="both"/>
        <w:rPr>
          <w:b/>
          <w:bCs/>
          <w:color w:val="002060"/>
          <w:sz w:val="22"/>
          <w:szCs w:val="22"/>
        </w:rPr>
      </w:pPr>
      <w:r w:rsidRPr="007234A6">
        <w:rPr>
          <w:b/>
          <w:bCs/>
          <w:color w:val="002060"/>
          <w:sz w:val="22"/>
          <w:szCs w:val="22"/>
        </w:rPr>
        <w:t xml:space="preserve">3.3 </w:t>
      </w:r>
      <w:r w:rsidR="0086157A" w:rsidRPr="007234A6">
        <w:rPr>
          <w:b/>
          <w:bCs/>
          <w:color w:val="002060"/>
          <w:sz w:val="22"/>
          <w:szCs w:val="22"/>
        </w:rPr>
        <w:t xml:space="preserve">– </w:t>
      </w:r>
      <w:r w:rsidR="0042212B" w:rsidRPr="007234A6">
        <w:rPr>
          <w:b/>
          <w:bCs/>
          <w:color w:val="002060"/>
          <w:sz w:val="22"/>
          <w:szCs w:val="22"/>
          <w:u w:val="single"/>
        </w:rPr>
        <w:t>Critères d’attribution</w:t>
      </w:r>
    </w:p>
    <w:p w14:paraId="3DD6A805" w14:textId="77777777" w:rsidR="007234A6" w:rsidRDefault="00DA7A60" w:rsidP="00567AEC">
      <w:pPr>
        <w:spacing w:before="240" w:after="120"/>
        <w:jc w:val="both"/>
        <w:rPr>
          <w:sz w:val="22"/>
          <w:szCs w:val="22"/>
        </w:rPr>
      </w:pPr>
      <w:r w:rsidRPr="007234A6">
        <w:rPr>
          <w:sz w:val="22"/>
          <w:szCs w:val="22"/>
        </w:rPr>
        <w:t>L’accord-cadre</w:t>
      </w:r>
      <w:r w:rsidR="00386FF5" w:rsidRPr="007234A6">
        <w:rPr>
          <w:sz w:val="22"/>
          <w:szCs w:val="22"/>
        </w:rPr>
        <w:t xml:space="preserve"> sera attribué au candidat qui aura remis l’offre économiquement la plus avantageuse, appréciée en fonction des critères et sous-critères pondérés dans les conditions définies ci</w:t>
      </w:r>
      <w:r w:rsidR="00386FF5" w:rsidRPr="007234A6">
        <w:rPr>
          <w:sz w:val="22"/>
          <w:szCs w:val="22"/>
        </w:rPr>
        <w:noBreakHyphen/>
        <w:t>après</w:t>
      </w:r>
    </w:p>
    <w:p w14:paraId="5E5217FD" w14:textId="77777777" w:rsidR="007234A6" w:rsidRDefault="00386FF5" w:rsidP="00567AEC">
      <w:pPr>
        <w:spacing w:before="240" w:after="120"/>
        <w:jc w:val="both"/>
        <w:rPr>
          <w:sz w:val="22"/>
          <w:szCs w:val="22"/>
        </w:rPr>
      </w:pPr>
      <w:r w:rsidRPr="00500011">
        <w:rPr>
          <w:sz w:val="22"/>
          <w:szCs w:val="22"/>
        </w:rPr>
        <w:t xml:space="preserve">L’Assemblée nationale pratiquera une notation de chacun des critères et sous-critères sur une échelle de 0 à 5, 5 étant la meilleure note. </w:t>
      </w:r>
    </w:p>
    <w:p w14:paraId="03F70FF8" w14:textId="44929022" w:rsidR="00EB6813" w:rsidRPr="00500011" w:rsidRDefault="00386FF5" w:rsidP="00F17CEF">
      <w:pPr>
        <w:spacing w:before="240" w:after="120"/>
        <w:jc w:val="both"/>
        <w:rPr>
          <w:sz w:val="22"/>
          <w:szCs w:val="22"/>
        </w:rPr>
      </w:pPr>
      <w:r w:rsidRPr="00500011">
        <w:rPr>
          <w:sz w:val="22"/>
          <w:szCs w:val="22"/>
        </w:rPr>
        <w:t>Chaque critère et sous-critère sera ensuite affect</w:t>
      </w:r>
      <w:r w:rsidR="003B5B3C" w:rsidRPr="00500011">
        <w:rPr>
          <w:sz w:val="22"/>
          <w:szCs w:val="22"/>
        </w:rPr>
        <w:t>é des pondérations indiquées ci</w:t>
      </w:r>
      <w:r w:rsidR="003B5B3C" w:rsidRPr="00500011">
        <w:rPr>
          <w:sz w:val="22"/>
          <w:szCs w:val="22"/>
        </w:rPr>
        <w:noBreakHyphen/>
      </w:r>
      <w:r w:rsidRPr="00500011">
        <w:rPr>
          <w:sz w:val="22"/>
          <w:szCs w:val="22"/>
        </w:rPr>
        <w:t>dessus afin de définir une note globale sur 500</w:t>
      </w:r>
      <w:r w:rsidR="007234A6">
        <w:rPr>
          <w:sz w:val="22"/>
          <w:szCs w:val="22"/>
        </w:rPr>
        <w:t>.</w:t>
      </w:r>
      <w:r w:rsidR="00DA7A60" w:rsidRPr="00500011">
        <w:rPr>
          <w:sz w:val="22"/>
          <w:szCs w:val="22"/>
        </w:rPr>
        <w:t>L’accord-cadre</w:t>
      </w:r>
      <w:r w:rsidRPr="00500011">
        <w:rPr>
          <w:sz w:val="22"/>
          <w:szCs w:val="22"/>
        </w:rPr>
        <w:t xml:space="preserve"> sera attribué au candidat ayant obtenu la note globale la plus élevée</w:t>
      </w:r>
      <w:r w:rsidR="007234A6">
        <w:rPr>
          <w:sz w:val="22"/>
          <w:szCs w:val="22"/>
        </w:rPr>
        <w:t xml:space="preserve">. </w:t>
      </w:r>
      <w:r w:rsidRPr="00500011">
        <w:rPr>
          <w:sz w:val="22"/>
          <w:szCs w:val="22"/>
        </w:rPr>
        <w:t>Les critèr</w:t>
      </w:r>
      <w:r w:rsidR="000F5DA8" w:rsidRPr="00500011">
        <w:rPr>
          <w:sz w:val="22"/>
          <w:szCs w:val="22"/>
        </w:rPr>
        <w:t xml:space="preserve">es de jugement des offres </w:t>
      </w:r>
      <w:r w:rsidR="00094B61" w:rsidRPr="00500011">
        <w:rPr>
          <w:sz w:val="22"/>
          <w:szCs w:val="22"/>
        </w:rPr>
        <w:t>déclinés dans le tableau ci-dessous</w:t>
      </w:r>
      <w:r w:rsidR="00EB6813" w:rsidRPr="00500011">
        <w:rPr>
          <w:sz w:val="22"/>
          <w:szCs w:val="22"/>
        </w:rPr>
        <w:t xml:space="preserve">, seront évalués </w:t>
      </w:r>
      <w:r w:rsidR="00094B61" w:rsidRPr="00500011">
        <w:rPr>
          <w:sz w:val="22"/>
          <w:szCs w:val="22"/>
        </w:rPr>
        <w:t xml:space="preserve">selon ces </w:t>
      </w:r>
      <w:r w:rsidR="00B62FC9" w:rsidRPr="00500011">
        <w:rPr>
          <w:sz w:val="22"/>
          <w:szCs w:val="22"/>
        </w:rPr>
        <w:t>trois</w:t>
      </w:r>
      <w:r w:rsidR="00EB6813" w:rsidRPr="00500011">
        <w:rPr>
          <w:sz w:val="22"/>
          <w:szCs w:val="22"/>
        </w:rPr>
        <w:t xml:space="preserve"> </w:t>
      </w:r>
      <w:r w:rsidR="007234A6" w:rsidRPr="007234A6">
        <w:rPr>
          <w:sz w:val="22"/>
          <w:szCs w:val="22"/>
        </w:rPr>
        <w:t xml:space="preserve">cas </w:t>
      </w:r>
      <w:r w:rsidR="007234A6">
        <w:rPr>
          <w:sz w:val="22"/>
          <w:szCs w:val="22"/>
        </w:rPr>
        <w:t>pratiques</w:t>
      </w:r>
    </w:p>
    <w:tbl>
      <w:tblPr>
        <w:tblStyle w:val="Grilledutableau"/>
        <w:tblW w:w="9067" w:type="dxa"/>
        <w:tblLook w:val="04A0" w:firstRow="1" w:lastRow="0" w:firstColumn="1" w:lastColumn="0" w:noHBand="0" w:noVBand="1"/>
      </w:tblPr>
      <w:tblGrid>
        <w:gridCol w:w="7083"/>
        <w:gridCol w:w="1984"/>
      </w:tblGrid>
      <w:tr w:rsidR="007A1132" w:rsidRPr="007234A6" w14:paraId="151E0631" w14:textId="77777777" w:rsidTr="00500011">
        <w:trPr>
          <w:trHeight w:val="284"/>
        </w:trPr>
        <w:tc>
          <w:tcPr>
            <w:tcW w:w="7083" w:type="dxa"/>
            <w:shd w:val="clear" w:color="auto" w:fill="D9D9D9" w:themeFill="background1" w:themeFillShade="D9"/>
          </w:tcPr>
          <w:p w14:paraId="1C136D88" w14:textId="4FED69EE" w:rsidR="007A1132" w:rsidRPr="00500011" w:rsidRDefault="007A1132" w:rsidP="00264ADE">
            <w:pPr>
              <w:spacing w:before="120" w:after="120"/>
              <w:ind w:firstLine="174"/>
              <w:jc w:val="center"/>
              <w:rPr>
                <w:b/>
                <w:sz w:val="22"/>
                <w:szCs w:val="22"/>
              </w:rPr>
            </w:pPr>
            <w:r w:rsidRPr="00500011">
              <w:rPr>
                <w:b/>
                <w:sz w:val="22"/>
                <w:szCs w:val="22"/>
              </w:rPr>
              <w:t>Critères</w:t>
            </w:r>
            <w:r w:rsidR="0042212B" w:rsidRPr="00500011">
              <w:rPr>
                <w:b/>
                <w:sz w:val="22"/>
                <w:szCs w:val="22"/>
              </w:rPr>
              <w:t xml:space="preserve"> d’attribution</w:t>
            </w:r>
          </w:p>
        </w:tc>
        <w:tc>
          <w:tcPr>
            <w:tcW w:w="1984" w:type="dxa"/>
            <w:shd w:val="clear" w:color="auto" w:fill="D9D9D9" w:themeFill="background1" w:themeFillShade="D9"/>
          </w:tcPr>
          <w:p w14:paraId="305DAF62" w14:textId="1D8EB793" w:rsidR="007A1132" w:rsidRPr="00500011" w:rsidRDefault="007A1132" w:rsidP="008C5B1B">
            <w:pPr>
              <w:spacing w:before="120" w:after="120"/>
              <w:ind w:firstLine="0"/>
              <w:jc w:val="center"/>
              <w:rPr>
                <w:b/>
                <w:sz w:val="22"/>
                <w:szCs w:val="22"/>
              </w:rPr>
            </w:pPr>
            <w:r w:rsidRPr="00500011">
              <w:rPr>
                <w:b/>
                <w:sz w:val="22"/>
                <w:szCs w:val="22"/>
              </w:rPr>
              <w:t>Coefficient</w:t>
            </w:r>
          </w:p>
        </w:tc>
      </w:tr>
      <w:tr w:rsidR="00671E45" w:rsidRPr="007234A6" w14:paraId="7683567F" w14:textId="77777777" w:rsidTr="00500011">
        <w:trPr>
          <w:trHeight w:val="205"/>
        </w:trPr>
        <w:tc>
          <w:tcPr>
            <w:tcW w:w="7083" w:type="dxa"/>
            <w:shd w:val="clear" w:color="auto" w:fill="DBE5F1" w:themeFill="accent1" w:themeFillTint="33"/>
          </w:tcPr>
          <w:p w14:paraId="4FA097AD" w14:textId="155E29AF" w:rsidR="00671E45" w:rsidRPr="00500011" w:rsidRDefault="008A59CF" w:rsidP="00500011">
            <w:pPr>
              <w:spacing w:before="120" w:after="120"/>
              <w:ind w:firstLine="0"/>
              <w:jc w:val="center"/>
              <w:rPr>
                <w:b/>
                <w:sz w:val="22"/>
                <w:szCs w:val="22"/>
              </w:rPr>
            </w:pPr>
            <w:r>
              <w:rPr>
                <w:b/>
                <w:sz w:val="22"/>
                <w:szCs w:val="22"/>
              </w:rPr>
              <w:t xml:space="preserve">Critère n°1 : </w:t>
            </w:r>
            <w:r w:rsidR="00671E45" w:rsidRPr="00500011">
              <w:rPr>
                <w:b/>
                <w:sz w:val="22"/>
                <w:szCs w:val="22"/>
              </w:rPr>
              <w:t>Va</w:t>
            </w:r>
            <w:r w:rsidR="007234A6">
              <w:rPr>
                <w:b/>
                <w:sz w:val="22"/>
                <w:szCs w:val="22"/>
              </w:rPr>
              <w:t>l</w:t>
            </w:r>
            <w:r w:rsidR="00671E45" w:rsidRPr="00500011">
              <w:rPr>
                <w:b/>
                <w:sz w:val="22"/>
                <w:szCs w:val="22"/>
              </w:rPr>
              <w:t>eur technique</w:t>
            </w:r>
          </w:p>
        </w:tc>
        <w:tc>
          <w:tcPr>
            <w:tcW w:w="1984" w:type="dxa"/>
            <w:shd w:val="clear" w:color="auto" w:fill="DBE5F1" w:themeFill="accent1" w:themeFillTint="33"/>
          </w:tcPr>
          <w:p w14:paraId="5EE79D1D" w14:textId="2853ADFE" w:rsidR="00671E45" w:rsidRPr="00500011" w:rsidRDefault="008C5B1B" w:rsidP="00500011">
            <w:pPr>
              <w:spacing w:after="120"/>
              <w:ind w:firstLine="0"/>
              <w:jc w:val="center"/>
              <w:rPr>
                <w:b/>
                <w:sz w:val="22"/>
                <w:szCs w:val="22"/>
              </w:rPr>
            </w:pPr>
            <w:r>
              <w:rPr>
                <w:b/>
                <w:sz w:val="22"/>
                <w:szCs w:val="22"/>
              </w:rPr>
              <w:t>60</w:t>
            </w:r>
          </w:p>
        </w:tc>
      </w:tr>
      <w:tr w:rsidR="007A1132" w:rsidRPr="007234A6" w14:paraId="2F960596" w14:textId="77777777" w:rsidTr="00500011">
        <w:trPr>
          <w:trHeight w:val="113"/>
        </w:trPr>
        <w:tc>
          <w:tcPr>
            <w:tcW w:w="7083" w:type="dxa"/>
            <w:shd w:val="clear" w:color="auto" w:fill="FFFFFF" w:themeFill="background1"/>
            <w:vAlign w:val="center"/>
          </w:tcPr>
          <w:p w14:paraId="3BE03322" w14:textId="5971777F" w:rsidR="00B04F6C" w:rsidRPr="00500011" w:rsidRDefault="00671E45" w:rsidP="00E64D5B">
            <w:pPr>
              <w:spacing w:before="0"/>
              <w:ind w:left="309" w:firstLine="0"/>
              <w:rPr>
                <w:i/>
                <w:sz w:val="22"/>
                <w:szCs w:val="22"/>
              </w:rPr>
            </w:pPr>
            <w:r w:rsidRPr="00500011">
              <w:rPr>
                <w:sz w:val="22"/>
                <w:szCs w:val="22"/>
                <w:u w:val="single"/>
              </w:rPr>
              <w:t xml:space="preserve">1. </w:t>
            </w:r>
            <w:r w:rsidR="000A308E" w:rsidRPr="00500011">
              <w:rPr>
                <w:sz w:val="22"/>
                <w:szCs w:val="22"/>
                <w:u w:val="single"/>
              </w:rPr>
              <w:t>Pertinence de l’équipe envisagée</w:t>
            </w:r>
            <w:r w:rsidR="002C1F2F" w:rsidRPr="00500011">
              <w:rPr>
                <w:sz w:val="22"/>
                <w:szCs w:val="22"/>
                <w:u w:val="single"/>
              </w:rPr>
              <w:t>,</w:t>
            </w:r>
            <w:r w:rsidR="00872180" w:rsidRPr="00500011">
              <w:rPr>
                <w:i/>
                <w:sz w:val="22"/>
                <w:szCs w:val="22"/>
              </w:rPr>
              <w:t xml:space="preserve"> </w:t>
            </w:r>
            <w:r w:rsidR="00CE044C" w:rsidRPr="00500011">
              <w:rPr>
                <w:sz w:val="22"/>
                <w:szCs w:val="22"/>
              </w:rPr>
              <w:t>appréciée sur la base des éléments complétés dans le cadre de réponse technique</w:t>
            </w:r>
          </w:p>
        </w:tc>
        <w:tc>
          <w:tcPr>
            <w:tcW w:w="1984" w:type="dxa"/>
            <w:shd w:val="clear" w:color="auto" w:fill="FFFFFF" w:themeFill="background1"/>
            <w:vAlign w:val="center"/>
          </w:tcPr>
          <w:p w14:paraId="23167512" w14:textId="5BF257F8" w:rsidR="007A1132" w:rsidRPr="00500011" w:rsidRDefault="00DA7A60" w:rsidP="008C5B1B">
            <w:pPr>
              <w:spacing w:after="120"/>
              <w:ind w:firstLine="0"/>
              <w:jc w:val="center"/>
              <w:rPr>
                <w:b/>
                <w:sz w:val="22"/>
                <w:szCs w:val="22"/>
              </w:rPr>
            </w:pPr>
            <w:r w:rsidRPr="00500011">
              <w:rPr>
                <w:b/>
                <w:sz w:val="22"/>
                <w:szCs w:val="22"/>
              </w:rPr>
              <w:t>20</w:t>
            </w:r>
          </w:p>
        </w:tc>
      </w:tr>
      <w:tr w:rsidR="00DB3FE4" w:rsidRPr="007234A6" w14:paraId="43426B68" w14:textId="77777777" w:rsidTr="00500011">
        <w:trPr>
          <w:trHeight w:val="113"/>
        </w:trPr>
        <w:tc>
          <w:tcPr>
            <w:tcW w:w="7083" w:type="dxa"/>
            <w:shd w:val="clear" w:color="auto" w:fill="FFFFFF" w:themeFill="background1"/>
            <w:vAlign w:val="center"/>
          </w:tcPr>
          <w:p w14:paraId="4E2A86FD" w14:textId="0B62479F" w:rsidR="00DB3FE4" w:rsidRPr="00500011" w:rsidRDefault="00671E45">
            <w:pPr>
              <w:pStyle w:val="Paragraphedeliste"/>
              <w:spacing w:before="0"/>
              <w:ind w:left="309" w:firstLine="0"/>
              <w:rPr>
                <w:i/>
                <w:sz w:val="22"/>
                <w:szCs w:val="22"/>
              </w:rPr>
            </w:pPr>
            <w:r w:rsidRPr="00500011">
              <w:rPr>
                <w:bCs/>
                <w:sz w:val="22"/>
                <w:szCs w:val="22"/>
                <w:u w:val="single"/>
              </w:rPr>
              <w:t xml:space="preserve">2. </w:t>
            </w:r>
            <w:r w:rsidR="007426D6" w:rsidRPr="00500011">
              <w:rPr>
                <w:bCs/>
                <w:color w:val="000000" w:themeColor="text1"/>
                <w:sz w:val="22"/>
                <w:szCs w:val="22"/>
                <w:u w:val="single"/>
              </w:rPr>
              <w:t xml:space="preserve">Pertinence et cohérence </w:t>
            </w:r>
            <w:r w:rsidR="007F3957" w:rsidRPr="00500011">
              <w:rPr>
                <w:bCs/>
                <w:color w:val="000000" w:themeColor="text1"/>
                <w:sz w:val="22"/>
                <w:szCs w:val="22"/>
                <w:u w:val="single"/>
              </w:rPr>
              <w:t xml:space="preserve">du temps et </w:t>
            </w:r>
            <w:r w:rsidR="0049525C" w:rsidRPr="00500011">
              <w:rPr>
                <w:bCs/>
                <w:color w:val="000000" w:themeColor="text1"/>
                <w:sz w:val="22"/>
                <w:szCs w:val="22"/>
                <w:u w:val="single"/>
              </w:rPr>
              <w:t>des ressources</w:t>
            </w:r>
            <w:r w:rsidR="007426D6" w:rsidRPr="00500011">
              <w:rPr>
                <w:bCs/>
                <w:color w:val="000000" w:themeColor="text1"/>
                <w:sz w:val="22"/>
                <w:szCs w:val="22"/>
                <w:u w:val="single"/>
              </w:rPr>
              <w:t xml:space="preserve"> alloué</w:t>
            </w:r>
            <w:r w:rsidR="0049525C" w:rsidRPr="00500011">
              <w:rPr>
                <w:bCs/>
                <w:color w:val="000000" w:themeColor="text1"/>
                <w:sz w:val="22"/>
                <w:szCs w:val="22"/>
                <w:u w:val="single"/>
              </w:rPr>
              <w:t>s</w:t>
            </w:r>
            <w:r w:rsidR="00ED5856" w:rsidRPr="00500011">
              <w:rPr>
                <w:bCs/>
                <w:color w:val="000000" w:themeColor="text1"/>
                <w:sz w:val="22"/>
                <w:szCs w:val="22"/>
                <w:u w:val="single"/>
              </w:rPr>
              <w:t xml:space="preserve"> </w:t>
            </w:r>
            <w:r w:rsidR="00015B2D" w:rsidRPr="00500011">
              <w:rPr>
                <w:bCs/>
                <w:color w:val="000000" w:themeColor="text1"/>
                <w:sz w:val="22"/>
                <w:szCs w:val="22"/>
                <w:u w:val="single"/>
              </w:rPr>
              <w:t>à la mission :</w:t>
            </w:r>
            <w:r w:rsidR="00015B2D" w:rsidRPr="00500011">
              <w:rPr>
                <w:b/>
                <w:bCs/>
                <w:color w:val="000000" w:themeColor="text1"/>
                <w:sz w:val="22"/>
                <w:szCs w:val="22"/>
                <w:u w:val="single"/>
              </w:rPr>
              <w:t xml:space="preserve"> </w:t>
            </w:r>
            <w:r w:rsidR="00CE044C" w:rsidRPr="00500011">
              <w:rPr>
                <w:color w:val="000000" w:themeColor="text1"/>
                <w:sz w:val="22"/>
                <w:szCs w:val="22"/>
              </w:rPr>
              <w:t>appréciée</w:t>
            </w:r>
            <w:r w:rsidR="00D76EB9">
              <w:rPr>
                <w:color w:val="000000" w:themeColor="text1"/>
                <w:sz w:val="22"/>
                <w:szCs w:val="22"/>
              </w:rPr>
              <w:t>s</w:t>
            </w:r>
            <w:r w:rsidR="00CE044C" w:rsidRPr="00500011">
              <w:rPr>
                <w:color w:val="000000" w:themeColor="text1"/>
                <w:sz w:val="22"/>
                <w:szCs w:val="22"/>
              </w:rPr>
              <w:t xml:space="preserve"> </w:t>
            </w:r>
            <w:r w:rsidR="00CE044C" w:rsidRPr="00500011">
              <w:rPr>
                <w:sz w:val="22"/>
                <w:szCs w:val="22"/>
              </w:rPr>
              <w:t>sur la base des éléments complétés dans le cadre de réponse technique</w:t>
            </w:r>
            <w:r w:rsidR="00CD080D" w:rsidRPr="00500011">
              <w:rPr>
                <w:sz w:val="22"/>
                <w:szCs w:val="22"/>
              </w:rPr>
              <w:t xml:space="preserve"> appliqués aux 3 projets types déclinés </w:t>
            </w:r>
            <w:r w:rsidR="00015B2D" w:rsidRPr="00500011">
              <w:rPr>
                <w:sz w:val="22"/>
                <w:szCs w:val="22"/>
              </w:rPr>
              <w:t>ci-dessous.</w:t>
            </w:r>
            <w:r w:rsidR="00015B2D" w:rsidRPr="00500011">
              <w:rPr>
                <w:i/>
                <w:sz w:val="22"/>
                <w:szCs w:val="22"/>
              </w:rPr>
              <w:t xml:space="preserve"> </w:t>
            </w:r>
          </w:p>
        </w:tc>
        <w:tc>
          <w:tcPr>
            <w:tcW w:w="1984" w:type="dxa"/>
            <w:shd w:val="clear" w:color="auto" w:fill="FFFFFF" w:themeFill="background1"/>
            <w:vAlign w:val="center"/>
          </w:tcPr>
          <w:p w14:paraId="50896DB4" w14:textId="60D46BED" w:rsidR="00D47764" w:rsidRPr="00500011" w:rsidRDefault="00DA7A60" w:rsidP="008C5B1B">
            <w:pPr>
              <w:spacing w:after="120"/>
              <w:ind w:firstLine="0"/>
              <w:jc w:val="center"/>
              <w:rPr>
                <w:b/>
                <w:sz w:val="22"/>
                <w:szCs w:val="22"/>
              </w:rPr>
            </w:pPr>
            <w:r w:rsidRPr="00500011">
              <w:rPr>
                <w:b/>
                <w:sz w:val="22"/>
                <w:szCs w:val="22"/>
              </w:rPr>
              <w:t>20</w:t>
            </w:r>
          </w:p>
        </w:tc>
      </w:tr>
      <w:tr w:rsidR="00DB3FE4" w:rsidRPr="007234A6" w14:paraId="1E30FF35" w14:textId="77777777" w:rsidTr="00500011">
        <w:trPr>
          <w:trHeight w:val="415"/>
        </w:trPr>
        <w:tc>
          <w:tcPr>
            <w:tcW w:w="7083" w:type="dxa"/>
            <w:tcBorders>
              <w:bottom w:val="single" w:sz="4" w:space="0" w:color="auto"/>
            </w:tcBorders>
            <w:shd w:val="clear" w:color="auto" w:fill="FFFFFF" w:themeFill="background1"/>
            <w:vAlign w:val="center"/>
          </w:tcPr>
          <w:p w14:paraId="27D73F5D" w14:textId="22C1C642" w:rsidR="008A59CF" w:rsidRPr="00500011" w:rsidRDefault="00671E45" w:rsidP="007234A6">
            <w:pPr>
              <w:pStyle w:val="Paragraphedeliste"/>
              <w:spacing w:before="0"/>
              <w:ind w:left="309" w:firstLine="0"/>
              <w:rPr>
                <w:i/>
                <w:sz w:val="22"/>
                <w:szCs w:val="22"/>
              </w:rPr>
            </w:pPr>
            <w:r w:rsidRPr="00500011">
              <w:rPr>
                <w:bCs/>
                <w:sz w:val="22"/>
                <w:szCs w:val="22"/>
                <w:u w:val="single"/>
              </w:rPr>
              <w:t xml:space="preserve">3. </w:t>
            </w:r>
            <w:r w:rsidR="00DB3FE4" w:rsidRPr="00500011">
              <w:rPr>
                <w:bCs/>
                <w:sz w:val="22"/>
                <w:szCs w:val="22"/>
                <w:u w:val="single"/>
              </w:rPr>
              <w:t xml:space="preserve">Pertinence </w:t>
            </w:r>
            <w:r w:rsidR="0049525C" w:rsidRPr="00500011">
              <w:rPr>
                <w:bCs/>
                <w:sz w:val="22"/>
                <w:szCs w:val="22"/>
                <w:u w:val="single"/>
              </w:rPr>
              <w:t xml:space="preserve">de l’organisation </w:t>
            </w:r>
            <w:r w:rsidR="00F104D2" w:rsidRPr="00500011">
              <w:rPr>
                <w:bCs/>
                <w:sz w:val="22"/>
                <w:szCs w:val="22"/>
                <w:u w:val="single"/>
              </w:rPr>
              <w:t>générale du candidat pour l’exécution de l’accord-cadre</w:t>
            </w:r>
            <w:r w:rsidR="00DB3FE4" w:rsidRPr="00500011">
              <w:rPr>
                <w:bCs/>
                <w:sz w:val="22"/>
                <w:szCs w:val="22"/>
              </w:rPr>
              <w:t>,</w:t>
            </w:r>
            <w:r w:rsidR="00DB3FE4" w:rsidRPr="00500011">
              <w:rPr>
                <w:b/>
                <w:bCs/>
                <w:sz w:val="22"/>
                <w:szCs w:val="22"/>
              </w:rPr>
              <w:t xml:space="preserve"> </w:t>
            </w:r>
            <w:r w:rsidR="00872180" w:rsidRPr="00500011">
              <w:rPr>
                <w:sz w:val="22"/>
                <w:szCs w:val="22"/>
              </w:rPr>
              <w:t>appréciée</w:t>
            </w:r>
            <w:r w:rsidR="00DB3FE4" w:rsidRPr="00500011">
              <w:rPr>
                <w:sz w:val="22"/>
                <w:szCs w:val="22"/>
              </w:rPr>
              <w:t xml:space="preserve"> sur la base des éléments complétés dans le cadre de réponse technique</w:t>
            </w:r>
          </w:p>
        </w:tc>
        <w:tc>
          <w:tcPr>
            <w:tcW w:w="1984" w:type="dxa"/>
            <w:tcBorders>
              <w:bottom w:val="single" w:sz="4" w:space="0" w:color="auto"/>
            </w:tcBorders>
            <w:shd w:val="clear" w:color="auto" w:fill="FFFFFF" w:themeFill="background1"/>
            <w:vAlign w:val="center"/>
          </w:tcPr>
          <w:p w14:paraId="07A69F11" w14:textId="1BD7ED5C" w:rsidR="00DB3FE4" w:rsidRPr="00500011" w:rsidRDefault="00DA7A60" w:rsidP="008C5B1B">
            <w:pPr>
              <w:spacing w:after="120"/>
              <w:ind w:firstLine="0"/>
              <w:jc w:val="center"/>
              <w:rPr>
                <w:b/>
                <w:sz w:val="22"/>
                <w:szCs w:val="22"/>
              </w:rPr>
            </w:pPr>
            <w:r w:rsidRPr="00500011">
              <w:rPr>
                <w:b/>
                <w:sz w:val="22"/>
                <w:szCs w:val="22"/>
              </w:rPr>
              <w:t>20</w:t>
            </w:r>
          </w:p>
        </w:tc>
      </w:tr>
      <w:tr w:rsidR="008A59CF" w:rsidRPr="007234A6" w14:paraId="106068DC" w14:textId="77777777" w:rsidTr="00500011">
        <w:trPr>
          <w:trHeight w:val="208"/>
        </w:trPr>
        <w:tc>
          <w:tcPr>
            <w:tcW w:w="7083" w:type="dxa"/>
            <w:tcBorders>
              <w:bottom w:val="single" w:sz="4" w:space="0" w:color="auto"/>
            </w:tcBorders>
            <w:shd w:val="clear" w:color="auto" w:fill="DBE5F1" w:themeFill="accent1" w:themeFillTint="33"/>
          </w:tcPr>
          <w:p w14:paraId="627128CA" w14:textId="2B928FE5" w:rsidR="007234A6" w:rsidRPr="00500011" w:rsidRDefault="007234A6" w:rsidP="007234A6">
            <w:pPr>
              <w:ind w:firstLine="0"/>
              <w:jc w:val="center"/>
              <w:rPr>
                <w:b/>
                <w:bCs/>
                <w:sz w:val="22"/>
                <w:szCs w:val="22"/>
              </w:rPr>
            </w:pPr>
            <w:r w:rsidRPr="00500011">
              <w:rPr>
                <w:b/>
                <w:bCs/>
                <w:sz w:val="22"/>
                <w:szCs w:val="22"/>
              </w:rPr>
              <w:lastRenderedPageBreak/>
              <w:t>Critère n°2 : Prix</w:t>
            </w:r>
          </w:p>
        </w:tc>
        <w:tc>
          <w:tcPr>
            <w:tcW w:w="1984" w:type="dxa"/>
            <w:tcBorders>
              <w:bottom w:val="single" w:sz="4" w:space="0" w:color="auto"/>
            </w:tcBorders>
            <w:shd w:val="clear" w:color="auto" w:fill="DBE5F1" w:themeFill="accent1" w:themeFillTint="33"/>
            <w:vAlign w:val="center"/>
          </w:tcPr>
          <w:p w14:paraId="2A36B8E8" w14:textId="30096C0D" w:rsidR="008A59CF" w:rsidRPr="008A59CF" w:rsidRDefault="007234A6" w:rsidP="00500011">
            <w:pPr>
              <w:spacing w:after="120"/>
              <w:ind w:firstLine="0"/>
              <w:jc w:val="center"/>
              <w:rPr>
                <w:b/>
                <w:sz w:val="22"/>
                <w:szCs w:val="22"/>
              </w:rPr>
            </w:pPr>
            <w:r>
              <w:rPr>
                <w:b/>
                <w:sz w:val="22"/>
                <w:szCs w:val="22"/>
              </w:rPr>
              <w:t>40</w:t>
            </w:r>
          </w:p>
        </w:tc>
      </w:tr>
      <w:tr w:rsidR="00205B53" w:rsidRPr="007234A6" w14:paraId="23449500" w14:textId="77777777" w:rsidTr="00273BE4">
        <w:trPr>
          <w:trHeight w:val="404"/>
        </w:trPr>
        <w:tc>
          <w:tcPr>
            <w:tcW w:w="9067" w:type="dxa"/>
            <w:gridSpan w:val="2"/>
            <w:tcBorders>
              <w:bottom w:val="single" w:sz="4" w:space="0" w:color="auto"/>
            </w:tcBorders>
            <w:shd w:val="clear" w:color="auto" w:fill="FFFFFF" w:themeFill="background1"/>
          </w:tcPr>
          <w:p w14:paraId="7EA02AD7" w14:textId="77777777" w:rsidR="00205B53" w:rsidRPr="00536A7D" w:rsidRDefault="00205B53" w:rsidP="00500011">
            <w:pPr>
              <w:ind w:firstLine="0"/>
              <w:rPr>
                <w:b/>
                <w:bCs/>
                <w:sz w:val="22"/>
                <w:szCs w:val="22"/>
                <w:u w:val="single"/>
              </w:rPr>
            </w:pPr>
            <w:r w:rsidRPr="00500011">
              <w:rPr>
                <w:b/>
                <w:bCs/>
                <w:sz w:val="22"/>
                <w:szCs w:val="22"/>
              </w:rPr>
              <w:t xml:space="preserve">Critère apprécié sur la base d’un DQE (détail quantitatif estimatif) comportant des articles et des prestations du BPU (bordereau des prix unitaires) appliqué sur les trois cas pratiques suivants : </w:t>
            </w:r>
          </w:p>
          <w:p w14:paraId="61987463" w14:textId="54624E1E" w:rsidR="00205B53" w:rsidRPr="00500011" w:rsidRDefault="00205B53" w:rsidP="00500011">
            <w:pPr>
              <w:ind w:firstLine="0"/>
              <w:rPr>
                <w:bCs/>
                <w:sz w:val="22"/>
                <w:szCs w:val="22"/>
                <w:u w:val="single"/>
              </w:rPr>
            </w:pPr>
            <w:r w:rsidRPr="00500011">
              <w:rPr>
                <w:bCs/>
                <w:sz w:val="22"/>
                <w:szCs w:val="22"/>
              </w:rPr>
              <w:t>Projet n°1 : Opération de rénovation d’un ascenseur et sa mise en accessibilité, consistant au changement de l’appareil élévateur, de l’agrandissement de la trémie, de la mise en conformité incendie des circulations attenantes</w:t>
            </w:r>
          </w:p>
          <w:p w14:paraId="4D0F3A8A" w14:textId="092067C9" w:rsidR="00205B53" w:rsidRPr="00500011" w:rsidRDefault="00205B53" w:rsidP="00500011">
            <w:pPr>
              <w:spacing w:before="0"/>
              <w:rPr>
                <w:bCs/>
                <w:sz w:val="22"/>
                <w:szCs w:val="22"/>
              </w:rPr>
            </w:pPr>
            <w:r w:rsidRPr="00500011">
              <w:rPr>
                <w:bCs/>
                <w:sz w:val="22"/>
                <w:szCs w:val="22"/>
              </w:rPr>
              <w:t>Estimation des travaux : 200 000 € TTC</w:t>
            </w:r>
          </w:p>
          <w:p w14:paraId="5C459720" w14:textId="77777777" w:rsidR="00205B53" w:rsidRPr="00500011" w:rsidRDefault="00205B53" w:rsidP="00500011">
            <w:pPr>
              <w:spacing w:before="0"/>
              <w:rPr>
                <w:bCs/>
                <w:sz w:val="22"/>
                <w:szCs w:val="22"/>
              </w:rPr>
            </w:pPr>
            <w:r w:rsidRPr="00500011">
              <w:rPr>
                <w:bCs/>
                <w:sz w:val="22"/>
                <w:szCs w:val="22"/>
              </w:rPr>
              <w:t>Durée des études : 3 mois</w:t>
            </w:r>
          </w:p>
          <w:p w14:paraId="74C37C0A" w14:textId="3B3A43A4" w:rsidR="00205B53" w:rsidRPr="00500011" w:rsidRDefault="00205B53" w:rsidP="00500011">
            <w:pPr>
              <w:spacing w:before="0"/>
              <w:rPr>
                <w:bCs/>
                <w:sz w:val="22"/>
                <w:szCs w:val="22"/>
              </w:rPr>
            </w:pPr>
            <w:r w:rsidRPr="00500011">
              <w:rPr>
                <w:bCs/>
                <w:sz w:val="22"/>
                <w:szCs w:val="22"/>
              </w:rPr>
              <w:t>Durée de chantier : 4 mois</w:t>
            </w:r>
          </w:p>
          <w:p w14:paraId="0A7A8E89" w14:textId="4541B834" w:rsidR="00205B53" w:rsidRPr="00500011" w:rsidRDefault="00205B53" w:rsidP="00500011">
            <w:pPr>
              <w:spacing w:before="0"/>
              <w:rPr>
                <w:bCs/>
                <w:sz w:val="22"/>
                <w:szCs w:val="22"/>
              </w:rPr>
            </w:pPr>
            <w:r w:rsidRPr="00500011">
              <w:rPr>
                <w:bCs/>
                <w:sz w:val="22"/>
                <w:szCs w:val="22"/>
              </w:rPr>
              <w:t>Missions confiées : L / S.</w:t>
            </w:r>
          </w:p>
          <w:p w14:paraId="1ABADDD6" w14:textId="307A57B5" w:rsidR="00205B53" w:rsidRPr="00500011" w:rsidRDefault="00205B53" w:rsidP="00500011">
            <w:pPr>
              <w:ind w:firstLine="0"/>
              <w:rPr>
                <w:bCs/>
                <w:sz w:val="22"/>
                <w:szCs w:val="22"/>
              </w:rPr>
            </w:pPr>
            <w:r w:rsidRPr="00500011">
              <w:rPr>
                <w:bCs/>
                <w:sz w:val="22"/>
                <w:szCs w:val="22"/>
              </w:rPr>
              <w:t>Projet n°2 : Opération de rénovation et d’agrandissement d’un petit bâtiment situé au Palais-Bourbon consistant à aménager un cantonnement en augmentant l’assiette foncière du bâtiment en la portant de 46 m2 à 152 m</w:t>
            </w:r>
            <w:r w:rsidRPr="00411261">
              <w:rPr>
                <w:bCs/>
                <w:sz w:val="22"/>
                <w:szCs w:val="22"/>
              </w:rPr>
              <w:t>2.</w:t>
            </w:r>
            <w:r w:rsidRPr="00500011">
              <w:rPr>
                <w:bCs/>
                <w:sz w:val="22"/>
                <w:szCs w:val="22"/>
              </w:rPr>
              <w:t xml:space="preserve"> Cette augmentation de surface de 106 m2 permettrait d’installer un total de 19 couchage, des douches, et des sanitaires, un local pour l’armurerie ainsi qu’une salle de repos équipée </w:t>
            </w:r>
          </w:p>
          <w:p w14:paraId="0DDD19D6" w14:textId="608398A3" w:rsidR="00205B53" w:rsidRPr="00500011" w:rsidRDefault="00205B53" w:rsidP="00500011">
            <w:pPr>
              <w:spacing w:before="0"/>
              <w:rPr>
                <w:bCs/>
                <w:sz w:val="22"/>
                <w:szCs w:val="22"/>
              </w:rPr>
            </w:pPr>
            <w:r w:rsidRPr="00500011">
              <w:rPr>
                <w:bCs/>
                <w:sz w:val="22"/>
                <w:szCs w:val="22"/>
              </w:rPr>
              <w:t>Estimation des travaux : 1 000 000 € TTC</w:t>
            </w:r>
          </w:p>
          <w:p w14:paraId="7634D7F8" w14:textId="77777777" w:rsidR="00205B53" w:rsidRPr="00500011" w:rsidRDefault="00205B53" w:rsidP="00500011">
            <w:pPr>
              <w:spacing w:before="0"/>
              <w:rPr>
                <w:bCs/>
                <w:sz w:val="22"/>
                <w:szCs w:val="22"/>
              </w:rPr>
            </w:pPr>
            <w:r w:rsidRPr="00500011">
              <w:rPr>
                <w:bCs/>
                <w:sz w:val="22"/>
                <w:szCs w:val="22"/>
              </w:rPr>
              <w:t>Durée des études : 4 mois</w:t>
            </w:r>
          </w:p>
          <w:p w14:paraId="644E2BE5" w14:textId="338395E8" w:rsidR="00205B53" w:rsidRPr="00500011" w:rsidRDefault="00205B53" w:rsidP="00500011">
            <w:pPr>
              <w:spacing w:before="0"/>
              <w:rPr>
                <w:bCs/>
                <w:sz w:val="22"/>
                <w:szCs w:val="22"/>
              </w:rPr>
            </w:pPr>
            <w:r w:rsidRPr="00500011">
              <w:rPr>
                <w:bCs/>
                <w:sz w:val="22"/>
                <w:szCs w:val="22"/>
              </w:rPr>
              <w:t>Durée de chantier : 8 mois</w:t>
            </w:r>
          </w:p>
          <w:p w14:paraId="25F6D220" w14:textId="77777777" w:rsidR="00205B53" w:rsidRPr="00500011" w:rsidRDefault="00205B53" w:rsidP="00500011">
            <w:pPr>
              <w:spacing w:before="0"/>
              <w:rPr>
                <w:bCs/>
                <w:sz w:val="22"/>
                <w:szCs w:val="22"/>
              </w:rPr>
            </w:pPr>
            <w:r w:rsidRPr="00500011">
              <w:rPr>
                <w:bCs/>
                <w:sz w:val="22"/>
                <w:szCs w:val="22"/>
              </w:rPr>
              <w:t>Missions confiées : L / S / LE / F</w:t>
            </w:r>
            <w:r>
              <w:rPr>
                <w:bCs/>
                <w:sz w:val="22"/>
                <w:szCs w:val="22"/>
              </w:rPr>
              <w:t>.</w:t>
            </w:r>
          </w:p>
          <w:p w14:paraId="08E7D89D" w14:textId="5A1AC650" w:rsidR="00205B53" w:rsidRPr="00500011" w:rsidRDefault="00205B53" w:rsidP="00500011">
            <w:pPr>
              <w:ind w:firstLine="0"/>
              <w:rPr>
                <w:bCs/>
                <w:sz w:val="22"/>
                <w:szCs w:val="22"/>
              </w:rPr>
            </w:pPr>
            <w:r w:rsidRPr="00500011">
              <w:rPr>
                <w:bCs/>
                <w:sz w:val="22"/>
                <w:szCs w:val="22"/>
              </w:rPr>
              <w:t>Projet n°3 : Opération de restauration d’un édifice au Palais-Bourbon à valeur patrimoniale comprenant la rénovation de l’ensemble des installations techniques (courant faibles, courants forts, CVC désenfumage, etc.), la restauration des parquets et éléments menuisés, la restauration des décors peints, le renforcement des voutes et autre éléments de structure du début du XIXe siècle</w:t>
            </w:r>
          </w:p>
          <w:p w14:paraId="416DC159" w14:textId="5036CD85" w:rsidR="00205B53" w:rsidRPr="00500011" w:rsidRDefault="00205B53" w:rsidP="00500011">
            <w:pPr>
              <w:spacing w:before="0"/>
              <w:rPr>
                <w:bCs/>
                <w:sz w:val="22"/>
                <w:szCs w:val="22"/>
              </w:rPr>
            </w:pPr>
            <w:r w:rsidRPr="00500011">
              <w:rPr>
                <w:bCs/>
                <w:sz w:val="22"/>
                <w:szCs w:val="22"/>
              </w:rPr>
              <w:t>Estimation des travaux : 5 700 000 € TTC</w:t>
            </w:r>
          </w:p>
          <w:p w14:paraId="2A9F43A8" w14:textId="77777777" w:rsidR="00205B53" w:rsidRPr="00500011" w:rsidRDefault="00205B53" w:rsidP="00500011">
            <w:pPr>
              <w:spacing w:before="0"/>
              <w:rPr>
                <w:bCs/>
                <w:sz w:val="22"/>
                <w:szCs w:val="22"/>
              </w:rPr>
            </w:pPr>
            <w:r w:rsidRPr="00500011">
              <w:rPr>
                <w:bCs/>
                <w:sz w:val="22"/>
                <w:szCs w:val="22"/>
              </w:rPr>
              <w:t>Durée des études : 6 mois</w:t>
            </w:r>
          </w:p>
          <w:p w14:paraId="3AF35315" w14:textId="617734B7" w:rsidR="00205B53" w:rsidRPr="00500011" w:rsidRDefault="00205B53" w:rsidP="00500011">
            <w:pPr>
              <w:spacing w:before="0"/>
              <w:rPr>
                <w:bCs/>
                <w:sz w:val="22"/>
                <w:szCs w:val="22"/>
              </w:rPr>
            </w:pPr>
            <w:r w:rsidRPr="00500011">
              <w:rPr>
                <w:bCs/>
                <w:sz w:val="22"/>
                <w:szCs w:val="22"/>
              </w:rPr>
              <w:t>Durée de chantier : 12 mois</w:t>
            </w:r>
          </w:p>
          <w:p w14:paraId="6130AC08" w14:textId="352E42AC" w:rsidR="00205B53" w:rsidRPr="008A59CF" w:rsidRDefault="00205B53" w:rsidP="007234A6">
            <w:pPr>
              <w:spacing w:after="120"/>
              <w:rPr>
                <w:b/>
                <w:sz w:val="22"/>
                <w:szCs w:val="22"/>
              </w:rPr>
            </w:pPr>
            <w:r w:rsidRPr="00500011">
              <w:rPr>
                <w:bCs/>
                <w:sz w:val="22"/>
                <w:szCs w:val="22"/>
              </w:rPr>
              <w:t>Missions confiées : L / S / LE / F / HAND / HYS.</w:t>
            </w:r>
          </w:p>
        </w:tc>
      </w:tr>
    </w:tbl>
    <w:p w14:paraId="40C503D1" w14:textId="4889CD2F" w:rsidR="00F706E3" w:rsidRPr="00500011" w:rsidRDefault="00F706E3" w:rsidP="00500011">
      <w:pPr>
        <w:pBdr>
          <w:top w:val="single" w:sz="4" w:space="1" w:color="auto"/>
          <w:left w:val="single" w:sz="4" w:space="4" w:color="auto"/>
          <w:bottom w:val="single" w:sz="4" w:space="1" w:color="auto"/>
          <w:right w:val="single" w:sz="4" w:space="0" w:color="auto"/>
        </w:pBdr>
        <w:spacing w:before="240"/>
        <w:jc w:val="center"/>
        <w:rPr>
          <w:b/>
          <w:color w:val="C00000"/>
          <w:sz w:val="22"/>
        </w:rPr>
      </w:pPr>
      <w:r w:rsidRPr="00500011">
        <w:rPr>
          <w:b/>
          <w:color w:val="C00000"/>
          <w:sz w:val="22"/>
        </w:rPr>
        <w:t>Important :</w:t>
      </w:r>
    </w:p>
    <w:p w14:paraId="1209B269" w14:textId="7A1CDFDC" w:rsidR="00F706E3" w:rsidRPr="00500011" w:rsidRDefault="00F706E3" w:rsidP="00500011">
      <w:pPr>
        <w:pBdr>
          <w:top w:val="single" w:sz="4" w:space="1" w:color="auto"/>
          <w:left w:val="single" w:sz="4" w:space="4" w:color="auto"/>
          <w:bottom w:val="single" w:sz="4" w:space="1" w:color="auto"/>
          <w:right w:val="single" w:sz="4" w:space="0" w:color="auto"/>
        </w:pBdr>
        <w:spacing w:before="120" w:after="240"/>
        <w:jc w:val="center"/>
        <w:rPr>
          <w:b/>
          <w:color w:val="C00000"/>
          <w:sz w:val="22"/>
        </w:rPr>
      </w:pPr>
      <w:r w:rsidRPr="00500011">
        <w:rPr>
          <w:b/>
          <w:color w:val="C00000"/>
          <w:sz w:val="22"/>
        </w:rPr>
        <w:t>Pour le critère « Valeur technique », une note inférieure à 150/300 est éliminatoire. Les offres recueillant une telle note seront écartées d’office sans analyse du critère prix.</w:t>
      </w:r>
    </w:p>
    <w:p w14:paraId="637E666A" w14:textId="19717248" w:rsidR="00242025" w:rsidRPr="00500011" w:rsidRDefault="00242025" w:rsidP="00242025">
      <w:pPr>
        <w:pStyle w:val="11Titre"/>
        <w:rPr>
          <w:rFonts w:cs="Times New Roman"/>
        </w:rPr>
      </w:pPr>
      <w:r w:rsidRPr="00500011">
        <w:rPr>
          <w:rFonts w:cs="Times New Roman"/>
          <w:sz w:val="22"/>
          <w:szCs w:val="22"/>
          <w:u w:val="none"/>
        </w:rPr>
        <w:t>3.4. –</w:t>
      </w:r>
      <w:r w:rsidRPr="00730BB3">
        <w:rPr>
          <w:rFonts w:cs="Times New Roman"/>
          <w:u w:val="none"/>
        </w:rPr>
        <w:t xml:space="preserve"> </w:t>
      </w:r>
      <w:r w:rsidRPr="00500011">
        <w:rPr>
          <w:rFonts w:cs="Times New Roman"/>
          <w:sz w:val="22"/>
        </w:rPr>
        <w:t>Négociation (le cas échéant)</w:t>
      </w:r>
    </w:p>
    <w:p w14:paraId="032BD657" w14:textId="77777777" w:rsidR="00242025" w:rsidRPr="00500011" w:rsidRDefault="00242025" w:rsidP="00242025">
      <w:pPr>
        <w:pStyle w:val="11Titre"/>
        <w:spacing w:before="120"/>
        <w:rPr>
          <w:rFonts w:eastAsia="Batang" w:cs="Times New Roman"/>
          <w:b w:val="0"/>
          <w:bCs w:val="0"/>
          <w:color w:val="auto"/>
          <w:sz w:val="22"/>
          <w:szCs w:val="22"/>
          <w:u w:val="none"/>
        </w:rPr>
      </w:pPr>
      <w:r w:rsidRPr="00500011">
        <w:rPr>
          <w:rFonts w:eastAsia="Batang" w:cs="Times New Roman"/>
          <w:b w:val="0"/>
          <w:bCs w:val="0"/>
          <w:color w:val="auto"/>
          <w:sz w:val="22"/>
          <w:u w:val="none"/>
        </w:rPr>
        <w:t xml:space="preserve">En application de l’article R. 2123-4 du code de la commande publique, le pouvoir adjudicateur 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w:t>
      </w:r>
      <w:r w:rsidRPr="00500011">
        <w:rPr>
          <w:rFonts w:eastAsia="Batang" w:cs="Times New Roman"/>
          <w:b w:val="0"/>
          <w:bCs w:val="0"/>
          <w:color w:val="auto"/>
          <w:sz w:val="22"/>
          <w:szCs w:val="22"/>
          <w:u w:val="none"/>
        </w:rPr>
        <w:t>susmentionnés.</w:t>
      </w:r>
    </w:p>
    <w:p w14:paraId="53EC80A1" w14:textId="77777777" w:rsidR="00205B53" w:rsidRPr="00500011" w:rsidRDefault="00205B53" w:rsidP="00205B53">
      <w:pPr>
        <w:spacing w:before="80"/>
        <w:jc w:val="both"/>
        <w:rPr>
          <w:iCs/>
          <w:sz w:val="22"/>
          <w:szCs w:val="22"/>
        </w:rPr>
      </w:pPr>
      <w:r w:rsidRPr="00500011">
        <w:rPr>
          <w:iCs/>
          <w:sz w:val="22"/>
          <w:szCs w:val="22"/>
        </w:rPr>
        <w:t xml:space="preserve">L’ouverture de la négociation sera annoncée par courrier </w:t>
      </w:r>
      <w:r w:rsidRPr="00500011">
        <w:rPr>
          <w:i/>
          <w:iCs/>
          <w:sz w:val="22"/>
          <w:szCs w:val="22"/>
        </w:rPr>
        <w:t>via</w:t>
      </w:r>
      <w:r w:rsidRPr="00500011">
        <w:rPr>
          <w:iCs/>
          <w:sz w:val="22"/>
          <w:szCs w:val="22"/>
        </w:rPr>
        <w:t xml:space="preserve"> la plateforme de dématérialisation des marchés publics de l’État (PLACE) à l’adresse électronique indiquée par le candidat dans l’acte d’engagement. Elle indiquera les modalités de la négociation, ainsi que les principaux thèmes sur lesquels elle portera. Le délai dont disposeront les candidats pour fournir une offre modifiée après la négociation sera précisé dans ce courrier. </w:t>
      </w:r>
    </w:p>
    <w:p w14:paraId="49035043" w14:textId="4A539C00" w:rsidR="00242025" w:rsidRPr="00500011" w:rsidRDefault="00242025" w:rsidP="00242025">
      <w:pPr>
        <w:pStyle w:val="11Titre"/>
        <w:spacing w:before="120"/>
        <w:rPr>
          <w:rFonts w:eastAsia="Batang" w:cs="Times New Roman"/>
          <w:b w:val="0"/>
          <w:bCs w:val="0"/>
          <w:color w:val="auto"/>
          <w:sz w:val="22"/>
          <w:szCs w:val="22"/>
          <w:u w:val="none"/>
        </w:rPr>
      </w:pPr>
      <w:r w:rsidRPr="00500011">
        <w:rPr>
          <w:rFonts w:eastAsia="Batang" w:cs="Times New Roman"/>
          <w:b w:val="0"/>
          <w:bCs w:val="0"/>
          <w:color w:val="auto"/>
          <w:sz w:val="22"/>
          <w:szCs w:val="22"/>
          <w:u w:val="none"/>
        </w:rPr>
        <w:lastRenderedPageBreak/>
        <w:t xml:space="preserve">Toutefois, en application des dispositions de l’article R. 2123-5 du </w:t>
      </w:r>
      <w:r w:rsidR="00205B53" w:rsidRPr="00500011">
        <w:rPr>
          <w:rFonts w:eastAsia="Batang" w:cs="Times New Roman"/>
          <w:b w:val="0"/>
          <w:bCs w:val="0"/>
          <w:color w:val="auto"/>
          <w:sz w:val="22"/>
          <w:szCs w:val="22"/>
          <w:u w:val="none"/>
        </w:rPr>
        <w:t>CCP</w:t>
      </w:r>
      <w:r w:rsidRPr="00500011">
        <w:rPr>
          <w:rFonts w:eastAsia="Batang" w:cs="Times New Roman"/>
          <w:b w:val="0"/>
          <w:bCs w:val="0"/>
          <w:color w:val="auto"/>
          <w:sz w:val="22"/>
          <w:szCs w:val="22"/>
          <w:u w:val="none"/>
        </w:rPr>
        <w:t>, l’accord-cadre pourra être attribué sur la base des offres initiales sans négociation.</w:t>
      </w:r>
    </w:p>
    <w:p w14:paraId="1CB4B799" w14:textId="2003A363" w:rsidR="003D0CED" w:rsidRPr="00500011" w:rsidRDefault="00F706E3" w:rsidP="00CA5A83">
      <w:pPr>
        <w:spacing w:before="360" w:after="120"/>
        <w:jc w:val="both"/>
        <w:rPr>
          <w:b/>
          <w:bCs/>
          <w:color w:val="002060"/>
          <w:sz w:val="22"/>
          <w:szCs w:val="22"/>
        </w:rPr>
      </w:pPr>
      <w:r w:rsidRPr="00500011">
        <w:rPr>
          <w:b/>
          <w:bCs/>
          <w:color w:val="002060"/>
          <w:sz w:val="22"/>
          <w:szCs w:val="22"/>
        </w:rPr>
        <w:t>3.4–</w:t>
      </w:r>
      <w:r w:rsidR="003D0CED" w:rsidRPr="00500011">
        <w:rPr>
          <w:b/>
          <w:bCs/>
          <w:color w:val="002060"/>
          <w:sz w:val="22"/>
          <w:szCs w:val="22"/>
          <w:u w:val="single"/>
        </w:rPr>
        <w:t>Renseignements d’ordre administratif</w:t>
      </w:r>
    </w:p>
    <w:p w14:paraId="5BF41B28" w14:textId="04948445" w:rsidR="00811536" w:rsidRPr="00500011" w:rsidRDefault="00811536" w:rsidP="00012E1E">
      <w:pPr>
        <w:tabs>
          <w:tab w:val="left" w:pos="3687"/>
        </w:tabs>
        <w:spacing w:before="240"/>
        <w:ind w:left="284" w:hanging="284"/>
        <w:jc w:val="both"/>
        <w:rPr>
          <w:sz w:val="22"/>
          <w:szCs w:val="22"/>
        </w:rPr>
      </w:pPr>
      <w:r w:rsidRPr="00500011">
        <w:rPr>
          <w:sz w:val="22"/>
          <w:szCs w:val="22"/>
        </w:rPr>
        <w:t>La langue devant être utilisée dans l’offre est le français.</w:t>
      </w:r>
    </w:p>
    <w:p w14:paraId="3EC2BEAC" w14:textId="17E3ADFB" w:rsidR="00811536" w:rsidRPr="00500011" w:rsidRDefault="00205B53" w:rsidP="00F45B26">
      <w:pPr>
        <w:tabs>
          <w:tab w:val="left" w:pos="3687"/>
        </w:tabs>
        <w:spacing w:before="120"/>
        <w:ind w:left="284" w:hanging="284"/>
        <w:jc w:val="both"/>
        <w:rPr>
          <w:sz w:val="22"/>
          <w:szCs w:val="22"/>
        </w:rPr>
      </w:pPr>
      <w:r>
        <w:rPr>
          <w:sz w:val="22"/>
          <w:szCs w:val="22"/>
        </w:rPr>
        <w:t>L</w:t>
      </w:r>
      <w:r w:rsidR="00811536" w:rsidRPr="00500011">
        <w:rPr>
          <w:sz w:val="22"/>
          <w:szCs w:val="22"/>
        </w:rPr>
        <w:t>e délai de validité des offres est fixé à</w:t>
      </w:r>
      <w:r w:rsidR="00811536" w:rsidRPr="00500011">
        <w:rPr>
          <w:b/>
          <w:sz w:val="22"/>
          <w:szCs w:val="22"/>
        </w:rPr>
        <w:t xml:space="preserve"> </w:t>
      </w:r>
      <w:r w:rsidR="00862036" w:rsidRPr="00500011">
        <w:rPr>
          <w:sz w:val="22"/>
          <w:szCs w:val="22"/>
        </w:rPr>
        <w:t xml:space="preserve">6 </w:t>
      </w:r>
      <w:r w:rsidR="00A97997" w:rsidRPr="00500011">
        <w:rPr>
          <w:sz w:val="22"/>
          <w:szCs w:val="22"/>
        </w:rPr>
        <w:t>mois</w:t>
      </w:r>
      <w:r w:rsidR="00A97997" w:rsidRPr="00500011">
        <w:rPr>
          <w:b/>
          <w:sz w:val="22"/>
          <w:szCs w:val="22"/>
        </w:rPr>
        <w:t xml:space="preserve"> </w:t>
      </w:r>
      <w:r w:rsidR="00811536" w:rsidRPr="00500011">
        <w:rPr>
          <w:sz w:val="22"/>
          <w:szCs w:val="22"/>
        </w:rPr>
        <w:t>à compter de la date limite de remise des offres.</w:t>
      </w:r>
    </w:p>
    <w:p w14:paraId="04A6BD77" w14:textId="41BCE9AB" w:rsidR="00DC100A" w:rsidRPr="00500011" w:rsidRDefault="00131BCD" w:rsidP="005D4C5F">
      <w:pPr>
        <w:tabs>
          <w:tab w:val="left" w:pos="426"/>
        </w:tabs>
        <w:spacing w:before="240" w:after="120"/>
        <w:jc w:val="both"/>
        <w:rPr>
          <w:b/>
          <w:bCs/>
          <w:color w:val="002060"/>
          <w:sz w:val="22"/>
          <w:szCs w:val="22"/>
          <w:u w:val="single"/>
        </w:rPr>
      </w:pPr>
      <w:r w:rsidRPr="00500011">
        <w:rPr>
          <w:b/>
          <w:bCs/>
          <w:color w:val="002060"/>
          <w:sz w:val="22"/>
          <w:szCs w:val="22"/>
        </w:rPr>
        <w:t>3.</w:t>
      </w:r>
      <w:r w:rsidR="00F2714B" w:rsidRPr="00500011">
        <w:rPr>
          <w:b/>
          <w:bCs/>
          <w:color w:val="002060"/>
          <w:sz w:val="22"/>
          <w:szCs w:val="22"/>
        </w:rPr>
        <w:t>5</w:t>
      </w:r>
      <w:r w:rsidR="00907EF4" w:rsidRPr="00500011">
        <w:rPr>
          <w:b/>
          <w:bCs/>
          <w:color w:val="002060"/>
          <w:sz w:val="22"/>
          <w:szCs w:val="22"/>
        </w:rPr>
        <w:t xml:space="preserve"> </w:t>
      </w:r>
      <w:r w:rsidR="00865B86" w:rsidRPr="00500011">
        <w:rPr>
          <w:b/>
          <w:bCs/>
          <w:color w:val="002060"/>
          <w:sz w:val="22"/>
          <w:szCs w:val="22"/>
        </w:rPr>
        <w:t xml:space="preserve">– </w:t>
      </w:r>
      <w:r w:rsidR="00DC100A" w:rsidRPr="00500011">
        <w:rPr>
          <w:b/>
          <w:bCs/>
          <w:color w:val="002060"/>
          <w:sz w:val="22"/>
          <w:szCs w:val="22"/>
          <w:u w:val="single"/>
        </w:rPr>
        <w:t>Échanges d’informations avec les candidats (le cas échéant)</w:t>
      </w:r>
    </w:p>
    <w:p w14:paraId="0BBF2785" w14:textId="512E43C4" w:rsidR="00DC100A" w:rsidRPr="00500011" w:rsidRDefault="004D675F" w:rsidP="00012E1E">
      <w:pPr>
        <w:tabs>
          <w:tab w:val="left" w:pos="426"/>
        </w:tabs>
        <w:spacing w:before="240" w:after="120"/>
        <w:jc w:val="both"/>
        <w:rPr>
          <w:bCs/>
          <w:sz w:val="22"/>
          <w:szCs w:val="22"/>
        </w:rPr>
      </w:pPr>
      <w:r w:rsidRPr="004D675F">
        <w:rPr>
          <w:bCs/>
          <w:sz w:val="22"/>
          <w:szCs w:val="22"/>
        </w:rPr>
        <w:t>Les candidats sont informés que les échanges d’informations avec l’acheteur (dans le cadre notamment des demandes de complément de candidature en application des articles R. 2144-2 et R. 2144-6 du CCP ou de précision sur les offres en application de l’article R. 2161 5 du même code) seront effectués exclusivement par voie électronique sur le portail de dématérialisation des marchés publics de l’Assemblée nationale (plate-forme des achats de l’État - PLACE), en utilisant l’adresse électronique indiquée par le candidat dans l’acte d’engagement.</w:t>
      </w:r>
    </w:p>
    <w:p w14:paraId="3F5BD004" w14:textId="06EFAF4E" w:rsidR="00865B86" w:rsidRPr="00500011" w:rsidRDefault="00DC100A" w:rsidP="00B61CB7">
      <w:pPr>
        <w:tabs>
          <w:tab w:val="left" w:pos="426"/>
        </w:tabs>
        <w:spacing w:before="480" w:after="120"/>
        <w:jc w:val="both"/>
        <w:rPr>
          <w:b/>
          <w:bCs/>
          <w:color w:val="002060"/>
          <w:sz w:val="22"/>
          <w:szCs w:val="22"/>
          <w:u w:val="single"/>
        </w:rPr>
      </w:pPr>
      <w:r w:rsidRPr="00500011">
        <w:rPr>
          <w:b/>
          <w:bCs/>
          <w:color w:val="002060"/>
          <w:sz w:val="22"/>
          <w:szCs w:val="22"/>
        </w:rPr>
        <w:t>3.</w:t>
      </w:r>
      <w:r w:rsidR="00F2714B" w:rsidRPr="00500011">
        <w:rPr>
          <w:b/>
          <w:bCs/>
          <w:color w:val="002060"/>
          <w:sz w:val="22"/>
          <w:szCs w:val="22"/>
        </w:rPr>
        <w:t>6</w:t>
      </w:r>
      <w:r w:rsidR="00907EF4" w:rsidRPr="00500011">
        <w:rPr>
          <w:b/>
          <w:bCs/>
          <w:color w:val="002060"/>
          <w:sz w:val="22"/>
          <w:szCs w:val="22"/>
        </w:rPr>
        <w:t xml:space="preserve"> </w:t>
      </w:r>
      <w:r w:rsidRPr="00500011">
        <w:rPr>
          <w:b/>
          <w:bCs/>
          <w:color w:val="002060"/>
          <w:sz w:val="22"/>
          <w:szCs w:val="22"/>
        </w:rPr>
        <w:t xml:space="preserve">– </w:t>
      </w:r>
      <w:r w:rsidR="00865B86" w:rsidRPr="00500011">
        <w:rPr>
          <w:b/>
          <w:bCs/>
          <w:color w:val="002060"/>
          <w:sz w:val="22"/>
          <w:szCs w:val="22"/>
          <w:u w:val="single"/>
        </w:rPr>
        <w:t>Renseignements complémentaires (le cas échéant)</w:t>
      </w:r>
    </w:p>
    <w:p w14:paraId="4047F3DB" w14:textId="34A89ABB" w:rsidR="00E1052C" w:rsidRPr="00500011" w:rsidRDefault="00E1052C" w:rsidP="00E1052C">
      <w:pPr>
        <w:tabs>
          <w:tab w:val="left" w:pos="426"/>
        </w:tabs>
        <w:spacing w:before="240" w:after="120"/>
        <w:jc w:val="both"/>
        <w:rPr>
          <w:sz w:val="22"/>
          <w:szCs w:val="22"/>
        </w:rPr>
      </w:pPr>
      <w:r w:rsidRPr="00500011">
        <w:rPr>
          <w:sz w:val="22"/>
          <w:szCs w:val="22"/>
        </w:rPr>
        <w:t xml:space="preserve">Les </w:t>
      </w:r>
      <w:r w:rsidR="00AF0CC0" w:rsidRPr="00500011">
        <w:rPr>
          <w:sz w:val="22"/>
          <w:szCs w:val="22"/>
        </w:rPr>
        <w:t xml:space="preserve">éventuelles </w:t>
      </w:r>
      <w:r w:rsidRPr="00500011">
        <w:rPr>
          <w:sz w:val="22"/>
          <w:szCs w:val="22"/>
        </w:rPr>
        <w:t xml:space="preserve">demandes de renseignements complémentaires sur le cahier des charges doivent être adressées à l’Assemblée nationale au plus tard </w:t>
      </w:r>
      <w:r w:rsidR="004D675F" w:rsidRPr="00500011">
        <w:rPr>
          <w:sz w:val="22"/>
          <w:szCs w:val="22"/>
        </w:rPr>
        <w:t xml:space="preserve">six </w:t>
      </w:r>
      <w:r w:rsidR="00574A26" w:rsidRPr="00500011">
        <w:rPr>
          <w:sz w:val="22"/>
          <w:szCs w:val="22"/>
        </w:rPr>
        <w:t>(</w:t>
      </w:r>
      <w:r w:rsidR="004D675F" w:rsidRPr="00500011">
        <w:rPr>
          <w:sz w:val="22"/>
          <w:szCs w:val="22"/>
        </w:rPr>
        <w:t>6</w:t>
      </w:r>
      <w:r w:rsidR="00574A26" w:rsidRPr="00500011">
        <w:rPr>
          <w:sz w:val="22"/>
          <w:szCs w:val="22"/>
        </w:rPr>
        <w:t xml:space="preserve">) </w:t>
      </w:r>
      <w:r w:rsidRPr="00500011">
        <w:rPr>
          <w:sz w:val="22"/>
          <w:szCs w:val="22"/>
        </w:rPr>
        <w:t>jours avant la date limite fixée pour la réception des offres</w:t>
      </w:r>
      <w:r w:rsidR="0042212B" w:rsidRPr="00500011">
        <w:rPr>
          <w:sz w:val="22"/>
          <w:szCs w:val="22"/>
        </w:rPr>
        <w:t>.</w:t>
      </w:r>
    </w:p>
    <w:p w14:paraId="23630090" w14:textId="6CF8B082" w:rsidR="00E1052C" w:rsidRPr="00500011" w:rsidRDefault="00E1052C" w:rsidP="00056A3E">
      <w:pPr>
        <w:tabs>
          <w:tab w:val="left" w:pos="426"/>
        </w:tabs>
        <w:spacing w:before="120"/>
        <w:jc w:val="both"/>
        <w:rPr>
          <w:sz w:val="22"/>
          <w:szCs w:val="22"/>
        </w:rPr>
      </w:pPr>
      <w:r w:rsidRPr="00500011">
        <w:rPr>
          <w:sz w:val="22"/>
          <w:szCs w:val="22"/>
        </w:rPr>
        <w:t xml:space="preserve">Les renseignements complémentaires sont communiqués par l’Assemblée nationale, au plus tard </w:t>
      </w:r>
      <w:r w:rsidR="004D675F" w:rsidRPr="00500011">
        <w:rPr>
          <w:sz w:val="22"/>
          <w:szCs w:val="22"/>
        </w:rPr>
        <w:t xml:space="preserve">quatre </w:t>
      </w:r>
      <w:r w:rsidR="00574A26" w:rsidRPr="00500011">
        <w:rPr>
          <w:sz w:val="22"/>
          <w:szCs w:val="22"/>
        </w:rPr>
        <w:t>(</w:t>
      </w:r>
      <w:r w:rsidR="004D675F" w:rsidRPr="00500011">
        <w:rPr>
          <w:sz w:val="22"/>
          <w:szCs w:val="22"/>
        </w:rPr>
        <w:t>4</w:t>
      </w:r>
      <w:r w:rsidR="00574A26" w:rsidRPr="00500011">
        <w:rPr>
          <w:sz w:val="22"/>
          <w:szCs w:val="22"/>
        </w:rPr>
        <w:t>)</w:t>
      </w:r>
      <w:r w:rsidRPr="00500011">
        <w:rPr>
          <w:sz w:val="22"/>
          <w:szCs w:val="22"/>
        </w:rPr>
        <w:t xml:space="preserve"> jours avant la date limite fixée pour la réception des offres, aux candidats ayant retiré un dossier de consultation sur le portail de la commande publique de l’Assemblée national</w:t>
      </w:r>
      <w:r w:rsidR="00C143A1" w:rsidRPr="00500011">
        <w:rPr>
          <w:sz w:val="22"/>
          <w:szCs w:val="22"/>
        </w:rPr>
        <w:t xml:space="preserve">e ou auprès de la </w:t>
      </w:r>
      <w:r w:rsidR="004D675F" w:rsidRPr="00916BE2">
        <w:rPr>
          <w:sz w:val="22"/>
          <w:szCs w:val="22"/>
        </w:rPr>
        <w:t>direction des Affaires immobilières et du patrimoine</w:t>
      </w:r>
      <w:r w:rsidRPr="00500011">
        <w:rPr>
          <w:sz w:val="22"/>
          <w:szCs w:val="22"/>
        </w:rPr>
        <w:t>.</w:t>
      </w:r>
    </w:p>
    <w:p w14:paraId="6D0366C7" w14:textId="1AD6444A" w:rsidR="004D675F" w:rsidRDefault="00131BCD" w:rsidP="00B61CB7">
      <w:pPr>
        <w:tabs>
          <w:tab w:val="left" w:pos="426"/>
        </w:tabs>
        <w:spacing w:before="480" w:after="120"/>
        <w:jc w:val="both"/>
        <w:rPr>
          <w:b/>
          <w:bCs/>
          <w:color w:val="002060"/>
          <w:sz w:val="22"/>
          <w:szCs w:val="22"/>
        </w:rPr>
      </w:pPr>
      <w:r w:rsidRPr="00500011">
        <w:rPr>
          <w:b/>
          <w:bCs/>
          <w:color w:val="002060"/>
          <w:sz w:val="22"/>
          <w:szCs w:val="22"/>
        </w:rPr>
        <w:t>3.</w:t>
      </w:r>
      <w:r w:rsidR="00882D42" w:rsidRPr="00500011">
        <w:rPr>
          <w:b/>
          <w:bCs/>
          <w:color w:val="002060"/>
          <w:sz w:val="22"/>
          <w:szCs w:val="22"/>
        </w:rPr>
        <w:t>7</w:t>
      </w:r>
      <w:r w:rsidR="00012E1E" w:rsidRPr="00500011">
        <w:rPr>
          <w:b/>
          <w:bCs/>
          <w:color w:val="002060"/>
          <w:sz w:val="22"/>
          <w:szCs w:val="22"/>
        </w:rPr>
        <w:t xml:space="preserve"> </w:t>
      </w:r>
      <w:r w:rsidR="00865B86" w:rsidRPr="00500011">
        <w:rPr>
          <w:b/>
          <w:bCs/>
          <w:color w:val="002060"/>
          <w:sz w:val="22"/>
          <w:szCs w:val="22"/>
        </w:rPr>
        <w:t xml:space="preserve">– </w:t>
      </w:r>
      <w:r w:rsidR="004D675F" w:rsidRPr="004D675F">
        <w:rPr>
          <w:b/>
          <w:bCs/>
          <w:color w:val="002060"/>
          <w:sz w:val="22"/>
          <w:szCs w:val="22"/>
        </w:rPr>
        <w:t>Modifications du dossier de consultation des entreprises</w:t>
      </w:r>
    </w:p>
    <w:p w14:paraId="36FD83D8" w14:textId="77777777" w:rsidR="004D675F" w:rsidRPr="00500011" w:rsidRDefault="004D675F" w:rsidP="004D675F">
      <w:pPr>
        <w:spacing w:before="240"/>
        <w:jc w:val="both"/>
        <w:rPr>
          <w:bCs/>
          <w:color w:val="000000"/>
          <w:sz w:val="22"/>
        </w:rPr>
      </w:pPr>
      <w:r w:rsidRPr="00500011">
        <w:rPr>
          <w:bCs/>
          <w:color w:val="000000"/>
          <w:sz w:val="22"/>
        </w:rPr>
        <w:t xml:space="preserve">L’Assemblée nationale se réserve le droit d’apporter des modifications au dossier de consultation, au plus tard quatre (4) jours calendaires avant la date limite fixée pour la réception des offres. </w:t>
      </w:r>
    </w:p>
    <w:p w14:paraId="36B7BF6D" w14:textId="77777777" w:rsidR="004D675F" w:rsidRPr="00500011" w:rsidRDefault="004D675F" w:rsidP="004D675F">
      <w:pPr>
        <w:pStyle w:val="Default"/>
        <w:jc w:val="both"/>
        <w:rPr>
          <w:rFonts w:ascii="Times New Roman" w:hAnsi="Times New Roman" w:cs="Times New Roman"/>
          <w:bCs/>
          <w:sz w:val="22"/>
        </w:rPr>
      </w:pPr>
      <w:r w:rsidRPr="00500011">
        <w:rPr>
          <w:rFonts w:ascii="Times New Roman" w:hAnsi="Times New Roman" w:cs="Times New Roman"/>
          <w:bCs/>
          <w:sz w:val="22"/>
        </w:rPr>
        <w:t xml:space="preserve">Les candidats devront alors répondre sur la base du dossier modifié, sans pouvoir élever aucune réclamation à ce sujet. </w:t>
      </w:r>
    </w:p>
    <w:p w14:paraId="423776CA" w14:textId="77777777" w:rsidR="004D675F" w:rsidRPr="00500011" w:rsidRDefault="004D675F" w:rsidP="004D675F">
      <w:pPr>
        <w:pStyle w:val="Default"/>
        <w:jc w:val="both"/>
        <w:rPr>
          <w:rFonts w:ascii="Times New Roman" w:hAnsi="Times New Roman" w:cs="Times New Roman"/>
          <w:bCs/>
          <w:sz w:val="22"/>
        </w:rPr>
      </w:pPr>
      <w:r w:rsidRPr="00500011">
        <w:rPr>
          <w:rFonts w:ascii="Times New Roman" w:hAnsi="Times New Roman" w:cs="Times New Roman"/>
          <w:bCs/>
          <w:sz w:val="22"/>
        </w:rPr>
        <w:t xml:space="preserve">Conformément aux dispositions de l’article R. 2151-4 (2°) du CCP, lorsque des modifications importantes sont apportées, le délai de réception des offres est prolongé. La durée de la prolongation est proportionnée à l'importance des informations demandées ou des modifications apportées. </w:t>
      </w:r>
    </w:p>
    <w:p w14:paraId="28194C49" w14:textId="1B985A7F" w:rsidR="00865B86" w:rsidRPr="00500011" w:rsidRDefault="004D675F" w:rsidP="00B61CB7">
      <w:pPr>
        <w:tabs>
          <w:tab w:val="left" w:pos="426"/>
        </w:tabs>
        <w:spacing w:before="480" w:after="120"/>
        <w:jc w:val="both"/>
        <w:rPr>
          <w:b/>
          <w:bCs/>
          <w:color w:val="002060"/>
          <w:sz w:val="22"/>
          <w:szCs w:val="22"/>
        </w:rPr>
      </w:pPr>
      <w:r>
        <w:rPr>
          <w:b/>
          <w:bCs/>
          <w:color w:val="002060"/>
          <w:sz w:val="22"/>
          <w:szCs w:val="22"/>
        </w:rPr>
        <w:t xml:space="preserve">3.8 - </w:t>
      </w:r>
      <w:r w:rsidR="00865B86" w:rsidRPr="00500011">
        <w:rPr>
          <w:b/>
          <w:bCs/>
          <w:color w:val="002060"/>
          <w:sz w:val="22"/>
          <w:szCs w:val="22"/>
          <w:u w:val="single"/>
        </w:rPr>
        <w:t xml:space="preserve">Documents à fournir par l’attributaire </w:t>
      </w:r>
      <w:r w:rsidR="00C143A1" w:rsidRPr="00500011">
        <w:rPr>
          <w:b/>
          <w:bCs/>
          <w:color w:val="002060"/>
          <w:sz w:val="22"/>
          <w:szCs w:val="22"/>
          <w:u w:val="single"/>
        </w:rPr>
        <w:t>d</w:t>
      </w:r>
      <w:r w:rsidR="00D76EB9">
        <w:rPr>
          <w:b/>
          <w:bCs/>
          <w:color w:val="002060"/>
          <w:sz w:val="22"/>
          <w:szCs w:val="22"/>
          <w:u w:val="single"/>
        </w:rPr>
        <w:t>e l’accord-cadre</w:t>
      </w:r>
    </w:p>
    <w:p w14:paraId="33BFEB95" w14:textId="3ED489F0" w:rsidR="00671E45" w:rsidRPr="00500011" w:rsidRDefault="00671E45" w:rsidP="00992359">
      <w:pPr>
        <w:tabs>
          <w:tab w:val="left" w:pos="3687"/>
        </w:tabs>
        <w:spacing w:before="120"/>
        <w:jc w:val="both"/>
        <w:rPr>
          <w:sz w:val="22"/>
          <w:szCs w:val="22"/>
        </w:rPr>
      </w:pPr>
      <w:r w:rsidRPr="00500011">
        <w:rPr>
          <w:sz w:val="22"/>
          <w:szCs w:val="22"/>
        </w:rPr>
        <w:t>En application des articles R. 2143-6 à R. 2143-10 du CCP, le candidat auquel il est envisagé d'attribuer l</w:t>
      </w:r>
      <w:r w:rsidR="00D76EB9">
        <w:rPr>
          <w:sz w:val="22"/>
          <w:szCs w:val="22"/>
        </w:rPr>
        <w:t>’accord-cadre</w:t>
      </w:r>
      <w:r w:rsidRPr="00500011">
        <w:rPr>
          <w:sz w:val="22"/>
          <w:szCs w:val="22"/>
        </w:rPr>
        <w:t xml:space="preserve"> produira, dans le délai mentionné dans le courrier de demande adressé par le pouvoir adjudicateur les documents ci-dessous :</w:t>
      </w:r>
    </w:p>
    <w:p w14:paraId="64BD7C8F" w14:textId="6B13B7B8" w:rsidR="00671E45" w:rsidRPr="00500011" w:rsidRDefault="00671E45" w:rsidP="00671E45">
      <w:pPr>
        <w:numPr>
          <w:ilvl w:val="0"/>
          <w:numId w:val="14"/>
        </w:numPr>
        <w:tabs>
          <w:tab w:val="left" w:pos="3687"/>
        </w:tabs>
        <w:spacing w:before="80"/>
        <w:jc w:val="both"/>
        <w:rPr>
          <w:sz w:val="22"/>
          <w:szCs w:val="22"/>
        </w:rPr>
      </w:pPr>
      <w:r w:rsidRPr="00500011">
        <w:rPr>
          <w:sz w:val="22"/>
          <w:szCs w:val="22"/>
        </w:rPr>
        <w:t>L’attestation d’assurance ment</w:t>
      </w:r>
      <w:r w:rsidR="005812E8" w:rsidRPr="00500011">
        <w:rPr>
          <w:sz w:val="22"/>
          <w:szCs w:val="22"/>
        </w:rPr>
        <w:t>ionnée à l’article 19.2</w:t>
      </w:r>
      <w:r w:rsidR="00F734AF" w:rsidRPr="00500011">
        <w:rPr>
          <w:sz w:val="22"/>
          <w:szCs w:val="22"/>
        </w:rPr>
        <w:t xml:space="preserve"> du CC</w:t>
      </w:r>
      <w:r w:rsidRPr="00500011">
        <w:rPr>
          <w:sz w:val="22"/>
          <w:szCs w:val="22"/>
        </w:rPr>
        <w:t>P ;</w:t>
      </w:r>
    </w:p>
    <w:p w14:paraId="54605416" w14:textId="77777777" w:rsidR="00671E45" w:rsidRPr="00500011" w:rsidRDefault="00671E45" w:rsidP="00671E45">
      <w:pPr>
        <w:numPr>
          <w:ilvl w:val="0"/>
          <w:numId w:val="14"/>
        </w:numPr>
        <w:tabs>
          <w:tab w:val="left" w:pos="3687"/>
        </w:tabs>
        <w:spacing w:before="80"/>
        <w:jc w:val="both"/>
        <w:rPr>
          <w:sz w:val="22"/>
          <w:szCs w:val="22"/>
        </w:rPr>
      </w:pPr>
      <w:r w:rsidRPr="00500011">
        <w:rPr>
          <w:sz w:val="22"/>
          <w:szCs w:val="22"/>
        </w:rPr>
        <w:t>Les certificats délivrés par les administrations et organismes compétents attestant qu’il a satisfait à ses obligations fiscales et sociales ;</w:t>
      </w:r>
    </w:p>
    <w:p w14:paraId="0E86BD8A" w14:textId="34696303" w:rsidR="00671E45" w:rsidRPr="00500011" w:rsidRDefault="00671E45" w:rsidP="00671E45">
      <w:pPr>
        <w:numPr>
          <w:ilvl w:val="0"/>
          <w:numId w:val="14"/>
        </w:numPr>
        <w:tabs>
          <w:tab w:val="left" w:pos="3687"/>
        </w:tabs>
        <w:spacing w:before="80"/>
        <w:jc w:val="both"/>
        <w:rPr>
          <w:sz w:val="22"/>
          <w:szCs w:val="22"/>
        </w:rPr>
      </w:pPr>
      <w:r w:rsidRPr="00500011">
        <w:rPr>
          <w:sz w:val="22"/>
          <w:szCs w:val="22"/>
        </w:rPr>
        <w:t>Le cas échéant, en cas de recours à des salariés détachés, les just</w:t>
      </w:r>
      <w:r w:rsidR="0054192A" w:rsidRPr="00500011">
        <w:rPr>
          <w:sz w:val="22"/>
          <w:szCs w:val="22"/>
        </w:rPr>
        <w:t>ificatifs exigés à l'article L.</w:t>
      </w:r>
      <w:r w:rsidRPr="00500011">
        <w:rPr>
          <w:sz w:val="22"/>
          <w:szCs w:val="22"/>
        </w:rPr>
        <w:t>1262</w:t>
      </w:r>
      <w:r w:rsidR="009F2521" w:rsidRPr="00500011">
        <w:rPr>
          <w:sz w:val="22"/>
          <w:szCs w:val="22"/>
        </w:rPr>
        <w:t>-</w:t>
      </w:r>
      <w:r w:rsidRPr="00500011">
        <w:rPr>
          <w:sz w:val="22"/>
          <w:szCs w:val="22"/>
        </w:rPr>
        <w:t>2</w:t>
      </w:r>
      <w:r w:rsidR="009F2521" w:rsidRPr="00500011">
        <w:rPr>
          <w:sz w:val="22"/>
          <w:szCs w:val="22"/>
        </w:rPr>
        <w:t>-</w:t>
      </w:r>
      <w:r w:rsidRPr="00500011">
        <w:rPr>
          <w:sz w:val="22"/>
          <w:szCs w:val="22"/>
        </w:rPr>
        <w:t xml:space="preserve">1 du code du travail ; </w:t>
      </w:r>
    </w:p>
    <w:p w14:paraId="62222009" w14:textId="0CB2B9C2" w:rsidR="00671E45" w:rsidRPr="00500011" w:rsidRDefault="00671E45" w:rsidP="00671E45">
      <w:pPr>
        <w:numPr>
          <w:ilvl w:val="0"/>
          <w:numId w:val="14"/>
        </w:numPr>
        <w:tabs>
          <w:tab w:val="left" w:pos="3687"/>
        </w:tabs>
        <w:spacing w:before="80"/>
        <w:jc w:val="both"/>
        <w:rPr>
          <w:sz w:val="22"/>
          <w:szCs w:val="22"/>
        </w:rPr>
      </w:pPr>
      <w:r w:rsidRPr="00500011">
        <w:rPr>
          <w:sz w:val="22"/>
          <w:szCs w:val="22"/>
        </w:rPr>
        <w:t>Le cas échéant, et en application des articles L. 8254</w:t>
      </w:r>
      <w:r w:rsidR="009F2521" w:rsidRPr="00500011">
        <w:rPr>
          <w:sz w:val="22"/>
          <w:szCs w:val="22"/>
        </w:rPr>
        <w:t>-</w:t>
      </w:r>
      <w:r w:rsidRPr="00500011">
        <w:rPr>
          <w:sz w:val="22"/>
          <w:szCs w:val="22"/>
        </w:rPr>
        <w:t>1 et D. 8254</w:t>
      </w:r>
      <w:r w:rsidR="009F2521" w:rsidRPr="00500011">
        <w:rPr>
          <w:sz w:val="22"/>
          <w:szCs w:val="22"/>
        </w:rPr>
        <w:t>-</w:t>
      </w:r>
      <w:r w:rsidRPr="00500011">
        <w:rPr>
          <w:sz w:val="22"/>
          <w:szCs w:val="22"/>
        </w:rPr>
        <w:t xml:space="preserve">2 à </w:t>
      </w:r>
      <w:r w:rsidR="009F2521" w:rsidRPr="00500011">
        <w:rPr>
          <w:sz w:val="22"/>
          <w:szCs w:val="22"/>
        </w:rPr>
        <w:t>D. 5254-</w:t>
      </w:r>
      <w:r w:rsidRPr="00500011">
        <w:rPr>
          <w:sz w:val="22"/>
          <w:szCs w:val="22"/>
        </w:rPr>
        <w:t>5 du code du travail, la liste nominative des salariés étrangers employés et soumis à l’autorisation de travail mentionnée à l’article L. 5221</w:t>
      </w:r>
      <w:r w:rsidR="009F2521" w:rsidRPr="00500011">
        <w:rPr>
          <w:sz w:val="22"/>
          <w:szCs w:val="22"/>
        </w:rPr>
        <w:t>-</w:t>
      </w:r>
      <w:r w:rsidRPr="00500011">
        <w:rPr>
          <w:sz w:val="22"/>
          <w:szCs w:val="22"/>
        </w:rPr>
        <w:t>2</w:t>
      </w:r>
      <w:r w:rsidR="009F2521" w:rsidRPr="00500011">
        <w:rPr>
          <w:sz w:val="22"/>
          <w:szCs w:val="22"/>
        </w:rPr>
        <w:t xml:space="preserve"> (</w:t>
      </w:r>
      <w:r w:rsidRPr="00500011">
        <w:rPr>
          <w:sz w:val="22"/>
          <w:szCs w:val="22"/>
        </w:rPr>
        <w:t>2°</w:t>
      </w:r>
      <w:r w:rsidR="009F2521" w:rsidRPr="00500011">
        <w:rPr>
          <w:sz w:val="22"/>
          <w:szCs w:val="22"/>
        </w:rPr>
        <w:t>)</w:t>
      </w:r>
      <w:r w:rsidRPr="00500011">
        <w:rPr>
          <w:sz w:val="22"/>
          <w:szCs w:val="22"/>
        </w:rPr>
        <w:t xml:space="preserve"> du code précité (cette liste précise, pour chaque salarié, sa </w:t>
      </w:r>
      <w:r w:rsidRPr="00500011">
        <w:rPr>
          <w:sz w:val="22"/>
          <w:szCs w:val="22"/>
        </w:rPr>
        <w:lastRenderedPageBreak/>
        <w:t>date d'embauche, sa nationalité ainsi que le type et le numéro d'ordre du titre valant autorisation de travail) ;</w:t>
      </w:r>
    </w:p>
    <w:p w14:paraId="5233EF5B" w14:textId="77777777" w:rsidR="00671E45" w:rsidRPr="00500011" w:rsidRDefault="00671E45" w:rsidP="00671E45">
      <w:pPr>
        <w:numPr>
          <w:ilvl w:val="0"/>
          <w:numId w:val="14"/>
        </w:numPr>
        <w:tabs>
          <w:tab w:val="left" w:pos="3687"/>
        </w:tabs>
        <w:spacing w:before="80"/>
        <w:jc w:val="both"/>
        <w:rPr>
          <w:sz w:val="22"/>
          <w:szCs w:val="22"/>
        </w:rPr>
      </w:pPr>
      <w:r w:rsidRPr="00500011">
        <w:rPr>
          <w:sz w:val="22"/>
          <w:szCs w:val="22"/>
        </w:rPr>
        <w:t>Un relevé d'identité bancaire (RIB) étant précisé qu’en cas de groupement conjoint, chaque membre devra fournir un RIB ;</w:t>
      </w:r>
    </w:p>
    <w:p w14:paraId="2D725A17" w14:textId="77777777" w:rsidR="00671E45" w:rsidRPr="00500011" w:rsidRDefault="00671E45" w:rsidP="00671E45">
      <w:pPr>
        <w:numPr>
          <w:ilvl w:val="0"/>
          <w:numId w:val="14"/>
        </w:numPr>
        <w:tabs>
          <w:tab w:val="left" w:pos="3687"/>
        </w:tabs>
        <w:spacing w:before="80"/>
        <w:jc w:val="both"/>
        <w:rPr>
          <w:sz w:val="22"/>
          <w:szCs w:val="22"/>
        </w:rPr>
      </w:pPr>
      <w:r w:rsidRPr="00500011">
        <w:rPr>
          <w:sz w:val="22"/>
          <w:szCs w:val="22"/>
        </w:rPr>
        <w:t>Lorsque l’attributaire est en redressement judiciaire, il produit la copie du ou des jugements prononcés.</w:t>
      </w:r>
    </w:p>
    <w:p w14:paraId="16F6EAA4" w14:textId="77777777" w:rsidR="00671E45" w:rsidRPr="00500011" w:rsidRDefault="00671E45" w:rsidP="00671E45">
      <w:pPr>
        <w:tabs>
          <w:tab w:val="left" w:pos="3687"/>
        </w:tabs>
        <w:spacing w:before="80"/>
        <w:jc w:val="both"/>
        <w:rPr>
          <w:sz w:val="22"/>
          <w:szCs w:val="22"/>
        </w:rPr>
      </w:pPr>
      <w:r w:rsidRPr="00500011">
        <w:rPr>
          <w:sz w:val="22"/>
          <w:szCs w:val="22"/>
        </w:rPr>
        <w:t>Il lui sera demandé également de produire un nouvel acte d’engagement signé, si celui remis dans son offre n’a pas été signé.</w:t>
      </w:r>
    </w:p>
    <w:p w14:paraId="19945798" w14:textId="6FA594FB" w:rsidR="00671E45" w:rsidRPr="00500011" w:rsidRDefault="00671E45" w:rsidP="00671E45">
      <w:pPr>
        <w:tabs>
          <w:tab w:val="left" w:pos="3687"/>
        </w:tabs>
        <w:spacing w:before="80"/>
        <w:jc w:val="both"/>
        <w:rPr>
          <w:sz w:val="22"/>
          <w:szCs w:val="22"/>
        </w:rPr>
      </w:pPr>
      <w:r w:rsidRPr="00500011">
        <w:rPr>
          <w:sz w:val="22"/>
          <w:szCs w:val="22"/>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DDBCA4E" w14:textId="77777777" w:rsidR="00BF6DD7" w:rsidRPr="00500011" w:rsidRDefault="00BF6DD7" w:rsidP="0049525C">
      <w:pPr>
        <w:tabs>
          <w:tab w:val="left" w:pos="3687"/>
        </w:tabs>
        <w:spacing w:before="80"/>
        <w:jc w:val="both"/>
        <w:rPr>
          <w:sz w:val="22"/>
          <w:szCs w:val="22"/>
        </w:rPr>
      </w:pPr>
      <w:r w:rsidRPr="00500011">
        <w:rPr>
          <w:sz w:val="22"/>
          <w:szCs w:val="22"/>
        </w:rPr>
        <w:t>L’Assemblée nationale peut proroger le délai mentionné au premier alinéa par décision motivée.</w:t>
      </w:r>
    </w:p>
    <w:p w14:paraId="63ECE08F" w14:textId="77777777" w:rsidR="00BF6DD7" w:rsidRPr="00500011" w:rsidRDefault="00BF6DD7" w:rsidP="0049525C">
      <w:pPr>
        <w:tabs>
          <w:tab w:val="left" w:pos="3687"/>
        </w:tabs>
        <w:spacing w:before="80"/>
        <w:jc w:val="both"/>
        <w:rPr>
          <w:sz w:val="22"/>
          <w:szCs w:val="22"/>
        </w:rPr>
      </w:pPr>
    </w:p>
    <w:p w14:paraId="116FC011" w14:textId="341831AA" w:rsidR="00BF6DD7" w:rsidRDefault="00BF6DD7" w:rsidP="0049525C">
      <w:pPr>
        <w:tabs>
          <w:tab w:val="left" w:pos="3687"/>
        </w:tabs>
        <w:spacing w:before="80"/>
        <w:jc w:val="both"/>
        <w:rPr>
          <w:sz w:val="22"/>
          <w:szCs w:val="22"/>
        </w:rPr>
      </w:pPr>
      <w:r w:rsidRPr="00500011">
        <w:rPr>
          <w:sz w:val="22"/>
          <w:szCs w:val="22"/>
        </w:rPr>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1F3625FE" w14:textId="447B2297" w:rsidR="004D675F" w:rsidRDefault="004D675F">
      <w:pPr>
        <w:rPr>
          <w:sz w:val="22"/>
          <w:szCs w:val="22"/>
        </w:rPr>
      </w:pPr>
      <w:r>
        <w:rPr>
          <w:sz w:val="22"/>
          <w:szCs w:val="22"/>
        </w:rPr>
        <w:br w:type="page"/>
      </w:r>
    </w:p>
    <w:p w14:paraId="42EAC15D" w14:textId="77777777" w:rsidR="004D675F" w:rsidRPr="00500011" w:rsidRDefault="004D675F" w:rsidP="0049525C">
      <w:pPr>
        <w:tabs>
          <w:tab w:val="left" w:pos="3687"/>
        </w:tabs>
        <w:spacing w:before="80"/>
        <w:jc w:val="both"/>
        <w:rPr>
          <w:sz w:val="22"/>
          <w:szCs w:val="22"/>
        </w:rPr>
      </w:pPr>
    </w:p>
    <w:p w14:paraId="64CF8A9F" w14:textId="6BE0A776" w:rsidR="00F04E15" w:rsidRPr="00500011" w:rsidRDefault="006E23ED" w:rsidP="00CE6605">
      <w:pPr>
        <w:pStyle w:val="Titre1"/>
        <w:spacing w:before="120" w:after="0"/>
        <w:rPr>
          <w:rFonts w:ascii="Times New Roman" w:hAnsi="Times New Roman"/>
          <w:smallCaps/>
          <w:color w:val="002060"/>
          <w:sz w:val="28"/>
          <w:szCs w:val="32"/>
        </w:rPr>
      </w:pPr>
      <w:r w:rsidRPr="00500011">
        <w:rPr>
          <w:rFonts w:ascii="Times New Roman" w:hAnsi="Times New Roman"/>
          <w:smallCaps/>
          <w:color w:val="002060"/>
          <w:sz w:val="28"/>
          <w:szCs w:val="32"/>
        </w:rPr>
        <w:t>s</w:t>
      </w:r>
      <w:r w:rsidR="00F04E15" w:rsidRPr="00500011">
        <w:rPr>
          <w:rFonts w:ascii="Times New Roman" w:hAnsi="Times New Roman"/>
          <w:smallCaps/>
          <w:color w:val="002060"/>
          <w:sz w:val="28"/>
          <w:szCs w:val="32"/>
        </w:rPr>
        <w:t>ection</w:t>
      </w:r>
      <w:r w:rsidRPr="00500011">
        <w:rPr>
          <w:rFonts w:ascii="Times New Roman" w:hAnsi="Times New Roman"/>
          <w:smallCaps/>
          <w:color w:val="002060"/>
          <w:sz w:val="28"/>
          <w:szCs w:val="32"/>
        </w:rPr>
        <w:t xml:space="preserve"> </w:t>
      </w:r>
      <w:r w:rsidR="00EE2F00" w:rsidRPr="00500011">
        <w:rPr>
          <w:rFonts w:ascii="Times New Roman" w:hAnsi="Times New Roman"/>
          <w:smallCaps/>
          <w:color w:val="002060"/>
          <w:sz w:val="28"/>
          <w:szCs w:val="32"/>
        </w:rPr>
        <w:t>i</w:t>
      </w:r>
      <w:r w:rsidRPr="00500011">
        <w:rPr>
          <w:rFonts w:ascii="Times New Roman" w:hAnsi="Times New Roman"/>
          <w:smallCaps/>
          <w:color w:val="002060"/>
          <w:sz w:val="28"/>
          <w:szCs w:val="32"/>
        </w:rPr>
        <w:t>v</w:t>
      </w:r>
    </w:p>
    <w:p w14:paraId="0905DB4B" w14:textId="77777777" w:rsidR="00F04E15" w:rsidRPr="00500011" w:rsidRDefault="00063C42" w:rsidP="00CE6605">
      <w:pPr>
        <w:pStyle w:val="Titre1"/>
        <w:pBdr>
          <w:bottom w:val="single" w:sz="4" w:space="1" w:color="auto"/>
        </w:pBdr>
        <w:spacing w:before="0" w:after="0"/>
        <w:rPr>
          <w:rFonts w:ascii="Times New Roman" w:hAnsi="Times New Roman"/>
          <w:caps/>
          <w:color w:val="002060"/>
          <w:sz w:val="28"/>
          <w:szCs w:val="32"/>
        </w:rPr>
      </w:pPr>
      <w:r w:rsidRPr="00500011">
        <w:rPr>
          <w:rFonts w:ascii="Times New Roman" w:hAnsi="Times New Roman"/>
          <w:caps/>
          <w:color w:val="002060"/>
          <w:sz w:val="28"/>
          <w:szCs w:val="32"/>
        </w:rPr>
        <w:t>CONDITIONS DE PARTICIPATION</w:t>
      </w:r>
    </w:p>
    <w:p w14:paraId="40BA8471" w14:textId="7ABC80D2" w:rsidR="005D2065" w:rsidRPr="00500011" w:rsidRDefault="00131BCD" w:rsidP="008B46BB">
      <w:pPr>
        <w:tabs>
          <w:tab w:val="left" w:pos="426"/>
        </w:tabs>
        <w:spacing w:before="240" w:after="120"/>
        <w:jc w:val="both"/>
        <w:outlineLvl w:val="1"/>
        <w:rPr>
          <w:b/>
          <w:bCs/>
          <w:color w:val="002060"/>
          <w:sz w:val="22"/>
          <w:szCs w:val="22"/>
        </w:rPr>
      </w:pPr>
      <w:r w:rsidRPr="00500011">
        <w:rPr>
          <w:b/>
          <w:bCs/>
          <w:color w:val="002060"/>
          <w:sz w:val="22"/>
          <w:szCs w:val="22"/>
        </w:rPr>
        <w:t>4.1</w:t>
      </w:r>
      <w:r w:rsidR="004E7FAA" w:rsidRPr="00500011">
        <w:rPr>
          <w:b/>
          <w:bCs/>
          <w:color w:val="002060"/>
          <w:sz w:val="22"/>
          <w:szCs w:val="22"/>
        </w:rPr>
        <w:t xml:space="preserve"> </w:t>
      </w:r>
      <w:r w:rsidR="005D2065" w:rsidRPr="00500011">
        <w:rPr>
          <w:b/>
          <w:bCs/>
          <w:color w:val="002060"/>
          <w:sz w:val="22"/>
          <w:szCs w:val="22"/>
        </w:rPr>
        <w:t xml:space="preserve">– </w:t>
      </w:r>
      <w:r w:rsidR="005D2065" w:rsidRPr="00500011">
        <w:rPr>
          <w:b/>
          <w:bCs/>
          <w:color w:val="002060"/>
          <w:sz w:val="22"/>
          <w:szCs w:val="22"/>
          <w:u w:val="single"/>
        </w:rPr>
        <w:t xml:space="preserve">Conditions relatives </w:t>
      </w:r>
      <w:r w:rsidR="00AD07A5" w:rsidRPr="00500011">
        <w:rPr>
          <w:b/>
          <w:bCs/>
          <w:color w:val="002060"/>
          <w:sz w:val="22"/>
          <w:szCs w:val="22"/>
          <w:u w:val="single"/>
        </w:rPr>
        <w:t xml:space="preserve">au </w:t>
      </w:r>
      <w:r w:rsidR="00D76EB9">
        <w:rPr>
          <w:b/>
          <w:bCs/>
          <w:color w:val="002060"/>
          <w:sz w:val="22"/>
          <w:szCs w:val="22"/>
          <w:u w:val="single"/>
        </w:rPr>
        <w:t>présent accord-cadre</w:t>
      </w:r>
    </w:p>
    <w:p w14:paraId="4E77C5BB" w14:textId="2CA6E0D1" w:rsidR="005D2065" w:rsidRPr="00500011" w:rsidRDefault="005D2065" w:rsidP="00DE0AC8">
      <w:pPr>
        <w:numPr>
          <w:ilvl w:val="0"/>
          <w:numId w:val="11"/>
        </w:numPr>
        <w:spacing w:before="240"/>
        <w:ind w:left="851" w:hanging="284"/>
        <w:jc w:val="both"/>
        <w:rPr>
          <w:sz w:val="22"/>
          <w:szCs w:val="22"/>
        </w:rPr>
      </w:pPr>
      <w:r w:rsidRPr="00500011">
        <w:rPr>
          <w:sz w:val="22"/>
          <w:szCs w:val="22"/>
        </w:rPr>
        <w:t>Cautions et garanties exigées</w:t>
      </w:r>
      <w:r w:rsidR="003030C2" w:rsidRPr="00500011">
        <w:rPr>
          <w:sz w:val="22"/>
          <w:szCs w:val="22"/>
        </w:rPr>
        <w:t xml:space="preserve"> : </w:t>
      </w:r>
      <w:r w:rsidR="00411261">
        <w:rPr>
          <w:sz w:val="22"/>
          <w:szCs w:val="22"/>
        </w:rPr>
        <w:t>s</w:t>
      </w:r>
      <w:r w:rsidR="00610081" w:rsidRPr="00500011">
        <w:rPr>
          <w:sz w:val="22"/>
          <w:szCs w:val="22"/>
        </w:rPr>
        <w:t>ans objet</w:t>
      </w:r>
      <w:r w:rsidR="00D269D7" w:rsidRPr="00500011">
        <w:rPr>
          <w:sz w:val="22"/>
          <w:szCs w:val="22"/>
        </w:rPr>
        <w:t>.</w:t>
      </w:r>
    </w:p>
    <w:p w14:paraId="63E9793D" w14:textId="18F374E8" w:rsidR="005D2065" w:rsidRPr="00500011" w:rsidRDefault="005D2065" w:rsidP="00DE0AC8">
      <w:pPr>
        <w:numPr>
          <w:ilvl w:val="0"/>
          <w:numId w:val="11"/>
        </w:numPr>
        <w:spacing w:before="120"/>
        <w:ind w:left="851" w:hanging="284"/>
        <w:jc w:val="both"/>
        <w:rPr>
          <w:sz w:val="22"/>
          <w:szCs w:val="22"/>
        </w:rPr>
      </w:pPr>
      <w:r w:rsidRPr="00500011">
        <w:rPr>
          <w:sz w:val="22"/>
          <w:szCs w:val="22"/>
        </w:rPr>
        <w:t>Modalités essentielles de financement et de paiement</w:t>
      </w:r>
      <w:r w:rsidR="00CB0D4E" w:rsidRPr="00500011">
        <w:rPr>
          <w:i/>
          <w:sz w:val="22"/>
          <w:szCs w:val="22"/>
        </w:rPr>
        <w:t> </w:t>
      </w:r>
      <w:r w:rsidR="00CB0D4E" w:rsidRPr="00500011">
        <w:rPr>
          <w:sz w:val="22"/>
          <w:szCs w:val="22"/>
        </w:rPr>
        <w:t>: b</w:t>
      </w:r>
      <w:r w:rsidRPr="00500011">
        <w:rPr>
          <w:sz w:val="22"/>
          <w:szCs w:val="22"/>
        </w:rPr>
        <w:t>udget de l’Assemblée nationale</w:t>
      </w:r>
      <w:r w:rsidR="007C7047" w:rsidRPr="00500011">
        <w:rPr>
          <w:sz w:val="22"/>
          <w:szCs w:val="22"/>
        </w:rPr>
        <w:t xml:space="preserve"> (ressources propres)</w:t>
      </w:r>
      <w:r w:rsidR="00152951" w:rsidRPr="00500011">
        <w:rPr>
          <w:sz w:val="22"/>
          <w:szCs w:val="22"/>
        </w:rPr>
        <w:t xml:space="preserve"> - </w:t>
      </w:r>
      <w:r w:rsidRPr="00500011">
        <w:rPr>
          <w:sz w:val="22"/>
          <w:szCs w:val="22"/>
        </w:rPr>
        <w:t>État français. Le mode de paiement est le virement bancaire, le paiement intervenant dans un délai de 30</w:t>
      </w:r>
      <w:r w:rsidR="001B0B9A" w:rsidRPr="00500011">
        <w:rPr>
          <w:sz w:val="22"/>
          <w:szCs w:val="22"/>
        </w:rPr>
        <w:t> </w:t>
      </w:r>
      <w:r w:rsidRPr="00500011">
        <w:rPr>
          <w:sz w:val="22"/>
          <w:szCs w:val="22"/>
        </w:rPr>
        <w:t>jours.</w:t>
      </w:r>
    </w:p>
    <w:p w14:paraId="0EDCFEFE" w14:textId="190B7464" w:rsidR="005D2065" w:rsidRPr="00500011" w:rsidRDefault="005D2065" w:rsidP="00DE0AC8">
      <w:pPr>
        <w:numPr>
          <w:ilvl w:val="0"/>
          <w:numId w:val="11"/>
        </w:numPr>
        <w:spacing w:before="120"/>
        <w:ind w:left="851" w:hanging="284"/>
        <w:jc w:val="both"/>
        <w:rPr>
          <w:sz w:val="22"/>
          <w:szCs w:val="22"/>
        </w:rPr>
      </w:pPr>
      <w:r w:rsidRPr="00500011">
        <w:rPr>
          <w:sz w:val="22"/>
          <w:szCs w:val="22"/>
        </w:rPr>
        <w:t>Forme juridique que doit revêtir le groupement attributaire</w:t>
      </w:r>
      <w:r w:rsidR="009E5FC4" w:rsidRPr="00500011">
        <w:rPr>
          <w:sz w:val="22"/>
          <w:szCs w:val="22"/>
        </w:rPr>
        <w:t> </w:t>
      </w:r>
      <w:r w:rsidR="00CB0D4E" w:rsidRPr="00500011">
        <w:rPr>
          <w:sz w:val="22"/>
          <w:szCs w:val="22"/>
        </w:rPr>
        <w:t xml:space="preserve">: </w:t>
      </w:r>
      <w:r w:rsidR="00411261">
        <w:rPr>
          <w:sz w:val="22"/>
          <w:szCs w:val="22"/>
        </w:rPr>
        <w:t>l</w:t>
      </w:r>
      <w:r w:rsidR="0042212B" w:rsidRPr="00500011">
        <w:rPr>
          <w:sz w:val="22"/>
          <w:szCs w:val="22"/>
        </w:rPr>
        <w:t>e groupement d’opérateurs économiques peut être soit solidaire, soit conjoint. En cas de groupement conjoint, l’acheteur impose que le mandataire soit solidaire de chacun des membres du groupement pour l'exécution de ses obligations contractuelles.</w:t>
      </w:r>
    </w:p>
    <w:p w14:paraId="4F2F03FB" w14:textId="4168103F" w:rsidR="00CE1B9A" w:rsidRPr="00500011" w:rsidRDefault="00131BCD" w:rsidP="00F45B26">
      <w:pPr>
        <w:tabs>
          <w:tab w:val="left" w:pos="567"/>
        </w:tabs>
        <w:spacing w:before="360" w:after="120"/>
        <w:jc w:val="both"/>
        <w:outlineLvl w:val="1"/>
        <w:rPr>
          <w:b/>
          <w:bCs/>
          <w:color w:val="002060"/>
          <w:sz w:val="22"/>
          <w:szCs w:val="22"/>
          <w:u w:val="single"/>
        </w:rPr>
      </w:pPr>
      <w:r w:rsidRPr="00500011">
        <w:rPr>
          <w:b/>
          <w:bCs/>
          <w:color w:val="002060"/>
          <w:sz w:val="22"/>
          <w:szCs w:val="22"/>
        </w:rPr>
        <w:t>4.2</w:t>
      </w:r>
      <w:r w:rsidR="004E7FAA" w:rsidRPr="00500011">
        <w:rPr>
          <w:b/>
          <w:bCs/>
          <w:color w:val="002060"/>
          <w:sz w:val="22"/>
          <w:szCs w:val="22"/>
        </w:rPr>
        <w:t xml:space="preserve"> </w:t>
      </w:r>
      <w:r w:rsidR="00591C5B" w:rsidRPr="00500011">
        <w:rPr>
          <w:b/>
          <w:bCs/>
          <w:color w:val="002060"/>
          <w:sz w:val="22"/>
          <w:szCs w:val="22"/>
        </w:rPr>
        <w:t>–</w:t>
      </w:r>
      <w:r w:rsidR="001C4C2D" w:rsidRPr="00500011">
        <w:rPr>
          <w:b/>
          <w:bCs/>
          <w:color w:val="002060"/>
          <w:sz w:val="22"/>
          <w:szCs w:val="22"/>
        </w:rPr>
        <w:t> </w:t>
      </w:r>
      <w:r w:rsidR="00F04E15" w:rsidRPr="00500011">
        <w:rPr>
          <w:b/>
          <w:bCs/>
          <w:color w:val="002060"/>
          <w:sz w:val="22"/>
          <w:szCs w:val="22"/>
          <w:u w:val="single"/>
        </w:rPr>
        <w:t>Contenu du dossier de la consultation</w:t>
      </w:r>
      <w:r w:rsidR="00341A5D" w:rsidRPr="00500011">
        <w:rPr>
          <w:b/>
          <w:bCs/>
          <w:color w:val="002060"/>
          <w:sz w:val="22"/>
          <w:szCs w:val="22"/>
        </w:rPr>
        <w:t xml:space="preserve"> </w:t>
      </w:r>
      <w:r w:rsidR="00F04E15" w:rsidRPr="00500011">
        <w:rPr>
          <w:b/>
          <w:bCs/>
          <w:color w:val="002060"/>
          <w:sz w:val="22"/>
          <w:szCs w:val="22"/>
        </w:rPr>
        <w:t>(liste des pièces fourni</w:t>
      </w:r>
      <w:r w:rsidR="00C76D2E" w:rsidRPr="00500011">
        <w:rPr>
          <w:b/>
          <w:bCs/>
          <w:color w:val="002060"/>
          <w:sz w:val="22"/>
          <w:szCs w:val="22"/>
        </w:rPr>
        <w:t>es</w:t>
      </w:r>
      <w:r w:rsidR="00F04E15" w:rsidRPr="00500011">
        <w:rPr>
          <w:b/>
          <w:bCs/>
          <w:color w:val="002060"/>
          <w:sz w:val="22"/>
          <w:szCs w:val="22"/>
        </w:rPr>
        <w:t xml:space="preserve"> au candidat par l’acheteur public)</w:t>
      </w:r>
    </w:p>
    <w:p w14:paraId="06281910" w14:textId="677CD839" w:rsidR="008C5B1B" w:rsidRDefault="00DD565F" w:rsidP="00F36A65">
      <w:pPr>
        <w:numPr>
          <w:ilvl w:val="0"/>
          <w:numId w:val="6"/>
        </w:numPr>
        <w:tabs>
          <w:tab w:val="clear" w:pos="720"/>
        </w:tabs>
        <w:spacing w:line="276" w:lineRule="auto"/>
        <w:ind w:left="851" w:hanging="284"/>
        <w:outlineLvl w:val="1"/>
        <w:rPr>
          <w:sz w:val="22"/>
          <w:szCs w:val="22"/>
        </w:rPr>
      </w:pPr>
      <w:r w:rsidRPr="00500011">
        <w:rPr>
          <w:sz w:val="22"/>
          <w:szCs w:val="22"/>
        </w:rPr>
        <w:t>Règlement de la consultation (RC) et ses</w:t>
      </w:r>
      <w:r w:rsidR="008C5B1B">
        <w:rPr>
          <w:sz w:val="22"/>
          <w:szCs w:val="22"/>
        </w:rPr>
        <w:t xml:space="preserve"> deux </w:t>
      </w:r>
      <w:r w:rsidRPr="00500011">
        <w:rPr>
          <w:sz w:val="22"/>
          <w:szCs w:val="22"/>
        </w:rPr>
        <w:t xml:space="preserve"> annexes</w:t>
      </w:r>
      <w:r w:rsidR="008C5B1B">
        <w:rPr>
          <w:sz w:val="22"/>
          <w:szCs w:val="22"/>
        </w:rPr>
        <w:t> :</w:t>
      </w:r>
    </w:p>
    <w:p w14:paraId="39C327F3" w14:textId="43221310" w:rsidR="008C5B1B" w:rsidRPr="00500011" w:rsidRDefault="008C5B1B" w:rsidP="00500011">
      <w:pPr>
        <w:spacing w:line="276" w:lineRule="auto"/>
        <w:ind w:left="851"/>
        <w:outlineLvl w:val="1"/>
        <w:rPr>
          <w:i/>
          <w:sz w:val="22"/>
          <w:szCs w:val="22"/>
        </w:rPr>
      </w:pPr>
      <w:r>
        <w:rPr>
          <w:i/>
          <w:sz w:val="22"/>
          <w:szCs w:val="22"/>
        </w:rPr>
        <w:t>*</w:t>
      </w:r>
      <w:r w:rsidRPr="00500011">
        <w:rPr>
          <w:i/>
          <w:sz w:val="22"/>
          <w:szCs w:val="22"/>
        </w:rPr>
        <w:t>Annexe 1 « Déclaration sur l’honneur »</w:t>
      </w:r>
    </w:p>
    <w:p w14:paraId="45067E10" w14:textId="5E76CA96" w:rsidR="00212F36" w:rsidRDefault="008C5B1B" w:rsidP="00212F36">
      <w:pPr>
        <w:spacing w:line="276" w:lineRule="auto"/>
        <w:ind w:left="720"/>
        <w:outlineLvl w:val="1"/>
        <w:rPr>
          <w:i/>
          <w:sz w:val="22"/>
          <w:szCs w:val="22"/>
        </w:rPr>
      </w:pPr>
      <w:r>
        <w:rPr>
          <w:i/>
          <w:sz w:val="22"/>
          <w:szCs w:val="22"/>
        </w:rPr>
        <w:t>*</w:t>
      </w:r>
      <w:r w:rsidRPr="00500011">
        <w:rPr>
          <w:i/>
          <w:sz w:val="22"/>
          <w:szCs w:val="22"/>
        </w:rPr>
        <w:t>Annexe 2 « Cadre de réponse technique</w:t>
      </w:r>
      <w:r w:rsidR="00AA1B78">
        <w:rPr>
          <w:i/>
          <w:sz w:val="22"/>
          <w:szCs w:val="22"/>
        </w:rPr>
        <w:t xml:space="preserve"> et son </w:t>
      </w:r>
      <w:r w:rsidR="004D675F">
        <w:rPr>
          <w:i/>
          <w:sz w:val="22"/>
          <w:szCs w:val="22"/>
        </w:rPr>
        <w:t xml:space="preserve">annexe </w:t>
      </w:r>
      <w:r w:rsidR="004D675F" w:rsidRPr="00411261">
        <w:rPr>
          <w:i/>
          <w:sz w:val="22"/>
          <w:szCs w:val="22"/>
        </w:rPr>
        <w:t>»</w:t>
      </w:r>
      <w:r w:rsidR="00212F36" w:rsidRPr="00212F36">
        <w:rPr>
          <w:i/>
          <w:sz w:val="22"/>
          <w:szCs w:val="22"/>
        </w:rPr>
        <w:t xml:space="preserve"> </w:t>
      </w:r>
    </w:p>
    <w:p w14:paraId="78E7B050" w14:textId="3AFE3365" w:rsidR="00212F36" w:rsidRPr="0080005C" w:rsidRDefault="00212F36" w:rsidP="00212F36">
      <w:pPr>
        <w:spacing w:line="276" w:lineRule="auto"/>
        <w:ind w:left="720"/>
        <w:outlineLvl w:val="1"/>
        <w:rPr>
          <w:i/>
          <w:sz w:val="22"/>
          <w:szCs w:val="22"/>
        </w:rPr>
      </w:pPr>
      <w:r>
        <w:rPr>
          <w:i/>
          <w:sz w:val="22"/>
          <w:szCs w:val="22"/>
        </w:rPr>
        <w:t>*</w:t>
      </w:r>
      <w:r w:rsidRPr="0080005C">
        <w:rPr>
          <w:i/>
          <w:sz w:val="22"/>
          <w:szCs w:val="22"/>
        </w:rPr>
        <w:t>Annexe 3 « Accord de non divulgation-confidentialité »</w:t>
      </w:r>
    </w:p>
    <w:p w14:paraId="1FDEBA2D" w14:textId="0E46BEA7" w:rsidR="008C5B1B" w:rsidRPr="00500011" w:rsidRDefault="007C7047" w:rsidP="00E57BD8">
      <w:pPr>
        <w:numPr>
          <w:ilvl w:val="0"/>
          <w:numId w:val="6"/>
        </w:numPr>
        <w:tabs>
          <w:tab w:val="clear" w:pos="720"/>
        </w:tabs>
        <w:spacing w:line="276" w:lineRule="auto"/>
        <w:ind w:left="851" w:hanging="284"/>
        <w:jc w:val="both"/>
        <w:outlineLvl w:val="1"/>
        <w:rPr>
          <w:i/>
          <w:sz w:val="22"/>
          <w:szCs w:val="22"/>
        </w:rPr>
      </w:pPr>
      <w:r w:rsidRPr="00500011">
        <w:rPr>
          <w:sz w:val="22"/>
          <w:szCs w:val="22"/>
        </w:rPr>
        <w:t xml:space="preserve">Acte d’engagement (AE) </w:t>
      </w:r>
      <w:r w:rsidR="00E57BD8" w:rsidRPr="00500011">
        <w:rPr>
          <w:sz w:val="22"/>
          <w:szCs w:val="22"/>
        </w:rPr>
        <w:t>de l’accord-cadre</w:t>
      </w:r>
      <w:r w:rsidR="000F1250" w:rsidRPr="00500011">
        <w:rPr>
          <w:sz w:val="22"/>
          <w:szCs w:val="22"/>
        </w:rPr>
        <w:t xml:space="preserve"> </w:t>
      </w:r>
      <w:r w:rsidRPr="00500011">
        <w:rPr>
          <w:sz w:val="22"/>
          <w:szCs w:val="22"/>
        </w:rPr>
        <w:t>et ses</w:t>
      </w:r>
      <w:r w:rsidR="00DD565F" w:rsidRPr="00500011">
        <w:rPr>
          <w:sz w:val="22"/>
          <w:szCs w:val="22"/>
        </w:rPr>
        <w:t xml:space="preserve"> </w:t>
      </w:r>
      <w:r w:rsidR="008C5B1B">
        <w:rPr>
          <w:sz w:val="22"/>
          <w:szCs w:val="22"/>
        </w:rPr>
        <w:t xml:space="preserve">deux </w:t>
      </w:r>
      <w:r w:rsidR="00DD565F" w:rsidRPr="00500011">
        <w:rPr>
          <w:sz w:val="22"/>
          <w:szCs w:val="22"/>
        </w:rPr>
        <w:t>annexe</w:t>
      </w:r>
      <w:r w:rsidR="00AB35DA" w:rsidRPr="00500011">
        <w:rPr>
          <w:sz w:val="22"/>
          <w:szCs w:val="22"/>
        </w:rPr>
        <w:t>s</w:t>
      </w:r>
      <w:r w:rsidR="008C5B1B">
        <w:rPr>
          <w:sz w:val="22"/>
          <w:szCs w:val="22"/>
        </w:rPr>
        <w:t> </w:t>
      </w:r>
    </w:p>
    <w:p w14:paraId="01366EEC" w14:textId="46D88550" w:rsidR="008C5B1B" w:rsidRPr="008C5B1B" w:rsidRDefault="008C5B1B" w:rsidP="00500011">
      <w:pPr>
        <w:spacing w:line="276" w:lineRule="auto"/>
        <w:ind w:left="851"/>
        <w:jc w:val="both"/>
        <w:outlineLvl w:val="1"/>
        <w:rPr>
          <w:sz w:val="22"/>
          <w:szCs w:val="22"/>
        </w:rPr>
      </w:pPr>
      <w:r>
        <w:rPr>
          <w:sz w:val="22"/>
          <w:szCs w:val="22"/>
        </w:rPr>
        <w:t>*</w:t>
      </w:r>
      <w:r w:rsidRPr="008C5B1B">
        <w:rPr>
          <w:i/>
          <w:sz w:val="22"/>
          <w:szCs w:val="22"/>
        </w:rPr>
        <w:t>Annexe 1 « Répartition des sommes dues entre cotraitants et sous-traitants »</w:t>
      </w:r>
    </w:p>
    <w:p w14:paraId="4AA46A22" w14:textId="0848BF0E" w:rsidR="00DD565F" w:rsidRPr="00500011" w:rsidRDefault="008C5B1B" w:rsidP="00500011">
      <w:pPr>
        <w:spacing w:line="276" w:lineRule="auto"/>
        <w:ind w:left="851"/>
        <w:jc w:val="both"/>
        <w:outlineLvl w:val="1"/>
        <w:rPr>
          <w:i/>
          <w:sz w:val="22"/>
          <w:szCs w:val="22"/>
        </w:rPr>
      </w:pPr>
      <w:r>
        <w:rPr>
          <w:sz w:val="22"/>
          <w:szCs w:val="22"/>
        </w:rPr>
        <w:t>*</w:t>
      </w:r>
      <w:r w:rsidRPr="00500011">
        <w:rPr>
          <w:i/>
          <w:sz w:val="22"/>
          <w:szCs w:val="22"/>
        </w:rPr>
        <w:t>Annexe 2</w:t>
      </w:r>
      <w:r w:rsidRPr="008C5B1B">
        <w:rPr>
          <w:sz w:val="22"/>
          <w:szCs w:val="22"/>
        </w:rPr>
        <w:t xml:space="preserve"> </w:t>
      </w:r>
      <w:r w:rsidRPr="008C5B1B">
        <w:rPr>
          <w:i/>
          <w:sz w:val="22"/>
          <w:szCs w:val="22"/>
        </w:rPr>
        <w:t>« Bordereau de prix unitaires (BPU)/détail quantitatif estimatif (DQE)</w:t>
      </w:r>
    </w:p>
    <w:p w14:paraId="79B2FB56" w14:textId="69D6304F" w:rsidR="008C5B1B" w:rsidRDefault="00DD565F" w:rsidP="00F36A65">
      <w:pPr>
        <w:numPr>
          <w:ilvl w:val="0"/>
          <w:numId w:val="6"/>
        </w:numPr>
        <w:tabs>
          <w:tab w:val="clear" w:pos="720"/>
        </w:tabs>
        <w:spacing w:line="276" w:lineRule="auto"/>
        <w:ind w:left="851" w:hanging="284"/>
        <w:outlineLvl w:val="1"/>
        <w:rPr>
          <w:sz w:val="22"/>
          <w:szCs w:val="22"/>
        </w:rPr>
      </w:pPr>
      <w:r w:rsidRPr="00500011">
        <w:rPr>
          <w:sz w:val="22"/>
          <w:szCs w:val="22"/>
        </w:rPr>
        <w:t xml:space="preserve">Cahier des clauses particulières (CCP) et </w:t>
      </w:r>
      <w:r w:rsidR="00F2714B" w:rsidRPr="00500011">
        <w:rPr>
          <w:sz w:val="22"/>
          <w:szCs w:val="22"/>
        </w:rPr>
        <w:t>ses</w:t>
      </w:r>
      <w:r w:rsidR="008C5B1B">
        <w:rPr>
          <w:sz w:val="22"/>
          <w:szCs w:val="22"/>
        </w:rPr>
        <w:t xml:space="preserve"> trois </w:t>
      </w:r>
      <w:r w:rsidR="007C7047" w:rsidRPr="00500011">
        <w:rPr>
          <w:sz w:val="22"/>
          <w:szCs w:val="22"/>
        </w:rPr>
        <w:t xml:space="preserve"> annexe</w:t>
      </w:r>
      <w:r w:rsidR="00F2714B" w:rsidRPr="00500011">
        <w:rPr>
          <w:sz w:val="22"/>
          <w:szCs w:val="22"/>
        </w:rPr>
        <w:t>s</w:t>
      </w:r>
      <w:r w:rsidR="008C5B1B">
        <w:rPr>
          <w:sz w:val="22"/>
          <w:szCs w:val="22"/>
        </w:rPr>
        <w:t> :</w:t>
      </w:r>
    </w:p>
    <w:p w14:paraId="0F144F8C" w14:textId="5BBFD343" w:rsidR="008C5B1B" w:rsidRPr="00500011" w:rsidRDefault="008C5B1B" w:rsidP="00500011">
      <w:pPr>
        <w:spacing w:line="276" w:lineRule="auto"/>
        <w:ind w:left="720"/>
        <w:outlineLvl w:val="1"/>
        <w:rPr>
          <w:i/>
          <w:sz w:val="22"/>
          <w:szCs w:val="22"/>
        </w:rPr>
      </w:pPr>
      <w:r>
        <w:rPr>
          <w:i/>
          <w:sz w:val="22"/>
          <w:szCs w:val="22"/>
        </w:rPr>
        <w:t>*</w:t>
      </w:r>
      <w:r w:rsidRPr="00500011">
        <w:rPr>
          <w:i/>
          <w:sz w:val="22"/>
          <w:szCs w:val="22"/>
        </w:rPr>
        <w:t>Annexe 1 « Localisation des bâtiments »</w:t>
      </w:r>
    </w:p>
    <w:p w14:paraId="193C66BC" w14:textId="0FC468A2" w:rsidR="008C5B1B" w:rsidRPr="00500011" w:rsidRDefault="008C5B1B" w:rsidP="00500011">
      <w:pPr>
        <w:spacing w:line="276" w:lineRule="auto"/>
        <w:ind w:left="720"/>
        <w:outlineLvl w:val="1"/>
        <w:rPr>
          <w:i/>
          <w:sz w:val="22"/>
          <w:szCs w:val="22"/>
        </w:rPr>
      </w:pPr>
      <w:r>
        <w:rPr>
          <w:i/>
          <w:sz w:val="22"/>
          <w:szCs w:val="22"/>
        </w:rPr>
        <w:t>*</w:t>
      </w:r>
      <w:r w:rsidRPr="00500011">
        <w:rPr>
          <w:i/>
          <w:sz w:val="22"/>
          <w:szCs w:val="22"/>
        </w:rPr>
        <w:t>Annexe 2 « Protection des données à caractère personnel »</w:t>
      </w:r>
    </w:p>
    <w:p w14:paraId="2BF87C07" w14:textId="265696A4" w:rsidR="007F0262" w:rsidRPr="00500011" w:rsidRDefault="007F0262" w:rsidP="00F36A65">
      <w:pPr>
        <w:numPr>
          <w:ilvl w:val="0"/>
          <w:numId w:val="6"/>
        </w:numPr>
        <w:tabs>
          <w:tab w:val="clear" w:pos="720"/>
        </w:tabs>
        <w:spacing w:line="276" w:lineRule="auto"/>
        <w:ind w:left="851" w:hanging="284"/>
        <w:outlineLvl w:val="1"/>
        <w:rPr>
          <w:sz w:val="22"/>
          <w:szCs w:val="22"/>
        </w:rPr>
      </w:pPr>
      <w:r w:rsidRPr="00500011">
        <w:rPr>
          <w:sz w:val="22"/>
          <w:szCs w:val="22"/>
        </w:rPr>
        <w:t>Cahier des clauses générales applicables</w:t>
      </w:r>
      <w:r w:rsidR="00E57BD8" w:rsidRPr="00500011">
        <w:rPr>
          <w:sz w:val="22"/>
          <w:szCs w:val="22"/>
        </w:rPr>
        <w:t xml:space="preserve"> aux marchés publics de la direction </w:t>
      </w:r>
      <w:r w:rsidRPr="00500011">
        <w:rPr>
          <w:sz w:val="22"/>
          <w:szCs w:val="22"/>
        </w:rPr>
        <w:t>des Affaires immobilières et du patrimoine de l’Assemblée nationale (CCG-AN)</w:t>
      </w:r>
      <w:r w:rsidR="0054192A" w:rsidRPr="00500011">
        <w:rPr>
          <w:sz w:val="22"/>
          <w:szCs w:val="22"/>
        </w:rPr>
        <w:t> ;</w:t>
      </w:r>
    </w:p>
    <w:p w14:paraId="44529B8F" w14:textId="173EFC56" w:rsidR="00DE0AC8" w:rsidRPr="00500011" w:rsidRDefault="00DE0AC8" w:rsidP="00F36A65">
      <w:pPr>
        <w:numPr>
          <w:ilvl w:val="0"/>
          <w:numId w:val="6"/>
        </w:numPr>
        <w:tabs>
          <w:tab w:val="clear" w:pos="720"/>
        </w:tabs>
        <w:spacing w:line="276" w:lineRule="auto"/>
        <w:ind w:left="851" w:hanging="284"/>
        <w:outlineLvl w:val="1"/>
        <w:rPr>
          <w:color w:val="000000" w:themeColor="text1"/>
          <w:sz w:val="22"/>
          <w:szCs w:val="22"/>
        </w:rPr>
      </w:pPr>
      <w:r w:rsidRPr="00500011">
        <w:rPr>
          <w:color w:val="000000" w:themeColor="text1"/>
          <w:sz w:val="22"/>
          <w:szCs w:val="22"/>
        </w:rPr>
        <w:t>Cahier des clauses techniques générales (CCTG) « électricité courants forts »</w:t>
      </w:r>
      <w:r w:rsidR="0054192A" w:rsidRPr="00500011">
        <w:rPr>
          <w:color w:val="000000" w:themeColor="text1"/>
          <w:sz w:val="22"/>
          <w:szCs w:val="22"/>
        </w:rPr>
        <w:t xml:space="preserve"> </w:t>
      </w:r>
      <w:r w:rsidRPr="00500011">
        <w:rPr>
          <w:color w:val="000000" w:themeColor="text1"/>
          <w:sz w:val="22"/>
          <w:szCs w:val="22"/>
        </w:rPr>
        <w:t>;</w:t>
      </w:r>
    </w:p>
    <w:p w14:paraId="66633DB1" w14:textId="6310C825" w:rsidR="00757012" w:rsidRPr="00500011" w:rsidRDefault="00757012" w:rsidP="00F36A65">
      <w:pPr>
        <w:numPr>
          <w:ilvl w:val="0"/>
          <w:numId w:val="6"/>
        </w:numPr>
        <w:tabs>
          <w:tab w:val="clear" w:pos="720"/>
        </w:tabs>
        <w:spacing w:line="276" w:lineRule="auto"/>
        <w:ind w:left="851" w:hanging="284"/>
        <w:outlineLvl w:val="1"/>
        <w:rPr>
          <w:color w:val="000000" w:themeColor="text1"/>
          <w:sz w:val="22"/>
          <w:szCs w:val="22"/>
        </w:rPr>
      </w:pPr>
      <w:r w:rsidRPr="00500011">
        <w:rPr>
          <w:color w:val="000000" w:themeColor="text1"/>
          <w:sz w:val="22"/>
          <w:szCs w:val="22"/>
        </w:rPr>
        <w:t xml:space="preserve">Cahier des clauses techniques générales (CCTG) « gestion technique électrique » ; </w:t>
      </w:r>
    </w:p>
    <w:p w14:paraId="7350DE1C" w14:textId="018ABC70" w:rsidR="00DE0AC8" w:rsidRPr="00500011" w:rsidRDefault="00DE0AC8" w:rsidP="00F36A65">
      <w:pPr>
        <w:numPr>
          <w:ilvl w:val="0"/>
          <w:numId w:val="6"/>
        </w:numPr>
        <w:tabs>
          <w:tab w:val="clear" w:pos="720"/>
        </w:tabs>
        <w:spacing w:line="276" w:lineRule="auto"/>
        <w:ind w:left="851" w:hanging="284"/>
        <w:outlineLvl w:val="1"/>
        <w:rPr>
          <w:sz w:val="22"/>
          <w:szCs w:val="22"/>
        </w:rPr>
      </w:pPr>
      <w:r w:rsidRPr="00500011">
        <w:rPr>
          <w:sz w:val="22"/>
          <w:szCs w:val="22"/>
        </w:rPr>
        <w:t xml:space="preserve">Cahier des clauses techniques générales (CCTG) « génie climatique » ; </w:t>
      </w:r>
    </w:p>
    <w:p w14:paraId="0065D262" w14:textId="2365FEE8" w:rsidR="00DE0AC8" w:rsidRPr="00500011" w:rsidRDefault="00DE0AC8" w:rsidP="00F36A65">
      <w:pPr>
        <w:numPr>
          <w:ilvl w:val="0"/>
          <w:numId w:val="13"/>
        </w:numPr>
        <w:spacing w:before="60" w:line="276" w:lineRule="auto"/>
        <w:ind w:left="851" w:hanging="283"/>
        <w:rPr>
          <w:sz w:val="22"/>
          <w:szCs w:val="22"/>
        </w:rPr>
      </w:pPr>
      <w:r w:rsidRPr="00500011">
        <w:rPr>
          <w:sz w:val="22"/>
          <w:szCs w:val="22"/>
        </w:rPr>
        <w:t>Cahier des clauses</w:t>
      </w:r>
      <w:r w:rsidR="00E57BD8" w:rsidRPr="00500011">
        <w:rPr>
          <w:sz w:val="22"/>
          <w:szCs w:val="22"/>
        </w:rPr>
        <w:t xml:space="preserve"> techniques générales (CCTG) « s</w:t>
      </w:r>
      <w:r w:rsidRPr="00500011">
        <w:rPr>
          <w:sz w:val="22"/>
          <w:szCs w:val="22"/>
        </w:rPr>
        <w:t xml:space="preserve">upervision GTIC » ; </w:t>
      </w:r>
    </w:p>
    <w:p w14:paraId="01A2A518" w14:textId="306852E7" w:rsidR="00DA7A60" w:rsidRPr="00500011" w:rsidRDefault="00DA7A60" w:rsidP="00F36A65">
      <w:pPr>
        <w:numPr>
          <w:ilvl w:val="0"/>
          <w:numId w:val="13"/>
        </w:numPr>
        <w:spacing w:before="60" w:line="276" w:lineRule="auto"/>
        <w:ind w:left="851" w:hanging="283"/>
        <w:rPr>
          <w:sz w:val="22"/>
          <w:szCs w:val="22"/>
        </w:rPr>
      </w:pPr>
      <w:r w:rsidRPr="00500011">
        <w:rPr>
          <w:sz w:val="22"/>
          <w:szCs w:val="22"/>
        </w:rPr>
        <w:t>Principe de mise en sécurité SS</w:t>
      </w:r>
      <w:r w:rsidR="00EC59EE" w:rsidRPr="00500011">
        <w:rPr>
          <w:sz w:val="22"/>
          <w:szCs w:val="22"/>
        </w:rPr>
        <w:t>I (document établi par SOCOTEC, en cours de révision</w:t>
      </w:r>
      <w:r w:rsidR="00EC59EE" w:rsidRPr="00500011">
        <w:rPr>
          <w:b/>
          <w:color w:val="FF0000"/>
          <w:sz w:val="22"/>
          <w:szCs w:val="22"/>
        </w:rPr>
        <w:t>*</w:t>
      </w:r>
      <w:r w:rsidR="00EC59EE" w:rsidRPr="00500011">
        <w:rPr>
          <w:sz w:val="22"/>
          <w:szCs w:val="22"/>
        </w:rPr>
        <w:t>)</w:t>
      </w:r>
      <w:r w:rsidRPr="00500011">
        <w:rPr>
          <w:sz w:val="22"/>
          <w:szCs w:val="22"/>
        </w:rPr>
        <w:t xml:space="preserve">; </w:t>
      </w:r>
    </w:p>
    <w:p w14:paraId="1342D347" w14:textId="685D7BA4" w:rsidR="004F2819" w:rsidRPr="00500011" w:rsidRDefault="00DE0AC8" w:rsidP="00F36A65">
      <w:pPr>
        <w:numPr>
          <w:ilvl w:val="0"/>
          <w:numId w:val="13"/>
        </w:numPr>
        <w:spacing w:before="60" w:line="276" w:lineRule="auto"/>
        <w:ind w:left="851" w:hanging="283"/>
        <w:rPr>
          <w:sz w:val="22"/>
          <w:szCs w:val="22"/>
        </w:rPr>
      </w:pPr>
      <w:r w:rsidRPr="00500011">
        <w:rPr>
          <w:sz w:val="22"/>
          <w:szCs w:val="22"/>
        </w:rPr>
        <w:t>Cahier des clauses techniques générales (CCTG) « plomberie »</w:t>
      </w:r>
      <w:r w:rsidR="0054192A" w:rsidRPr="00500011">
        <w:rPr>
          <w:sz w:val="22"/>
          <w:szCs w:val="22"/>
        </w:rPr>
        <w:t xml:space="preserve"> </w:t>
      </w:r>
      <w:r w:rsidRPr="00500011">
        <w:rPr>
          <w:sz w:val="22"/>
          <w:szCs w:val="22"/>
        </w:rPr>
        <w:t xml:space="preserve">; </w:t>
      </w:r>
    </w:p>
    <w:p w14:paraId="302C18DF" w14:textId="67CC4572" w:rsidR="00DE0AC8" w:rsidRPr="00500011" w:rsidRDefault="00DE0AC8" w:rsidP="00411261">
      <w:pPr>
        <w:numPr>
          <w:ilvl w:val="0"/>
          <w:numId w:val="13"/>
        </w:numPr>
        <w:tabs>
          <w:tab w:val="clear" w:pos="360"/>
        </w:tabs>
        <w:spacing w:before="60" w:line="276" w:lineRule="auto"/>
        <w:ind w:left="851" w:hanging="283"/>
        <w:rPr>
          <w:sz w:val="22"/>
          <w:szCs w:val="22"/>
        </w:rPr>
      </w:pPr>
      <w:r w:rsidRPr="00500011">
        <w:rPr>
          <w:sz w:val="22"/>
          <w:szCs w:val="22"/>
        </w:rPr>
        <w:t>Cahier des clauses techniques générales</w:t>
      </w:r>
      <w:r w:rsidR="00411261">
        <w:rPr>
          <w:sz w:val="22"/>
          <w:szCs w:val="22"/>
        </w:rPr>
        <w:t xml:space="preserve"> </w:t>
      </w:r>
      <w:r w:rsidRPr="00500011">
        <w:rPr>
          <w:sz w:val="22"/>
          <w:szCs w:val="22"/>
        </w:rPr>
        <w:t>(CC</w:t>
      </w:r>
      <w:r w:rsidR="004F2819" w:rsidRPr="00500011">
        <w:rPr>
          <w:sz w:val="22"/>
          <w:szCs w:val="22"/>
        </w:rPr>
        <w:t>TG)</w:t>
      </w:r>
      <w:r w:rsidR="008C5B1B">
        <w:rPr>
          <w:sz w:val="22"/>
          <w:szCs w:val="22"/>
        </w:rPr>
        <w:t> </w:t>
      </w:r>
      <w:r w:rsidR="004F2819" w:rsidRPr="00500011">
        <w:rPr>
          <w:sz w:val="22"/>
          <w:szCs w:val="22"/>
        </w:rPr>
        <w:t>« électricité/génie </w:t>
      </w:r>
      <w:r w:rsidRPr="00500011">
        <w:rPr>
          <w:sz w:val="22"/>
          <w:szCs w:val="22"/>
        </w:rPr>
        <w:t>climatique/plomberie/protection incendie » ;</w:t>
      </w:r>
    </w:p>
    <w:p w14:paraId="534C9E7D" w14:textId="4036789D" w:rsidR="00DE0AC8" w:rsidRPr="00500011" w:rsidRDefault="00DE0AC8" w:rsidP="00F36A65">
      <w:pPr>
        <w:numPr>
          <w:ilvl w:val="0"/>
          <w:numId w:val="13"/>
        </w:numPr>
        <w:spacing w:before="60" w:line="276" w:lineRule="auto"/>
        <w:ind w:left="851" w:hanging="283"/>
        <w:rPr>
          <w:sz w:val="22"/>
          <w:szCs w:val="22"/>
        </w:rPr>
      </w:pPr>
      <w:r w:rsidRPr="00500011">
        <w:rPr>
          <w:sz w:val="22"/>
          <w:szCs w:val="22"/>
        </w:rPr>
        <w:t>Cahier des clauses techniques générales (CCTG) « pré câblage VDI et courants faibles » ;</w:t>
      </w:r>
    </w:p>
    <w:p w14:paraId="22CAD54E" w14:textId="0138F26F" w:rsidR="00074BAE" w:rsidRPr="00500011" w:rsidRDefault="00DD565F" w:rsidP="00074BAE">
      <w:pPr>
        <w:numPr>
          <w:ilvl w:val="0"/>
          <w:numId w:val="6"/>
        </w:numPr>
        <w:tabs>
          <w:tab w:val="clear" w:pos="720"/>
        </w:tabs>
        <w:spacing w:line="276" w:lineRule="auto"/>
        <w:ind w:left="851" w:hanging="284"/>
        <w:outlineLvl w:val="1"/>
        <w:rPr>
          <w:sz w:val="22"/>
          <w:szCs w:val="22"/>
        </w:rPr>
      </w:pPr>
      <w:r w:rsidRPr="00500011">
        <w:rPr>
          <w:sz w:val="22"/>
          <w:szCs w:val="22"/>
        </w:rPr>
        <w:t>Charte graphique de l’Assemblée nationale.</w:t>
      </w:r>
    </w:p>
    <w:p w14:paraId="00B93D8E" w14:textId="2D79C448" w:rsidR="00EC59EE" w:rsidRPr="00500011" w:rsidRDefault="00EC59EE" w:rsidP="00EC59EE">
      <w:pPr>
        <w:spacing w:line="276" w:lineRule="auto"/>
        <w:outlineLvl w:val="1"/>
        <w:rPr>
          <w:sz w:val="22"/>
          <w:szCs w:val="22"/>
        </w:rPr>
      </w:pPr>
    </w:p>
    <w:p w14:paraId="336BD42D" w14:textId="789E23EC" w:rsidR="00EC59EE" w:rsidRPr="00500011" w:rsidRDefault="00EC59EE" w:rsidP="00EC59EE">
      <w:pPr>
        <w:spacing w:line="276" w:lineRule="auto"/>
        <w:outlineLvl w:val="1"/>
        <w:rPr>
          <w:i/>
          <w:sz w:val="22"/>
          <w:szCs w:val="22"/>
        </w:rPr>
      </w:pPr>
      <w:r w:rsidRPr="00500011">
        <w:rPr>
          <w:b/>
          <w:i/>
          <w:color w:val="FF0000"/>
          <w:sz w:val="22"/>
          <w:szCs w:val="22"/>
        </w:rPr>
        <w:t>*</w:t>
      </w:r>
      <w:r w:rsidR="00056A3E" w:rsidRPr="00500011">
        <w:rPr>
          <w:i/>
          <w:sz w:val="22"/>
          <w:szCs w:val="22"/>
        </w:rPr>
        <w:t xml:space="preserve"> L</w:t>
      </w:r>
      <w:r w:rsidRPr="00500011">
        <w:rPr>
          <w:i/>
          <w:sz w:val="22"/>
          <w:szCs w:val="22"/>
        </w:rPr>
        <w:t xml:space="preserve">e nouveau document sera transmis au titulaire </w:t>
      </w:r>
      <w:r w:rsidR="00056A3E" w:rsidRPr="00500011">
        <w:rPr>
          <w:i/>
          <w:sz w:val="22"/>
          <w:szCs w:val="22"/>
        </w:rPr>
        <w:t xml:space="preserve">après </w:t>
      </w:r>
      <w:r w:rsidRPr="00500011">
        <w:rPr>
          <w:i/>
          <w:sz w:val="22"/>
          <w:szCs w:val="22"/>
        </w:rPr>
        <w:t>la notification de</w:t>
      </w:r>
      <w:r w:rsidR="00056A3E" w:rsidRPr="00500011">
        <w:rPr>
          <w:i/>
          <w:sz w:val="22"/>
          <w:szCs w:val="22"/>
        </w:rPr>
        <w:t xml:space="preserve"> l’accord-cadre</w:t>
      </w:r>
      <w:r w:rsidRPr="00500011">
        <w:rPr>
          <w:i/>
          <w:sz w:val="22"/>
          <w:szCs w:val="22"/>
        </w:rPr>
        <w:t>.</w:t>
      </w:r>
    </w:p>
    <w:p w14:paraId="42A37450" w14:textId="46C6A84D" w:rsidR="006F0ADA" w:rsidRPr="00500011" w:rsidRDefault="00C26463" w:rsidP="00C26463">
      <w:pPr>
        <w:pStyle w:val="Paragraphedeliste"/>
        <w:tabs>
          <w:tab w:val="left" w:pos="3687"/>
        </w:tabs>
        <w:spacing w:before="360" w:after="120"/>
        <w:ind w:left="0"/>
        <w:jc w:val="both"/>
        <w:rPr>
          <w:b/>
          <w:bCs/>
          <w:color w:val="002060"/>
          <w:sz w:val="22"/>
          <w:szCs w:val="22"/>
        </w:rPr>
      </w:pPr>
      <w:r w:rsidRPr="00500011">
        <w:rPr>
          <w:b/>
          <w:bCs/>
          <w:color w:val="002060"/>
          <w:sz w:val="22"/>
          <w:szCs w:val="22"/>
        </w:rPr>
        <w:t xml:space="preserve">4.3 </w:t>
      </w:r>
      <w:r w:rsidR="00C87B89" w:rsidRPr="00500011">
        <w:rPr>
          <w:b/>
          <w:bCs/>
          <w:color w:val="002060"/>
          <w:sz w:val="22"/>
          <w:szCs w:val="22"/>
        </w:rPr>
        <w:t xml:space="preserve">– </w:t>
      </w:r>
      <w:r w:rsidR="00B028D1" w:rsidRPr="00500011">
        <w:rPr>
          <w:b/>
          <w:bCs/>
          <w:color w:val="002060"/>
          <w:sz w:val="22"/>
          <w:szCs w:val="22"/>
          <w:u w:val="single"/>
        </w:rPr>
        <w:t>Composition du dossier d’offre</w:t>
      </w:r>
    </w:p>
    <w:p w14:paraId="13B1EBC5" w14:textId="77777777" w:rsidR="00D9208E" w:rsidRPr="00500011" w:rsidRDefault="00063C42" w:rsidP="00DE0AC8">
      <w:pPr>
        <w:numPr>
          <w:ilvl w:val="0"/>
          <w:numId w:val="4"/>
        </w:numPr>
        <w:tabs>
          <w:tab w:val="left" w:pos="851"/>
          <w:tab w:val="left" w:pos="3687"/>
        </w:tabs>
        <w:spacing w:before="240"/>
        <w:ind w:left="0" w:firstLine="567"/>
        <w:jc w:val="both"/>
        <w:rPr>
          <w:sz w:val="22"/>
          <w:szCs w:val="22"/>
        </w:rPr>
      </w:pPr>
      <w:r w:rsidRPr="00500011">
        <w:rPr>
          <w:b/>
          <w:color w:val="002060"/>
          <w:sz w:val="22"/>
          <w:szCs w:val="22"/>
          <w:u w:val="single"/>
        </w:rPr>
        <w:t>un premier dossier intitulé « C</w:t>
      </w:r>
      <w:r w:rsidR="00E84C28" w:rsidRPr="00500011">
        <w:rPr>
          <w:b/>
          <w:color w:val="002060"/>
          <w:sz w:val="22"/>
          <w:szCs w:val="22"/>
          <w:u w:val="single"/>
        </w:rPr>
        <w:t>ANDIDATURE</w:t>
      </w:r>
      <w:r w:rsidRPr="00500011">
        <w:rPr>
          <w:b/>
          <w:color w:val="002060"/>
          <w:sz w:val="22"/>
          <w:szCs w:val="22"/>
          <w:u w:val="single"/>
        </w:rPr>
        <w:t xml:space="preserve"> »</w:t>
      </w:r>
      <w:r w:rsidR="00E83426" w:rsidRPr="00500011">
        <w:rPr>
          <w:sz w:val="22"/>
          <w:szCs w:val="22"/>
        </w:rPr>
        <w:t> :</w:t>
      </w:r>
    </w:p>
    <w:p w14:paraId="2BAE9BB7" w14:textId="77777777" w:rsidR="00E83426" w:rsidRPr="00500011" w:rsidRDefault="00E83426" w:rsidP="00E83426">
      <w:pPr>
        <w:tabs>
          <w:tab w:val="left" w:pos="851"/>
          <w:tab w:val="left" w:pos="3687"/>
        </w:tabs>
        <w:jc w:val="both"/>
        <w:rPr>
          <w:sz w:val="22"/>
          <w:szCs w:val="22"/>
        </w:rPr>
      </w:pPr>
    </w:p>
    <w:p w14:paraId="64988954" w14:textId="77777777" w:rsidR="00E83426" w:rsidRPr="00500011" w:rsidRDefault="00E83426" w:rsidP="00E83426">
      <w:pPr>
        <w:tabs>
          <w:tab w:val="left" w:pos="851"/>
          <w:tab w:val="left" w:pos="3687"/>
        </w:tabs>
        <w:jc w:val="both"/>
        <w:rPr>
          <w:sz w:val="22"/>
          <w:szCs w:val="22"/>
        </w:rPr>
      </w:pPr>
      <w:r w:rsidRPr="00500011">
        <w:rPr>
          <w:sz w:val="22"/>
          <w:szCs w:val="22"/>
        </w:rPr>
        <w:t>Le candidat peut choisir de présenter sa candidature :</w:t>
      </w:r>
    </w:p>
    <w:p w14:paraId="4AD95127" w14:textId="77777777" w:rsidR="00E83426" w:rsidRPr="00500011" w:rsidRDefault="00E83426" w:rsidP="00DE0AC8">
      <w:pPr>
        <w:pStyle w:val="Paragraphedeliste"/>
        <w:numPr>
          <w:ilvl w:val="0"/>
          <w:numId w:val="5"/>
        </w:numPr>
        <w:tabs>
          <w:tab w:val="left" w:pos="3687"/>
        </w:tabs>
        <w:spacing w:before="40"/>
        <w:ind w:left="851" w:hanging="284"/>
        <w:jc w:val="both"/>
        <w:rPr>
          <w:sz w:val="22"/>
          <w:szCs w:val="22"/>
        </w:rPr>
      </w:pPr>
      <w:r w:rsidRPr="00500011">
        <w:rPr>
          <w:sz w:val="22"/>
          <w:szCs w:val="22"/>
        </w:rPr>
        <w:lastRenderedPageBreak/>
        <w:t>soit en fournissant les déclarations du candidat (DC1, DC2) et les déclarations ou documents demandés ;</w:t>
      </w:r>
    </w:p>
    <w:p w14:paraId="0E0B25C1" w14:textId="77777777" w:rsidR="00E83426" w:rsidRPr="00500011" w:rsidRDefault="00E83426" w:rsidP="00DE0AC8">
      <w:pPr>
        <w:pStyle w:val="Paragraphedeliste"/>
        <w:numPr>
          <w:ilvl w:val="0"/>
          <w:numId w:val="5"/>
        </w:numPr>
        <w:tabs>
          <w:tab w:val="left" w:pos="3687"/>
        </w:tabs>
        <w:spacing w:before="40"/>
        <w:ind w:left="851" w:hanging="284"/>
        <w:jc w:val="both"/>
        <w:rPr>
          <w:sz w:val="22"/>
          <w:szCs w:val="22"/>
        </w:rPr>
      </w:pPr>
      <w:r w:rsidRPr="00500011">
        <w:rPr>
          <w:sz w:val="22"/>
          <w:szCs w:val="22"/>
        </w:rPr>
        <w:t>soit sous la forme du document unique de marché européen (DUME</w:t>
      </w:r>
      <w:r w:rsidR="0013253F" w:rsidRPr="00500011">
        <w:rPr>
          <w:sz w:val="22"/>
          <w:szCs w:val="22"/>
        </w:rPr>
        <w:t>).</w:t>
      </w:r>
    </w:p>
    <w:p w14:paraId="03B3999C" w14:textId="77777777" w:rsidR="00E83426" w:rsidRPr="00500011" w:rsidRDefault="00E83426" w:rsidP="00F36A65">
      <w:pPr>
        <w:pStyle w:val="Paragraphedeliste"/>
        <w:numPr>
          <w:ilvl w:val="0"/>
          <w:numId w:val="9"/>
        </w:numPr>
        <w:tabs>
          <w:tab w:val="left" w:pos="851"/>
          <w:tab w:val="left" w:pos="3687"/>
        </w:tabs>
        <w:spacing w:before="240"/>
        <w:ind w:left="714" w:hanging="357"/>
        <w:jc w:val="both"/>
        <w:rPr>
          <w:b/>
          <w:sz w:val="22"/>
          <w:szCs w:val="22"/>
          <w:u w:val="single"/>
        </w:rPr>
      </w:pPr>
      <w:r w:rsidRPr="00500011">
        <w:rPr>
          <w:b/>
          <w:sz w:val="22"/>
          <w:szCs w:val="22"/>
          <w:u w:val="single"/>
        </w:rPr>
        <w:t xml:space="preserve">Candidature hors e-DUME </w:t>
      </w:r>
    </w:p>
    <w:p w14:paraId="1C1898E4" w14:textId="77777777" w:rsidR="00E83426" w:rsidRPr="00500011" w:rsidRDefault="00E83426" w:rsidP="00B310B1">
      <w:pPr>
        <w:numPr>
          <w:ilvl w:val="0"/>
          <w:numId w:val="8"/>
        </w:numPr>
        <w:tabs>
          <w:tab w:val="left" w:pos="284"/>
          <w:tab w:val="left" w:pos="426"/>
        </w:tabs>
        <w:spacing w:before="120"/>
        <w:ind w:left="425" w:hanging="425"/>
        <w:rPr>
          <w:b/>
          <w:sz w:val="22"/>
          <w:szCs w:val="22"/>
        </w:rPr>
      </w:pPr>
      <w:r w:rsidRPr="00500011">
        <w:rPr>
          <w:b/>
          <w:sz w:val="22"/>
          <w:szCs w:val="22"/>
        </w:rPr>
        <w:t>Éléments relatifs à la capacité juridique</w:t>
      </w:r>
    </w:p>
    <w:p w14:paraId="76AE248A" w14:textId="23F8FC47" w:rsidR="00E83426" w:rsidRPr="00500011" w:rsidRDefault="00E83426" w:rsidP="00500011">
      <w:pPr>
        <w:pStyle w:val="Paragraphedeliste"/>
        <w:numPr>
          <w:ilvl w:val="0"/>
          <w:numId w:val="5"/>
        </w:numPr>
        <w:spacing w:before="120"/>
        <w:jc w:val="both"/>
        <w:rPr>
          <w:sz w:val="22"/>
          <w:szCs w:val="22"/>
        </w:rPr>
      </w:pPr>
      <w:r w:rsidRPr="00500011">
        <w:rPr>
          <w:sz w:val="22"/>
          <w:szCs w:val="22"/>
        </w:rPr>
        <w:t>Lettre de candidature (imprimé DC 1 disponible à l'adresse suivante :</w:t>
      </w:r>
    </w:p>
    <w:p w14:paraId="53115C31" w14:textId="229127F8" w:rsidR="00055A5F" w:rsidRPr="00500011" w:rsidRDefault="00E83426" w:rsidP="00411261">
      <w:pPr>
        <w:pStyle w:val="Paragraphedeliste"/>
        <w:tabs>
          <w:tab w:val="left" w:pos="284"/>
          <w:tab w:val="left" w:pos="426"/>
        </w:tabs>
        <w:spacing w:before="120"/>
        <w:ind w:left="709" w:firstLine="425"/>
        <w:jc w:val="both"/>
        <w:rPr>
          <w:b/>
          <w:sz w:val="22"/>
          <w:szCs w:val="22"/>
          <w:u w:val="single"/>
        </w:rPr>
      </w:pPr>
      <w:r w:rsidRPr="00500011">
        <w:rPr>
          <w:sz w:val="22"/>
          <w:szCs w:val="22"/>
        </w:rPr>
        <w:t xml:space="preserve"> </w:t>
      </w:r>
      <w:hyperlink r:id="rId13" w:history="1">
        <w:r w:rsidRPr="00500011">
          <w:rPr>
            <w:rStyle w:val="Lienhypertexte"/>
            <w:spacing w:val="-6"/>
            <w:sz w:val="22"/>
            <w:szCs w:val="22"/>
          </w:rPr>
          <w:t>http://www.economie.gouv.fr/daj/formulaires-marches-publics</w:t>
        </w:r>
      </w:hyperlink>
      <w:r w:rsidR="004D675F">
        <w:rPr>
          <w:rStyle w:val="Lienhypertexte"/>
          <w:spacing w:val="-6"/>
          <w:sz w:val="22"/>
          <w:szCs w:val="22"/>
        </w:rPr>
        <w:t>)</w:t>
      </w:r>
      <w:r w:rsidRPr="00500011">
        <w:rPr>
          <w:sz w:val="22"/>
          <w:szCs w:val="22"/>
        </w:rPr>
        <w:t xml:space="preserve"> ou document équivalent. </w:t>
      </w:r>
    </w:p>
    <w:p w14:paraId="406C4A3D" w14:textId="77777777" w:rsidR="00055A5F" w:rsidRPr="00500011" w:rsidRDefault="00055A5F" w:rsidP="00411261">
      <w:pPr>
        <w:pStyle w:val="Paragraphedeliste"/>
        <w:tabs>
          <w:tab w:val="left" w:pos="284"/>
          <w:tab w:val="left" w:pos="426"/>
        </w:tabs>
        <w:spacing w:before="120"/>
        <w:ind w:left="1145" w:hanging="11"/>
        <w:jc w:val="both"/>
        <w:rPr>
          <w:sz w:val="22"/>
          <w:szCs w:val="22"/>
        </w:rPr>
      </w:pPr>
      <w:r w:rsidRPr="00500011">
        <w:rPr>
          <w:sz w:val="22"/>
          <w:szCs w:val="22"/>
          <w:u w:val="single"/>
        </w:rPr>
        <w:t>En cas de groupement</w:t>
      </w:r>
      <w:r w:rsidRPr="00500011">
        <w:rPr>
          <w:sz w:val="22"/>
          <w:szCs w:val="22"/>
        </w:rPr>
        <w:t>, une seule lettre de candidature est établie pour l'ensemble du groupement :</w:t>
      </w:r>
    </w:p>
    <w:p w14:paraId="1568DA28" w14:textId="77777777" w:rsidR="00055A5F" w:rsidRPr="00500011" w:rsidRDefault="00055A5F" w:rsidP="00D41CAA">
      <w:pPr>
        <w:pStyle w:val="Paragraphedeliste"/>
        <w:numPr>
          <w:ilvl w:val="0"/>
          <w:numId w:val="15"/>
        </w:numPr>
        <w:tabs>
          <w:tab w:val="left" w:pos="284"/>
          <w:tab w:val="left" w:pos="426"/>
          <w:tab w:val="left" w:pos="1134"/>
        </w:tabs>
        <w:spacing w:before="120"/>
        <w:ind w:hanging="359"/>
        <w:jc w:val="both"/>
        <w:rPr>
          <w:sz w:val="22"/>
          <w:szCs w:val="22"/>
        </w:rPr>
      </w:pPr>
      <w:r w:rsidRPr="00500011">
        <w:rPr>
          <w:sz w:val="22"/>
          <w:szCs w:val="22"/>
        </w:rPr>
        <w:t>elle est renseignée et signée par tous les membres du groupement,</w:t>
      </w:r>
    </w:p>
    <w:p w14:paraId="7285FBC2" w14:textId="77777777" w:rsidR="00055A5F" w:rsidRPr="00500011" w:rsidRDefault="00055A5F" w:rsidP="00D41CAA">
      <w:pPr>
        <w:pStyle w:val="Paragraphedeliste"/>
        <w:numPr>
          <w:ilvl w:val="0"/>
          <w:numId w:val="15"/>
        </w:numPr>
        <w:tabs>
          <w:tab w:val="left" w:pos="284"/>
          <w:tab w:val="left" w:pos="426"/>
          <w:tab w:val="left" w:pos="1134"/>
        </w:tabs>
        <w:spacing w:before="120"/>
        <w:ind w:hanging="359"/>
        <w:jc w:val="both"/>
        <w:rPr>
          <w:sz w:val="22"/>
          <w:szCs w:val="22"/>
        </w:rPr>
      </w:pPr>
      <w:r w:rsidRPr="00500011">
        <w:rPr>
          <w:sz w:val="22"/>
          <w:szCs w:val="22"/>
        </w:rPr>
        <w:t>elle précise la nature du groupement et désigne un mandataire,</w:t>
      </w:r>
    </w:p>
    <w:p w14:paraId="19182968" w14:textId="77777777" w:rsidR="00055A5F" w:rsidRPr="00500011" w:rsidRDefault="00055A5F" w:rsidP="00D41CAA">
      <w:pPr>
        <w:pStyle w:val="Paragraphedeliste"/>
        <w:numPr>
          <w:ilvl w:val="0"/>
          <w:numId w:val="15"/>
        </w:numPr>
        <w:tabs>
          <w:tab w:val="left" w:pos="284"/>
          <w:tab w:val="left" w:pos="426"/>
          <w:tab w:val="left" w:pos="1134"/>
        </w:tabs>
        <w:spacing w:before="120"/>
        <w:ind w:hanging="359"/>
        <w:jc w:val="both"/>
        <w:rPr>
          <w:sz w:val="22"/>
          <w:szCs w:val="22"/>
        </w:rPr>
      </w:pPr>
      <w:r w:rsidRPr="00500011">
        <w:rPr>
          <w:sz w:val="22"/>
          <w:szCs w:val="22"/>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 signer :</w:t>
      </w:r>
    </w:p>
    <w:p w14:paraId="4EF92BDC" w14:textId="77777777" w:rsidR="00055A5F" w:rsidRPr="00500011" w:rsidRDefault="00055A5F" w:rsidP="00D41CAA">
      <w:pPr>
        <w:pStyle w:val="Paragraphedeliste"/>
        <w:numPr>
          <w:ilvl w:val="1"/>
          <w:numId w:val="15"/>
        </w:numPr>
        <w:tabs>
          <w:tab w:val="left" w:pos="284"/>
          <w:tab w:val="left" w:pos="426"/>
          <w:tab w:val="left" w:pos="1134"/>
        </w:tabs>
        <w:spacing w:before="60"/>
        <w:ind w:left="3203" w:hanging="357"/>
        <w:jc w:val="both"/>
        <w:rPr>
          <w:sz w:val="22"/>
          <w:szCs w:val="22"/>
        </w:rPr>
      </w:pPr>
      <w:r w:rsidRPr="00500011">
        <w:rPr>
          <w:sz w:val="22"/>
          <w:szCs w:val="22"/>
        </w:rPr>
        <w:t xml:space="preserve"> l’acte d’engagement en leur nom et pour leur compte, pour les représenter vis-à-vis de l’acheteur et pour coordonner l’ensemble des prestations ; </w:t>
      </w:r>
    </w:p>
    <w:p w14:paraId="48146FC9" w14:textId="35B70ABE" w:rsidR="00055A5F" w:rsidRDefault="00055A5F" w:rsidP="00D41CAA">
      <w:pPr>
        <w:pStyle w:val="Paragraphedeliste"/>
        <w:numPr>
          <w:ilvl w:val="1"/>
          <w:numId w:val="15"/>
        </w:numPr>
        <w:tabs>
          <w:tab w:val="left" w:pos="284"/>
          <w:tab w:val="left" w:pos="426"/>
          <w:tab w:val="left" w:pos="1134"/>
        </w:tabs>
        <w:spacing w:before="60"/>
        <w:ind w:left="3203" w:hanging="357"/>
        <w:jc w:val="both"/>
        <w:rPr>
          <w:sz w:val="22"/>
          <w:szCs w:val="22"/>
        </w:rPr>
      </w:pPr>
      <w:r w:rsidRPr="00500011">
        <w:rPr>
          <w:sz w:val="22"/>
          <w:szCs w:val="22"/>
        </w:rPr>
        <w:t>en leur nom et pour leur compte, les modifications ultérieures ;</w:t>
      </w:r>
    </w:p>
    <w:p w14:paraId="6195F968" w14:textId="77777777" w:rsidR="00411261" w:rsidRPr="00500011" w:rsidRDefault="00411261" w:rsidP="00500011">
      <w:pPr>
        <w:pStyle w:val="Paragraphedeliste"/>
        <w:tabs>
          <w:tab w:val="left" w:pos="284"/>
          <w:tab w:val="left" w:pos="426"/>
          <w:tab w:val="left" w:pos="1134"/>
        </w:tabs>
        <w:spacing w:before="60"/>
        <w:ind w:left="3203"/>
        <w:jc w:val="both"/>
        <w:rPr>
          <w:sz w:val="22"/>
          <w:szCs w:val="22"/>
        </w:rPr>
      </w:pPr>
    </w:p>
    <w:p w14:paraId="0D703D58" w14:textId="6AAD7197" w:rsidR="00E83426" w:rsidRDefault="00854264" w:rsidP="00500011">
      <w:pPr>
        <w:pStyle w:val="Paragraphedeliste"/>
        <w:numPr>
          <w:ilvl w:val="0"/>
          <w:numId w:val="5"/>
        </w:numPr>
        <w:tabs>
          <w:tab w:val="left" w:pos="1134"/>
        </w:tabs>
        <w:jc w:val="both"/>
        <w:rPr>
          <w:sz w:val="22"/>
        </w:rPr>
      </w:pPr>
      <w:r w:rsidRPr="00500011">
        <w:rPr>
          <w:sz w:val="22"/>
          <w:szCs w:val="22"/>
        </w:rPr>
        <w:t>D</w:t>
      </w:r>
      <w:r w:rsidR="00E83426" w:rsidRPr="00500011">
        <w:rPr>
          <w:sz w:val="22"/>
          <w:szCs w:val="22"/>
        </w:rPr>
        <w:t>éclaration sur l’honneur</w:t>
      </w:r>
      <w:r w:rsidR="00E83426" w:rsidRPr="00500011">
        <w:rPr>
          <w:sz w:val="22"/>
        </w:rPr>
        <w:t xml:space="preserve"> prévue à l’article </w:t>
      </w:r>
      <w:r w:rsidR="00E83426" w:rsidRPr="00500011">
        <w:rPr>
          <w:rFonts w:eastAsia="Batang"/>
          <w:sz w:val="22"/>
        </w:rPr>
        <w:t>R</w:t>
      </w:r>
      <w:r w:rsidR="00960A15" w:rsidRPr="00500011">
        <w:rPr>
          <w:rFonts w:eastAsia="Batang"/>
          <w:sz w:val="22"/>
        </w:rPr>
        <w:t>. </w:t>
      </w:r>
      <w:r w:rsidR="00E83426" w:rsidRPr="00500011">
        <w:rPr>
          <w:rFonts w:eastAsia="Batang"/>
          <w:sz w:val="22"/>
        </w:rPr>
        <w:t>2143-3 du code de la commande publique</w:t>
      </w:r>
      <w:r w:rsidR="00E83426" w:rsidRPr="00500011">
        <w:rPr>
          <w:sz w:val="22"/>
        </w:rPr>
        <w:t xml:space="preserve"> </w:t>
      </w:r>
      <w:r w:rsidR="00411261" w:rsidRPr="00411261">
        <w:rPr>
          <w:sz w:val="22"/>
        </w:rPr>
        <w:t>(disponible au sein de l’imprimé DC1 ou modèle proposé en annexe 1 au présent règlement de la consultation)</w:t>
      </w:r>
      <w:r w:rsidR="00E83426" w:rsidRPr="00500011">
        <w:rPr>
          <w:sz w:val="22"/>
        </w:rPr>
        <w:t>.</w:t>
      </w:r>
    </w:p>
    <w:p w14:paraId="4A2E6037" w14:textId="77777777" w:rsidR="00411261" w:rsidRPr="00500011" w:rsidRDefault="00411261" w:rsidP="00500011">
      <w:pPr>
        <w:pStyle w:val="Paragraphedeliste"/>
        <w:tabs>
          <w:tab w:val="left" w:pos="1134"/>
        </w:tabs>
        <w:ind w:left="720"/>
        <w:jc w:val="both"/>
        <w:rPr>
          <w:sz w:val="22"/>
        </w:rPr>
      </w:pPr>
    </w:p>
    <w:p w14:paraId="25EE21A7" w14:textId="77777777" w:rsidR="00E83426" w:rsidRPr="00500011" w:rsidRDefault="00E83426" w:rsidP="00B310B1">
      <w:pPr>
        <w:numPr>
          <w:ilvl w:val="0"/>
          <w:numId w:val="8"/>
        </w:numPr>
        <w:tabs>
          <w:tab w:val="left" w:pos="426"/>
        </w:tabs>
        <w:spacing w:before="120"/>
        <w:ind w:left="425" w:hanging="425"/>
        <w:jc w:val="both"/>
        <w:rPr>
          <w:b/>
          <w:sz w:val="22"/>
          <w:szCs w:val="22"/>
        </w:rPr>
      </w:pPr>
      <w:r w:rsidRPr="00500011">
        <w:rPr>
          <w:b/>
          <w:sz w:val="22"/>
          <w:szCs w:val="22"/>
        </w:rPr>
        <w:t>Éléments relatifs aux capacités économique et financière</w:t>
      </w:r>
    </w:p>
    <w:p w14:paraId="09046C46" w14:textId="77777777" w:rsidR="00055A5F" w:rsidRPr="00500011" w:rsidRDefault="00055A5F" w:rsidP="00055A5F">
      <w:pPr>
        <w:pStyle w:val="Paragraphedeliste"/>
        <w:numPr>
          <w:ilvl w:val="0"/>
          <w:numId w:val="16"/>
        </w:numPr>
        <w:tabs>
          <w:tab w:val="left" w:pos="284"/>
          <w:tab w:val="left" w:pos="426"/>
          <w:tab w:val="left" w:pos="1134"/>
        </w:tabs>
        <w:spacing w:before="120"/>
        <w:jc w:val="both"/>
        <w:rPr>
          <w:sz w:val="22"/>
          <w:szCs w:val="22"/>
        </w:rPr>
      </w:pPr>
      <w:r w:rsidRPr="00500011">
        <w:rPr>
          <w:sz w:val="22"/>
          <w:szCs w:val="22"/>
        </w:rPr>
        <w:t xml:space="preserve">la déclaration du candidat (imprimé DC2 disponible à l'adresse </w:t>
      </w:r>
      <w:hyperlink r:id="rId14" w:history="1">
        <w:r w:rsidRPr="00500011">
          <w:rPr>
            <w:rStyle w:val="Lienhypertexte"/>
            <w:spacing w:val="-6"/>
            <w:sz w:val="22"/>
            <w:szCs w:val="22"/>
          </w:rPr>
          <w:t>http://www.economie.gouv.fr/daj/formulaires-marches-publics</w:t>
        </w:r>
      </w:hyperlink>
      <w:r w:rsidRPr="00500011">
        <w:rPr>
          <w:sz w:val="22"/>
          <w:szCs w:val="22"/>
        </w:rPr>
        <w:t>) ou document équivalent, comportant :</w:t>
      </w:r>
    </w:p>
    <w:p w14:paraId="09BA6052" w14:textId="77777777" w:rsidR="00055A5F" w:rsidRPr="00500011" w:rsidRDefault="00055A5F" w:rsidP="00055A5F">
      <w:pPr>
        <w:pStyle w:val="Paragraphedeliste"/>
        <w:numPr>
          <w:ilvl w:val="0"/>
          <w:numId w:val="15"/>
        </w:numPr>
        <w:tabs>
          <w:tab w:val="left" w:pos="284"/>
          <w:tab w:val="left" w:pos="426"/>
          <w:tab w:val="left" w:pos="1134"/>
        </w:tabs>
        <w:spacing w:before="120"/>
        <w:jc w:val="both"/>
        <w:rPr>
          <w:sz w:val="22"/>
          <w:szCs w:val="22"/>
        </w:rPr>
      </w:pPr>
      <w:r w:rsidRPr="00500011">
        <w:rPr>
          <w:sz w:val="22"/>
          <w:szCs w:val="22"/>
        </w:rPr>
        <w:t>une déclaration concernant le chiffre d'affaires global et le chiffre d'affaires relatif aux prestations auxquelles se réfère l’accord-cadre, réalisés au cours des trois derniers exercices disponibles ;</w:t>
      </w:r>
    </w:p>
    <w:p w14:paraId="4E0DE7AE" w14:textId="77777777" w:rsidR="00055A5F" w:rsidRPr="00500011" w:rsidRDefault="00055A5F" w:rsidP="00055A5F">
      <w:pPr>
        <w:pStyle w:val="Paragraphedeliste"/>
        <w:numPr>
          <w:ilvl w:val="0"/>
          <w:numId w:val="15"/>
        </w:numPr>
        <w:tabs>
          <w:tab w:val="left" w:pos="284"/>
          <w:tab w:val="left" w:pos="426"/>
          <w:tab w:val="left" w:pos="1134"/>
        </w:tabs>
        <w:spacing w:before="120"/>
        <w:jc w:val="both"/>
        <w:rPr>
          <w:sz w:val="22"/>
          <w:szCs w:val="22"/>
        </w:rPr>
      </w:pPr>
      <w:r w:rsidRPr="00500011">
        <w:rPr>
          <w:sz w:val="22"/>
          <w:szCs w:val="22"/>
        </w:rPr>
        <w:t xml:space="preserve">une déclaration indiquant les effectifs du candidat, précisant l’importance relative du personnel d’encadrement et des techniciens pour chacun des trois dernières années ; </w:t>
      </w:r>
    </w:p>
    <w:p w14:paraId="067DD967" w14:textId="77777777" w:rsidR="00055A5F" w:rsidRPr="00500011" w:rsidRDefault="00055A5F" w:rsidP="00055A5F">
      <w:pPr>
        <w:pStyle w:val="Paragraphedeliste"/>
        <w:numPr>
          <w:ilvl w:val="0"/>
          <w:numId w:val="15"/>
        </w:numPr>
        <w:tabs>
          <w:tab w:val="left" w:pos="284"/>
          <w:tab w:val="left" w:pos="426"/>
          <w:tab w:val="left" w:pos="1134"/>
        </w:tabs>
        <w:spacing w:before="120"/>
        <w:jc w:val="both"/>
        <w:rPr>
          <w:sz w:val="22"/>
          <w:szCs w:val="22"/>
        </w:rPr>
      </w:pPr>
      <w:r w:rsidRPr="00500011">
        <w:rPr>
          <w:sz w:val="22"/>
          <w:szCs w:val="22"/>
        </w:rPr>
        <w:t xml:space="preserve">une liste des prestations en </w:t>
      </w:r>
      <w:r w:rsidRPr="00500011">
        <w:rPr>
          <w:sz w:val="22"/>
          <w:szCs w:val="22"/>
          <w:u w:val="single"/>
        </w:rPr>
        <w:t>rapport direct</w:t>
      </w:r>
      <w:r w:rsidRPr="00500011">
        <w:rPr>
          <w:sz w:val="22"/>
          <w:szCs w:val="22"/>
        </w:rPr>
        <w:t xml:space="preserve"> avec l’objet de l’accord-cadre, effectuées par le candidat au cours des trois dernières années, indiquant la date, le montant, le lieu, la nature des prestations exécutées et les coordonnées d’un interlocuteur pour chaque référence citée ;</w:t>
      </w:r>
    </w:p>
    <w:p w14:paraId="2509FA12" w14:textId="77777777" w:rsidR="00055A5F" w:rsidRPr="00500011" w:rsidRDefault="00055A5F" w:rsidP="00055A5F">
      <w:pPr>
        <w:pStyle w:val="Paragraphedeliste"/>
        <w:tabs>
          <w:tab w:val="left" w:pos="284"/>
          <w:tab w:val="left" w:pos="426"/>
          <w:tab w:val="left" w:pos="1134"/>
        </w:tabs>
        <w:spacing w:before="120"/>
        <w:ind w:left="1145"/>
        <w:jc w:val="both"/>
        <w:rPr>
          <w:i/>
          <w:sz w:val="22"/>
          <w:szCs w:val="22"/>
        </w:rPr>
      </w:pPr>
      <w:r w:rsidRPr="00500011">
        <w:rPr>
          <w:i/>
          <w:sz w:val="22"/>
          <w:szCs w:val="22"/>
        </w:rPr>
        <w:t>Compléter de tous renseignements nécessaires</w:t>
      </w:r>
    </w:p>
    <w:p w14:paraId="0ACB3A1E" w14:textId="77777777" w:rsidR="00055A5F" w:rsidRPr="00500011" w:rsidRDefault="00055A5F" w:rsidP="00055A5F">
      <w:pPr>
        <w:pStyle w:val="Paragraphedeliste"/>
        <w:tabs>
          <w:tab w:val="left" w:pos="284"/>
          <w:tab w:val="left" w:pos="426"/>
          <w:tab w:val="left" w:pos="1134"/>
        </w:tabs>
        <w:spacing w:before="120"/>
        <w:ind w:left="1145"/>
        <w:jc w:val="both"/>
        <w:rPr>
          <w:i/>
          <w:sz w:val="22"/>
          <w:szCs w:val="22"/>
        </w:rPr>
      </w:pPr>
      <w:r w:rsidRPr="00500011">
        <w:rPr>
          <w:sz w:val="22"/>
          <w:szCs w:val="22"/>
          <w:u w:val="single"/>
        </w:rPr>
        <w:t>En cas de groupement ou de sous-traitance,</w:t>
      </w:r>
      <w:r w:rsidRPr="00500011">
        <w:rPr>
          <w:sz w:val="22"/>
          <w:szCs w:val="22"/>
        </w:rPr>
        <w:t xml:space="preserve"> chaque opérateur économique fournit ce document dûment complété.</w:t>
      </w:r>
      <w:r w:rsidRPr="00500011">
        <w:rPr>
          <w:i/>
          <w:sz w:val="22"/>
          <w:szCs w:val="22"/>
        </w:rPr>
        <w:t xml:space="preserve"> </w:t>
      </w:r>
    </w:p>
    <w:p w14:paraId="31813F81" w14:textId="77777777" w:rsidR="00055A5F" w:rsidRPr="00500011" w:rsidRDefault="00055A5F" w:rsidP="00055A5F">
      <w:pPr>
        <w:pStyle w:val="Paragraphedeliste"/>
        <w:tabs>
          <w:tab w:val="left" w:pos="284"/>
          <w:tab w:val="left" w:pos="426"/>
          <w:tab w:val="left" w:pos="1134"/>
        </w:tabs>
        <w:spacing w:before="120"/>
        <w:ind w:left="1145"/>
        <w:jc w:val="both"/>
        <w:rPr>
          <w:i/>
          <w:sz w:val="22"/>
          <w:szCs w:val="22"/>
        </w:rPr>
      </w:pPr>
      <w:r w:rsidRPr="00500011">
        <w:rPr>
          <w:i/>
          <w:sz w:val="22"/>
          <w:szCs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466E10F4" w14:textId="5E9E374A" w:rsidR="00055A5F" w:rsidRDefault="00055A5F" w:rsidP="00055A5F">
      <w:pPr>
        <w:pStyle w:val="Paragraphedeliste"/>
        <w:numPr>
          <w:ilvl w:val="0"/>
          <w:numId w:val="16"/>
        </w:numPr>
        <w:tabs>
          <w:tab w:val="left" w:pos="284"/>
          <w:tab w:val="left" w:pos="426"/>
          <w:tab w:val="left" w:pos="1134"/>
        </w:tabs>
        <w:spacing w:before="120"/>
        <w:jc w:val="both"/>
        <w:rPr>
          <w:sz w:val="22"/>
          <w:szCs w:val="22"/>
        </w:rPr>
      </w:pPr>
      <w:r w:rsidRPr="00500011">
        <w:rPr>
          <w:sz w:val="22"/>
          <w:szCs w:val="22"/>
        </w:rPr>
        <w:lastRenderedPageBreak/>
        <w:t>le cas échéant, tout document attestant des pouvoirs conférés à la personne signataire de l’offre si elle n’est pas un représentant légal de l’entité candidate.</w:t>
      </w:r>
    </w:p>
    <w:p w14:paraId="76BC02B9" w14:textId="77777777" w:rsidR="00411261" w:rsidRPr="00500011" w:rsidRDefault="00411261" w:rsidP="00500011">
      <w:pPr>
        <w:pStyle w:val="Paragraphedeliste"/>
        <w:tabs>
          <w:tab w:val="left" w:pos="284"/>
          <w:tab w:val="left" w:pos="426"/>
          <w:tab w:val="left" w:pos="1134"/>
        </w:tabs>
        <w:spacing w:before="120"/>
        <w:ind w:left="1145"/>
        <w:jc w:val="both"/>
        <w:rPr>
          <w:sz w:val="22"/>
          <w:szCs w:val="22"/>
        </w:rPr>
      </w:pPr>
    </w:p>
    <w:p w14:paraId="47D18B70" w14:textId="77777777" w:rsidR="00E83426" w:rsidRPr="00500011" w:rsidRDefault="00E83426" w:rsidP="00B310B1">
      <w:pPr>
        <w:numPr>
          <w:ilvl w:val="0"/>
          <w:numId w:val="8"/>
        </w:numPr>
        <w:tabs>
          <w:tab w:val="left" w:pos="426"/>
        </w:tabs>
        <w:spacing w:before="120"/>
        <w:ind w:left="425" w:hanging="425"/>
        <w:jc w:val="both"/>
        <w:rPr>
          <w:b/>
          <w:sz w:val="22"/>
        </w:rPr>
      </w:pPr>
      <w:r w:rsidRPr="00500011">
        <w:rPr>
          <w:b/>
          <w:sz w:val="22"/>
        </w:rPr>
        <w:t>Éléments relatifs aux références professionnelles et capacités techniques</w:t>
      </w:r>
    </w:p>
    <w:p w14:paraId="6E7907CB" w14:textId="7380712B" w:rsidR="00E539FF" w:rsidRPr="00500011" w:rsidRDefault="00411261" w:rsidP="00500011">
      <w:pPr>
        <w:pStyle w:val="Paragraphedeliste"/>
        <w:numPr>
          <w:ilvl w:val="0"/>
          <w:numId w:val="7"/>
        </w:numPr>
        <w:ind w:left="709" w:hanging="425"/>
        <w:rPr>
          <w:sz w:val="22"/>
          <w:szCs w:val="22"/>
        </w:rPr>
      </w:pPr>
      <w:r w:rsidRPr="00411261">
        <w:rPr>
          <w:sz w:val="22"/>
          <w:szCs w:val="22"/>
        </w:rPr>
        <w:t>Une déclaration indiquant les moyens matériels dont le candidat dispose pour l'exécution des prestations de même nature</w:t>
      </w:r>
      <w:r>
        <w:rPr>
          <w:sz w:val="22"/>
          <w:szCs w:val="22"/>
        </w:rPr>
        <w:t xml:space="preserve"> </w:t>
      </w:r>
      <w:r w:rsidR="009366D3" w:rsidRPr="00500011">
        <w:rPr>
          <w:sz w:val="22"/>
          <w:szCs w:val="22"/>
        </w:rPr>
        <w:t>;</w:t>
      </w:r>
    </w:p>
    <w:p w14:paraId="2BEA1589" w14:textId="417A50B1" w:rsidR="009D3BC4" w:rsidRDefault="009366D3" w:rsidP="00411261">
      <w:pPr>
        <w:pStyle w:val="Paragraphedeliste"/>
        <w:numPr>
          <w:ilvl w:val="0"/>
          <w:numId w:val="7"/>
        </w:numPr>
        <w:spacing w:beforeLines="40" w:before="96" w:after="40"/>
        <w:ind w:left="709" w:hanging="425"/>
        <w:jc w:val="both"/>
        <w:rPr>
          <w:sz w:val="22"/>
          <w:szCs w:val="22"/>
        </w:rPr>
      </w:pPr>
      <w:r w:rsidRPr="00500011">
        <w:rPr>
          <w:sz w:val="22"/>
          <w:szCs w:val="22"/>
        </w:rPr>
        <w:t>Qualifica</w:t>
      </w:r>
      <w:r w:rsidR="00245FA2" w:rsidRPr="00500011">
        <w:rPr>
          <w:sz w:val="22"/>
          <w:szCs w:val="22"/>
        </w:rPr>
        <w:t>tions professionnelles</w:t>
      </w:r>
      <w:r w:rsidR="00F2714B" w:rsidRPr="00500011">
        <w:rPr>
          <w:sz w:val="22"/>
          <w:szCs w:val="22"/>
        </w:rPr>
        <w:t xml:space="preserve"> : </w:t>
      </w:r>
      <w:r w:rsidR="00245FA2" w:rsidRPr="00500011">
        <w:rPr>
          <w:sz w:val="22"/>
          <w:szCs w:val="22"/>
        </w:rPr>
        <w:t>copie de l’agrément ministériel</w:t>
      </w:r>
      <w:r w:rsidR="00C127DB" w:rsidRPr="00500011">
        <w:rPr>
          <w:sz w:val="22"/>
          <w:szCs w:val="22"/>
        </w:rPr>
        <w:t xml:space="preserve"> </w:t>
      </w:r>
      <w:r w:rsidR="004E278D" w:rsidRPr="00500011">
        <w:rPr>
          <w:sz w:val="22"/>
          <w:szCs w:val="22"/>
        </w:rPr>
        <w:t>(ou équivalent)</w:t>
      </w:r>
      <w:r w:rsidR="004E278D" w:rsidRPr="00500011">
        <w:rPr>
          <w:color w:val="FF0000"/>
          <w:sz w:val="22"/>
          <w:szCs w:val="22"/>
        </w:rPr>
        <w:t xml:space="preserve"> * </w:t>
      </w:r>
      <w:r w:rsidR="0049525C" w:rsidRPr="00500011">
        <w:rPr>
          <w:sz w:val="22"/>
          <w:szCs w:val="22"/>
        </w:rPr>
        <w:t xml:space="preserve">mentionné </w:t>
      </w:r>
      <w:r w:rsidR="00C127DB" w:rsidRPr="00500011">
        <w:rPr>
          <w:sz w:val="22"/>
          <w:szCs w:val="22"/>
        </w:rPr>
        <w:t xml:space="preserve">à l’article </w:t>
      </w:r>
      <w:r w:rsidR="00E137DD" w:rsidRPr="00500011">
        <w:rPr>
          <w:sz w:val="22"/>
          <w:szCs w:val="22"/>
        </w:rPr>
        <w:t>L</w:t>
      </w:r>
      <w:r w:rsidR="00C127DB" w:rsidRPr="00500011">
        <w:rPr>
          <w:sz w:val="22"/>
          <w:szCs w:val="22"/>
        </w:rPr>
        <w:t>. 125</w:t>
      </w:r>
      <w:r w:rsidR="00245FA2" w:rsidRPr="00500011">
        <w:rPr>
          <w:sz w:val="22"/>
          <w:szCs w:val="22"/>
        </w:rPr>
        <w:t>-</w:t>
      </w:r>
      <w:r w:rsidR="00C127DB" w:rsidRPr="00500011">
        <w:rPr>
          <w:sz w:val="22"/>
          <w:szCs w:val="22"/>
        </w:rPr>
        <w:t>1</w:t>
      </w:r>
      <w:r w:rsidR="00245FA2" w:rsidRPr="00500011">
        <w:rPr>
          <w:sz w:val="22"/>
          <w:szCs w:val="22"/>
        </w:rPr>
        <w:t xml:space="preserve"> du code de la construction et de l’habitation et délivré dans les conditions fixées à l’article </w:t>
      </w:r>
      <w:r w:rsidR="00E137DD" w:rsidRPr="00500011">
        <w:rPr>
          <w:sz w:val="22"/>
          <w:szCs w:val="22"/>
        </w:rPr>
        <w:t>L</w:t>
      </w:r>
      <w:r w:rsidR="001803D8" w:rsidRPr="00500011">
        <w:rPr>
          <w:sz w:val="22"/>
          <w:szCs w:val="22"/>
        </w:rPr>
        <w:t xml:space="preserve">. 125-5 </w:t>
      </w:r>
      <w:r w:rsidR="00245FA2" w:rsidRPr="00500011">
        <w:rPr>
          <w:sz w:val="22"/>
          <w:szCs w:val="22"/>
        </w:rPr>
        <w:t>du même code.</w:t>
      </w:r>
      <w:r w:rsidR="004E278D" w:rsidRPr="00500011">
        <w:rPr>
          <w:sz w:val="22"/>
          <w:szCs w:val="22"/>
        </w:rPr>
        <w:t xml:space="preserve"> </w:t>
      </w:r>
    </w:p>
    <w:p w14:paraId="0C766B6C" w14:textId="77777777" w:rsidR="00411261" w:rsidRPr="00500011" w:rsidRDefault="00411261" w:rsidP="00500011">
      <w:pPr>
        <w:pStyle w:val="Paragraphedeliste"/>
        <w:spacing w:beforeLines="40" w:before="96" w:after="40"/>
        <w:ind w:left="709"/>
        <w:jc w:val="both"/>
        <w:rPr>
          <w:sz w:val="22"/>
          <w:szCs w:val="22"/>
        </w:rPr>
      </w:pPr>
    </w:p>
    <w:p w14:paraId="28FE01E8" w14:textId="149E02E3" w:rsidR="0049525C" w:rsidRPr="00500011" w:rsidRDefault="0049525C" w:rsidP="00842CE1">
      <w:pPr>
        <w:tabs>
          <w:tab w:val="left" w:pos="3402"/>
          <w:tab w:val="left" w:pos="6804"/>
        </w:tabs>
        <w:spacing w:beforeLines="40" w:before="96" w:after="40"/>
        <w:ind w:left="284"/>
        <w:jc w:val="both"/>
        <w:rPr>
          <w:i/>
          <w:sz w:val="22"/>
          <w:szCs w:val="22"/>
        </w:rPr>
      </w:pPr>
      <w:r w:rsidRPr="00500011">
        <w:rPr>
          <w:i/>
          <w:color w:val="FF0000"/>
          <w:sz w:val="22"/>
          <w:szCs w:val="22"/>
        </w:rPr>
        <w:t>*</w:t>
      </w:r>
      <w:r w:rsidRPr="00500011">
        <w:rPr>
          <w:i/>
          <w:sz w:val="22"/>
          <w:szCs w:val="22"/>
        </w:rPr>
        <w:t xml:space="preserve">S’agissant des ressortissants d’un </w:t>
      </w:r>
      <w:r w:rsidR="0066399A" w:rsidRPr="00500011">
        <w:rPr>
          <w:i/>
          <w:sz w:val="22"/>
          <w:szCs w:val="22"/>
        </w:rPr>
        <w:t>État</w:t>
      </w:r>
      <w:r w:rsidRPr="00500011">
        <w:rPr>
          <w:i/>
          <w:sz w:val="22"/>
          <w:szCs w:val="22"/>
        </w:rPr>
        <w:t xml:space="preserve"> membre de l’Union européenne ou d’un autre </w:t>
      </w:r>
      <w:r w:rsidR="00D41CAA" w:rsidRPr="00500011">
        <w:rPr>
          <w:i/>
          <w:sz w:val="22"/>
          <w:szCs w:val="22"/>
        </w:rPr>
        <w:t>É</w:t>
      </w:r>
      <w:r w:rsidRPr="00500011">
        <w:rPr>
          <w:i/>
          <w:sz w:val="22"/>
          <w:szCs w:val="22"/>
        </w:rPr>
        <w:t xml:space="preserve">tat partie à l’accord sur l’Espace économique européen, l’équivalence des qualifications professionnelles précitées s’appréciera sur la base des dispositions de l’article L. 125-4 du code de la construction et de l’habitation. </w:t>
      </w:r>
    </w:p>
    <w:p w14:paraId="1E1DB2D5" w14:textId="77777777" w:rsidR="009E0F84" w:rsidRPr="00500011" w:rsidRDefault="009E0F84" w:rsidP="00245FA2">
      <w:pPr>
        <w:pStyle w:val="Paragraphedeliste"/>
        <w:tabs>
          <w:tab w:val="left" w:pos="1134"/>
        </w:tabs>
        <w:spacing w:before="40"/>
        <w:ind w:left="644"/>
        <w:jc w:val="both"/>
        <w:rPr>
          <w:sz w:val="22"/>
          <w:szCs w:val="22"/>
        </w:rPr>
      </w:pPr>
    </w:p>
    <w:p w14:paraId="6AE13835" w14:textId="7A6BEBCD" w:rsidR="00C41482" w:rsidRPr="00500011" w:rsidRDefault="009366D3" w:rsidP="009366D3">
      <w:pPr>
        <w:tabs>
          <w:tab w:val="left" w:pos="1134"/>
        </w:tabs>
        <w:spacing w:before="40"/>
        <w:jc w:val="both"/>
        <w:rPr>
          <w:sz w:val="22"/>
          <w:szCs w:val="22"/>
        </w:rPr>
      </w:pPr>
      <w:r w:rsidRPr="00500011">
        <w:rPr>
          <w:sz w:val="22"/>
          <w:szCs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3C692911" w14:textId="231ABAED" w:rsidR="00063C42" w:rsidRPr="00500011" w:rsidRDefault="0024484B" w:rsidP="00063C42">
      <w:pPr>
        <w:spacing w:before="120"/>
        <w:jc w:val="both"/>
        <w:rPr>
          <w:rFonts w:eastAsia="Batang"/>
          <w:sz w:val="22"/>
          <w:szCs w:val="22"/>
        </w:rPr>
      </w:pPr>
      <w:r w:rsidRPr="00500011">
        <w:rPr>
          <w:rFonts w:eastAsia="Batang"/>
          <w:sz w:val="22"/>
          <w:szCs w:val="22"/>
        </w:rPr>
        <w:t xml:space="preserve">NB : </w:t>
      </w:r>
      <w:r w:rsidR="00063C42" w:rsidRPr="00500011">
        <w:rPr>
          <w:rFonts w:eastAsia="Batang"/>
          <w:sz w:val="22"/>
          <w:szCs w:val="22"/>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D76EB9">
        <w:rPr>
          <w:rFonts w:eastAsia="Batang"/>
          <w:sz w:val="22"/>
          <w:szCs w:val="22"/>
        </w:rPr>
        <w:t>accord-cadre</w:t>
      </w:r>
      <w:r w:rsidR="00D76EB9" w:rsidRPr="00500011">
        <w:rPr>
          <w:rFonts w:eastAsia="Batang"/>
          <w:sz w:val="22"/>
          <w:szCs w:val="22"/>
        </w:rPr>
        <w:t xml:space="preserve"> </w:t>
      </w:r>
      <w:r w:rsidR="00063C42" w:rsidRPr="00500011">
        <w:rPr>
          <w:rFonts w:eastAsia="Batang"/>
          <w:sz w:val="22"/>
          <w:szCs w:val="22"/>
        </w:rPr>
        <w:t xml:space="preserve">en produisant un engagement écrit de l'opérateur économique. </w:t>
      </w:r>
    </w:p>
    <w:p w14:paraId="29594B17" w14:textId="77777777" w:rsidR="00504219" w:rsidRPr="00500011" w:rsidRDefault="00504219" w:rsidP="00063C42">
      <w:pPr>
        <w:spacing w:before="120"/>
        <w:jc w:val="both"/>
        <w:rPr>
          <w:rFonts w:eastAsia="Batang"/>
          <w:sz w:val="22"/>
          <w:szCs w:val="22"/>
        </w:rPr>
      </w:pPr>
    </w:p>
    <w:p w14:paraId="61A289FE" w14:textId="77777777" w:rsidR="00E83426" w:rsidRPr="00500011" w:rsidRDefault="00E83426" w:rsidP="00DE0AC8">
      <w:pPr>
        <w:pStyle w:val="Paragraphedeliste"/>
        <w:numPr>
          <w:ilvl w:val="0"/>
          <w:numId w:val="9"/>
        </w:numPr>
        <w:tabs>
          <w:tab w:val="left" w:pos="851"/>
          <w:tab w:val="left" w:pos="3687"/>
        </w:tabs>
        <w:jc w:val="both"/>
        <w:rPr>
          <w:b/>
          <w:sz w:val="22"/>
          <w:szCs w:val="22"/>
          <w:u w:val="single"/>
        </w:rPr>
      </w:pPr>
      <w:r w:rsidRPr="00500011">
        <w:rPr>
          <w:b/>
          <w:sz w:val="22"/>
          <w:szCs w:val="22"/>
          <w:u w:val="single"/>
        </w:rPr>
        <w:t xml:space="preserve">Candidature sous forme de e-DUME </w:t>
      </w:r>
    </w:p>
    <w:p w14:paraId="3394D0E8" w14:textId="77777777" w:rsidR="00E83426" w:rsidRPr="00500011" w:rsidRDefault="00E83426" w:rsidP="00063C42">
      <w:pPr>
        <w:spacing w:before="120"/>
        <w:jc w:val="both"/>
        <w:rPr>
          <w:rFonts w:eastAsia="Batang"/>
          <w:sz w:val="22"/>
          <w:szCs w:val="22"/>
        </w:rPr>
      </w:pPr>
      <w:r w:rsidRPr="00500011">
        <w:rPr>
          <w:rFonts w:eastAsia="Batang"/>
          <w:sz w:val="22"/>
          <w:szCs w:val="22"/>
        </w:rPr>
        <w:t xml:space="preserve">Les </w:t>
      </w:r>
      <w:r w:rsidR="00ED168F" w:rsidRPr="00500011">
        <w:rPr>
          <w:rFonts w:eastAsia="Batang"/>
          <w:sz w:val="22"/>
          <w:szCs w:val="22"/>
        </w:rPr>
        <w:t>candidats</w:t>
      </w:r>
      <w:r w:rsidRPr="00500011">
        <w:rPr>
          <w:rFonts w:eastAsia="Batang"/>
          <w:sz w:val="22"/>
          <w:szCs w:val="22"/>
        </w:rPr>
        <w:t xml:space="preserve"> peuvent présenter le</w:t>
      </w:r>
      <w:r w:rsidR="0020495C" w:rsidRPr="00500011">
        <w:rPr>
          <w:rFonts w:eastAsia="Batang"/>
          <w:sz w:val="22"/>
          <w:szCs w:val="22"/>
        </w:rPr>
        <w:t>ur candidature sous la forme d’un formulaire DUME. Celui-ci devra contenir les informations relatives aux capacités juridique, économique, financière, professionnelle et technique demandées ci-dessus.</w:t>
      </w:r>
    </w:p>
    <w:p w14:paraId="6F1F22E1" w14:textId="0C605751" w:rsidR="0020495C" w:rsidRPr="00500011" w:rsidRDefault="0020495C" w:rsidP="00063C42">
      <w:pPr>
        <w:spacing w:before="120"/>
        <w:jc w:val="both"/>
        <w:rPr>
          <w:rFonts w:eastAsia="Batang"/>
          <w:sz w:val="22"/>
          <w:szCs w:val="22"/>
        </w:rPr>
      </w:pPr>
      <w:r w:rsidRPr="00500011">
        <w:rPr>
          <w:rFonts w:eastAsia="Batang"/>
          <w:sz w:val="22"/>
          <w:szCs w:val="22"/>
        </w:rPr>
        <w:t xml:space="preserve">Le formulaire DUME est disponible sur la plateforme </w:t>
      </w:r>
      <w:r w:rsidR="00681139" w:rsidRPr="00500011">
        <w:rPr>
          <w:rFonts w:eastAsia="Batang"/>
          <w:sz w:val="22"/>
          <w:szCs w:val="22"/>
        </w:rPr>
        <w:t>PLACE</w:t>
      </w:r>
      <w:r w:rsidRPr="00500011">
        <w:rPr>
          <w:rFonts w:eastAsia="Batang"/>
          <w:sz w:val="22"/>
          <w:szCs w:val="22"/>
        </w:rPr>
        <w:t xml:space="preserve"> sur la base d’un modèle établi par l’acheteur à l’occasion de la consultation ou par le biais du Service Dume : </w:t>
      </w:r>
      <w:hyperlink r:id="rId15" w:anchor="/" w:history="1">
        <w:r w:rsidRPr="00500011">
          <w:rPr>
            <w:rStyle w:val="Lienhypertexte"/>
            <w:rFonts w:eastAsia="Batang"/>
            <w:sz w:val="22"/>
            <w:szCs w:val="22"/>
          </w:rPr>
          <w:t>https://dume.chorus-pro.gouv.fr</w:t>
        </w:r>
      </w:hyperlink>
      <w:r w:rsidR="00F170B5" w:rsidRPr="00500011">
        <w:rPr>
          <w:rFonts w:eastAsia="Batang"/>
          <w:sz w:val="22"/>
          <w:szCs w:val="22"/>
        </w:rPr>
        <w:t>.</w:t>
      </w:r>
    </w:p>
    <w:p w14:paraId="188A0056" w14:textId="77777777" w:rsidR="00504219" w:rsidRPr="00500011" w:rsidRDefault="00504219" w:rsidP="001E64DF">
      <w:pPr>
        <w:jc w:val="both"/>
        <w:rPr>
          <w:rFonts w:eastAsia="Batang"/>
          <w:sz w:val="22"/>
          <w:szCs w:val="22"/>
        </w:rPr>
      </w:pPr>
    </w:p>
    <w:p w14:paraId="013B9A9E" w14:textId="77777777" w:rsidR="00063C42" w:rsidRPr="00500011" w:rsidRDefault="00FB1AC7" w:rsidP="00DE0AC8">
      <w:pPr>
        <w:numPr>
          <w:ilvl w:val="0"/>
          <w:numId w:val="4"/>
        </w:numPr>
        <w:tabs>
          <w:tab w:val="left" w:pos="851"/>
          <w:tab w:val="left" w:pos="3687"/>
        </w:tabs>
        <w:spacing w:before="120"/>
        <w:ind w:left="0" w:firstLine="567"/>
        <w:jc w:val="both"/>
        <w:rPr>
          <w:b/>
          <w:color w:val="002060"/>
          <w:sz w:val="22"/>
          <w:szCs w:val="22"/>
          <w:u w:val="single"/>
        </w:rPr>
      </w:pPr>
      <w:r w:rsidRPr="00500011">
        <w:rPr>
          <w:b/>
          <w:color w:val="002060"/>
          <w:sz w:val="22"/>
          <w:szCs w:val="22"/>
          <w:u w:val="single"/>
        </w:rPr>
        <w:t>E</w:t>
      </w:r>
      <w:r w:rsidR="00E84C28" w:rsidRPr="00500011">
        <w:rPr>
          <w:b/>
          <w:color w:val="002060"/>
          <w:sz w:val="22"/>
          <w:szCs w:val="22"/>
          <w:u w:val="single"/>
        </w:rPr>
        <w:t>t</w:t>
      </w:r>
      <w:r w:rsidRPr="00500011">
        <w:rPr>
          <w:b/>
          <w:color w:val="002060"/>
          <w:sz w:val="22"/>
          <w:szCs w:val="22"/>
          <w:u w:val="single"/>
        </w:rPr>
        <w:t xml:space="preserve"> </w:t>
      </w:r>
      <w:r w:rsidR="00E84C28" w:rsidRPr="00500011">
        <w:rPr>
          <w:b/>
          <w:color w:val="002060"/>
          <w:sz w:val="22"/>
          <w:szCs w:val="22"/>
          <w:u w:val="single"/>
        </w:rPr>
        <w:t>un second dossier intitulé « OFFRE</w:t>
      </w:r>
      <w:r w:rsidR="00063C42" w:rsidRPr="00500011">
        <w:rPr>
          <w:b/>
          <w:color w:val="002060"/>
          <w:sz w:val="22"/>
          <w:szCs w:val="22"/>
          <w:u w:val="single"/>
        </w:rPr>
        <w:t xml:space="preserve"> » contenant :</w:t>
      </w:r>
    </w:p>
    <w:p w14:paraId="3D793DA9" w14:textId="7DCBF04C" w:rsidR="000D232D" w:rsidRPr="00500011" w:rsidRDefault="00395BB9" w:rsidP="00AF0CC0">
      <w:pPr>
        <w:numPr>
          <w:ilvl w:val="0"/>
          <w:numId w:val="1"/>
        </w:numPr>
        <w:tabs>
          <w:tab w:val="clear" w:pos="928"/>
          <w:tab w:val="left" w:pos="0"/>
          <w:tab w:val="left" w:pos="993"/>
        </w:tabs>
        <w:spacing w:before="240"/>
        <w:ind w:left="0" w:firstLine="567"/>
        <w:jc w:val="both"/>
        <w:rPr>
          <w:i/>
          <w:sz w:val="22"/>
          <w:szCs w:val="22"/>
        </w:rPr>
      </w:pPr>
      <w:r w:rsidRPr="00500011">
        <w:rPr>
          <w:b/>
          <w:sz w:val="22"/>
          <w:szCs w:val="22"/>
        </w:rPr>
        <w:t>L</w:t>
      </w:r>
      <w:r w:rsidR="00063C42" w:rsidRPr="00500011">
        <w:rPr>
          <w:b/>
          <w:sz w:val="22"/>
          <w:szCs w:val="22"/>
        </w:rPr>
        <w:t>'acte d'engagement</w:t>
      </w:r>
      <w:r w:rsidR="00C41482" w:rsidRPr="00500011">
        <w:rPr>
          <w:b/>
          <w:sz w:val="22"/>
          <w:szCs w:val="22"/>
        </w:rPr>
        <w:t xml:space="preserve"> </w:t>
      </w:r>
      <w:r w:rsidR="000D232D" w:rsidRPr="00500011">
        <w:rPr>
          <w:sz w:val="22"/>
          <w:szCs w:val="22"/>
        </w:rPr>
        <w:t>complété par le candidat</w:t>
      </w:r>
      <w:r w:rsidR="006C72AD" w:rsidRPr="00500011">
        <w:rPr>
          <w:sz w:val="22"/>
          <w:szCs w:val="22"/>
        </w:rPr>
        <w:t> </w:t>
      </w:r>
      <w:r w:rsidR="00296C48" w:rsidRPr="00500011">
        <w:rPr>
          <w:sz w:val="22"/>
          <w:szCs w:val="22"/>
        </w:rPr>
        <w:t>et s</w:t>
      </w:r>
      <w:r w:rsidR="00F673CC" w:rsidRPr="00500011">
        <w:rPr>
          <w:sz w:val="22"/>
          <w:szCs w:val="22"/>
        </w:rPr>
        <w:t xml:space="preserve">es annexes </w:t>
      </w:r>
      <w:r w:rsidR="000E6BB3" w:rsidRPr="00500011">
        <w:rPr>
          <w:sz w:val="22"/>
          <w:szCs w:val="22"/>
        </w:rPr>
        <w:t>dont</w:t>
      </w:r>
      <w:r w:rsidR="007A1932" w:rsidRPr="00500011">
        <w:rPr>
          <w:sz w:val="22"/>
          <w:szCs w:val="22"/>
        </w:rPr>
        <w:t xml:space="preserve"> le bordereau des prix unitaires (BPU)</w:t>
      </w:r>
      <w:r w:rsidR="00E57BD8" w:rsidRPr="00500011">
        <w:rPr>
          <w:sz w:val="22"/>
          <w:szCs w:val="22"/>
        </w:rPr>
        <w:t xml:space="preserve"> </w:t>
      </w:r>
      <w:r w:rsidR="00055A5F" w:rsidRPr="00500011">
        <w:rPr>
          <w:rFonts w:eastAsia="Batang"/>
          <w:sz w:val="22"/>
          <w:szCs w:val="22"/>
        </w:rPr>
        <w:t>dûment renseignée</w:t>
      </w:r>
      <w:r w:rsidR="00411261">
        <w:rPr>
          <w:rFonts w:eastAsia="Batang"/>
          <w:sz w:val="22"/>
          <w:szCs w:val="22"/>
        </w:rPr>
        <w:t>s</w:t>
      </w:r>
      <w:r w:rsidR="00055A5F" w:rsidRPr="00500011">
        <w:rPr>
          <w:rFonts w:eastAsia="Batang"/>
          <w:i/>
          <w:sz w:val="22"/>
          <w:szCs w:val="22"/>
        </w:rPr>
        <w:t> ;</w:t>
      </w:r>
    </w:p>
    <w:p w14:paraId="3FC60086" w14:textId="1F68FDB5" w:rsidR="00F734AF" w:rsidRDefault="008B45E5" w:rsidP="008B45E5">
      <w:pPr>
        <w:numPr>
          <w:ilvl w:val="0"/>
          <w:numId w:val="1"/>
        </w:numPr>
        <w:tabs>
          <w:tab w:val="left" w:pos="993"/>
        </w:tabs>
        <w:spacing w:before="240"/>
        <w:ind w:left="0" w:firstLine="567"/>
        <w:jc w:val="both"/>
        <w:rPr>
          <w:sz w:val="22"/>
          <w:szCs w:val="22"/>
        </w:rPr>
      </w:pPr>
      <w:r w:rsidRPr="00500011">
        <w:rPr>
          <w:b/>
          <w:sz w:val="22"/>
          <w:szCs w:val="22"/>
        </w:rPr>
        <w:t xml:space="preserve">Le cadre de </w:t>
      </w:r>
      <w:r w:rsidR="00AE7D69" w:rsidRPr="00500011">
        <w:rPr>
          <w:b/>
          <w:sz w:val="22"/>
          <w:szCs w:val="22"/>
        </w:rPr>
        <w:t>réponse</w:t>
      </w:r>
      <w:r w:rsidRPr="00500011">
        <w:rPr>
          <w:b/>
          <w:sz w:val="22"/>
          <w:szCs w:val="22"/>
        </w:rPr>
        <w:t xml:space="preserve"> technique (C</w:t>
      </w:r>
      <w:r w:rsidR="00AE7D69" w:rsidRPr="00500011">
        <w:rPr>
          <w:b/>
          <w:sz w:val="22"/>
          <w:szCs w:val="22"/>
        </w:rPr>
        <w:t>R</w:t>
      </w:r>
      <w:r w:rsidRPr="00500011">
        <w:rPr>
          <w:b/>
          <w:sz w:val="22"/>
          <w:szCs w:val="22"/>
        </w:rPr>
        <w:t>T)</w:t>
      </w:r>
      <w:r w:rsidRPr="00500011">
        <w:rPr>
          <w:sz w:val="22"/>
          <w:szCs w:val="22"/>
        </w:rPr>
        <w:t xml:space="preserve"> </w:t>
      </w:r>
      <w:r w:rsidR="00245FA2" w:rsidRPr="00500011">
        <w:rPr>
          <w:rFonts w:eastAsia="Batang"/>
          <w:b/>
          <w:sz w:val="22"/>
          <w:szCs w:val="22"/>
        </w:rPr>
        <w:t>(annexe 2</w:t>
      </w:r>
      <w:r w:rsidR="00596264" w:rsidRPr="00500011">
        <w:rPr>
          <w:rFonts w:eastAsia="Batang"/>
          <w:b/>
          <w:sz w:val="22"/>
          <w:szCs w:val="22"/>
        </w:rPr>
        <w:t xml:space="preserve"> du présent RC)</w:t>
      </w:r>
      <w:r w:rsidR="00056A3E" w:rsidRPr="00500011">
        <w:rPr>
          <w:rFonts w:eastAsia="Batang"/>
          <w:b/>
          <w:sz w:val="22"/>
          <w:szCs w:val="22"/>
        </w:rPr>
        <w:t xml:space="preserve"> et son annexe (temps d’étude prévisionnel)</w:t>
      </w:r>
      <w:r w:rsidR="00596264" w:rsidRPr="00500011">
        <w:rPr>
          <w:sz w:val="22"/>
          <w:szCs w:val="22"/>
        </w:rPr>
        <w:t xml:space="preserve"> </w:t>
      </w:r>
      <w:r w:rsidRPr="00500011">
        <w:rPr>
          <w:sz w:val="22"/>
          <w:szCs w:val="22"/>
        </w:rPr>
        <w:t>dûment complété, permettant d’apprécier les points mentionnés dans les critères de jugement des offres ;</w:t>
      </w:r>
    </w:p>
    <w:p w14:paraId="19D9C4D9" w14:textId="34F6A889" w:rsidR="008C5B1B" w:rsidRPr="00500011" w:rsidRDefault="00916BE2" w:rsidP="008B45E5">
      <w:pPr>
        <w:numPr>
          <w:ilvl w:val="0"/>
          <w:numId w:val="1"/>
        </w:numPr>
        <w:tabs>
          <w:tab w:val="left" w:pos="993"/>
        </w:tabs>
        <w:spacing w:before="240"/>
        <w:ind w:left="0" w:firstLine="567"/>
        <w:jc w:val="both"/>
        <w:rPr>
          <w:sz w:val="22"/>
          <w:szCs w:val="22"/>
        </w:rPr>
      </w:pPr>
      <w:r>
        <w:rPr>
          <w:b/>
          <w:sz w:val="22"/>
          <w:szCs w:val="22"/>
        </w:rPr>
        <w:t>L’a</w:t>
      </w:r>
      <w:r w:rsidR="008C5B1B">
        <w:rPr>
          <w:b/>
          <w:sz w:val="22"/>
          <w:szCs w:val="22"/>
        </w:rPr>
        <w:t xml:space="preserve">nnexe 3 du CCP </w:t>
      </w:r>
      <w:r w:rsidR="008C5B1B" w:rsidRPr="00536A7D">
        <w:rPr>
          <w:b/>
          <w:sz w:val="22"/>
          <w:szCs w:val="22"/>
        </w:rPr>
        <w:t>« </w:t>
      </w:r>
      <w:r w:rsidR="008C5B1B" w:rsidRPr="00500011">
        <w:rPr>
          <w:b/>
          <w:sz w:val="22"/>
          <w:szCs w:val="22"/>
        </w:rPr>
        <w:t>Accord de non divulgation-confidentialité » dument complété et signé</w:t>
      </w:r>
      <w:r w:rsidR="00411261">
        <w:rPr>
          <w:b/>
          <w:sz w:val="22"/>
          <w:szCs w:val="22"/>
        </w:rPr>
        <w:t>.</w:t>
      </w:r>
    </w:p>
    <w:p w14:paraId="463131DC" w14:textId="75AC5BD2" w:rsidR="00063C42" w:rsidRPr="00500011" w:rsidRDefault="004E7FAA" w:rsidP="00B90409">
      <w:pPr>
        <w:tabs>
          <w:tab w:val="left" w:pos="851"/>
        </w:tabs>
        <w:spacing w:before="360"/>
        <w:jc w:val="both"/>
        <w:rPr>
          <w:b/>
          <w:bCs/>
          <w:color w:val="002060"/>
          <w:sz w:val="22"/>
          <w:szCs w:val="22"/>
        </w:rPr>
      </w:pPr>
      <w:r w:rsidRPr="00500011">
        <w:rPr>
          <w:b/>
          <w:bCs/>
          <w:color w:val="002060"/>
          <w:sz w:val="22"/>
          <w:szCs w:val="22"/>
        </w:rPr>
        <w:t>4.</w:t>
      </w:r>
      <w:r w:rsidR="00B606CC">
        <w:rPr>
          <w:b/>
          <w:bCs/>
          <w:color w:val="002060"/>
          <w:sz w:val="22"/>
          <w:szCs w:val="22"/>
        </w:rPr>
        <w:t>4</w:t>
      </w:r>
      <w:r w:rsidRPr="00500011">
        <w:rPr>
          <w:b/>
          <w:bCs/>
          <w:color w:val="002060"/>
          <w:sz w:val="22"/>
          <w:szCs w:val="22"/>
        </w:rPr>
        <w:t xml:space="preserve"> </w:t>
      </w:r>
      <w:r w:rsidR="00063C42" w:rsidRPr="00500011">
        <w:rPr>
          <w:b/>
          <w:bCs/>
          <w:color w:val="002060"/>
          <w:sz w:val="22"/>
          <w:szCs w:val="22"/>
        </w:rPr>
        <w:t xml:space="preserve">– </w:t>
      </w:r>
      <w:r w:rsidR="00063C42" w:rsidRPr="00500011">
        <w:rPr>
          <w:b/>
          <w:bCs/>
          <w:color w:val="002060"/>
          <w:sz w:val="22"/>
          <w:szCs w:val="22"/>
          <w:u w:val="single"/>
        </w:rPr>
        <w:t>Modalités de remise des offres</w:t>
      </w:r>
    </w:p>
    <w:p w14:paraId="121F6FD8" w14:textId="18F388A1" w:rsidR="00681139" w:rsidRPr="00500011" w:rsidRDefault="000D232D" w:rsidP="00500011">
      <w:pPr>
        <w:tabs>
          <w:tab w:val="left" w:pos="3687"/>
        </w:tabs>
        <w:spacing w:before="240"/>
        <w:jc w:val="both"/>
        <w:rPr>
          <w:sz w:val="22"/>
          <w:szCs w:val="22"/>
        </w:rPr>
      </w:pPr>
      <w:r w:rsidRPr="00500011">
        <w:rPr>
          <w:sz w:val="22"/>
          <w:szCs w:val="22"/>
        </w:rPr>
        <w:t>Conformément aux dispositions de l'article R.</w:t>
      </w:r>
      <w:r w:rsidR="00960A15" w:rsidRPr="00500011">
        <w:rPr>
          <w:sz w:val="22"/>
          <w:szCs w:val="22"/>
        </w:rPr>
        <w:t> </w:t>
      </w:r>
      <w:r w:rsidRPr="00500011">
        <w:rPr>
          <w:sz w:val="22"/>
          <w:szCs w:val="22"/>
        </w:rPr>
        <w:t xml:space="preserve">2132-7 du code de la commande publique, les dossiers doivent être déposés exclusivement par voie électronique sur le portail de dématérialisation des marchés </w:t>
      </w:r>
      <w:r w:rsidRPr="00500011">
        <w:rPr>
          <w:sz w:val="22"/>
          <w:szCs w:val="22"/>
        </w:rPr>
        <w:lastRenderedPageBreak/>
        <w:t>publics de l'Assemblée nationale</w:t>
      </w:r>
      <w:r w:rsidR="003520D0" w:rsidRPr="00500011">
        <w:rPr>
          <w:sz w:val="22"/>
          <w:szCs w:val="22"/>
        </w:rPr>
        <w:t xml:space="preserve"> : plateforme des achats de l’</w:t>
      </w:r>
      <w:r w:rsidR="00767CA9" w:rsidRPr="00500011">
        <w:rPr>
          <w:sz w:val="22"/>
          <w:szCs w:val="22"/>
        </w:rPr>
        <w:t>État</w:t>
      </w:r>
      <w:r w:rsidR="003520D0" w:rsidRPr="00500011">
        <w:rPr>
          <w:sz w:val="22"/>
          <w:szCs w:val="22"/>
        </w:rPr>
        <w:t xml:space="preserve"> (PLACE), accessible à l’URL suivante</w:t>
      </w:r>
      <w:r w:rsidR="00916BE2">
        <w:rPr>
          <w:sz w:val="22"/>
          <w:szCs w:val="22"/>
        </w:rPr>
        <w:t> </w:t>
      </w:r>
      <w:r w:rsidR="003520D0" w:rsidRPr="00500011">
        <w:rPr>
          <w:sz w:val="22"/>
          <w:szCs w:val="22"/>
        </w:rPr>
        <w:t>:</w:t>
      </w:r>
      <w:r w:rsidR="00916BE2">
        <w:rPr>
          <w:b/>
          <w:color w:val="365F91" w:themeColor="accent1" w:themeShade="BF"/>
          <w:sz w:val="22"/>
          <w:szCs w:val="22"/>
        </w:rPr>
        <w:t xml:space="preserve"> </w:t>
      </w:r>
      <w:r w:rsidR="00681139" w:rsidRPr="00500011">
        <w:rPr>
          <w:sz w:val="22"/>
          <w:szCs w:val="22"/>
        </w:rPr>
        <w:t xml:space="preserve">https://www.marches-publics.gouv.fr </w:t>
      </w:r>
    </w:p>
    <w:p w14:paraId="5B127953" w14:textId="77777777" w:rsidR="000B0A13" w:rsidRPr="00500011" w:rsidRDefault="000B0A13" w:rsidP="000B0A13">
      <w:pPr>
        <w:tabs>
          <w:tab w:val="left" w:pos="3687"/>
        </w:tabs>
        <w:spacing w:before="240"/>
        <w:jc w:val="both"/>
        <w:rPr>
          <w:sz w:val="22"/>
          <w:szCs w:val="22"/>
        </w:rPr>
      </w:pPr>
      <w:r w:rsidRPr="00500011">
        <w:rPr>
          <w:sz w:val="22"/>
          <w:szCs w:val="22"/>
        </w:rPr>
        <w:t>L’inscription sur le site, gratuite, est obligatoire. Elle permet de bénéficier des alertes par courriel en cas d'avis rectificatif ou de renseignements complémentaires éventuels sur le dossier de la consultation.</w:t>
      </w:r>
    </w:p>
    <w:p w14:paraId="6EC54668" w14:textId="77777777" w:rsidR="003520D0" w:rsidRPr="00500011" w:rsidRDefault="003520D0" w:rsidP="003520D0">
      <w:pPr>
        <w:tabs>
          <w:tab w:val="left" w:pos="3687"/>
        </w:tabs>
        <w:spacing w:before="240"/>
        <w:jc w:val="both"/>
        <w:rPr>
          <w:sz w:val="22"/>
          <w:szCs w:val="22"/>
        </w:rPr>
      </w:pPr>
      <w:r w:rsidRPr="00500011">
        <w:rPr>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12AFB25" w14:textId="77777777" w:rsidR="003520D0" w:rsidRPr="00500011" w:rsidRDefault="003520D0" w:rsidP="003520D0">
      <w:pPr>
        <w:tabs>
          <w:tab w:val="left" w:pos="3687"/>
        </w:tabs>
        <w:spacing w:before="240"/>
        <w:jc w:val="both"/>
        <w:rPr>
          <w:sz w:val="22"/>
          <w:szCs w:val="22"/>
        </w:rPr>
      </w:pPr>
      <w:r w:rsidRPr="00500011">
        <w:rPr>
          <w:sz w:val="22"/>
          <w:szCs w:val="22"/>
        </w:rPr>
        <w:t>Les prérequis techniques nécessaires à l’utilisation du site sont mentionnés sur toutes les pages de la plateforme (rubrique Prérequis techniques en bas de page).</w:t>
      </w:r>
    </w:p>
    <w:p w14:paraId="08F17B8F" w14:textId="77777777" w:rsidR="000B0A13" w:rsidRPr="00500011" w:rsidRDefault="000B0A13" w:rsidP="000B0A13">
      <w:pPr>
        <w:tabs>
          <w:tab w:val="left" w:pos="3687"/>
        </w:tabs>
        <w:spacing w:before="240"/>
        <w:jc w:val="both"/>
        <w:rPr>
          <w:sz w:val="22"/>
          <w:szCs w:val="22"/>
        </w:rPr>
      </w:pPr>
      <w:r w:rsidRPr="00500011">
        <w:rPr>
          <w:sz w:val="22"/>
          <w:szCs w:val="22"/>
        </w:rPr>
        <w:t>La signature électronique des formulaires de candidature et des pièces du dossier n’est pas exigée.</w:t>
      </w:r>
    </w:p>
    <w:p w14:paraId="331DCA82" w14:textId="77777777" w:rsidR="0024484B" w:rsidRPr="00500011" w:rsidRDefault="000B0A13" w:rsidP="000B0A13">
      <w:pPr>
        <w:tabs>
          <w:tab w:val="left" w:pos="3687"/>
        </w:tabs>
        <w:spacing w:before="240"/>
        <w:jc w:val="both"/>
        <w:rPr>
          <w:sz w:val="22"/>
          <w:szCs w:val="22"/>
        </w:rPr>
      </w:pPr>
      <w:r w:rsidRPr="00500011">
        <w:rPr>
          <w:sz w:val="22"/>
          <w:szCs w:val="22"/>
        </w:rPr>
        <w:t>Le candida</w:t>
      </w:r>
      <w:r w:rsidR="00280BB5" w:rsidRPr="00500011">
        <w:rPr>
          <w:sz w:val="22"/>
          <w:szCs w:val="22"/>
        </w:rPr>
        <w:t>t</w:t>
      </w:r>
      <w:r w:rsidRPr="00500011">
        <w:rPr>
          <w:sz w:val="22"/>
          <w:szCs w:val="22"/>
        </w:rPr>
        <w:t xml:space="preserve"> dont l</w:t>
      </w:r>
      <w:r w:rsidR="00280BB5" w:rsidRPr="00500011">
        <w:rPr>
          <w:sz w:val="22"/>
          <w:szCs w:val="22"/>
        </w:rPr>
        <w:t>’</w:t>
      </w:r>
      <w:r w:rsidRPr="00500011">
        <w:rPr>
          <w:sz w:val="22"/>
          <w:szCs w:val="22"/>
        </w:rPr>
        <w:t>offre aur</w:t>
      </w:r>
      <w:r w:rsidR="00280BB5" w:rsidRPr="00500011">
        <w:rPr>
          <w:sz w:val="22"/>
          <w:szCs w:val="22"/>
        </w:rPr>
        <w:t>a</w:t>
      </w:r>
      <w:r w:rsidRPr="00500011">
        <w:rPr>
          <w:sz w:val="22"/>
          <w:szCs w:val="22"/>
        </w:rPr>
        <w:t xml:space="preserve"> été retenue ser</w:t>
      </w:r>
      <w:r w:rsidR="00280BB5" w:rsidRPr="00500011">
        <w:rPr>
          <w:sz w:val="22"/>
          <w:szCs w:val="22"/>
        </w:rPr>
        <w:t>a</w:t>
      </w:r>
      <w:r w:rsidRPr="00500011">
        <w:rPr>
          <w:sz w:val="22"/>
          <w:szCs w:val="22"/>
        </w:rPr>
        <w:t xml:space="preserve"> invité à produire un acte d’engagement portant une signature manuscrite de la personne ayant pouvoir d’engager </w:t>
      </w:r>
      <w:r w:rsidR="00960A15" w:rsidRPr="00500011">
        <w:rPr>
          <w:sz w:val="22"/>
          <w:szCs w:val="22"/>
        </w:rPr>
        <w:t xml:space="preserve">l’entreprise, </w:t>
      </w:r>
      <w:r w:rsidRPr="00500011">
        <w:rPr>
          <w:sz w:val="22"/>
          <w:szCs w:val="22"/>
        </w:rPr>
        <w:t xml:space="preserve">ainsi que le cachet </w:t>
      </w:r>
      <w:r w:rsidR="00960A15" w:rsidRPr="00500011">
        <w:rPr>
          <w:sz w:val="22"/>
          <w:szCs w:val="22"/>
        </w:rPr>
        <w:t>de celle-ci</w:t>
      </w:r>
      <w:r w:rsidRPr="00500011">
        <w:rPr>
          <w:sz w:val="22"/>
          <w:szCs w:val="22"/>
        </w:rPr>
        <w:t>.</w:t>
      </w:r>
    </w:p>
    <w:p w14:paraId="18EEA17D" w14:textId="77777777" w:rsidR="004319B6" w:rsidRPr="00500011" w:rsidRDefault="004319B6" w:rsidP="004319B6">
      <w:pPr>
        <w:tabs>
          <w:tab w:val="left" w:pos="3687"/>
        </w:tabs>
        <w:spacing w:before="240"/>
        <w:jc w:val="both"/>
        <w:rPr>
          <w:sz w:val="22"/>
          <w:szCs w:val="22"/>
        </w:rPr>
      </w:pPr>
      <w:r w:rsidRPr="00500011">
        <w:rPr>
          <w:sz w:val="22"/>
          <w:szCs w:val="22"/>
        </w:rPr>
        <w:t xml:space="preserve">Informations techniques importantes :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 </w:t>
      </w:r>
    </w:p>
    <w:p w14:paraId="15B5FE19" w14:textId="0727FB01" w:rsidR="004319B6" w:rsidRPr="00500011" w:rsidRDefault="004319B6" w:rsidP="004319B6">
      <w:pPr>
        <w:tabs>
          <w:tab w:val="left" w:pos="3687"/>
        </w:tabs>
        <w:spacing w:before="240"/>
        <w:jc w:val="both"/>
        <w:rPr>
          <w:sz w:val="22"/>
          <w:szCs w:val="22"/>
        </w:rPr>
      </w:pPr>
      <w:r w:rsidRPr="00500011">
        <w:rPr>
          <w:sz w:val="22"/>
          <w:szCs w:val="22"/>
        </w:rPr>
        <w:t>Une copie de sauvegarde, par transmission sur support physique électronique (clé USB, carte mémoire…) ou sur support papier, est recommandée. Cette copie de sauvegarde doit être transmise dans le délai imparti pour la remise des offres à la di</w:t>
      </w:r>
      <w:r w:rsidR="00916BE2">
        <w:rPr>
          <w:sz w:val="22"/>
          <w:szCs w:val="22"/>
        </w:rPr>
        <w:t>rection des Affaires immobilières et du patrimoine</w:t>
      </w:r>
      <w:r w:rsidR="00F841B8" w:rsidRPr="00500011">
        <w:rPr>
          <w:sz w:val="22"/>
          <w:szCs w:val="22"/>
        </w:rPr>
        <w:t xml:space="preserve"> </w:t>
      </w:r>
      <w:r w:rsidRPr="00500011">
        <w:rPr>
          <w:sz w:val="22"/>
          <w:szCs w:val="22"/>
        </w:rPr>
        <w:t>de l’Assemblée nationale (adresse et horaires indiqués dans la section I du présent règlement de la consultation). Cette copie de sauvegarde doit être placée dans un pli fermé comportant le nom du candidat et la mention lisible : «</w:t>
      </w:r>
      <w:r w:rsidR="008B45E5" w:rsidRPr="00500011">
        <w:rPr>
          <w:sz w:val="22"/>
          <w:szCs w:val="22"/>
        </w:rPr>
        <w:t> </w:t>
      </w:r>
      <w:r w:rsidR="007A1932" w:rsidRPr="00500011">
        <w:rPr>
          <w:sz w:val="22"/>
          <w:szCs w:val="22"/>
        </w:rPr>
        <w:t>Accord-cadre</w:t>
      </w:r>
      <w:r w:rsidR="000E6BB3" w:rsidRPr="00500011">
        <w:rPr>
          <w:sz w:val="22"/>
          <w:szCs w:val="22"/>
        </w:rPr>
        <w:t xml:space="preserve"> </w:t>
      </w:r>
      <w:r w:rsidR="007A1932" w:rsidRPr="00500011">
        <w:rPr>
          <w:sz w:val="22"/>
          <w:szCs w:val="22"/>
        </w:rPr>
        <w:t xml:space="preserve">24M014 </w:t>
      </w:r>
      <w:r w:rsidRPr="00500011">
        <w:rPr>
          <w:sz w:val="22"/>
          <w:szCs w:val="22"/>
        </w:rPr>
        <w:t xml:space="preserve">copie de sauvegarde du dossier d'offre ». </w:t>
      </w:r>
    </w:p>
    <w:p w14:paraId="01E1B5B7" w14:textId="77777777" w:rsidR="00060ECB" w:rsidRPr="00500011" w:rsidRDefault="00060ECB" w:rsidP="00060ECB">
      <w:pPr>
        <w:tabs>
          <w:tab w:val="left" w:pos="3687"/>
        </w:tabs>
        <w:spacing w:before="240"/>
        <w:jc w:val="both"/>
        <w:rPr>
          <w:b/>
          <w:sz w:val="22"/>
          <w:szCs w:val="22"/>
          <w:u w:val="single"/>
        </w:rPr>
      </w:pPr>
      <w:r w:rsidRPr="00500011">
        <w:rPr>
          <w:b/>
          <w:sz w:val="22"/>
          <w:szCs w:val="22"/>
          <w:u w:val="single"/>
        </w:rPr>
        <w:t>Les dossiers qui seraient remis après la date et l'heure limites indiquées sur la première page du présent règlement de la consultation ne seront pas retenus.</w:t>
      </w:r>
    </w:p>
    <w:p w14:paraId="4B04DC89" w14:textId="77777777" w:rsidR="0024484B" w:rsidRPr="00500011" w:rsidRDefault="0024484B" w:rsidP="001C6E02">
      <w:pPr>
        <w:tabs>
          <w:tab w:val="left" w:pos="3687"/>
        </w:tabs>
        <w:jc w:val="both"/>
        <w:rPr>
          <w:sz w:val="22"/>
          <w:szCs w:val="22"/>
        </w:rPr>
      </w:pPr>
    </w:p>
    <w:p w14:paraId="2CEC9851" w14:textId="23D50E89" w:rsidR="009D23EE" w:rsidRPr="00500011"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Times New Roman" w:hAnsi="Times New Roman"/>
          <w:i w:val="0"/>
          <w:sz w:val="22"/>
          <w:szCs w:val="22"/>
        </w:rPr>
      </w:pPr>
      <w:r w:rsidRPr="00500011">
        <w:rPr>
          <w:rFonts w:ascii="Times New Roman" w:hAnsi="Times New Roman"/>
          <w:i w:val="0"/>
          <w:sz w:val="22"/>
          <w:szCs w:val="22"/>
        </w:rPr>
        <w:t xml:space="preserve">Les pièces du </w:t>
      </w:r>
      <w:r w:rsidR="00D76EB9">
        <w:rPr>
          <w:rFonts w:ascii="Times New Roman" w:hAnsi="Times New Roman"/>
          <w:i w:val="0"/>
          <w:sz w:val="22"/>
          <w:szCs w:val="22"/>
        </w:rPr>
        <w:t>présent accord-cadre</w:t>
      </w:r>
      <w:r w:rsidR="00D76EB9" w:rsidRPr="00500011">
        <w:rPr>
          <w:rFonts w:ascii="Times New Roman" w:hAnsi="Times New Roman"/>
          <w:i w:val="0"/>
          <w:sz w:val="22"/>
          <w:szCs w:val="22"/>
        </w:rPr>
        <w:t xml:space="preserve"> </w:t>
      </w:r>
      <w:r w:rsidRPr="00500011">
        <w:rPr>
          <w:rFonts w:ascii="Times New Roman" w:hAnsi="Times New Roman"/>
          <w:i w:val="0"/>
          <w:sz w:val="22"/>
          <w:szCs w:val="22"/>
        </w:rPr>
        <w:t>ne doivent faire l’objet d’aucune modification.</w:t>
      </w:r>
    </w:p>
    <w:p w14:paraId="148D5050" w14:textId="1F4ECBC9" w:rsidR="00060ECB" w:rsidRPr="00500011" w:rsidRDefault="00060ECB" w:rsidP="00F170B5">
      <w:r w:rsidRPr="00500011">
        <w:br w:type="page"/>
      </w:r>
    </w:p>
    <w:p w14:paraId="0C4EBDB2" w14:textId="3EAA07D9" w:rsidR="00363037" w:rsidRPr="00500011" w:rsidRDefault="00363037" w:rsidP="00757012">
      <w:pPr>
        <w:pStyle w:val="Retraitcorpsdetexte2"/>
        <w:spacing w:before="0"/>
        <w:ind w:firstLine="0"/>
        <w:jc w:val="center"/>
        <w:rPr>
          <w:color w:val="0000FF"/>
          <w:sz w:val="36"/>
          <w:szCs w:val="24"/>
        </w:rPr>
      </w:pPr>
      <w:r w:rsidRPr="00500011">
        <w:rPr>
          <w:color w:val="0000FF"/>
          <w:sz w:val="36"/>
          <w:szCs w:val="24"/>
        </w:rPr>
        <w:lastRenderedPageBreak/>
        <w:t>Annexe 1</w:t>
      </w:r>
    </w:p>
    <w:p w14:paraId="1BFBE09B" w14:textId="77777777" w:rsidR="00757012" w:rsidRPr="00500011" w:rsidRDefault="00757012" w:rsidP="00757012">
      <w:pPr>
        <w:pStyle w:val="Retraitcorpsdetexte2"/>
        <w:spacing w:before="0"/>
        <w:ind w:firstLine="0"/>
        <w:jc w:val="center"/>
        <w:rPr>
          <w:color w:val="0000FF"/>
          <w:sz w:val="36"/>
          <w:szCs w:val="24"/>
        </w:rPr>
      </w:pPr>
    </w:p>
    <w:p w14:paraId="43D004B8" w14:textId="77777777" w:rsidR="00363037" w:rsidRPr="00500011" w:rsidRDefault="00363037" w:rsidP="00363037">
      <w:pPr>
        <w:keepNext/>
        <w:tabs>
          <w:tab w:val="left" w:pos="0"/>
        </w:tabs>
        <w:suppressAutoHyphens/>
        <w:spacing w:before="120" w:after="60"/>
        <w:jc w:val="center"/>
        <w:outlineLvl w:val="0"/>
        <w:rPr>
          <w:b/>
          <w:bCs/>
          <w:caps/>
          <w:color w:val="333399"/>
          <w:sz w:val="36"/>
          <w:szCs w:val="36"/>
        </w:rPr>
      </w:pPr>
      <w:r w:rsidRPr="00500011">
        <w:rPr>
          <w:b/>
          <w:bCs/>
          <w:caps/>
          <w:color w:val="333399"/>
          <w:sz w:val="36"/>
          <w:szCs w:val="36"/>
        </w:rPr>
        <w:t>DÉCLARATION SUR L'HONNEUR</w:t>
      </w:r>
    </w:p>
    <w:p w14:paraId="1E51E362" w14:textId="77777777" w:rsidR="00363037" w:rsidRPr="00500011" w:rsidRDefault="00363037" w:rsidP="00363037">
      <w:pPr>
        <w:suppressAutoHyphens/>
        <w:spacing w:before="120"/>
        <w:jc w:val="center"/>
        <w:rPr>
          <w:rFonts w:eastAsia="SimSun"/>
          <w:b/>
          <w:bCs/>
          <w:sz w:val="28"/>
          <w:szCs w:val="24"/>
          <w:lang w:eastAsia="ar-SA"/>
        </w:rPr>
      </w:pPr>
    </w:p>
    <w:p w14:paraId="468CE697" w14:textId="77777777" w:rsidR="00923A63" w:rsidRPr="00500011" w:rsidRDefault="00923A63" w:rsidP="00363037">
      <w:pPr>
        <w:suppressAutoHyphens/>
        <w:spacing w:before="120"/>
        <w:jc w:val="center"/>
        <w:rPr>
          <w:rFonts w:eastAsia="SimSun"/>
          <w:b/>
          <w:bCs/>
          <w:sz w:val="28"/>
          <w:szCs w:val="24"/>
          <w:lang w:eastAsia="ar-SA"/>
        </w:rPr>
      </w:pPr>
    </w:p>
    <w:p w14:paraId="26770D58" w14:textId="77777777" w:rsidR="00923A63" w:rsidRPr="00500011" w:rsidRDefault="00923A63" w:rsidP="00363037">
      <w:pPr>
        <w:suppressAutoHyphens/>
        <w:spacing w:before="120"/>
        <w:jc w:val="center"/>
        <w:rPr>
          <w:rFonts w:eastAsia="SimSun"/>
          <w:b/>
          <w:bCs/>
          <w:sz w:val="28"/>
          <w:szCs w:val="24"/>
          <w:lang w:eastAsia="ar-SA"/>
        </w:rPr>
      </w:pPr>
    </w:p>
    <w:p w14:paraId="40479E51" w14:textId="77777777" w:rsidR="00793FBB" w:rsidRPr="00500011" w:rsidRDefault="00793FBB" w:rsidP="00363037">
      <w:pPr>
        <w:suppressAutoHyphens/>
        <w:spacing w:before="120"/>
        <w:jc w:val="center"/>
        <w:rPr>
          <w:rFonts w:eastAsia="SimSun"/>
          <w:b/>
          <w:bCs/>
          <w:sz w:val="28"/>
          <w:szCs w:val="24"/>
          <w:lang w:eastAsia="ar-SA"/>
        </w:rPr>
      </w:pPr>
    </w:p>
    <w:p w14:paraId="16916FDB" w14:textId="77777777" w:rsidR="00793FBB" w:rsidRPr="00500011" w:rsidRDefault="00793FBB" w:rsidP="00363037">
      <w:pPr>
        <w:suppressAutoHyphens/>
        <w:spacing w:before="120"/>
        <w:jc w:val="center"/>
        <w:rPr>
          <w:rFonts w:eastAsia="SimSun"/>
          <w:b/>
          <w:bCs/>
          <w:sz w:val="28"/>
          <w:szCs w:val="24"/>
          <w:lang w:eastAsia="ar-SA"/>
        </w:rPr>
      </w:pPr>
    </w:p>
    <w:p w14:paraId="647CE3A5" w14:textId="77777777" w:rsidR="00363037" w:rsidRPr="00500011" w:rsidRDefault="00363037" w:rsidP="00131BCD">
      <w:pPr>
        <w:tabs>
          <w:tab w:val="left" w:leader="dot" w:pos="9000"/>
        </w:tabs>
        <w:spacing w:line="360" w:lineRule="auto"/>
        <w:rPr>
          <w:rFonts w:eastAsia="Calibri"/>
          <w:szCs w:val="22"/>
          <w:lang w:eastAsia="en-US"/>
        </w:rPr>
      </w:pPr>
      <w:r w:rsidRPr="00500011">
        <w:rPr>
          <w:rFonts w:eastAsia="Calibri"/>
          <w:szCs w:val="22"/>
          <w:lang w:eastAsia="en-US"/>
        </w:rPr>
        <w:t xml:space="preserve">Je, soussigné  </w:t>
      </w:r>
      <w:r w:rsidRPr="00500011">
        <w:rPr>
          <w:rFonts w:eastAsia="Calibri"/>
          <w:szCs w:val="22"/>
          <w:lang w:eastAsia="en-US"/>
        </w:rPr>
        <w:tab/>
      </w:r>
    </w:p>
    <w:p w14:paraId="26362EE6" w14:textId="77777777" w:rsidR="00363037" w:rsidRPr="00500011" w:rsidRDefault="00131BCD" w:rsidP="00131BCD">
      <w:pPr>
        <w:tabs>
          <w:tab w:val="left" w:leader="dot" w:pos="9000"/>
        </w:tabs>
        <w:spacing w:line="360" w:lineRule="auto"/>
        <w:jc w:val="both"/>
        <w:rPr>
          <w:rFonts w:eastAsia="Calibri"/>
          <w:szCs w:val="22"/>
          <w:lang w:eastAsia="en-US"/>
        </w:rPr>
      </w:pPr>
      <w:r w:rsidRPr="00500011">
        <w:rPr>
          <w:rFonts w:eastAsia="Calibri"/>
          <w:szCs w:val="22"/>
          <w:lang w:eastAsia="en-US"/>
        </w:rPr>
        <w:fldChar w:fldCharType="begin">
          <w:ffData>
            <w:name w:val="Texte1"/>
            <w:enabled/>
            <w:calcOnExit w:val="0"/>
            <w:textInput/>
          </w:ffData>
        </w:fldChar>
      </w:r>
      <w:bookmarkStart w:id="2" w:name="Texte1"/>
      <w:r w:rsidRPr="00500011">
        <w:rPr>
          <w:rFonts w:eastAsia="Calibri"/>
          <w:szCs w:val="22"/>
          <w:lang w:eastAsia="en-US"/>
        </w:rPr>
        <w:instrText xml:space="preserve"> FORMTEXT </w:instrText>
      </w:r>
      <w:r w:rsidRPr="00500011">
        <w:rPr>
          <w:rFonts w:eastAsia="Calibri"/>
          <w:szCs w:val="22"/>
          <w:lang w:eastAsia="en-US"/>
        </w:rPr>
      </w:r>
      <w:r w:rsidRPr="00500011">
        <w:rPr>
          <w:rFonts w:eastAsia="Calibri"/>
          <w:szCs w:val="22"/>
          <w:lang w:eastAsia="en-US"/>
        </w:rPr>
        <w:fldChar w:fldCharType="separate"/>
      </w:r>
      <w:bookmarkStart w:id="3" w:name="_GoBack"/>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bookmarkEnd w:id="3"/>
      <w:r w:rsidRPr="00500011">
        <w:rPr>
          <w:rFonts w:eastAsia="Calibri"/>
          <w:szCs w:val="22"/>
          <w:lang w:eastAsia="en-US"/>
        </w:rPr>
        <w:fldChar w:fldCharType="end"/>
      </w:r>
      <w:bookmarkEnd w:id="2"/>
    </w:p>
    <w:p w14:paraId="07B1EDFF" w14:textId="77777777" w:rsidR="00363037" w:rsidRPr="00500011" w:rsidRDefault="00363037" w:rsidP="00131BCD">
      <w:pPr>
        <w:tabs>
          <w:tab w:val="left" w:leader="dot" w:pos="9000"/>
        </w:tabs>
        <w:spacing w:line="360" w:lineRule="auto"/>
        <w:rPr>
          <w:rFonts w:eastAsia="Calibri"/>
          <w:szCs w:val="22"/>
          <w:lang w:eastAsia="en-US"/>
        </w:rPr>
      </w:pPr>
      <w:r w:rsidRPr="00500011">
        <w:rPr>
          <w:rFonts w:eastAsia="Calibri"/>
          <w:szCs w:val="22"/>
          <w:lang w:eastAsia="en-US"/>
        </w:rPr>
        <w:t xml:space="preserve">en qualité de  </w:t>
      </w:r>
      <w:r w:rsidRPr="00500011">
        <w:rPr>
          <w:rFonts w:eastAsia="Calibri"/>
          <w:szCs w:val="22"/>
          <w:lang w:eastAsia="en-US"/>
        </w:rPr>
        <w:tab/>
      </w:r>
    </w:p>
    <w:p w14:paraId="50040B34" w14:textId="77777777" w:rsidR="00363037" w:rsidRPr="00500011" w:rsidRDefault="00131BCD" w:rsidP="00131BCD">
      <w:pPr>
        <w:tabs>
          <w:tab w:val="left" w:leader="dot" w:pos="9000"/>
        </w:tabs>
        <w:spacing w:line="360" w:lineRule="auto"/>
        <w:jc w:val="both"/>
        <w:rPr>
          <w:rFonts w:eastAsia="Calibri"/>
          <w:szCs w:val="22"/>
          <w:lang w:eastAsia="en-US"/>
        </w:rPr>
      </w:pPr>
      <w:r w:rsidRPr="00500011">
        <w:rPr>
          <w:rFonts w:eastAsia="Calibri"/>
          <w:szCs w:val="22"/>
          <w:lang w:eastAsia="en-US"/>
        </w:rPr>
        <w:fldChar w:fldCharType="begin">
          <w:ffData>
            <w:name w:val="Texte2"/>
            <w:enabled/>
            <w:calcOnExit w:val="0"/>
            <w:textInput/>
          </w:ffData>
        </w:fldChar>
      </w:r>
      <w:bookmarkStart w:id="4" w:name="Texte2"/>
      <w:r w:rsidRPr="00500011">
        <w:rPr>
          <w:rFonts w:eastAsia="Calibri"/>
          <w:szCs w:val="22"/>
          <w:lang w:eastAsia="en-US"/>
        </w:rPr>
        <w:instrText xml:space="preserve"> FORMTEXT </w:instrText>
      </w:r>
      <w:r w:rsidRPr="00500011">
        <w:rPr>
          <w:rFonts w:eastAsia="Calibri"/>
          <w:szCs w:val="22"/>
          <w:lang w:eastAsia="en-US"/>
        </w:rPr>
      </w:r>
      <w:r w:rsidRPr="00500011">
        <w:rPr>
          <w:rFonts w:eastAsia="Calibri"/>
          <w:szCs w:val="22"/>
          <w:lang w:eastAsia="en-US"/>
        </w:rPr>
        <w:fldChar w:fldCharType="separate"/>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Pr="00500011">
        <w:rPr>
          <w:rFonts w:eastAsia="Calibri"/>
          <w:szCs w:val="22"/>
          <w:lang w:eastAsia="en-US"/>
        </w:rPr>
        <w:fldChar w:fldCharType="end"/>
      </w:r>
      <w:bookmarkEnd w:id="4"/>
    </w:p>
    <w:p w14:paraId="462EB33D" w14:textId="77777777" w:rsidR="00363037" w:rsidRPr="00500011" w:rsidRDefault="00363037" w:rsidP="00131BCD">
      <w:pPr>
        <w:tabs>
          <w:tab w:val="left" w:leader="dot" w:pos="9000"/>
        </w:tabs>
        <w:spacing w:line="360" w:lineRule="auto"/>
        <w:rPr>
          <w:rFonts w:eastAsia="Calibri"/>
          <w:szCs w:val="22"/>
          <w:lang w:eastAsia="en-US"/>
        </w:rPr>
      </w:pPr>
      <w:r w:rsidRPr="00500011">
        <w:rPr>
          <w:rFonts w:eastAsia="Calibri"/>
          <w:szCs w:val="22"/>
          <w:lang w:eastAsia="en-US"/>
        </w:rPr>
        <w:t xml:space="preserve">agissant pour le compte de (société, entreprise) : </w:t>
      </w:r>
      <w:r w:rsidRPr="00500011">
        <w:rPr>
          <w:rFonts w:eastAsia="Calibri"/>
          <w:szCs w:val="22"/>
          <w:lang w:eastAsia="en-US"/>
        </w:rPr>
        <w:tab/>
      </w:r>
    </w:p>
    <w:p w14:paraId="089F13D7" w14:textId="77777777" w:rsidR="00363037" w:rsidRPr="00500011" w:rsidRDefault="00131BCD" w:rsidP="00131BCD">
      <w:pPr>
        <w:tabs>
          <w:tab w:val="left" w:leader="dot" w:pos="9000"/>
        </w:tabs>
        <w:spacing w:before="240" w:after="200" w:line="360" w:lineRule="auto"/>
        <w:jc w:val="both"/>
        <w:rPr>
          <w:rFonts w:eastAsia="Calibri"/>
          <w:szCs w:val="22"/>
          <w:lang w:eastAsia="en-US"/>
        </w:rPr>
      </w:pPr>
      <w:r w:rsidRPr="00500011">
        <w:rPr>
          <w:rFonts w:eastAsia="Calibri"/>
          <w:szCs w:val="22"/>
          <w:lang w:eastAsia="en-US"/>
        </w:rPr>
        <w:fldChar w:fldCharType="begin">
          <w:ffData>
            <w:name w:val="Texte3"/>
            <w:enabled/>
            <w:calcOnExit w:val="0"/>
            <w:textInput/>
          </w:ffData>
        </w:fldChar>
      </w:r>
      <w:bookmarkStart w:id="5" w:name="Texte3"/>
      <w:r w:rsidRPr="00500011">
        <w:rPr>
          <w:rFonts w:eastAsia="Calibri"/>
          <w:szCs w:val="22"/>
          <w:lang w:eastAsia="en-US"/>
        </w:rPr>
        <w:instrText xml:space="preserve"> FORMTEXT </w:instrText>
      </w:r>
      <w:r w:rsidRPr="00500011">
        <w:rPr>
          <w:rFonts w:eastAsia="Calibri"/>
          <w:szCs w:val="22"/>
          <w:lang w:eastAsia="en-US"/>
        </w:rPr>
      </w:r>
      <w:r w:rsidRPr="00500011">
        <w:rPr>
          <w:rFonts w:eastAsia="Calibri"/>
          <w:szCs w:val="22"/>
          <w:lang w:eastAsia="en-US"/>
        </w:rPr>
        <w:fldChar w:fldCharType="separate"/>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Pr="00500011">
        <w:rPr>
          <w:rFonts w:eastAsia="Calibri"/>
          <w:szCs w:val="22"/>
          <w:lang w:eastAsia="en-US"/>
        </w:rPr>
        <w:fldChar w:fldCharType="end"/>
      </w:r>
      <w:bookmarkEnd w:id="5"/>
      <w:r w:rsidR="00363037" w:rsidRPr="00500011">
        <w:rPr>
          <w:rFonts w:eastAsia="Calibri"/>
          <w:szCs w:val="22"/>
          <w:lang w:eastAsia="en-US"/>
        </w:rPr>
        <w:tab/>
      </w:r>
    </w:p>
    <w:p w14:paraId="59C8C910" w14:textId="77777777" w:rsidR="00000C57" w:rsidRPr="00500011" w:rsidRDefault="00363037" w:rsidP="00000C57">
      <w:pPr>
        <w:tabs>
          <w:tab w:val="left" w:leader="dot" w:pos="9000"/>
          <w:tab w:val="left" w:leader="dot" w:pos="9214"/>
        </w:tabs>
        <w:spacing w:after="200"/>
        <w:jc w:val="both"/>
        <w:rPr>
          <w:rFonts w:eastAsia="Calibri"/>
          <w:szCs w:val="22"/>
          <w:lang w:eastAsia="en-US"/>
        </w:rPr>
      </w:pPr>
      <w:r w:rsidRPr="00500011">
        <w:rPr>
          <w:rFonts w:eastAsia="Calibri"/>
          <w:szCs w:val="22"/>
          <w:lang w:eastAsia="en-US"/>
        </w:rPr>
        <w:t xml:space="preserve">déclare sur l’honneur que l’entreprise  </w:t>
      </w:r>
      <w:r w:rsidR="00131BCD" w:rsidRPr="00500011">
        <w:rPr>
          <w:rFonts w:eastAsia="Calibri"/>
          <w:szCs w:val="22"/>
          <w:lang w:eastAsia="en-US"/>
        </w:rPr>
        <w:fldChar w:fldCharType="begin">
          <w:ffData>
            <w:name w:val="Texte4"/>
            <w:enabled/>
            <w:calcOnExit w:val="0"/>
            <w:textInput/>
          </w:ffData>
        </w:fldChar>
      </w:r>
      <w:bookmarkStart w:id="6" w:name="Texte4"/>
      <w:r w:rsidR="00131BCD" w:rsidRPr="00500011">
        <w:rPr>
          <w:rFonts w:eastAsia="Calibri"/>
          <w:szCs w:val="22"/>
          <w:lang w:eastAsia="en-US"/>
        </w:rPr>
        <w:instrText xml:space="preserve"> FORMTEXT </w:instrText>
      </w:r>
      <w:r w:rsidR="00131BCD" w:rsidRPr="00500011">
        <w:rPr>
          <w:rFonts w:eastAsia="Calibri"/>
          <w:szCs w:val="22"/>
          <w:lang w:eastAsia="en-US"/>
        </w:rPr>
      </w:r>
      <w:r w:rsidR="00131BCD" w:rsidRPr="00500011">
        <w:rPr>
          <w:rFonts w:eastAsia="Calibri"/>
          <w:szCs w:val="22"/>
          <w:lang w:eastAsia="en-US"/>
        </w:rPr>
        <w:fldChar w:fldCharType="separate"/>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131BCD" w:rsidRPr="00500011">
        <w:rPr>
          <w:rFonts w:eastAsia="Calibri"/>
          <w:szCs w:val="22"/>
          <w:lang w:eastAsia="en-US"/>
        </w:rPr>
        <w:fldChar w:fldCharType="end"/>
      </w:r>
      <w:bookmarkEnd w:id="6"/>
    </w:p>
    <w:p w14:paraId="06D6603B" w14:textId="77777777" w:rsidR="00363037" w:rsidRPr="00500011" w:rsidRDefault="00363037" w:rsidP="00000C57">
      <w:pPr>
        <w:tabs>
          <w:tab w:val="left" w:leader="dot" w:pos="9000"/>
          <w:tab w:val="left" w:leader="dot" w:pos="9214"/>
        </w:tabs>
        <w:spacing w:after="200"/>
        <w:jc w:val="both"/>
        <w:rPr>
          <w:rFonts w:eastAsia="Calibri"/>
          <w:szCs w:val="22"/>
          <w:lang w:eastAsia="en-US"/>
        </w:rPr>
      </w:pPr>
      <w:r w:rsidRPr="00500011">
        <w:rPr>
          <w:rFonts w:eastAsia="Calibri"/>
          <w:szCs w:val="22"/>
          <w:lang w:eastAsia="en-US"/>
        </w:rPr>
        <w:tab/>
      </w:r>
    </w:p>
    <w:p w14:paraId="69365CBF" w14:textId="19E4459C" w:rsidR="00923A63" w:rsidRPr="00500011" w:rsidRDefault="00923A63" w:rsidP="00131BCD">
      <w:pPr>
        <w:tabs>
          <w:tab w:val="left" w:leader="dot" w:pos="9000"/>
        </w:tabs>
        <w:jc w:val="both"/>
        <w:rPr>
          <w:rFonts w:eastAsia="Calibri"/>
          <w:szCs w:val="22"/>
          <w:lang w:eastAsia="en-US"/>
        </w:rPr>
      </w:pPr>
      <w:r w:rsidRPr="00500011">
        <w:rPr>
          <w:rFonts w:eastAsia="Calibri"/>
          <w:szCs w:val="22"/>
          <w:lang w:eastAsia="en-US"/>
        </w:rPr>
        <w:t xml:space="preserve">n'entre dans aucun des cas d’interdiction de soumissionner mentionnés aux articles </w:t>
      </w:r>
      <w:r w:rsidR="000D232D" w:rsidRPr="00500011">
        <w:rPr>
          <w:rFonts w:eastAsia="Calibri"/>
          <w:szCs w:val="22"/>
          <w:lang w:eastAsia="en-US"/>
        </w:rPr>
        <w:t>L.</w:t>
      </w:r>
      <w:r w:rsidR="00F170B5" w:rsidRPr="00500011">
        <w:rPr>
          <w:rFonts w:eastAsia="Calibri"/>
          <w:szCs w:val="22"/>
          <w:lang w:eastAsia="en-US"/>
        </w:rPr>
        <w:t> </w:t>
      </w:r>
      <w:r w:rsidR="000D232D" w:rsidRPr="00500011">
        <w:rPr>
          <w:rFonts w:eastAsia="Calibri"/>
          <w:szCs w:val="22"/>
          <w:lang w:eastAsia="en-US"/>
        </w:rPr>
        <w:t>2141-1 à L.</w:t>
      </w:r>
      <w:r w:rsidR="00F170B5" w:rsidRPr="00500011">
        <w:rPr>
          <w:rFonts w:eastAsia="Calibri"/>
          <w:szCs w:val="22"/>
          <w:lang w:eastAsia="en-US"/>
        </w:rPr>
        <w:t> </w:t>
      </w:r>
      <w:r w:rsidR="000D232D" w:rsidRPr="00500011">
        <w:rPr>
          <w:rFonts w:eastAsia="Calibri"/>
          <w:szCs w:val="22"/>
          <w:lang w:eastAsia="en-US"/>
        </w:rPr>
        <w:t xml:space="preserve">2141-11 du code de la commande publique et notamment est en </w:t>
      </w:r>
      <w:r w:rsidR="00F170B5" w:rsidRPr="00500011">
        <w:rPr>
          <w:rFonts w:eastAsia="Calibri"/>
          <w:szCs w:val="22"/>
          <w:lang w:eastAsia="en-US"/>
        </w:rPr>
        <w:t>règle au regard des articles L. 5212</w:t>
      </w:r>
      <w:r w:rsidR="00F170B5" w:rsidRPr="00500011">
        <w:rPr>
          <w:rFonts w:eastAsia="Calibri"/>
          <w:szCs w:val="22"/>
          <w:lang w:eastAsia="en-US"/>
        </w:rPr>
        <w:noBreakHyphen/>
        <w:t>1 à L. </w:t>
      </w:r>
      <w:r w:rsidR="000D232D" w:rsidRPr="00500011">
        <w:rPr>
          <w:rFonts w:eastAsia="Calibri"/>
          <w:szCs w:val="22"/>
          <w:lang w:eastAsia="en-US"/>
        </w:rPr>
        <w:t>5212-11 du code du travail concernant l'emploi des travailleurs handicapés.</w:t>
      </w:r>
    </w:p>
    <w:p w14:paraId="6590F6C2" w14:textId="77777777" w:rsidR="00923A63" w:rsidRPr="00500011" w:rsidRDefault="00923A63" w:rsidP="00131BCD">
      <w:pPr>
        <w:tabs>
          <w:tab w:val="left" w:leader="dot" w:pos="9000"/>
        </w:tabs>
        <w:jc w:val="both"/>
        <w:rPr>
          <w:rFonts w:eastAsia="Calibri"/>
          <w:szCs w:val="22"/>
          <w:lang w:eastAsia="en-US"/>
        </w:rPr>
      </w:pPr>
    </w:p>
    <w:p w14:paraId="0557557C" w14:textId="77777777" w:rsidR="00923A63" w:rsidRPr="00500011" w:rsidRDefault="00923A63" w:rsidP="00131BCD">
      <w:pPr>
        <w:tabs>
          <w:tab w:val="left" w:leader="dot" w:pos="9000"/>
        </w:tabs>
        <w:jc w:val="both"/>
        <w:rPr>
          <w:rFonts w:eastAsia="Calibri"/>
          <w:szCs w:val="22"/>
          <w:lang w:eastAsia="en-US"/>
        </w:rPr>
      </w:pPr>
    </w:p>
    <w:p w14:paraId="027723D5" w14:textId="77777777" w:rsidR="000D232D" w:rsidRPr="00500011" w:rsidRDefault="000D232D" w:rsidP="00131BCD">
      <w:pPr>
        <w:tabs>
          <w:tab w:val="left" w:leader="dot" w:pos="9000"/>
        </w:tabs>
        <w:jc w:val="both"/>
        <w:rPr>
          <w:rFonts w:eastAsia="Calibri"/>
          <w:szCs w:val="22"/>
          <w:lang w:eastAsia="en-US"/>
        </w:rPr>
      </w:pPr>
    </w:p>
    <w:p w14:paraId="2FA6552E" w14:textId="77777777" w:rsidR="00923A63" w:rsidRPr="00500011" w:rsidRDefault="00923A63" w:rsidP="00131BCD">
      <w:pPr>
        <w:tabs>
          <w:tab w:val="left" w:leader="dot" w:pos="9000"/>
        </w:tabs>
        <w:jc w:val="both"/>
        <w:rPr>
          <w:rFonts w:eastAsia="Calibri"/>
          <w:szCs w:val="22"/>
          <w:lang w:eastAsia="en-US"/>
        </w:rPr>
      </w:pPr>
    </w:p>
    <w:p w14:paraId="1B1EA566" w14:textId="77777777" w:rsidR="00923A63" w:rsidRPr="00500011" w:rsidRDefault="00923A63" w:rsidP="00131BCD">
      <w:pPr>
        <w:tabs>
          <w:tab w:val="left" w:leader="dot" w:pos="9000"/>
        </w:tabs>
        <w:jc w:val="both"/>
        <w:rPr>
          <w:rFonts w:eastAsia="Calibri"/>
          <w:szCs w:val="22"/>
          <w:lang w:eastAsia="en-US"/>
        </w:rPr>
      </w:pPr>
    </w:p>
    <w:p w14:paraId="01BC02D0" w14:textId="77777777" w:rsidR="00000C57" w:rsidRPr="00500011" w:rsidRDefault="00363037" w:rsidP="00000C57">
      <w:pPr>
        <w:tabs>
          <w:tab w:val="left" w:leader="dot" w:pos="3402"/>
          <w:tab w:val="left" w:leader="dot" w:pos="9000"/>
        </w:tabs>
        <w:rPr>
          <w:rFonts w:eastAsia="Calibri"/>
          <w:szCs w:val="22"/>
          <w:lang w:eastAsia="en-US"/>
        </w:rPr>
      </w:pPr>
      <w:r w:rsidRPr="00500011">
        <w:rPr>
          <w:rFonts w:eastAsia="Calibri"/>
          <w:szCs w:val="22"/>
          <w:lang w:eastAsia="en-US"/>
        </w:rPr>
        <w:t xml:space="preserve">Fait à   </w:t>
      </w:r>
      <w:r w:rsidR="00131BCD" w:rsidRPr="00500011">
        <w:rPr>
          <w:rFonts w:eastAsia="Calibri"/>
          <w:szCs w:val="22"/>
          <w:lang w:eastAsia="en-US"/>
        </w:rPr>
        <w:fldChar w:fldCharType="begin">
          <w:ffData>
            <w:name w:val="Texte5"/>
            <w:enabled/>
            <w:calcOnExit w:val="0"/>
            <w:textInput/>
          </w:ffData>
        </w:fldChar>
      </w:r>
      <w:bookmarkStart w:id="7" w:name="Texte5"/>
      <w:r w:rsidR="00131BCD" w:rsidRPr="00500011">
        <w:rPr>
          <w:rFonts w:eastAsia="Calibri"/>
          <w:szCs w:val="22"/>
          <w:lang w:eastAsia="en-US"/>
        </w:rPr>
        <w:instrText xml:space="preserve"> FORMTEXT </w:instrText>
      </w:r>
      <w:r w:rsidR="00131BCD" w:rsidRPr="00500011">
        <w:rPr>
          <w:rFonts w:eastAsia="Calibri"/>
          <w:szCs w:val="22"/>
          <w:lang w:eastAsia="en-US"/>
        </w:rPr>
      </w:r>
      <w:r w:rsidR="00131BCD" w:rsidRPr="00500011">
        <w:rPr>
          <w:rFonts w:eastAsia="Calibri"/>
          <w:szCs w:val="22"/>
          <w:lang w:eastAsia="en-US"/>
        </w:rPr>
        <w:fldChar w:fldCharType="separate"/>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131BCD" w:rsidRPr="00500011">
        <w:rPr>
          <w:rFonts w:eastAsia="Calibri"/>
          <w:szCs w:val="22"/>
          <w:lang w:eastAsia="en-US"/>
        </w:rPr>
        <w:fldChar w:fldCharType="end"/>
      </w:r>
      <w:bookmarkEnd w:id="7"/>
    </w:p>
    <w:p w14:paraId="24C4A75A" w14:textId="77777777" w:rsidR="00000C57" w:rsidRPr="00500011" w:rsidRDefault="00923A63" w:rsidP="00000C57">
      <w:pPr>
        <w:tabs>
          <w:tab w:val="left" w:leader="dot" w:pos="3402"/>
          <w:tab w:val="left" w:leader="dot" w:pos="9000"/>
        </w:tabs>
        <w:rPr>
          <w:rFonts w:eastAsia="Calibri"/>
          <w:szCs w:val="22"/>
          <w:lang w:eastAsia="en-US"/>
        </w:rPr>
      </w:pPr>
      <w:r w:rsidRPr="00500011">
        <w:rPr>
          <w:rFonts w:eastAsia="Calibri"/>
          <w:szCs w:val="22"/>
          <w:lang w:eastAsia="en-US"/>
        </w:rPr>
        <w:tab/>
        <w:t xml:space="preserve"> ,</w:t>
      </w:r>
    </w:p>
    <w:p w14:paraId="2754ED9C" w14:textId="77777777" w:rsidR="00000C57" w:rsidRPr="00500011" w:rsidRDefault="00363037" w:rsidP="00000C57">
      <w:pPr>
        <w:tabs>
          <w:tab w:val="left" w:leader="dot" w:pos="3402"/>
          <w:tab w:val="left" w:leader="dot" w:pos="9000"/>
        </w:tabs>
        <w:rPr>
          <w:rFonts w:eastAsia="Calibri"/>
          <w:szCs w:val="22"/>
          <w:lang w:eastAsia="en-US"/>
        </w:rPr>
      </w:pPr>
      <w:r w:rsidRPr="00500011">
        <w:rPr>
          <w:rFonts w:eastAsia="Calibri"/>
          <w:szCs w:val="22"/>
          <w:lang w:eastAsia="en-US"/>
        </w:rPr>
        <w:t xml:space="preserve">le  </w:t>
      </w:r>
      <w:r w:rsidR="00131BCD" w:rsidRPr="00500011">
        <w:rPr>
          <w:rFonts w:eastAsia="Calibri"/>
          <w:szCs w:val="22"/>
          <w:lang w:eastAsia="en-US"/>
        </w:rPr>
        <w:fldChar w:fldCharType="begin">
          <w:ffData>
            <w:name w:val="Texte6"/>
            <w:enabled/>
            <w:calcOnExit w:val="0"/>
            <w:textInput/>
          </w:ffData>
        </w:fldChar>
      </w:r>
      <w:bookmarkStart w:id="8" w:name="Texte6"/>
      <w:r w:rsidR="00131BCD" w:rsidRPr="00500011">
        <w:rPr>
          <w:rFonts w:eastAsia="Calibri"/>
          <w:szCs w:val="22"/>
          <w:lang w:eastAsia="en-US"/>
        </w:rPr>
        <w:instrText xml:space="preserve"> FORMTEXT </w:instrText>
      </w:r>
      <w:r w:rsidR="00131BCD" w:rsidRPr="00500011">
        <w:rPr>
          <w:rFonts w:eastAsia="Calibri"/>
          <w:szCs w:val="22"/>
          <w:lang w:eastAsia="en-US"/>
        </w:rPr>
      </w:r>
      <w:r w:rsidR="00131BCD" w:rsidRPr="00500011">
        <w:rPr>
          <w:rFonts w:eastAsia="Calibri"/>
          <w:szCs w:val="22"/>
          <w:lang w:eastAsia="en-US"/>
        </w:rPr>
        <w:fldChar w:fldCharType="separate"/>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5D4C5F" w:rsidRPr="00500011">
        <w:rPr>
          <w:rFonts w:eastAsia="Calibri"/>
          <w:noProof/>
          <w:szCs w:val="22"/>
          <w:lang w:eastAsia="en-US"/>
        </w:rPr>
        <w:t> </w:t>
      </w:r>
      <w:r w:rsidR="00131BCD" w:rsidRPr="00500011">
        <w:rPr>
          <w:rFonts w:eastAsia="Calibri"/>
          <w:szCs w:val="22"/>
          <w:lang w:eastAsia="en-US"/>
        </w:rPr>
        <w:fldChar w:fldCharType="end"/>
      </w:r>
      <w:bookmarkEnd w:id="8"/>
    </w:p>
    <w:p w14:paraId="002C2FD9" w14:textId="77777777" w:rsidR="00363037" w:rsidRPr="00500011" w:rsidRDefault="00363037" w:rsidP="00000C57">
      <w:pPr>
        <w:tabs>
          <w:tab w:val="left" w:leader="dot" w:pos="3402"/>
          <w:tab w:val="left" w:leader="dot" w:pos="9000"/>
        </w:tabs>
        <w:rPr>
          <w:rFonts w:eastAsia="Calibri"/>
          <w:szCs w:val="22"/>
          <w:lang w:eastAsia="en-US"/>
        </w:rPr>
      </w:pPr>
      <w:r w:rsidRPr="00500011">
        <w:rPr>
          <w:rFonts w:eastAsia="Calibri"/>
          <w:szCs w:val="22"/>
          <w:lang w:eastAsia="en-US"/>
        </w:rPr>
        <w:tab/>
      </w:r>
    </w:p>
    <w:p w14:paraId="3A3457D2" w14:textId="77777777" w:rsidR="00923A63" w:rsidRPr="00500011"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500011" w:rsidRDefault="00923A63" w:rsidP="00852500">
      <w:pPr>
        <w:tabs>
          <w:tab w:val="left" w:leader="dot" w:pos="7230"/>
        </w:tabs>
        <w:spacing w:after="200" w:line="276" w:lineRule="auto"/>
        <w:ind w:right="3259"/>
        <w:jc w:val="right"/>
        <w:rPr>
          <w:rFonts w:eastAsia="Calibri"/>
          <w:szCs w:val="22"/>
          <w:lang w:eastAsia="en-US"/>
        </w:rPr>
      </w:pPr>
      <w:r w:rsidRPr="00500011">
        <w:rPr>
          <w:rFonts w:eastAsia="Calibri"/>
          <w:szCs w:val="22"/>
          <w:lang w:eastAsia="en-US"/>
        </w:rPr>
        <w:t>Signature</w:t>
      </w:r>
    </w:p>
    <w:p w14:paraId="3AE06A8A" w14:textId="5EF35191" w:rsidR="00963F9A" w:rsidRPr="00500011" w:rsidRDefault="00B965C5" w:rsidP="00F170B5">
      <w:pPr>
        <w:tabs>
          <w:tab w:val="left" w:leader="dot" w:pos="9000"/>
        </w:tabs>
        <w:spacing w:after="200" w:line="276" w:lineRule="auto"/>
        <w:jc w:val="right"/>
        <w:rPr>
          <w:rFonts w:eastAsia="Calibri"/>
          <w:szCs w:val="22"/>
          <w:lang w:eastAsia="en-US"/>
        </w:rPr>
      </w:pPr>
      <w:r w:rsidRPr="00500011">
        <w:rPr>
          <w:rFonts w:eastAsia="Calibri"/>
          <w:szCs w:val="22"/>
          <w:lang w:eastAsia="en-US"/>
        </w:rPr>
        <w:br w:type="column"/>
      </w:r>
    </w:p>
    <w:p w14:paraId="548546C4" w14:textId="3D6CF5C7" w:rsidR="00985D4F" w:rsidRPr="00500011" w:rsidRDefault="00B13AC5" w:rsidP="00985D4F">
      <w:pPr>
        <w:pStyle w:val="Retraitcorpsdetexte2"/>
        <w:spacing w:before="0"/>
        <w:ind w:firstLine="0"/>
        <w:jc w:val="center"/>
        <w:rPr>
          <w:color w:val="0000FF"/>
          <w:sz w:val="36"/>
          <w:szCs w:val="24"/>
        </w:rPr>
      </w:pPr>
      <w:r w:rsidRPr="00500011">
        <w:rPr>
          <w:color w:val="0000FF"/>
          <w:sz w:val="36"/>
          <w:szCs w:val="24"/>
        </w:rPr>
        <w:t>Annexe 2</w:t>
      </w:r>
    </w:p>
    <w:p w14:paraId="17F8B3EF" w14:textId="0906677A" w:rsidR="00985D4F" w:rsidRPr="00500011" w:rsidRDefault="00985D4F" w:rsidP="00985D4F">
      <w:pPr>
        <w:keepNext/>
        <w:tabs>
          <w:tab w:val="left" w:pos="0"/>
        </w:tabs>
        <w:suppressAutoHyphens/>
        <w:spacing w:before="120" w:after="60"/>
        <w:jc w:val="center"/>
        <w:outlineLvl w:val="0"/>
        <w:rPr>
          <w:b/>
          <w:caps/>
          <w:color w:val="333399"/>
          <w:sz w:val="36"/>
          <w:szCs w:val="36"/>
        </w:rPr>
      </w:pPr>
      <w:r w:rsidRPr="00500011">
        <w:rPr>
          <w:b/>
          <w:caps/>
          <w:color w:val="333399"/>
          <w:sz w:val="36"/>
          <w:szCs w:val="36"/>
        </w:rPr>
        <w:t xml:space="preserve">CADRE DE </w:t>
      </w:r>
      <w:r w:rsidR="00AE7D69" w:rsidRPr="00500011">
        <w:rPr>
          <w:b/>
          <w:caps/>
          <w:color w:val="333399"/>
          <w:sz w:val="36"/>
          <w:szCs w:val="36"/>
        </w:rPr>
        <w:t>REPONSE</w:t>
      </w:r>
      <w:r w:rsidRPr="00500011">
        <w:rPr>
          <w:b/>
          <w:caps/>
          <w:color w:val="333399"/>
          <w:sz w:val="36"/>
          <w:szCs w:val="36"/>
        </w:rPr>
        <w:t xml:space="preserve"> technique</w:t>
      </w:r>
      <w:r w:rsidR="00AE7D69" w:rsidRPr="00500011">
        <w:rPr>
          <w:b/>
          <w:caps/>
          <w:color w:val="333399"/>
          <w:sz w:val="36"/>
          <w:szCs w:val="36"/>
        </w:rPr>
        <w:t xml:space="preserve"> (CR</w:t>
      </w:r>
      <w:r w:rsidR="00B7150A" w:rsidRPr="00500011">
        <w:rPr>
          <w:b/>
          <w:caps/>
          <w:color w:val="333399"/>
          <w:sz w:val="36"/>
          <w:szCs w:val="36"/>
        </w:rPr>
        <w:t>T)</w:t>
      </w:r>
    </w:p>
    <w:p w14:paraId="32501985" w14:textId="63DB1AA7" w:rsidR="00EE24AE" w:rsidRPr="00500011" w:rsidRDefault="00EE24AE" w:rsidP="00F40098">
      <w:pPr>
        <w:rPr>
          <w:b/>
          <w:bCs/>
          <w:sz w:val="28"/>
          <w:szCs w:val="28"/>
          <w:u w:val="single"/>
          <w:lang w:eastAsia="ar-SA"/>
        </w:rPr>
      </w:pPr>
    </w:p>
    <w:p w14:paraId="2D900A41" w14:textId="387923CD" w:rsidR="00B7150A" w:rsidRPr="00500011" w:rsidRDefault="00AE7D69" w:rsidP="00B7150A">
      <w:pPr>
        <w:tabs>
          <w:tab w:val="left" w:leader="dot" w:pos="6804"/>
        </w:tabs>
        <w:jc w:val="center"/>
        <w:rPr>
          <w:b/>
          <w:sz w:val="28"/>
          <w:szCs w:val="28"/>
        </w:rPr>
      </w:pPr>
      <w:r w:rsidRPr="00500011">
        <w:rPr>
          <w:b/>
          <w:sz w:val="28"/>
          <w:szCs w:val="28"/>
        </w:rPr>
        <w:t xml:space="preserve">Voir fichiers </w:t>
      </w:r>
      <w:r w:rsidR="00B7150A" w:rsidRPr="00500011">
        <w:rPr>
          <w:b/>
          <w:sz w:val="28"/>
          <w:szCs w:val="28"/>
        </w:rPr>
        <w:t xml:space="preserve">Word </w:t>
      </w:r>
    </w:p>
    <w:p w14:paraId="09E6186A" w14:textId="77777777" w:rsidR="00B7150A" w:rsidRPr="00500011" w:rsidRDefault="00B7150A" w:rsidP="00757012">
      <w:pPr>
        <w:pStyle w:val="Retraitcorpsdetexte2"/>
        <w:ind w:firstLine="0"/>
        <w:jc w:val="center"/>
      </w:pPr>
    </w:p>
    <w:p w14:paraId="5B4341D8" w14:textId="77777777" w:rsidR="00B7150A" w:rsidRPr="00500011" w:rsidRDefault="00B7150A" w:rsidP="00F170B5"/>
    <w:p w14:paraId="3E41E32C" w14:textId="77777777" w:rsidR="00B7150A" w:rsidRPr="00500011" w:rsidRDefault="00B7150A" w:rsidP="00F170B5"/>
    <w:p w14:paraId="00B4D173" w14:textId="1A5F35D5" w:rsidR="00B7150A" w:rsidRPr="00500011" w:rsidRDefault="00B7150A" w:rsidP="00B7150A">
      <w:pPr>
        <w:spacing w:after="120"/>
        <w:jc w:val="both"/>
        <w:rPr>
          <w:szCs w:val="24"/>
        </w:rPr>
      </w:pPr>
      <w:r w:rsidRPr="00500011">
        <w:rPr>
          <w:szCs w:val="24"/>
        </w:rPr>
        <w:t xml:space="preserve">Le candidat remplira le cadre de </w:t>
      </w:r>
      <w:r w:rsidR="00AE7D69" w:rsidRPr="00500011">
        <w:rPr>
          <w:szCs w:val="24"/>
        </w:rPr>
        <w:t>réponse technique (CR</w:t>
      </w:r>
      <w:r w:rsidRPr="00500011">
        <w:rPr>
          <w:szCs w:val="24"/>
        </w:rPr>
        <w:t xml:space="preserve">T) pour présenter son offre. </w:t>
      </w:r>
      <w:r w:rsidR="00DB3FE4" w:rsidRPr="00500011">
        <w:rPr>
          <w:szCs w:val="24"/>
        </w:rPr>
        <w:t>Tout autre document ne sera pas étudié.</w:t>
      </w:r>
    </w:p>
    <w:p w14:paraId="679A5B59" w14:textId="77777777" w:rsidR="00985D4F" w:rsidRPr="00500011" w:rsidRDefault="00985D4F" w:rsidP="00F40098">
      <w:pPr>
        <w:rPr>
          <w:b/>
          <w:bCs/>
          <w:sz w:val="28"/>
          <w:szCs w:val="28"/>
          <w:u w:val="single"/>
          <w:lang w:eastAsia="ar-SA"/>
        </w:rPr>
      </w:pPr>
    </w:p>
    <w:sectPr w:rsidR="00985D4F" w:rsidRPr="00500011" w:rsidSect="00194BEA">
      <w:headerReference w:type="default" r:id="rId16"/>
      <w:footerReference w:type="default" r:id="rId17"/>
      <w:pgSz w:w="11906" w:h="16838"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A68F3" w14:textId="77777777" w:rsidR="00E56968" w:rsidRDefault="00E56968">
      <w:r>
        <w:separator/>
      </w:r>
    </w:p>
  </w:endnote>
  <w:endnote w:type="continuationSeparator" w:id="0">
    <w:p w14:paraId="757842B3" w14:textId="77777777" w:rsidR="00E56968" w:rsidRDefault="00E5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C3DD2" w14:textId="4740868B" w:rsidR="00212F36" w:rsidRPr="00A47BE5" w:rsidRDefault="00212F36" w:rsidP="00CE2D08">
    <w:pPr>
      <w:pStyle w:val="Pieddepage"/>
      <w:tabs>
        <w:tab w:val="clear" w:pos="4536"/>
        <w:tab w:val="clear" w:pos="9072"/>
        <w:tab w:val="right" w:pos="9592"/>
      </w:tabs>
      <w:ind w:right="46"/>
      <w:rPr>
        <w:rFonts w:ascii="Arial Narrow" w:hAnsi="Arial Narrow" w:cs="Arial"/>
        <w:sz w:val="20"/>
        <w:szCs w:val="18"/>
      </w:rPr>
    </w:pPr>
    <w:r w:rsidRPr="00A47BE5">
      <w:rPr>
        <w:rFonts w:ascii="Arial Narrow" w:hAnsi="Arial Narrow"/>
        <w:sz w:val="20"/>
        <w:szCs w:val="18"/>
      </w:rPr>
      <w:fldChar w:fldCharType="begin"/>
    </w:r>
    <w:r w:rsidRPr="00A47BE5">
      <w:rPr>
        <w:rFonts w:ascii="Arial Narrow" w:hAnsi="Arial Narrow"/>
        <w:sz w:val="20"/>
        <w:szCs w:val="18"/>
      </w:rPr>
      <w:instrText xml:space="preserve"> FILENAME \* MERGEFORMAT </w:instrText>
    </w:r>
    <w:r w:rsidRPr="00A47BE5">
      <w:rPr>
        <w:rFonts w:ascii="Arial Narrow" w:hAnsi="Arial Narrow"/>
        <w:sz w:val="20"/>
        <w:szCs w:val="18"/>
      </w:rPr>
      <w:fldChar w:fldCharType="separate"/>
    </w:r>
    <w:r w:rsidRPr="00A47BE5">
      <w:rPr>
        <w:rFonts w:ascii="Arial Narrow" w:hAnsi="Arial Narrow"/>
        <w:noProof/>
        <w:sz w:val="20"/>
        <w:szCs w:val="18"/>
      </w:rPr>
      <w:t>RC_24M014</w:t>
    </w:r>
    <w:r w:rsidRPr="00A47BE5">
      <w:rPr>
        <w:rFonts w:ascii="Arial Narrow" w:hAnsi="Arial Narrow"/>
        <w:sz w:val="20"/>
        <w:szCs w:val="18"/>
      </w:rPr>
      <w:fldChar w:fldCharType="end"/>
    </w:r>
    <w:r>
      <w:rPr>
        <w:rFonts w:ascii="Arial Narrow" w:hAnsi="Arial Narrow"/>
        <w:sz w:val="20"/>
        <w:szCs w:val="18"/>
      </w:rPr>
      <w:t>_</w:t>
    </w:r>
    <w:r w:rsidRPr="00A47BE5">
      <w:rPr>
        <w:rFonts w:ascii="Arial Narrow" w:hAnsi="Arial Narrow"/>
        <w:sz w:val="20"/>
        <w:szCs w:val="18"/>
      </w:rPr>
      <w:t xml:space="preserve">Accord-cadre </w:t>
    </w:r>
    <w:r>
      <w:rPr>
        <w:rFonts w:ascii="Arial Narrow" w:hAnsi="Arial Narrow"/>
        <w:sz w:val="20"/>
        <w:szCs w:val="18"/>
      </w:rPr>
      <w:t xml:space="preserve">missions de </w:t>
    </w:r>
    <w:r w:rsidRPr="00A47BE5">
      <w:rPr>
        <w:rFonts w:ascii="Arial Narrow" w:hAnsi="Arial Narrow"/>
        <w:sz w:val="20"/>
        <w:szCs w:val="18"/>
      </w:rPr>
      <w:t>contrôle technique</w:t>
    </w:r>
    <w:r w:rsidRPr="00B24174">
      <w:rPr>
        <w:sz w:val="20"/>
        <w:szCs w:val="18"/>
      </w:rPr>
      <w:tab/>
    </w:r>
    <w:r w:rsidRPr="00A47BE5">
      <w:rPr>
        <w:rFonts w:ascii="Arial Narrow" w:hAnsi="Arial Narrow"/>
        <w:sz w:val="20"/>
        <w:szCs w:val="18"/>
      </w:rPr>
      <w:t xml:space="preserve">Page </w:t>
    </w:r>
    <w:r w:rsidRPr="00A47BE5">
      <w:rPr>
        <w:rFonts w:ascii="Arial Narrow" w:hAnsi="Arial Narrow"/>
        <w:sz w:val="20"/>
        <w:szCs w:val="18"/>
      </w:rPr>
      <w:fldChar w:fldCharType="begin"/>
    </w:r>
    <w:r w:rsidRPr="00A47BE5">
      <w:rPr>
        <w:rFonts w:ascii="Arial Narrow" w:hAnsi="Arial Narrow"/>
        <w:sz w:val="20"/>
        <w:szCs w:val="18"/>
      </w:rPr>
      <w:instrText xml:space="preserve"> PAGE </w:instrText>
    </w:r>
    <w:r w:rsidRPr="00A47BE5">
      <w:rPr>
        <w:rFonts w:ascii="Arial Narrow" w:hAnsi="Arial Narrow"/>
        <w:sz w:val="20"/>
        <w:szCs w:val="18"/>
      </w:rPr>
      <w:fldChar w:fldCharType="separate"/>
    </w:r>
    <w:r w:rsidR="00586D0F">
      <w:rPr>
        <w:rFonts w:ascii="Arial Narrow" w:hAnsi="Arial Narrow"/>
        <w:noProof/>
        <w:sz w:val="20"/>
        <w:szCs w:val="18"/>
      </w:rPr>
      <w:t>14</w:t>
    </w:r>
    <w:r w:rsidRPr="00A47BE5">
      <w:rPr>
        <w:rFonts w:ascii="Arial Narrow" w:hAnsi="Arial Narrow"/>
        <w:sz w:val="20"/>
        <w:szCs w:val="18"/>
      </w:rPr>
      <w:fldChar w:fldCharType="end"/>
    </w:r>
    <w:r w:rsidRPr="00A47BE5">
      <w:rPr>
        <w:rFonts w:ascii="Arial Narrow" w:hAnsi="Arial Narrow"/>
        <w:sz w:val="20"/>
        <w:szCs w:val="18"/>
      </w:rPr>
      <w:t xml:space="preserve"> sur </w:t>
    </w:r>
    <w:r w:rsidRPr="00A47BE5">
      <w:rPr>
        <w:rFonts w:ascii="Arial Narrow" w:hAnsi="Arial Narrow"/>
        <w:sz w:val="20"/>
        <w:szCs w:val="18"/>
      </w:rPr>
      <w:fldChar w:fldCharType="begin"/>
    </w:r>
    <w:r w:rsidRPr="00A47BE5">
      <w:rPr>
        <w:rFonts w:ascii="Arial Narrow" w:hAnsi="Arial Narrow"/>
        <w:sz w:val="20"/>
        <w:szCs w:val="18"/>
      </w:rPr>
      <w:instrText xml:space="preserve"> NUMPAGES </w:instrText>
    </w:r>
    <w:r w:rsidRPr="00A47BE5">
      <w:rPr>
        <w:rFonts w:ascii="Arial Narrow" w:hAnsi="Arial Narrow"/>
        <w:sz w:val="20"/>
        <w:szCs w:val="18"/>
      </w:rPr>
      <w:fldChar w:fldCharType="separate"/>
    </w:r>
    <w:r w:rsidR="00586D0F">
      <w:rPr>
        <w:rFonts w:ascii="Arial Narrow" w:hAnsi="Arial Narrow"/>
        <w:noProof/>
        <w:sz w:val="20"/>
        <w:szCs w:val="18"/>
      </w:rPr>
      <w:t>15</w:t>
    </w:r>
    <w:r w:rsidRPr="00A47BE5">
      <w:rPr>
        <w:rFonts w:ascii="Arial Narrow" w:hAnsi="Arial Narrow"/>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5A87A" w14:textId="77777777" w:rsidR="00E56968" w:rsidRDefault="00E56968">
      <w:r>
        <w:separator/>
      </w:r>
    </w:p>
  </w:footnote>
  <w:footnote w:type="continuationSeparator" w:id="0">
    <w:p w14:paraId="397D29F8" w14:textId="77777777" w:rsidR="00E56968" w:rsidRDefault="00E5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212F36" w:rsidRDefault="00212F36"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3196" w:hanging="360"/>
      </w:pPr>
      <w:rPr>
        <w:rFonts w:ascii="Wingdings" w:hAnsi="Wingdings" w:hint="default"/>
        <w:color w:val="002060"/>
      </w:rPr>
    </w:lvl>
    <w:lvl w:ilvl="1" w:tplc="11E86D22">
      <w:numFmt w:val="bullet"/>
      <w:lvlText w:val="–"/>
      <w:lvlJc w:val="left"/>
      <w:pPr>
        <w:ind w:left="3916" w:hanging="360"/>
      </w:pPr>
      <w:rPr>
        <w:rFonts w:ascii="Arial" w:eastAsia="Times New Roman" w:hAnsi="Arial" w:cs="Arial" w:hint="default"/>
      </w:rPr>
    </w:lvl>
    <w:lvl w:ilvl="2" w:tplc="040C0005" w:tentative="1">
      <w:start w:val="1"/>
      <w:numFmt w:val="bullet"/>
      <w:lvlText w:val=""/>
      <w:lvlJc w:val="left"/>
      <w:pPr>
        <w:ind w:left="4636" w:hanging="360"/>
      </w:pPr>
      <w:rPr>
        <w:rFonts w:ascii="Wingdings" w:hAnsi="Wingdings" w:hint="default"/>
      </w:rPr>
    </w:lvl>
    <w:lvl w:ilvl="3" w:tplc="040C0001" w:tentative="1">
      <w:start w:val="1"/>
      <w:numFmt w:val="bullet"/>
      <w:lvlText w:val=""/>
      <w:lvlJc w:val="left"/>
      <w:pPr>
        <w:ind w:left="5356" w:hanging="360"/>
      </w:pPr>
      <w:rPr>
        <w:rFonts w:ascii="Symbol" w:hAnsi="Symbol" w:hint="default"/>
      </w:rPr>
    </w:lvl>
    <w:lvl w:ilvl="4" w:tplc="040C0003" w:tentative="1">
      <w:start w:val="1"/>
      <w:numFmt w:val="bullet"/>
      <w:lvlText w:val="o"/>
      <w:lvlJc w:val="left"/>
      <w:pPr>
        <w:ind w:left="6076" w:hanging="360"/>
      </w:pPr>
      <w:rPr>
        <w:rFonts w:ascii="Courier New" w:hAnsi="Courier New" w:cs="Courier New" w:hint="default"/>
      </w:rPr>
    </w:lvl>
    <w:lvl w:ilvl="5" w:tplc="040C0005" w:tentative="1">
      <w:start w:val="1"/>
      <w:numFmt w:val="bullet"/>
      <w:lvlText w:val=""/>
      <w:lvlJc w:val="left"/>
      <w:pPr>
        <w:ind w:left="6796" w:hanging="360"/>
      </w:pPr>
      <w:rPr>
        <w:rFonts w:ascii="Wingdings" w:hAnsi="Wingdings" w:hint="default"/>
      </w:rPr>
    </w:lvl>
    <w:lvl w:ilvl="6" w:tplc="040C0001" w:tentative="1">
      <w:start w:val="1"/>
      <w:numFmt w:val="bullet"/>
      <w:lvlText w:val=""/>
      <w:lvlJc w:val="left"/>
      <w:pPr>
        <w:ind w:left="7516" w:hanging="360"/>
      </w:pPr>
      <w:rPr>
        <w:rFonts w:ascii="Symbol" w:hAnsi="Symbol" w:hint="default"/>
      </w:rPr>
    </w:lvl>
    <w:lvl w:ilvl="7" w:tplc="040C0003" w:tentative="1">
      <w:start w:val="1"/>
      <w:numFmt w:val="bullet"/>
      <w:lvlText w:val="o"/>
      <w:lvlJc w:val="left"/>
      <w:pPr>
        <w:ind w:left="8236" w:hanging="360"/>
      </w:pPr>
      <w:rPr>
        <w:rFonts w:ascii="Courier New" w:hAnsi="Courier New" w:cs="Courier New" w:hint="default"/>
      </w:rPr>
    </w:lvl>
    <w:lvl w:ilvl="8" w:tplc="040C0005" w:tentative="1">
      <w:start w:val="1"/>
      <w:numFmt w:val="bullet"/>
      <w:lvlText w:val=""/>
      <w:lvlJc w:val="left"/>
      <w:pPr>
        <w:ind w:left="8956" w:hanging="360"/>
      </w:pPr>
      <w:rPr>
        <w:rFonts w:ascii="Wingdings" w:hAnsi="Wingdings" w:hint="default"/>
      </w:rPr>
    </w:lvl>
  </w:abstractNum>
  <w:abstractNum w:abstractNumId="4"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5"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33F48"/>
    <w:multiLevelType w:val="hybridMultilevel"/>
    <w:tmpl w:val="EFB48F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A32E6B"/>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2" w15:restartNumberingAfterBreak="0">
    <w:nsid w:val="390F4415"/>
    <w:multiLevelType w:val="hybridMultilevel"/>
    <w:tmpl w:val="465C907C"/>
    <w:lvl w:ilvl="0" w:tplc="11E86D22">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785"/>
        </w:tabs>
        <w:ind w:left="-785" w:hanging="360"/>
      </w:pPr>
      <w:rPr>
        <w:rFonts w:ascii="Courier New" w:hAnsi="Courier New" w:cs="Courier New" w:hint="default"/>
      </w:rPr>
    </w:lvl>
    <w:lvl w:ilvl="2" w:tplc="040C0005">
      <w:start w:val="1"/>
      <w:numFmt w:val="bullet"/>
      <w:lvlText w:val=""/>
      <w:lvlJc w:val="left"/>
      <w:pPr>
        <w:tabs>
          <w:tab w:val="num" w:pos="-65"/>
        </w:tabs>
        <w:ind w:left="-65" w:hanging="360"/>
      </w:pPr>
      <w:rPr>
        <w:rFonts w:ascii="Wingdings" w:hAnsi="Wingdings" w:hint="default"/>
      </w:rPr>
    </w:lvl>
    <w:lvl w:ilvl="3" w:tplc="040C0001">
      <w:start w:val="1"/>
      <w:numFmt w:val="bullet"/>
      <w:lvlText w:val=""/>
      <w:lvlJc w:val="left"/>
      <w:pPr>
        <w:tabs>
          <w:tab w:val="num" w:pos="655"/>
        </w:tabs>
        <w:ind w:left="655" w:hanging="360"/>
      </w:pPr>
      <w:rPr>
        <w:rFonts w:ascii="Symbol" w:hAnsi="Symbol" w:hint="default"/>
      </w:rPr>
    </w:lvl>
    <w:lvl w:ilvl="4" w:tplc="040C0003" w:tentative="1">
      <w:start w:val="1"/>
      <w:numFmt w:val="bullet"/>
      <w:lvlText w:val="o"/>
      <w:lvlJc w:val="left"/>
      <w:pPr>
        <w:tabs>
          <w:tab w:val="num" w:pos="1375"/>
        </w:tabs>
        <w:ind w:left="1375" w:hanging="360"/>
      </w:pPr>
      <w:rPr>
        <w:rFonts w:ascii="Courier New" w:hAnsi="Courier New" w:cs="Courier New" w:hint="default"/>
      </w:rPr>
    </w:lvl>
    <w:lvl w:ilvl="5" w:tplc="040C0005">
      <w:start w:val="1"/>
      <w:numFmt w:val="bullet"/>
      <w:lvlText w:val=""/>
      <w:lvlJc w:val="left"/>
      <w:pPr>
        <w:tabs>
          <w:tab w:val="num" w:pos="2095"/>
        </w:tabs>
        <w:ind w:left="2095" w:hanging="360"/>
      </w:pPr>
      <w:rPr>
        <w:rFonts w:ascii="Wingdings" w:hAnsi="Wingdings" w:hint="default"/>
      </w:rPr>
    </w:lvl>
    <w:lvl w:ilvl="6" w:tplc="040C0001">
      <w:start w:val="1"/>
      <w:numFmt w:val="bullet"/>
      <w:lvlText w:val=""/>
      <w:lvlJc w:val="left"/>
      <w:pPr>
        <w:tabs>
          <w:tab w:val="num" w:pos="2815"/>
        </w:tabs>
        <w:ind w:left="2815" w:hanging="360"/>
      </w:pPr>
      <w:rPr>
        <w:rFonts w:ascii="Symbol" w:hAnsi="Symbol" w:hint="default"/>
      </w:rPr>
    </w:lvl>
    <w:lvl w:ilvl="7" w:tplc="040C0003" w:tentative="1">
      <w:start w:val="1"/>
      <w:numFmt w:val="bullet"/>
      <w:lvlText w:val="o"/>
      <w:lvlJc w:val="left"/>
      <w:pPr>
        <w:tabs>
          <w:tab w:val="num" w:pos="3535"/>
        </w:tabs>
        <w:ind w:left="3535" w:hanging="360"/>
      </w:pPr>
      <w:rPr>
        <w:rFonts w:ascii="Courier New" w:hAnsi="Courier New" w:cs="Courier New" w:hint="default"/>
      </w:rPr>
    </w:lvl>
    <w:lvl w:ilvl="8" w:tplc="040C0005" w:tentative="1">
      <w:start w:val="1"/>
      <w:numFmt w:val="bullet"/>
      <w:lvlText w:val=""/>
      <w:lvlJc w:val="left"/>
      <w:pPr>
        <w:tabs>
          <w:tab w:val="num" w:pos="4255"/>
        </w:tabs>
        <w:ind w:left="4255" w:hanging="360"/>
      </w:pPr>
      <w:rPr>
        <w:rFonts w:ascii="Wingdings" w:hAnsi="Wingdings" w:hint="default"/>
      </w:rPr>
    </w:lvl>
  </w:abstractNum>
  <w:abstractNum w:abstractNumId="13"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2D3DC3"/>
    <w:multiLevelType w:val="hybridMultilevel"/>
    <w:tmpl w:val="04B62F86"/>
    <w:lvl w:ilvl="0" w:tplc="7C2035D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7"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2B2C57"/>
    <w:multiLevelType w:val="hybridMultilevel"/>
    <w:tmpl w:val="0BD8CB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53356B46"/>
    <w:multiLevelType w:val="hybridMultilevel"/>
    <w:tmpl w:val="90B4CEC6"/>
    <w:lvl w:ilvl="0" w:tplc="601C8088">
      <w:start w:val="1"/>
      <w:numFmt w:val="bullet"/>
      <w:lvlText w:val=""/>
      <w:lvlJc w:val="left"/>
      <w:pPr>
        <w:ind w:left="1287" w:hanging="360"/>
      </w:pPr>
      <w:rPr>
        <w:rFonts w:ascii="Symbol" w:hAnsi="Symbol"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1" w15:restartNumberingAfterBreak="0">
    <w:nsid w:val="5485287D"/>
    <w:multiLevelType w:val="hybridMultilevel"/>
    <w:tmpl w:val="568248A4"/>
    <w:lvl w:ilvl="0" w:tplc="351AA910">
      <w:start w:val="1"/>
      <w:numFmt w:val="bullet"/>
      <w:lvlText w:val="-"/>
      <w:lvlJc w:val="left"/>
      <w:pPr>
        <w:ind w:left="720" w:hanging="360"/>
      </w:pPr>
      <w:rPr>
        <w:rFonts w:ascii="Arial Narrow" w:eastAsia="Batang"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70A41BCC"/>
    <w:multiLevelType w:val="hybridMultilevel"/>
    <w:tmpl w:val="0BB2F070"/>
    <w:lvl w:ilvl="0" w:tplc="040C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B0246F7"/>
    <w:multiLevelType w:val="hybridMultilevel"/>
    <w:tmpl w:val="BD342848"/>
    <w:lvl w:ilvl="0" w:tplc="183AE8E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11"/>
  </w:num>
  <w:num w:numId="4">
    <w:abstractNumId w:val="3"/>
  </w:num>
  <w:num w:numId="5">
    <w:abstractNumId w:val="17"/>
  </w:num>
  <w:num w:numId="6">
    <w:abstractNumId w:val="25"/>
  </w:num>
  <w:num w:numId="7">
    <w:abstractNumId w:val="15"/>
  </w:num>
  <w:num w:numId="8">
    <w:abstractNumId w:val="22"/>
  </w:num>
  <w:num w:numId="9">
    <w:abstractNumId w:val="5"/>
  </w:num>
  <w:num w:numId="10">
    <w:abstractNumId w:val="7"/>
  </w:num>
  <w:num w:numId="11">
    <w:abstractNumId w:val="19"/>
  </w:num>
  <w:num w:numId="12">
    <w:abstractNumId w:val="24"/>
  </w:num>
  <w:num w:numId="13">
    <w:abstractNumId w:val="12"/>
  </w:num>
  <w:num w:numId="14">
    <w:abstractNumId w:val="8"/>
  </w:num>
  <w:num w:numId="15">
    <w:abstractNumId w:val="4"/>
  </w:num>
  <w:num w:numId="16">
    <w:abstractNumId w:val="16"/>
  </w:num>
  <w:num w:numId="17">
    <w:abstractNumId w:val="23"/>
  </w:num>
  <w:num w:numId="18">
    <w:abstractNumId w:val="14"/>
  </w:num>
  <w:num w:numId="19">
    <w:abstractNumId w:val="6"/>
  </w:num>
  <w:num w:numId="20">
    <w:abstractNumId w:val="18"/>
  </w:num>
  <w:num w:numId="21">
    <w:abstractNumId w:val="21"/>
  </w:num>
  <w:num w:numId="22">
    <w:abstractNumId w:val="20"/>
  </w:num>
  <w:num w:numId="2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Y0aCZi98WMsUBoOQ5COGBsnN0looXw5wWjVR9QVzalHL6Uxpn/zfnrnLXOjGPeEXGnjhdNGXRiEUf8EiZIUhA==" w:salt="Wl7TuRIoPpuNLzMBoTNcpw=="/>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966"/>
    <w:rsid w:val="00006B1D"/>
    <w:rsid w:val="000070A8"/>
    <w:rsid w:val="00007FC6"/>
    <w:rsid w:val="00010190"/>
    <w:rsid w:val="00010815"/>
    <w:rsid w:val="000116A7"/>
    <w:rsid w:val="00011F79"/>
    <w:rsid w:val="00012287"/>
    <w:rsid w:val="00012E1E"/>
    <w:rsid w:val="00013B3E"/>
    <w:rsid w:val="00015A2B"/>
    <w:rsid w:val="00015B2D"/>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5A5F"/>
    <w:rsid w:val="00055ECB"/>
    <w:rsid w:val="0005605C"/>
    <w:rsid w:val="00056A3E"/>
    <w:rsid w:val="00056B3D"/>
    <w:rsid w:val="000576C7"/>
    <w:rsid w:val="000578A4"/>
    <w:rsid w:val="00057E92"/>
    <w:rsid w:val="00060ECB"/>
    <w:rsid w:val="00061032"/>
    <w:rsid w:val="0006132C"/>
    <w:rsid w:val="000628E9"/>
    <w:rsid w:val="00062E1B"/>
    <w:rsid w:val="0006334D"/>
    <w:rsid w:val="00063605"/>
    <w:rsid w:val="00063954"/>
    <w:rsid w:val="00063C42"/>
    <w:rsid w:val="00064D00"/>
    <w:rsid w:val="000659F6"/>
    <w:rsid w:val="00065FB3"/>
    <w:rsid w:val="0006614E"/>
    <w:rsid w:val="00066BE3"/>
    <w:rsid w:val="00066C2C"/>
    <w:rsid w:val="000722D0"/>
    <w:rsid w:val="00072637"/>
    <w:rsid w:val="000735E3"/>
    <w:rsid w:val="000742A5"/>
    <w:rsid w:val="00074BAE"/>
    <w:rsid w:val="0007518A"/>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61A9"/>
    <w:rsid w:val="00086F07"/>
    <w:rsid w:val="000879A1"/>
    <w:rsid w:val="00087AD8"/>
    <w:rsid w:val="0009061D"/>
    <w:rsid w:val="000909A6"/>
    <w:rsid w:val="00094B61"/>
    <w:rsid w:val="00094E14"/>
    <w:rsid w:val="000956D7"/>
    <w:rsid w:val="0009594D"/>
    <w:rsid w:val="00097061"/>
    <w:rsid w:val="00097AA6"/>
    <w:rsid w:val="000A0184"/>
    <w:rsid w:val="000A1019"/>
    <w:rsid w:val="000A287E"/>
    <w:rsid w:val="000A308E"/>
    <w:rsid w:val="000A32D2"/>
    <w:rsid w:val="000A449F"/>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28E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41E8"/>
    <w:rsid w:val="000E44DC"/>
    <w:rsid w:val="000E4A86"/>
    <w:rsid w:val="000E4E5A"/>
    <w:rsid w:val="000E53CE"/>
    <w:rsid w:val="000E57A0"/>
    <w:rsid w:val="000E699F"/>
    <w:rsid w:val="000E6A64"/>
    <w:rsid w:val="000E6BB3"/>
    <w:rsid w:val="000F0701"/>
    <w:rsid w:val="000F11BD"/>
    <w:rsid w:val="000F1250"/>
    <w:rsid w:val="000F1FFD"/>
    <w:rsid w:val="000F2C33"/>
    <w:rsid w:val="000F39E9"/>
    <w:rsid w:val="000F57CA"/>
    <w:rsid w:val="000F58C2"/>
    <w:rsid w:val="000F5A68"/>
    <w:rsid w:val="000F5DA8"/>
    <w:rsid w:val="000F6936"/>
    <w:rsid w:val="000F6BA2"/>
    <w:rsid w:val="000F7D97"/>
    <w:rsid w:val="000F7DEA"/>
    <w:rsid w:val="00100A1A"/>
    <w:rsid w:val="001019A2"/>
    <w:rsid w:val="001035ED"/>
    <w:rsid w:val="00103AF5"/>
    <w:rsid w:val="0010429C"/>
    <w:rsid w:val="00104F61"/>
    <w:rsid w:val="0010506C"/>
    <w:rsid w:val="0010657E"/>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695E"/>
    <w:rsid w:val="00127330"/>
    <w:rsid w:val="00130C3E"/>
    <w:rsid w:val="00130D9F"/>
    <w:rsid w:val="00131BCD"/>
    <w:rsid w:val="00131D92"/>
    <w:rsid w:val="0013253F"/>
    <w:rsid w:val="001331B7"/>
    <w:rsid w:val="00133840"/>
    <w:rsid w:val="00133EBE"/>
    <w:rsid w:val="0013477B"/>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821"/>
    <w:rsid w:val="00162743"/>
    <w:rsid w:val="001627EC"/>
    <w:rsid w:val="00162F7F"/>
    <w:rsid w:val="00163ADC"/>
    <w:rsid w:val="00163CFA"/>
    <w:rsid w:val="00164308"/>
    <w:rsid w:val="00164DB3"/>
    <w:rsid w:val="0016602F"/>
    <w:rsid w:val="001675C8"/>
    <w:rsid w:val="001700A7"/>
    <w:rsid w:val="00170910"/>
    <w:rsid w:val="00171690"/>
    <w:rsid w:val="001737E5"/>
    <w:rsid w:val="00173E9E"/>
    <w:rsid w:val="00173FE0"/>
    <w:rsid w:val="001746CC"/>
    <w:rsid w:val="00174A34"/>
    <w:rsid w:val="001750F8"/>
    <w:rsid w:val="001753CF"/>
    <w:rsid w:val="001758D4"/>
    <w:rsid w:val="00177059"/>
    <w:rsid w:val="001803D8"/>
    <w:rsid w:val="00180424"/>
    <w:rsid w:val="00180928"/>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2302"/>
    <w:rsid w:val="001923C1"/>
    <w:rsid w:val="00194BEA"/>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8BB"/>
    <w:rsid w:val="001B42F6"/>
    <w:rsid w:val="001B4DE2"/>
    <w:rsid w:val="001B571A"/>
    <w:rsid w:val="001B5C6A"/>
    <w:rsid w:val="001B607D"/>
    <w:rsid w:val="001B7089"/>
    <w:rsid w:val="001B7AF7"/>
    <w:rsid w:val="001C035A"/>
    <w:rsid w:val="001C0426"/>
    <w:rsid w:val="001C0D53"/>
    <w:rsid w:val="001C150D"/>
    <w:rsid w:val="001C153E"/>
    <w:rsid w:val="001C18B9"/>
    <w:rsid w:val="001C3002"/>
    <w:rsid w:val="001C4C2D"/>
    <w:rsid w:val="001C596A"/>
    <w:rsid w:val="001C59CB"/>
    <w:rsid w:val="001C5C75"/>
    <w:rsid w:val="001C6E02"/>
    <w:rsid w:val="001C73DE"/>
    <w:rsid w:val="001C7681"/>
    <w:rsid w:val="001D234B"/>
    <w:rsid w:val="001D2574"/>
    <w:rsid w:val="001D2BD3"/>
    <w:rsid w:val="001D4CE9"/>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B53"/>
    <w:rsid w:val="00205ECF"/>
    <w:rsid w:val="00205F3D"/>
    <w:rsid w:val="00207242"/>
    <w:rsid w:val="00210137"/>
    <w:rsid w:val="002109E3"/>
    <w:rsid w:val="00210BB7"/>
    <w:rsid w:val="002121EA"/>
    <w:rsid w:val="002126F6"/>
    <w:rsid w:val="00212F36"/>
    <w:rsid w:val="00213EE5"/>
    <w:rsid w:val="00214DBC"/>
    <w:rsid w:val="0021543C"/>
    <w:rsid w:val="00216515"/>
    <w:rsid w:val="002165C3"/>
    <w:rsid w:val="0021666D"/>
    <w:rsid w:val="00216943"/>
    <w:rsid w:val="00216A95"/>
    <w:rsid w:val="00220A9C"/>
    <w:rsid w:val="00220AB3"/>
    <w:rsid w:val="00220D02"/>
    <w:rsid w:val="00221E97"/>
    <w:rsid w:val="002232D3"/>
    <w:rsid w:val="0022394F"/>
    <w:rsid w:val="0022540D"/>
    <w:rsid w:val="00225BAE"/>
    <w:rsid w:val="00226400"/>
    <w:rsid w:val="0023068D"/>
    <w:rsid w:val="00231871"/>
    <w:rsid w:val="00232BBE"/>
    <w:rsid w:val="00233056"/>
    <w:rsid w:val="002331E0"/>
    <w:rsid w:val="002337EA"/>
    <w:rsid w:val="00234663"/>
    <w:rsid w:val="00235833"/>
    <w:rsid w:val="00235DAF"/>
    <w:rsid w:val="0023627D"/>
    <w:rsid w:val="00237416"/>
    <w:rsid w:val="002375D0"/>
    <w:rsid w:val="0023788A"/>
    <w:rsid w:val="00237EBB"/>
    <w:rsid w:val="00241472"/>
    <w:rsid w:val="00241D7E"/>
    <w:rsid w:val="00242025"/>
    <w:rsid w:val="002423A2"/>
    <w:rsid w:val="00243072"/>
    <w:rsid w:val="002441EE"/>
    <w:rsid w:val="00244320"/>
    <w:rsid w:val="0024484B"/>
    <w:rsid w:val="0024503E"/>
    <w:rsid w:val="00245FA2"/>
    <w:rsid w:val="002463D6"/>
    <w:rsid w:val="002478A6"/>
    <w:rsid w:val="00247A31"/>
    <w:rsid w:val="002507D0"/>
    <w:rsid w:val="00250B94"/>
    <w:rsid w:val="00251184"/>
    <w:rsid w:val="00251D9E"/>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3BE4"/>
    <w:rsid w:val="0027424B"/>
    <w:rsid w:val="00274975"/>
    <w:rsid w:val="00274C2E"/>
    <w:rsid w:val="00275218"/>
    <w:rsid w:val="00275B32"/>
    <w:rsid w:val="002774B2"/>
    <w:rsid w:val="00280BB5"/>
    <w:rsid w:val="00280FD9"/>
    <w:rsid w:val="00281204"/>
    <w:rsid w:val="002819F6"/>
    <w:rsid w:val="00282554"/>
    <w:rsid w:val="002833BB"/>
    <w:rsid w:val="002836C5"/>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FCB"/>
    <w:rsid w:val="002A6719"/>
    <w:rsid w:val="002A68C0"/>
    <w:rsid w:val="002B002B"/>
    <w:rsid w:val="002B30A0"/>
    <w:rsid w:val="002B3BEA"/>
    <w:rsid w:val="002B4C00"/>
    <w:rsid w:val="002B4ED9"/>
    <w:rsid w:val="002B5662"/>
    <w:rsid w:val="002B6024"/>
    <w:rsid w:val="002B70A5"/>
    <w:rsid w:val="002C092E"/>
    <w:rsid w:val="002C12FD"/>
    <w:rsid w:val="002C1A90"/>
    <w:rsid w:val="002C1E67"/>
    <w:rsid w:val="002C1F2F"/>
    <w:rsid w:val="002C1FEF"/>
    <w:rsid w:val="002C35ED"/>
    <w:rsid w:val="002C482F"/>
    <w:rsid w:val="002C57CB"/>
    <w:rsid w:val="002C5D12"/>
    <w:rsid w:val="002C65EE"/>
    <w:rsid w:val="002C6F8A"/>
    <w:rsid w:val="002C7383"/>
    <w:rsid w:val="002D08D5"/>
    <w:rsid w:val="002D1774"/>
    <w:rsid w:val="002D2DF4"/>
    <w:rsid w:val="002D4264"/>
    <w:rsid w:val="002D5977"/>
    <w:rsid w:val="002D6D7F"/>
    <w:rsid w:val="002E07E7"/>
    <w:rsid w:val="002E15C1"/>
    <w:rsid w:val="002E398D"/>
    <w:rsid w:val="002E756E"/>
    <w:rsid w:val="002E79B5"/>
    <w:rsid w:val="002F00C5"/>
    <w:rsid w:val="002F07CC"/>
    <w:rsid w:val="002F10A2"/>
    <w:rsid w:val="002F24A1"/>
    <w:rsid w:val="002F3134"/>
    <w:rsid w:val="002F367D"/>
    <w:rsid w:val="002F4E15"/>
    <w:rsid w:val="002F5515"/>
    <w:rsid w:val="002F640A"/>
    <w:rsid w:val="002F7D9D"/>
    <w:rsid w:val="0030129F"/>
    <w:rsid w:val="003021A3"/>
    <w:rsid w:val="003030C2"/>
    <w:rsid w:val="0030317D"/>
    <w:rsid w:val="00303A5F"/>
    <w:rsid w:val="00303CCD"/>
    <w:rsid w:val="003046FD"/>
    <w:rsid w:val="00305385"/>
    <w:rsid w:val="0030553C"/>
    <w:rsid w:val="003067B7"/>
    <w:rsid w:val="00312B5B"/>
    <w:rsid w:val="0031353F"/>
    <w:rsid w:val="003138DC"/>
    <w:rsid w:val="003157EA"/>
    <w:rsid w:val="00315E09"/>
    <w:rsid w:val="00317516"/>
    <w:rsid w:val="003209B1"/>
    <w:rsid w:val="00320DFA"/>
    <w:rsid w:val="0032149C"/>
    <w:rsid w:val="00323AB5"/>
    <w:rsid w:val="00323E7D"/>
    <w:rsid w:val="00324585"/>
    <w:rsid w:val="003257F5"/>
    <w:rsid w:val="00326F24"/>
    <w:rsid w:val="00326FAB"/>
    <w:rsid w:val="0032792B"/>
    <w:rsid w:val="00330E56"/>
    <w:rsid w:val="00333460"/>
    <w:rsid w:val="0033457C"/>
    <w:rsid w:val="0033625A"/>
    <w:rsid w:val="00336798"/>
    <w:rsid w:val="00340C2D"/>
    <w:rsid w:val="00341A5D"/>
    <w:rsid w:val="00341C93"/>
    <w:rsid w:val="003425A1"/>
    <w:rsid w:val="003434AA"/>
    <w:rsid w:val="00344E6F"/>
    <w:rsid w:val="00344EE2"/>
    <w:rsid w:val="00345BF0"/>
    <w:rsid w:val="003460C3"/>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6F1F"/>
    <w:rsid w:val="00366FE5"/>
    <w:rsid w:val="00367BC0"/>
    <w:rsid w:val="00371F1E"/>
    <w:rsid w:val="00371FEF"/>
    <w:rsid w:val="00372303"/>
    <w:rsid w:val="003726BD"/>
    <w:rsid w:val="00373C5A"/>
    <w:rsid w:val="003742B5"/>
    <w:rsid w:val="00374B19"/>
    <w:rsid w:val="00374C29"/>
    <w:rsid w:val="00375491"/>
    <w:rsid w:val="003757B7"/>
    <w:rsid w:val="0037769E"/>
    <w:rsid w:val="0038003C"/>
    <w:rsid w:val="00380215"/>
    <w:rsid w:val="00380B80"/>
    <w:rsid w:val="003812B8"/>
    <w:rsid w:val="003823D0"/>
    <w:rsid w:val="0038321A"/>
    <w:rsid w:val="00383B26"/>
    <w:rsid w:val="00386FF5"/>
    <w:rsid w:val="0039048A"/>
    <w:rsid w:val="00391738"/>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DB5"/>
    <w:rsid w:val="003C4CD7"/>
    <w:rsid w:val="003C4E97"/>
    <w:rsid w:val="003C5DC2"/>
    <w:rsid w:val="003C69A6"/>
    <w:rsid w:val="003C6DFF"/>
    <w:rsid w:val="003C7418"/>
    <w:rsid w:val="003C7F04"/>
    <w:rsid w:val="003D091D"/>
    <w:rsid w:val="003D0CED"/>
    <w:rsid w:val="003D1243"/>
    <w:rsid w:val="003D14D9"/>
    <w:rsid w:val="003D1AB6"/>
    <w:rsid w:val="003D1BE3"/>
    <w:rsid w:val="003D2924"/>
    <w:rsid w:val="003D2B71"/>
    <w:rsid w:val="003D3288"/>
    <w:rsid w:val="003D4662"/>
    <w:rsid w:val="003D4A5E"/>
    <w:rsid w:val="003D505E"/>
    <w:rsid w:val="003D5536"/>
    <w:rsid w:val="003D5B0C"/>
    <w:rsid w:val="003D6143"/>
    <w:rsid w:val="003D7546"/>
    <w:rsid w:val="003E05BC"/>
    <w:rsid w:val="003E0A30"/>
    <w:rsid w:val="003E1CE1"/>
    <w:rsid w:val="003E3160"/>
    <w:rsid w:val="003E3853"/>
    <w:rsid w:val="003E3DB4"/>
    <w:rsid w:val="003E5E38"/>
    <w:rsid w:val="003E6A17"/>
    <w:rsid w:val="003E7292"/>
    <w:rsid w:val="003F0934"/>
    <w:rsid w:val="003F0A9F"/>
    <w:rsid w:val="003F1C8E"/>
    <w:rsid w:val="003F1E53"/>
    <w:rsid w:val="003F4156"/>
    <w:rsid w:val="003F46DA"/>
    <w:rsid w:val="003F4A06"/>
    <w:rsid w:val="003F5D43"/>
    <w:rsid w:val="003F61D8"/>
    <w:rsid w:val="003F69F1"/>
    <w:rsid w:val="003F755A"/>
    <w:rsid w:val="00401999"/>
    <w:rsid w:val="00401B46"/>
    <w:rsid w:val="00402483"/>
    <w:rsid w:val="00402EA7"/>
    <w:rsid w:val="0040403C"/>
    <w:rsid w:val="004052A3"/>
    <w:rsid w:val="00406074"/>
    <w:rsid w:val="004066EC"/>
    <w:rsid w:val="004100C1"/>
    <w:rsid w:val="00410146"/>
    <w:rsid w:val="00410DE4"/>
    <w:rsid w:val="0041104C"/>
    <w:rsid w:val="004111EA"/>
    <w:rsid w:val="00411261"/>
    <w:rsid w:val="004117A6"/>
    <w:rsid w:val="0041182C"/>
    <w:rsid w:val="00412B36"/>
    <w:rsid w:val="0041348F"/>
    <w:rsid w:val="00413E45"/>
    <w:rsid w:val="00413FD3"/>
    <w:rsid w:val="00413FDC"/>
    <w:rsid w:val="00416826"/>
    <w:rsid w:val="004172FE"/>
    <w:rsid w:val="00417583"/>
    <w:rsid w:val="004206BD"/>
    <w:rsid w:val="00421B6A"/>
    <w:rsid w:val="0042212B"/>
    <w:rsid w:val="00424707"/>
    <w:rsid w:val="00424D73"/>
    <w:rsid w:val="00426DAD"/>
    <w:rsid w:val="004319B6"/>
    <w:rsid w:val="00432659"/>
    <w:rsid w:val="00432B8C"/>
    <w:rsid w:val="00432CEB"/>
    <w:rsid w:val="00433B9E"/>
    <w:rsid w:val="00435AEF"/>
    <w:rsid w:val="00440595"/>
    <w:rsid w:val="00441499"/>
    <w:rsid w:val="004417D1"/>
    <w:rsid w:val="00442B8F"/>
    <w:rsid w:val="004442EA"/>
    <w:rsid w:val="0044493D"/>
    <w:rsid w:val="00445086"/>
    <w:rsid w:val="00445339"/>
    <w:rsid w:val="004453D2"/>
    <w:rsid w:val="004454C1"/>
    <w:rsid w:val="00445D5C"/>
    <w:rsid w:val="00445E2E"/>
    <w:rsid w:val="004461FA"/>
    <w:rsid w:val="0044621E"/>
    <w:rsid w:val="004467C4"/>
    <w:rsid w:val="00446A45"/>
    <w:rsid w:val="00450CFD"/>
    <w:rsid w:val="004513D4"/>
    <w:rsid w:val="004524C6"/>
    <w:rsid w:val="00453078"/>
    <w:rsid w:val="00453BE6"/>
    <w:rsid w:val="00454F4D"/>
    <w:rsid w:val="0045627A"/>
    <w:rsid w:val="0045631E"/>
    <w:rsid w:val="004577C7"/>
    <w:rsid w:val="00460E74"/>
    <w:rsid w:val="00461411"/>
    <w:rsid w:val="004614C9"/>
    <w:rsid w:val="00462F9A"/>
    <w:rsid w:val="004631A8"/>
    <w:rsid w:val="00464D73"/>
    <w:rsid w:val="0046531A"/>
    <w:rsid w:val="004668FD"/>
    <w:rsid w:val="00467A2F"/>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489C"/>
    <w:rsid w:val="00485A50"/>
    <w:rsid w:val="004879A2"/>
    <w:rsid w:val="00491431"/>
    <w:rsid w:val="004918BF"/>
    <w:rsid w:val="00492106"/>
    <w:rsid w:val="0049313D"/>
    <w:rsid w:val="00493C72"/>
    <w:rsid w:val="00494362"/>
    <w:rsid w:val="0049525C"/>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19B2"/>
    <w:rsid w:val="004B231F"/>
    <w:rsid w:val="004B2BD9"/>
    <w:rsid w:val="004B3146"/>
    <w:rsid w:val="004B35D3"/>
    <w:rsid w:val="004B38E2"/>
    <w:rsid w:val="004B42B8"/>
    <w:rsid w:val="004B5B2E"/>
    <w:rsid w:val="004B626A"/>
    <w:rsid w:val="004B6C8A"/>
    <w:rsid w:val="004C0021"/>
    <w:rsid w:val="004C1CCD"/>
    <w:rsid w:val="004C3952"/>
    <w:rsid w:val="004C4FB6"/>
    <w:rsid w:val="004C5D73"/>
    <w:rsid w:val="004C65E6"/>
    <w:rsid w:val="004C74DE"/>
    <w:rsid w:val="004C77C9"/>
    <w:rsid w:val="004C7B6C"/>
    <w:rsid w:val="004D0684"/>
    <w:rsid w:val="004D0893"/>
    <w:rsid w:val="004D11ED"/>
    <w:rsid w:val="004D3148"/>
    <w:rsid w:val="004D384D"/>
    <w:rsid w:val="004D4A3E"/>
    <w:rsid w:val="004D4A6F"/>
    <w:rsid w:val="004D5927"/>
    <w:rsid w:val="004D675F"/>
    <w:rsid w:val="004E0AB9"/>
    <w:rsid w:val="004E0C96"/>
    <w:rsid w:val="004E0EC2"/>
    <w:rsid w:val="004E1659"/>
    <w:rsid w:val="004E1F64"/>
    <w:rsid w:val="004E245F"/>
    <w:rsid w:val="004E278D"/>
    <w:rsid w:val="004E3CA9"/>
    <w:rsid w:val="004E5209"/>
    <w:rsid w:val="004E5EA2"/>
    <w:rsid w:val="004E619F"/>
    <w:rsid w:val="004E6359"/>
    <w:rsid w:val="004E7FAA"/>
    <w:rsid w:val="004F0336"/>
    <w:rsid w:val="004F1336"/>
    <w:rsid w:val="004F171C"/>
    <w:rsid w:val="004F1757"/>
    <w:rsid w:val="004F2551"/>
    <w:rsid w:val="004F25C5"/>
    <w:rsid w:val="004F2819"/>
    <w:rsid w:val="004F28DB"/>
    <w:rsid w:val="004F37BE"/>
    <w:rsid w:val="004F3B90"/>
    <w:rsid w:val="004F4B50"/>
    <w:rsid w:val="004F5F49"/>
    <w:rsid w:val="004F6596"/>
    <w:rsid w:val="004F6C1F"/>
    <w:rsid w:val="00500011"/>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6324"/>
    <w:rsid w:val="00517D79"/>
    <w:rsid w:val="0052013F"/>
    <w:rsid w:val="00520E7A"/>
    <w:rsid w:val="00522E91"/>
    <w:rsid w:val="00523017"/>
    <w:rsid w:val="005239DB"/>
    <w:rsid w:val="005260E0"/>
    <w:rsid w:val="0053222A"/>
    <w:rsid w:val="00532CF6"/>
    <w:rsid w:val="0053444C"/>
    <w:rsid w:val="00534CC3"/>
    <w:rsid w:val="0053509F"/>
    <w:rsid w:val="00536647"/>
    <w:rsid w:val="00536A7D"/>
    <w:rsid w:val="00536ABC"/>
    <w:rsid w:val="0053751D"/>
    <w:rsid w:val="0054192A"/>
    <w:rsid w:val="00541D0C"/>
    <w:rsid w:val="00541D8B"/>
    <w:rsid w:val="00542331"/>
    <w:rsid w:val="00542B21"/>
    <w:rsid w:val="00543A20"/>
    <w:rsid w:val="0054440C"/>
    <w:rsid w:val="00545787"/>
    <w:rsid w:val="00545D88"/>
    <w:rsid w:val="00546023"/>
    <w:rsid w:val="00546988"/>
    <w:rsid w:val="00546E6F"/>
    <w:rsid w:val="00547808"/>
    <w:rsid w:val="00547AD4"/>
    <w:rsid w:val="005504F8"/>
    <w:rsid w:val="00550C98"/>
    <w:rsid w:val="00550FD1"/>
    <w:rsid w:val="0055190B"/>
    <w:rsid w:val="00551A44"/>
    <w:rsid w:val="00552B72"/>
    <w:rsid w:val="005537E6"/>
    <w:rsid w:val="00553DB1"/>
    <w:rsid w:val="00554DA8"/>
    <w:rsid w:val="00554E85"/>
    <w:rsid w:val="0055581C"/>
    <w:rsid w:val="00555B98"/>
    <w:rsid w:val="00555F0B"/>
    <w:rsid w:val="00560091"/>
    <w:rsid w:val="00560A85"/>
    <w:rsid w:val="00560F23"/>
    <w:rsid w:val="00561AA2"/>
    <w:rsid w:val="00561F81"/>
    <w:rsid w:val="00563028"/>
    <w:rsid w:val="00563795"/>
    <w:rsid w:val="00563D3C"/>
    <w:rsid w:val="00564568"/>
    <w:rsid w:val="00564ED5"/>
    <w:rsid w:val="0056595D"/>
    <w:rsid w:val="00565A2B"/>
    <w:rsid w:val="00566280"/>
    <w:rsid w:val="00567923"/>
    <w:rsid w:val="00567AEC"/>
    <w:rsid w:val="005704D0"/>
    <w:rsid w:val="00570C03"/>
    <w:rsid w:val="0057204B"/>
    <w:rsid w:val="00572B22"/>
    <w:rsid w:val="005748CC"/>
    <w:rsid w:val="00574A26"/>
    <w:rsid w:val="00574B40"/>
    <w:rsid w:val="005767D6"/>
    <w:rsid w:val="005770DB"/>
    <w:rsid w:val="00580002"/>
    <w:rsid w:val="00580F96"/>
    <w:rsid w:val="005812E8"/>
    <w:rsid w:val="00581F0B"/>
    <w:rsid w:val="00582209"/>
    <w:rsid w:val="005832D2"/>
    <w:rsid w:val="005834FB"/>
    <w:rsid w:val="0058466B"/>
    <w:rsid w:val="00586A3A"/>
    <w:rsid w:val="00586C2C"/>
    <w:rsid w:val="00586D0F"/>
    <w:rsid w:val="00587413"/>
    <w:rsid w:val="00587834"/>
    <w:rsid w:val="005902DA"/>
    <w:rsid w:val="00590C83"/>
    <w:rsid w:val="00591147"/>
    <w:rsid w:val="00591783"/>
    <w:rsid w:val="00591C5B"/>
    <w:rsid w:val="00591CD6"/>
    <w:rsid w:val="005926D7"/>
    <w:rsid w:val="00592A6F"/>
    <w:rsid w:val="005938A8"/>
    <w:rsid w:val="0059513D"/>
    <w:rsid w:val="00596264"/>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2931"/>
    <w:rsid w:val="005B48E9"/>
    <w:rsid w:val="005B620B"/>
    <w:rsid w:val="005B63FD"/>
    <w:rsid w:val="005B6796"/>
    <w:rsid w:val="005B68B9"/>
    <w:rsid w:val="005B7088"/>
    <w:rsid w:val="005B7B74"/>
    <w:rsid w:val="005C02B3"/>
    <w:rsid w:val="005C23E4"/>
    <w:rsid w:val="005C3FF4"/>
    <w:rsid w:val="005C58A7"/>
    <w:rsid w:val="005D2065"/>
    <w:rsid w:val="005D2236"/>
    <w:rsid w:val="005D24A4"/>
    <w:rsid w:val="005D38D3"/>
    <w:rsid w:val="005D3AEA"/>
    <w:rsid w:val="005D4C5F"/>
    <w:rsid w:val="005D4F94"/>
    <w:rsid w:val="005D663C"/>
    <w:rsid w:val="005D7063"/>
    <w:rsid w:val="005E1095"/>
    <w:rsid w:val="005E1A7E"/>
    <w:rsid w:val="005E220D"/>
    <w:rsid w:val="005E2DC9"/>
    <w:rsid w:val="005E3DDA"/>
    <w:rsid w:val="005E41FD"/>
    <w:rsid w:val="005E4FC9"/>
    <w:rsid w:val="005F10C6"/>
    <w:rsid w:val="005F279B"/>
    <w:rsid w:val="005F41B6"/>
    <w:rsid w:val="005F4D34"/>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44F"/>
    <w:rsid w:val="006114C3"/>
    <w:rsid w:val="00611C32"/>
    <w:rsid w:val="00611D24"/>
    <w:rsid w:val="00612814"/>
    <w:rsid w:val="006128CA"/>
    <w:rsid w:val="00613274"/>
    <w:rsid w:val="00614045"/>
    <w:rsid w:val="00614DC2"/>
    <w:rsid w:val="006154BA"/>
    <w:rsid w:val="00615766"/>
    <w:rsid w:val="00617DD6"/>
    <w:rsid w:val="006201DE"/>
    <w:rsid w:val="0062028D"/>
    <w:rsid w:val="00621085"/>
    <w:rsid w:val="00621F8C"/>
    <w:rsid w:val="00622F9C"/>
    <w:rsid w:val="006241EF"/>
    <w:rsid w:val="00624C73"/>
    <w:rsid w:val="00626D07"/>
    <w:rsid w:val="0062722C"/>
    <w:rsid w:val="00627CC2"/>
    <w:rsid w:val="006310F9"/>
    <w:rsid w:val="00631CB4"/>
    <w:rsid w:val="00632817"/>
    <w:rsid w:val="00632C33"/>
    <w:rsid w:val="00635025"/>
    <w:rsid w:val="00635079"/>
    <w:rsid w:val="00637C1B"/>
    <w:rsid w:val="006405AD"/>
    <w:rsid w:val="00640607"/>
    <w:rsid w:val="00642B58"/>
    <w:rsid w:val="00644416"/>
    <w:rsid w:val="0065104D"/>
    <w:rsid w:val="0065123D"/>
    <w:rsid w:val="006548DF"/>
    <w:rsid w:val="00655131"/>
    <w:rsid w:val="00655230"/>
    <w:rsid w:val="00655321"/>
    <w:rsid w:val="00655C65"/>
    <w:rsid w:val="00655D5F"/>
    <w:rsid w:val="00656180"/>
    <w:rsid w:val="00656775"/>
    <w:rsid w:val="0065720B"/>
    <w:rsid w:val="006604D1"/>
    <w:rsid w:val="00660C71"/>
    <w:rsid w:val="00660DDC"/>
    <w:rsid w:val="00660EA0"/>
    <w:rsid w:val="006610E8"/>
    <w:rsid w:val="00662E2C"/>
    <w:rsid w:val="0066399A"/>
    <w:rsid w:val="00663CA1"/>
    <w:rsid w:val="0066429D"/>
    <w:rsid w:val="0066456C"/>
    <w:rsid w:val="00664664"/>
    <w:rsid w:val="00665D9B"/>
    <w:rsid w:val="00665D9C"/>
    <w:rsid w:val="00666416"/>
    <w:rsid w:val="006669FF"/>
    <w:rsid w:val="00670385"/>
    <w:rsid w:val="00671E45"/>
    <w:rsid w:val="00671EE8"/>
    <w:rsid w:val="006730DE"/>
    <w:rsid w:val="006739A4"/>
    <w:rsid w:val="0067506E"/>
    <w:rsid w:val="0067521B"/>
    <w:rsid w:val="00675622"/>
    <w:rsid w:val="00675964"/>
    <w:rsid w:val="00676B44"/>
    <w:rsid w:val="006771D4"/>
    <w:rsid w:val="00680E94"/>
    <w:rsid w:val="006810B5"/>
    <w:rsid w:val="00681139"/>
    <w:rsid w:val="0068300F"/>
    <w:rsid w:val="0068540F"/>
    <w:rsid w:val="0068614C"/>
    <w:rsid w:val="0068620E"/>
    <w:rsid w:val="00686C01"/>
    <w:rsid w:val="00686CD4"/>
    <w:rsid w:val="00690623"/>
    <w:rsid w:val="0069103C"/>
    <w:rsid w:val="00691563"/>
    <w:rsid w:val="00691EFC"/>
    <w:rsid w:val="00692311"/>
    <w:rsid w:val="0069329D"/>
    <w:rsid w:val="00693419"/>
    <w:rsid w:val="00693936"/>
    <w:rsid w:val="006951D4"/>
    <w:rsid w:val="006958D9"/>
    <w:rsid w:val="00697AA2"/>
    <w:rsid w:val="00697D8E"/>
    <w:rsid w:val="006A0E12"/>
    <w:rsid w:val="006A161D"/>
    <w:rsid w:val="006A1808"/>
    <w:rsid w:val="006A1B87"/>
    <w:rsid w:val="006A2802"/>
    <w:rsid w:val="006A3F7F"/>
    <w:rsid w:val="006A4CEA"/>
    <w:rsid w:val="006A5BEE"/>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5E65"/>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330"/>
    <w:rsid w:val="006E5489"/>
    <w:rsid w:val="006E749B"/>
    <w:rsid w:val="006E7546"/>
    <w:rsid w:val="006F0454"/>
    <w:rsid w:val="006F0ADA"/>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7C"/>
    <w:rsid w:val="00710FDF"/>
    <w:rsid w:val="007115C8"/>
    <w:rsid w:val="00712C44"/>
    <w:rsid w:val="00714B6F"/>
    <w:rsid w:val="00714D4C"/>
    <w:rsid w:val="0071553B"/>
    <w:rsid w:val="00716230"/>
    <w:rsid w:val="00716A1B"/>
    <w:rsid w:val="00721B71"/>
    <w:rsid w:val="0072214E"/>
    <w:rsid w:val="0072227D"/>
    <w:rsid w:val="00722D8B"/>
    <w:rsid w:val="007234A6"/>
    <w:rsid w:val="00726418"/>
    <w:rsid w:val="00726682"/>
    <w:rsid w:val="007278E4"/>
    <w:rsid w:val="00730BB3"/>
    <w:rsid w:val="007321C3"/>
    <w:rsid w:val="007329DA"/>
    <w:rsid w:val="00734E5B"/>
    <w:rsid w:val="0073504E"/>
    <w:rsid w:val="00735122"/>
    <w:rsid w:val="0073638D"/>
    <w:rsid w:val="00736B5C"/>
    <w:rsid w:val="00736DC2"/>
    <w:rsid w:val="007404AA"/>
    <w:rsid w:val="0074067A"/>
    <w:rsid w:val="0074153B"/>
    <w:rsid w:val="00741F02"/>
    <w:rsid w:val="007426D6"/>
    <w:rsid w:val="00742C88"/>
    <w:rsid w:val="00743382"/>
    <w:rsid w:val="00744BDD"/>
    <w:rsid w:val="007450E5"/>
    <w:rsid w:val="00746750"/>
    <w:rsid w:val="0074675C"/>
    <w:rsid w:val="00746DFA"/>
    <w:rsid w:val="00750568"/>
    <w:rsid w:val="00751771"/>
    <w:rsid w:val="0075196F"/>
    <w:rsid w:val="00752C16"/>
    <w:rsid w:val="00755321"/>
    <w:rsid w:val="00755838"/>
    <w:rsid w:val="00756E8F"/>
    <w:rsid w:val="00757012"/>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686"/>
    <w:rsid w:val="00787F46"/>
    <w:rsid w:val="007921B3"/>
    <w:rsid w:val="00793B43"/>
    <w:rsid w:val="00793FBB"/>
    <w:rsid w:val="007940A0"/>
    <w:rsid w:val="00795319"/>
    <w:rsid w:val="00795F50"/>
    <w:rsid w:val="007961AD"/>
    <w:rsid w:val="00796BC9"/>
    <w:rsid w:val="007A1132"/>
    <w:rsid w:val="007A19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C0E2A"/>
    <w:rsid w:val="007C1A6F"/>
    <w:rsid w:val="007C1D98"/>
    <w:rsid w:val="007C4D94"/>
    <w:rsid w:val="007C581A"/>
    <w:rsid w:val="007C5D16"/>
    <w:rsid w:val="007C5E32"/>
    <w:rsid w:val="007C63E7"/>
    <w:rsid w:val="007C7047"/>
    <w:rsid w:val="007D065C"/>
    <w:rsid w:val="007D07F5"/>
    <w:rsid w:val="007D2411"/>
    <w:rsid w:val="007D4639"/>
    <w:rsid w:val="007D4E04"/>
    <w:rsid w:val="007D4FB6"/>
    <w:rsid w:val="007D59BA"/>
    <w:rsid w:val="007D6B9E"/>
    <w:rsid w:val="007D7102"/>
    <w:rsid w:val="007E05DB"/>
    <w:rsid w:val="007E072E"/>
    <w:rsid w:val="007E1339"/>
    <w:rsid w:val="007E2258"/>
    <w:rsid w:val="007E2645"/>
    <w:rsid w:val="007E3368"/>
    <w:rsid w:val="007E3E53"/>
    <w:rsid w:val="007E4361"/>
    <w:rsid w:val="007E454F"/>
    <w:rsid w:val="007E4E69"/>
    <w:rsid w:val="007E4E76"/>
    <w:rsid w:val="007E50EB"/>
    <w:rsid w:val="007E6D26"/>
    <w:rsid w:val="007E7664"/>
    <w:rsid w:val="007F0262"/>
    <w:rsid w:val="007F0A97"/>
    <w:rsid w:val="007F0C96"/>
    <w:rsid w:val="007F1CAB"/>
    <w:rsid w:val="007F201B"/>
    <w:rsid w:val="007F2356"/>
    <w:rsid w:val="007F2536"/>
    <w:rsid w:val="007F3957"/>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A03"/>
    <w:rsid w:val="00807C4A"/>
    <w:rsid w:val="0081041E"/>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2CE1"/>
    <w:rsid w:val="00843C06"/>
    <w:rsid w:val="00843EAA"/>
    <w:rsid w:val="0084497B"/>
    <w:rsid w:val="00845EB4"/>
    <w:rsid w:val="008463E0"/>
    <w:rsid w:val="0084649E"/>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036"/>
    <w:rsid w:val="00862418"/>
    <w:rsid w:val="00862AD9"/>
    <w:rsid w:val="00863119"/>
    <w:rsid w:val="00864894"/>
    <w:rsid w:val="00865B86"/>
    <w:rsid w:val="00866F52"/>
    <w:rsid w:val="00867833"/>
    <w:rsid w:val="00870024"/>
    <w:rsid w:val="00871384"/>
    <w:rsid w:val="008719BA"/>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33FF"/>
    <w:rsid w:val="00894B37"/>
    <w:rsid w:val="008951E0"/>
    <w:rsid w:val="00895DD4"/>
    <w:rsid w:val="00897F21"/>
    <w:rsid w:val="008A11D8"/>
    <w:rsid w:val="008A1C34"/>
    <w:rsid w:val="008A1C5C"/>
    <w:rsid w:val="008A3D52"/>
    <w:rsid w:val="008A46A8"/>
    <w:rsid w:val="008A59CF"/>
    <w:rsid w:val="008A5C07"/>
    <w:rsid w:val="008A7139"/>
    <w:rsid w:val="008A763D"/>
    <w:rsid w:val="008A7839"/>
    <w:rsid w:val="008B040D"/>
    <w:rsid w:val="008B091F"/>
    <w:rsid w:val="008B124B"/>
    <w:rsid w:val="008B295D"/>
    <w:rsid w:val="008B2A96"/>
    <w:rsid w:val="008B3489"/>
    <w:rsid w:val="008B44C2"/>
    <w:rsid w:val="008B458D"/>
    <w:rsid w:val="008B45E5"/>
    <w:rsid w:val="008B46BB"/>
    <w:rsid w:val="008B56AC"/>
    <w:rsid w:val="008B5CF8"/>
    <w:rsid w:val="008B7370"/>
    <w:rsid w:val="008B7457"/>
    <w:rsid w:val="008B7469"/>
    <w:rsid w:val="008B7722"/>
    <w:rsid w:val="008B7AC3"/>
    <w:rsid w:val="008C01B1"/>
    <w:rsid w:val="008C0833"/>
    <w:rsid w:val="008C283E"/>
    <w:rsid w:val="008C2AEF"/>
    <w:rsid w:val="008C2D7E"/>
    <w:rsid w:val="008C317E"/>
    <w:rsid w:val="008C5124"/>
    <w:rsid w:val="008C5B1B"/>
    <w:rsid w:val="008C5EAC"/>
    <w:rsid w:val="008C6078"/>
    <w:rsid w:val="008C750C"/>
    <w:rsid w:val="008C791B"/>
    <w:rsid w:val="008C7A0E"/>
    <w:rsid w:val="008C7FB4"/>
    <w:rsid w:val="008D0FFB"/>
    <w:rsid w:val="008D15E2"/>
    <w:rsid w:val="008D2BAC"/>
    <w:rsid w:val="008D2BBB"/>
    <w:rsid w:val="008D2F38"/>
    <w:rsid w:val="008D3407"/>
    <w:rsid w:val="008D5326"/>
    <w:rsid w:val="008D551F"/>
    <w:rsid w:val="008D5901"/>
    <w:rsid w:val="008D5C73"/>
    <w:rsid w:val="008D5E0B"/>
    <w:rsid w:val="008E0CB4"/>
    <w:rsid w:val="008E1765"/>
    <w:rsid w:val="008E19DA"/>
    <w:rsid w:val="008E3632"/>
    <w:rsid w:val="008E47FB"/>
    <w:rsid w:val="008E5011"/>
    <w:rsid w:val="008E5564"/>
    <w:rsid w:val="008E5E95"/>
    <w:rsid w:val="008E6AE1"/>
    <w:rsid w:val="008E6B6F"/>
    <w:rsid w:val="008E6C8C"/>
    <w:rsid w:val="008F2F33"/>
    <w:rsid w:val="008F30BC"/>
    <w:rsid w:val="008F34D1"/>
    <w:rsid w:val="008F4F99"/>
    <w:rsid w:val="008F5326"/>
    <w:rsid w:val="008F54D2"/>
    <w:rsid w:val="008F7B13"/>
    <w:rsid w:val="00902321"/>
    <w:rsid w:val="009025FC"/>
    <w:rsid w:val="0090352C"/>
    <w:rsid w:val="00904290"/>
    <w:rsid w:val="009046C9"/>
    <w:rsid w:val="009051A5"/>
    <w:rsid w:val="00905853"/>
    <w:rsid w:val="00906454"/>
    <w:rsid w:val="00906C79"/>
    <w:rsid w:val="009077AC"/>
    <w:rsid w:val="00907C60"/>
    <w:rsid w:val="00907EF4"/>
    <w:rsid w:val="00912527"/>
    <w:rsid w:val="00912F21"/>
    <w:rsid w:val="00914D1F"/>
    <w:rsid w:val="00914E94"/>
    <w:rsid w:val="00916BE2"/>
    <w:rsid w:val="009212E3"/>
    <w:rsid w:val="00922BC9"/>
    <w:rsid w:val="00923A63"/>
    <w:rsid w:val="00925122"/>
    <w:rsid w:val="00925DB9"/>
    <w:rsid w:val="009271A8"/>
    <w:rsid w:val="00927C81"/>
    <w:rsid w:val="00927F63"/>
    <w:rsid w:val="0093063C"/>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3752"/>
    <w:rsid w:val="00944763"/>
    <w:rsid w:val="00944DC0"/>
    <w:rsid w:val="0094540B"/>
    <w:rsid w:val="0094591F"/>
    <w:rsid w:val="00947485"/>
    <w:rsid w:val="00947570"/>
    <w:rsid w:val="009475C9"/>
    <w:rsid w:val="009477B5"/>
    <w:rsid w:val="0094780B"/>
    <w:rsid w:val="00947C5D"/>
    <w:rsid w:val="00952B34"/>
    <w:rsid w:val="00953CC0"/>
    <w:rsid w:val="00954D92"/>
    <w:rsid w:val="0095719C"/>
    <w:rsid w:val="00960A15"/>
    <w:rsid w:val="0096152E"/>
    <w:rsid w:val="009632C8"/>
    <w:rsid w:val="00963F9A"/>
    <w:rsid w:val="009658DB"/>
    <w:rsid w:val="009671F8"/>
    <w:rsid w:val="00967C43"/>
    <w:rsid w:val="00970664"/>
    <w:rsid w:val="00971544"/>
    <w:rsid w:val="009716CD"/>
    <w:rsid w:val="00971A58"/>
    <w:rsid w:val="00971B35"/>
    <w:rsid w:val="00971F6F"/>
    <w:rsid w:val="009722C4"/>
    <w:rsid w:val="009724BD"/>
    <w:rsid w:val="00974BEF"/>
    <w:rsid w:val="0098018C"/>
    <w:rsid w:val="00980656"/>
    <w:rsid w:val="009812B3"/>
    <w:rsid w:val="0098339E"/>
    <w:rsid w:val="00985D4F"/>
    <w:rsid w:val="00986300"/>
    <w:rsid w:val="00987FA3"/>
    <w:rsid w:val="009901BF"/>
    <w:rsid w:val="009903E8"/>
    <w:rsid w:val="009915EA"/>
    <w:rsid w:val="00991C04"/>
    <w:rsid w:val="00992359"/>
    <w:rsid w:val="00994350"/>
    <w:rsid w:val="009955F1"/>
    <w:rsid w:val="0099578C"/>
    <w:rsid w:val="009963DF"/>
    <w:rsid w:val="00997026"/>
    <w:rsid w:val="009978A5"/>
    <w:rsid w:val="009A000F"/>
    <w:rsid w:val="009A01BD"/>
    <w:rsid w:val="009A1749"/>
    <w:rsid w:val="009A1E59"/>
    <w:rsid w:val="009A4F1E"/>
    <w:rsid w:val="009A5482"/>
    <w:rsid w:val="009A555D"/>
    <w:rsid w:val="009A5AFF"/>
    <w:rsid w:val="009A64B2"/>
    <w:rsid w:val="009A7252"/>
    <w:rsid w:val="009A7D4F"/>
    <w:rsid w:val="009B0722"/>
    <w:rsid w:val="009B09F1"/>
    <w:rsid w:val="009B1509"/>
    <w:rsid w:val="009B1F62"/>
    <w:rsid w:val="009B2195"/>
    <w:rsid w:val="009B3360"/>
    <w:rsid w:val="009B378B"/>
    <w:rsid w:val="009B3D81"/>
    <w:rsid w:val="009B553C"/>
    <w:rsid w:val="009B6D44"/>
    <w:rsid w:val="009B6EFB"/>
    <w:rsid w:val="009B72E4"/>
    <w:rsid w:val="009B743C"/>
    <w:rsid w:val="009B7532"/>
    <w:rsid w:val="009C0B04"/>
    <w:rsid w:val="009C1329"/>
    <w:rsid w:val="009C46DC"/>
    <w:rsid w:val="009C6A5A"/>
    <w:rsid w:val="009C7C8E"/>
    <w:rsid w:val="009D2100"/>
    <w:rsid w:val="009D23EE"/>
    <w:rsid w:val="009D32A3"/>
    <w:rsid w:val="009D3586"/>
    <w:rsid w:val="009D3BC4"/>
    <w:rsid w:val="009D47CA"/>
    <w:rsid w:val="009D5157"/>
    <w:rsid w:val="009D56AA"/>
    <w:rsid w:val="009E0F84"/>
    <w:rsid w:val="009E2C21"/>
    <w:rsid w:val="009E45AC"/>
    <w:rsid w:val="009E4715"/>
    <w:rsid w:val="009E4718"/>
    <w:rsid w:val="009E49D3"/>
    <w:rsid w:val="009E5DD1"/>
    <w:rsid w:val="009E5FC4"/>
    <w:rsid w:val="009E6244"/>
    <w:rsid w:val="009E62E4"/>
    <w:rsid w:val="009E708E"/>
    <w:rsid w:val="009E72EC"/>
    <w:rsid w:val="009F205C"/>
    <w:rsid w:val="009F2521"/>
    <w:rsid w:val="009F5311"/>
    <w:rsid w:val="009F582A"/>
    <w:rsid w:val="009F60C7"/>
    <w:rsid w:val="009F7178"/>
    <w:rsid w:val="009F742A"/>
    <w:rsid w:val="00A00A8A"/>
    <w:rsid w:val="00A00AF3"/>
    <w:rsid w:val="00A01113"/>
    <w:rsid w:val="00A01E06"/>
    <w:rsid w:val="00A0220C"/>
    <w:rsid w:val="00A02D16"/>
    <w:rsid w:val="00A0306D"/>
    <w:rsid w:val="00A03211"/>
    <w:rsid w:val="00A03D67"/>
    <w:rsid w:val="00A0437D"/>
    <w:rsid w:val="00A0557C"/>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184"/>
    <w:rsid w:val="00A45869"/>
    <w:rsid w:val="00A469B5"/>
    <w:rsid w:val="00A46AAD"/>
    <w:rsid w:val="00A47079"/>
    <w:rsid w:val="00A475DE"/>
    <w:rsid w:val="00A47BE5"/>
    <w:rsid w:val="00A53E56"/>
    <w:rsid w:val="00A53FB7"/>
    <w:rsid w:val="00A5762E"/>
    <w:rsid w:val="00A57C02"/>
    <w:rsid w:val="00A57D5F"/>
    <w:rsid w:val="00A6094A"/>
    <w:rsid w:val="00A6176E"/>
    <w:rsid w:val="00A6352B"/>
    <w:rsid w:val="00A64D3F"/>
    <w:rsid w:val="00A66970"/>
    <w:rsid w:val="00A6711B"/>
    <w:rsid w:val="00A72261"/>
    <w:rsid w:val="00A7237B"/>
    <w:rsid w:val="00A72AB2"/>
    <w:rsid w:val="00A75660"/>
    <w:rsid w:val="00A75B0D"/>
    <w:rsid w:val="00A75DCA"/>
    <w:rsid w:val="00A8082A"/>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42AC"/>
    <w:rsid w:val="00A94300"/>
    <w:rsid w:val="00A94638"/>
    <w:rsid w:val="00A953B4"/>
    <w:rsid w:val="00A96A55"/>
    <w:rsid w:val="00A97997"/>
    <w:rsid w:val="00AA0064"/>
    <w:rsid w:val="00AA0D98"/>
    <w:rsid w:val="00AA0F5E"/>
    <w:rsid w:val="00AA1826"/>
    <w:rsid w:val="00AA1B78"/>
    <w:rsid w:val="00AA2336"/>
    <w:rsid w:val="00AA31BA"/>
    <w:rsid w:val="00AA3366"/>
    <w:rsid w:val="00AA3640"/>
    <w:rsid w:val="00AA4712"/>
    <w:rsid w:val="00AA4BEA"/>
    <w:rsid w:val="00AA4DF2"/>
    <w:rsid w:val="00AA5DF7"/>
    <w:rsid w:val="00AA5E54"/>
    <w:rsid w:val="00AA78FA"/>
    <w:rsid w:val="00AB00AF"/>
    <w:rsid w:val="00AB1A42"/>
    <w:rsid w:val="00AB35DA"/>
    <w:rsid w:val="00AB3A9B"/>
    <w:rsid w:val="00AB41BE"/>
    <w:rsid w:val="00AB4B85"/>
    <w:rsid w:val="00AB56BD"/>
    <w:rsid w:val="00AB66B5"/>
    <w:rsid w:val="00AB6A64"/>
    <w:rsid w:val="00AB6EE5"/>
    <w:rsid w:val="00AB7045"/>
    <w:rsid w:val="00AB798B"/>
    <w:rsid w:val="00AC0B8B"/>
    <w:rsid w:val="00AC0E52"/>
    <w:rsid w:val="00AC1B99"/>
    <w:rsid w:val="00AC2BF1"/>
    <w:rsid w:val="00AC324E"/>
    <w:rsid w:val="00AC366D"/>
    <w:rsid w:val="00AC373F"/>
    <w:rsid w:val="00AC4A1D"/>
    <w:rsid w:val="00AC5662"/>
    <w:rsid w:val="00AC6E4E"/>
    <w:rsid w:val="00AC744B"/>
    <w:rsid w:val="00AC7504"/>
    <w:rsid w:val="00AC76EF"/>
    <w:rsid w:val="00AC7B0A"/>
    <w:rsid w:val="00AD07A5"/>
    <w:rsid w:val="00AD26D7"/>
    <w:rsid w:val="00AD28AC"/>
    <w:rsid w:val="00AD30F0"/>
    <w:rsid w:val="00AD4134"/>
    <w:rsid w:val="00AD46D7"/>
    <w:rsid w:val="00AD77E6"/>
    <w:rsid w:val="00AE0B64"/>
    <w:rsid w:val="00AE0B9C"/>
    <w:rsid w:val="00AE253B"/>
    <w:rsid w:val="00AE2892"/>
    <w:rsid w:val="00AE29EB"/>
    <w:rsid w:val="00AE348B"/>
    <w:rsid w:val="00AE408B"/>
    <w:rsid w:val="00AE5206"/>
    <w:rsid w:val="00AE5ABD"/>
    <w:rsid w:val="00AE64F6"/>
    <w:rsid w:val="00AE67FE"/>
    <w:rsid w:val="00AE6810"/>
    <w:rsid w:val="00AE784C"/>
    <w:rsid w:val="00AE7B41"/>
    <w:rsid w:val="00AE7D69"/>
    <w:rsid w:val="00AF0CC0"/>
    <w:rsid w:val="00AF170C"/>
    <w:rsid w:val="00AF1A6D"/>
    <w:rsid w:val="00AF2DDA"/>
    <w:rsid w:val="00AF30AC"/>
    <w:rsid w:val="00AF3C69"/>
    <w:rsid w:val="00AF4851"/>
    <w:rsid w:val="00AF6331"/>
    <w:rsid w:val="00B012F6"/>
    <w:rsid w:val="00B028D1"/>
    <w:rsid w:val="00B02E88"/>
    <w:rsid w:val="00B03EE5"/>
    <w:rsid w:val="00B04C14"/>
    <w:rsid w:val="00B04F6C"/>
    <w:rsid w:val="00B05130"/>
    <w:rsid w:val="00B053A9"/>
    <w:rsid w:val="00B0583E"/>
    <w:rsid w:val="00B06A28"/>
    <w:rsid w:val="00B0777F"/>
    <w:rsid w:val="00B07794"/>
    <w:rsid w:val="00B1044A"/>
    <w:rsid w:val="00B1054D"/>
    <w:rsid w:val="00B10ED6"/>
    <w:rsid w:val="00B11B59"/>
    <w:rsid w:val="00B124D5"/>
    <w:rsid w:val="00B1309B"/>
    <w:rsid w:val="00B13519"/>
    <w:rsid w:val="00B137F6"/>
    <w:rsid w:val="00B13909"/>
    <w:rsid w:val="00B13AC5"/>
    <w:rsid w:val="00B1449E"/>
    <w:rsid w:val="00B17FCB"/>
    <w:rsid w:val="00B21441"/>
    <w:rsid w:val="00B21710"/>
    <w:rsid w:val="00B21DAA"/>
    <w:rsid w:val="00B21FE1"/>
    <w:rsid w:val="00B223FC"/>
    <w:rsid w:val="00B22C23"/>
    <w:rsid w:val="00B22E48"/>
    <w:rsid w:val="00B23744"/>
    <w:rsid w:val="00B23C33"/>
    <w:rsid w:val="00B24174"/>
    <w:rsid w:val="00B24516"/>
    <w:rsid w:val="00B25F87"/>
    <w:rsid w:val="00B26232"/>
    <w:rsid w:val="00B268E2"/>
    <w:rsid w:val="00B30B0F"/>
    <w:rsid w:val="00B310B1"/>
    <w:rsid w:val="00B32164"/>
    <w:rsid w:val="00B32250"/>
    <w:rsid w:val="00B330E4"/>
    <w:rsid w:val="00B33D3B"/>
    <w:rsid w:val="00B348C6"/>
    <w:rsid w:val="00B34B8E"/>
    <w:rsid w:val="00B350A9"/>
    <w:rsid w:val="00B36856"/>
    <w:rsid w:val="00B3775E"/>
    <w:rsid w:val="00B3775F"/>
    <w:rsid w:val="00B44344"/>
    <w:rsid w:val="00B446F3"/>
    <w:rsid w:val="00B44DE3"/>
    <w:rsid w:val="00B455FA"/>
    <w:rsid w:val="00B45F72"/>
    <w:rsid w:val="00B479F9"/>
    <w:rsid w:val="00B508A1"/>
    <w:rsid w:val="00B50C21"/>
    <w:rsid w:val="00B516F4"/>
    <w:rsid w:val="00B51D4B"/>
    <w:rsid w:val="00B51DA1"/>
    <w:rsid w:val="00B52786"/>
    <w:rsid w:val="00B5289F"/>
    <w:rsid w:val="00B53305"/>
    <w:rsid w:val="00B53605"/>
    <w:rsid w:val="00B54588"/>
    <w:rsid w:val="00B54668"/>
    <w:rsid w:val="00B558A7"/>
    <w:rsid w:val="00B561B9"/>
    <w:rsid w:val="00B5634E"/>
    <w:rsid w:val="00B56785"/>
    <w:rsid w:val="00B606CC"/>
    <w:rsid w:val="00B60EE0"/>
    <w:rsid w:val="00B61045"/>
    <w:rsid w:val="00B617BA"/>
    <w:rsid w:val="00B61CB7"/>
    <w:rsid w:val="00B62053"/>
    <w:rsid w:val="00B621BC"/>
    <w:rsid w:val="00B62FC9"/>
    <w:rsid w:val="00B6376B"/>
    <w:rsid w:val="00B64355"/>
    <w:rsid w:val="00B648CC"/>
    <w:rsid w:val="00B65402"/>
    <w:rsid w:val="00B66326"/>
    <w:rsid w:val="00B7143B"/>
    <w:rsid w:val="00B7150A"/>
    <w:rsid w:val="00B71F9C"/>
    <w:rsid w:val="00B72F77"/>
    <w:rsid w:val="00B73091"/>
    <w:rsid w:val="00B73664"/>
    <w:rsid w:val="00B73A84"/>
    <w:rsid w:val="00B73F9C"/>
    <w:rsid w:val="00B742E4"/>
    <w:rsid w:val="00B7527C"/>
    <w:rsid w:val="00B77B14"/>
    <w:rsid w:val="00B82FED"/>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3BBF"/>
    <w:rsid w:val="00BA3C6A"/>
    <w:rsid w:val="00BA3F3D"/>
    <w:rsid w:val="00BA5426"/>
    <w:rsid w:val="00BA625C"/>
    <w:rsid w:val="00BA7F0F"/>
    <w:rsid w:val="00BB0216"/>
    <w:rsid w:val="00BB0975"/>
    <w:rsid w:val="00BB1C3E"/>
    <w:rsid w:val="00BB2363"/>
    <w:rsid w:val="00BB2578"/>
    <w:rsid w:val="00BB2860"/>
    <w:rsid w:val="00BB2B26"/>
    <w:rsid w:val="00BB33AC"/>
    <w:rsid w:val="00BB37D6"/>
    <w:rsid w:val="00BB38ED"/>
    <w:rsid w:val="00BB3BAA"/>
    <w:rsid w:val="00BB477A"/>
    <w:rsid w:val="00BB48BD"/>
    <w:rsid w:val="00BB4990"/>
    <w:rsid w:val="00BB7324"/>
    <w:rsid w:val="00BB75AB"/>
    <w:rsid w:val="00BB75B0"/>
    <w:rsid w:val="00BC0110"/>
    <w:rsid w:val="00BC033B"/>
    <w:rsid w:val="00BC0F38"/>
    <w:rsid w:val="00BC168A"/>
    <w:rsid w:val="00BC38AB"/>
    <w:rsid w:val="00BC48AA"/>
    <w:rsid w:val="00BC518C"/>
    <w:rsid w:val="00BC570A"/>
    <w:rsid w:val="00BC6BE0"/>
    <w:rsid w:val="00BC7516"/>
    <w:rsid w:val="00BD0268"/>
    <w:rsid w:val="00BD235C"/>
    <w:rsid w:val="00BD36C9"/>
    <w:rsid w:val="00BD3C34"/>
    <w:rsid w:val="00BD44BD"/>
    <w:rsid w:val="00BD49E9"/>
    <w:rsid w:val="00BD4F99"/>
    <w:rsid w:val="00BD5462"/>
    <w:rsid w:val="00BD617E"/>
    <w:rsid w:val="00BD7CB5"/>
    <w:rsid w:val="00BE00BF"/>
    <w:rsid w:val="00BE0634"/>
    <w:rsid w:val="00BE09D7"/>
    <w:rsid w:val="00BE09DF"/>
    <w:rsid w:val="00BE0AAE"/>
    <w:rsid w:val="00BE1667"/>
    <w:rsid w:val="00BE291A"/>
    <w:rsid w:val="00BE2E2E"/>
    <w:rsid w:val="00BE3B88"/>
    <w:rsid w:val="00BE63AB"/>
    <w:rsid w:val="00BE64C2"/>
    <w:rsid w:val="00BE6BD0"/>
    <w:rsid w:val="00BF07D5"/>
    <w:rsid w:val="00BF102C"/>
    <w:rsid w:val="00BF23E2"/>
    <w:rsid w:val="00BF2EB1"/>
    <w:rsid w:val="00BF3286"/>
    <w:rsid w:val="00BF655F"/>
    <w:rsid w:val="00BF69CD"/>
    <w:rsid w:val="00BF6A3E"/>
    <w:rsid w:val="00BF6DD7"/>
    <w:rsid w:val="00BF71EB"/>
    <w:rsid w:val="00BF7DB4"/>
    <w:rsid w:val="00C00888"/>
    <w:rsid w:val="00C019CF"/>
    <w:rsid w:val="00C01FC3"/>
    <w:rsid w:val="00C01FF3"/>
    <w:rsid w:val="00C02B45"/>
    <w:rsid w:val="00C03316"/>
    <w:rsid w:val="00C037F5"/>
    <w:rsid w:val="00C05EAC"/>
    <w:rsid w:val="00C06366"/>
    <w:rsid w:val="00C06E0A"/>
    <w:rsid w:val="00C06F7E"/>
    <w:rsid w:val="00C07CD3"/>
    <w:rsid w:val="00C103BD"/>
    <w:rsid w:val="00C105CA"/>
    <w:rsid w:val="00C126B5"/>
    <w:rsid w:val="00C12772"/>
    <w:rsid w:val="00C127DB"/>
    <w:rsid w:val="00C1384A"/>
    <w:rsid w:val="00C1390E"/>
    <w:rsid w:val="00C141F9"/>
    <w:rsid w:val="00C143A1"/>
    <w:rsid w:val="00C16054"/>
    <w:rsid w:val="00C170D1"/>
    <w:rsid w:val="00C173D7"/>
    <w:rsid w:val="00C20E96"/>
    <w:rsid w:val="00C21771"/>
    <w:rsid w:val="00C21CF5"/>
    <w:rsid w:val="00C21D36"/>
    <w:rsid w:val="00C22283"/>
    <w:rsid w:val="00C22852"/>
    <w:rsid w:val="00C230ED"/>
    <w:rsid w:val="00C2369F"/>
    <w:rsid w:val="00C24A46"/>
    <w:rsid w:val="00C25E7A"/>
    <w:rsid w:val="00C26463"/>
    <w:rsid w:val="00C2728E"/>
    <w:rsid w:val="00C27D28"/>
    <w:rsid w:val="00C27E7D"/>
    <w:rsid w:val="00C32429"/>
    <w:rsid w:val="00C32EFD"/>
    <w:rsid w:val="00C330A1"/>
    <w:rsid w:val="00C34041"/>
    <w:rsid w:val="00C35519"/>
    <w:rsid w:val="00C40ABA"/>
    <w:rsid w:val="00C41482"/>
    <w:rsid w:val="00C42064"/>
    <w:rsid w:val="00C4362D"/>
    <w:rsid w:val="00C438BF"/>
    <w:rsid w:val="00C43D48"/>
    <w:rsid w:val="00C445F1"/>
    <w:rsid w:val="00C44C23"/>
    <w:rsid w:val="00C44E5F"/>
    <w:rsid w:val="00C4567E"/>
    <w:rsid w:val="00C50247"/>
    <w:rsid w:val="00C50FC6"/>
    <w:rsid w:val="00C50FE0"/>
    <w:rsid w:val="00C52053"/>
    <w:rsid w:val="00C530FA"/>
    <w:rsid w:val="00C538CE"/>
    <w:rsid w:val="00C54D93"/>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32F0"/>
    <w:rsid w:val="00C7477C"/>
    <w:rsid w:val="00C748DA"/>
    <w:rsid w:val="00C76D2E"/>
    <w:rsid w:val="00C800DD"/>
    <w:rsid w:val="00C80C72"/>
    <w:rsid w:val="00C821F3"/>
    <w:rsid w:val="00C8321B"/>
    <w:rsid w:val="00C8433A"/>
    <w:rsid w:val="00C85426"/>
    <w:rsid w:val="00C856CF"/>
    <w:rsid w:val="00C86732"/>
    <w:rsid w:val="00C87B89"/>
    <w:rsid w:val="00C87BAD"/>
    <w:rsid w:val="00C90EEF"/>
    <w:rsid w:val="00C92645"/>
    <w:rsid w:val="00C9305E"/>
    <w:rsid w:val="00C94CC4"/>
    <w:rsid w:val="00C94FCC"/>
    <w:rsid w:val="00C958F6"/>
    <w:rsid w:val="00C963D6"/>
    <w:rsid w:val="00C96602"/>
    <w:rsid w:val="00C974A8"/>
    <w:rsid w:val="00CA04B8"/>
    <w:rsid w:val="00CA23B6"/>
    <w:rsid w:val="00CA357E"/>
    <w:rsid w:val="00CA4333"/>
    <w:rsid w:val="00CA446A"/>
    <w:rsid w:val="00CA48B6"/>
    <w:rsid w:val="00CA4C87"/>
    <w:rsid w:val="00CA5387"/>
    <w:rsid w:val="00CA5A83"/>
    <w:rsid w:val="00CA5BCB"/>
    <w:rsid w:val="00CA62B9"/>
    <w:rsid w:val="00CA695B"/>
    <w:rsid w:val="00CA6FAE"/>
    <w:rsid w:val="00CB063D"/>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E1F"/>
    <w:rsid w:val="00CC11F4"/>
    <w:rsid w:val="00CC1EA5"/>
    <w:rsid w:val="00CC239D"/>
    <w:rsid w:val="00CC2486"/>
    <w:rsid w:val="00CC33F6"/>
    <w:rsid w:val="00CC36AD"/>
    <w:rsid w:val="00CC585A"/>
    <w:rsid w:val="00CC5E0F"/>
    <w:rsid w:val="00CC65D4"/>
    <w:rsid w:val="00CC77C5"/>
    <w:rsid w:val="00CD044E"/>
    <w:rsid w:val="00CD047A"/>
    <w:rsid w:val="00CD080D"/>
    <w:rsid w:val="00CD1901"/>
    <w:rsid w:val="00CD1A40"/>
    <w:rsid w:val="00CD1C46"/>
    <w:rsid w:val="00CD2229"/>
    <w:rsid w:val="00CD2478"/>
    <w:rsid w:val="00CD2DD7"/>
    <w:rsid w:val="00CD3790"/>
    <w:rsid w:val="00CD53CD"/>
    <w:rsid w:val="00CD5A23"/>
    <w:rsid w:val="00CD5F85"/>
    <w:rsid w:val="00CD69AB"/>
    <w:rsid w:val="00CE044C"/>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691D"/>
    <w:rsid w:val="00CF6D26"/>
    <w:rsid w:val="00CF7290"/>
    <w:rsid w:val="00D02166"/>
    <w:rsid w:val="00D0285F"/>
    <w:rsid w:val="00D03180"/>
    <w:rsid w:val="00D0417B"/>
    <w:rsid w:val="00D056F6"/>
    <w:rsid w:val="00D06D15"/>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1CAA"/>
    <w:rsid w:val="00D4250E"/>
    <w:rsid w:val="00D42883"/>
    <w:rsid w:val="00D43123"/>
    <w:rsid w:val="00D43DC6"/>
    <w:rsid w:val="00D44C15"/>
    <w:rsid w:val="00D45FB2"/>
    <w:rsid w:val="00D460F7"/>
    <w:rsid w:val="00D47653"/>
    <w:rsid w:val="00D47764"/>
    <w:rsid w:val="00D5033D"/>
    <w:rsid w:val="00D50EA9"/>
    <w:rsid w:val="00D510E1"/>
    <w:rsid w:val="00D51661"/>
    <w:rsid w:val="00D52085"/>
    <w:rsid w:val="00D52315"/>
    <w:rsid w:val="00D53153"/>
    <w:rsid w:val="00D53482"/>
    <w:rsid w:val="00D53BA8"/>
    <w:rsid w:val="00D54F55"/>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1E3C"/>
    <w:rsid w:val="00D75748"/>
    <w:rsid w:val="00D763AC"/>
    <w:rsid w:val="00D76EB9"/>
    <w:rsid w:val="00D77F8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A7A60"/>
    <w:rsid w:val="00DB02C7"/>
    <w:rsid w:val="00DB118C"/>
    <w:rsid w:val="00DB1475"/>
    <w:rsid w:val="00DB38EE"/>
    <w:rsid w:val="00DB3FC6"/>
    <w:rsid w:val="00DB3FE4"/>
    <w:rsid w:val="00DB43E8"/>
    <w:rsid w:val="00DB4768"/>
    <w:rsid w:val="00DB7128"/>
    <w:rsid w:val="00DB7AB7"/>
    <w:rsid w:val="00DB7C4B"/>
    <w:rsid w:val="00DC0F44"/>
    <w:rsid w:val="00DC100A"/>
    <w:rsid w:val="00DC1B7F"/>
    <w:rsid w:val="00DC241E"/>
    <w:rsid w:val="00DC488E"/>
    <w:rsid w:val="00DC5238"/>
    <w:rsid w:val="00DC6A7E"/>
    <w:rsid w:val="00DC7337"/>
    <w:rsid w:val="00DC7E75"/>
    <w:rsid w:val="00DD0259"/>
    <w:rsid w:val="00DD1BC1"/>
    <w:rsid w:val="00DD1C2B"/>
    <w:rsid w:val="00DD3506"/>
    <w:rsid w:val="00DD3C44"/>
    <w:rsid w:val="00DD565F"/>
    <w:rsid w:val="00DD5875"/>
    <w:rsid w:val="00DD5A71"/>
    <w:rsid w:val="00DD5E00"/>
    <w:rsid w:val="00DD6451"/>
    <w:rsid w:val="00DD65E8"/>
    <w:rsid w:val="00DD6744"/>
    <w:rsid w:val="00DD7C54"/>
    <w:rsid w:val="00DE08A4"/>
    <w:rsid w:val="00DE0AC8"/>
    <w:rsid w:val="00DE3D22"/>
    <w:rsid w:val="00DE419A"/>
    <w:rsid w:val="00DE5464"/>
    <w:rsid w:val="00DE556F"/>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4886"/>
    <w:rsid w:val="00E05CA6"/>
    <w:rsid w:val="00E075A0"/>
    <w:rsid w:val="00E075FF"/>
    <w:rsid w:val="00E07F96"/>
    <w:rsid w:val="00E1052C"/>
    <w:rsid w:val="00E11C33"/>
    <w:rsid w:val="00E12C09"/>
    <w:rsid w:val="00E137DD"/>
    <w:rsid w:val="00E1405C"/>
    <w:rsid w:val="00E1448D"/>
    <w:rsid w:val="00E1734B"/>
    <w:rsid w:val="00E17EC7"/>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7983"/>
    <w:rsid w:val="00E41E45"/>
    <w:rsid w:val="00E41FA3"/>
    <w:rsid w:val="00E424E7"/>
    <w:rsid w:val="00E426DD"/>
    <w:rsid w:val="00E42861"/>
    <w:rsid w:val="00E430D6"/>
    <w:rsid w:val="00E43CBF"/>
    <w:rsid w:val="00E43F8A"/>
    <w:rsid w:val="00E44004"/>
    <w:rsid w:val="00E443D6"/>
    <w:rsid w:val="00E4489F"/>
    <w:rsid w:val="00E44DF7"/>
    <w:rsid w:val="00E45983"/>
    <w:rsid w:val="00E469E9"/>
    <w:rsid w:val="00E47C6B"/>
    <w:rsid w:val="00E47FFE"/>
    <w:rsid w:val="00E512BC"/>
    <w:rsid w:val="00E516C0"/>
    <w:rsid w:val="00E52D38"/>
    <w:rsid w:val="00E52DBC"/>
    <w:rsid w:val="00E53080"/>
    <w:rsid w:val="00E539FF"/>
    <w:rsid w:val="00E53B0B"/>
    <w:rsid w:val="00E552D4"/>
    <w:rsid w:val="00E5589D"/>
    <w:rsid w:val="00E56968"/>
    <w:rsid w:val="00E56A23"/>
    <w:rsid w:val="00E5753F"/>
    <w:rsid w:val="00E57BD8"/>
    <w:rsid w:val="00E57C9B"/>
    <w:rsid w:val="00E601B1"/>
    <w:rsid w:val="00E606E2"/>
    <w:rsid w:val="00E62A52"/>
    <w:rsid w:val="00E630D1"/>
    <w:rsid w:val="00E6479D"/>
    <w:rsid w:val="00E64BA3"/>
    <w:rsid w:val="00E64D5B"/>
    <w:rsid w:val="00E66238"/>
    <w:rsid w:val="00E6650D"/>
    <w:rsid w:val="00E67C38"/>
    <w:rsid w:val="00E70887"/>
    <w:rsid w:val="00E70D29"/>
    <w:rsid w:val="00E71930"/>
    <w:rsid w:val="00E71982"/>
    <w:rsid w:val="00E72189"/>
    <w:rsid w:val="00E72308"/>
    <w:rsid w:val="00E7324E"/>
    <w:rsid w:val="00E739AB"/>
    <w:rsid w:val="00E73A1F"/>
    <w:rsid w:val="00E73AB1"/>
    <w:rsid w:val="00E74BC2"/>
    <w:rsid w:val="00E75E3E"/>
    <w:rsid w:val="00E7728A"/>
    <w:rsid w:val="00E7731F"/>
    <w:rsid w:val="00E77594"/>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C96"/>
    <w:rsid w:val="00E96114"/>
    <w:rsid w:val="00E96171"/>
    <w:rsid w:val="00E96403"/>
    <w:rsid w:val="00E96A24"/>
    <w:rsid w:val="00E96CA4"/>
    <w:rsid w:val="00E97BCE"/>
    <w:rsid w:val="00E97CA2"/>
    <w:rsid w:val="00EA0DDB"/>
    <w:rsid w:val="00EA156D"/>
    <w:rsid w:val="00EA1782"/>
    <w:rsid w:val="00EA1AFB"/>
    <w:rsid w:val="00EA4DE9"/>
    <w:rsid w:val="00EA4F97"/>
    <w:rsid w:val="00EA5F8B"/>
    <w:rsid w:val="00EA7810"/>
    <w:rsid w:val="00EB0D5C"/>
    <w:rsid w:val="00EB31D8"/>
    <w:rsid w:val="00EB41C2"/>
    <w:rsid w:val="00EB4D87"/>
    <w:rsid w:val="00EB5F45"/>
    <w:rsid w:val="00EB605B"/>
    <w:rsid w:val="00EB65B5"/>
    <w:rsid w:val="00EB6813"/>
    <w:rsid w:val="00EB7DCD"/>
    <w:rsid w:val="00EC05AD"/>
    <w:rsid w:val="00EC1438"/>
    <w:rsid w:val="00EC185E"/>
    <w:rsid w:val="00EC2915"/>
    <w:rsid w:val="00EC5187"/>
    <w:rsid w:val="00EC58E5"/>
    <w:rsid w:val="00EC59EE"/>
    <w:rsid w:val="00EC6DAE"/>
    <w:rsid w:val="00EC79D5"/>
    <w:rsid w:val="00ED0714"/>
    <w:rsid w:val="00ED0FB8"/>
    <w:rsid w:val="00ED168F"/>
    <w:rsid w:val="00ED1862"/>
    <w:rsid w:val="00ED2976"/>
    <w:rsid w:val="00ED3441"/>
    <w:rsid w:val="00ED36F2"/>
    <w:rsid w:val="00ED43EC"/>
    <w:rsid w:val="00ED4CFB"/>
    <w:rsid w:val="00ED5369"/>
    <w:rsid w:val="00ED55AA"/>
    <w:rsid w:val="00ED5856"/>
    <w:rsid w:val="00ED5B70"/>
    <w:rsid w:val="00ED5F60"/>
    <w:rsid w:val="00ED6E79"/>
    <w:rsid w:val="00ED730C"/>
    <w:rsid w:val="00EE03C9"/>
    <w:rsid w:val="00EE0876"/>
    <w:rsid w:val="00EE16D7"/>
    <w:rsid w:val="00EE24AE"/>
    <w:rsid w:val="00EE2B83"/>
    <w:rsid w:val="00EE2F00"/>
    <w:rsid w:val="00EE39FA"/>
    <w:rsid w:val="00EE50CE"/>
    <w:rsid w:val="00EE6469"/>
    <w:rsid w:val="00EE6ABA"/>
    <w:rsid w:val="00EE71CC"/>
    <w:rsid w:val="00EE7C3A"/>
    <w:rsid w:val="00EF07D0"/>
    <w:rsid w:val="00EF08BF"/>
    <w:rsid w:val="00EF0984"/>
    <w:rsid w:val="00EF2454"/>
    <w:rsid w:val="00EF371E"/>
    <w:rsid w:val="00EF39AE"/>
    <w:rsid w:val="00EF44C0"/>
    <w:rsid w:val="00EF47DA"/>
    <w:rsid w:val="00EF5581"/>
    <w:rsid w:val="00EF6574"/>
    <w:rsid w:val="00EF6AAB"/>
    <w:rsid w:val="00EF75D2"/>
    <w:rsid w:val="00EF7AB3"/>
    <w:rsid w:val="00EF7F6E"/>
    <w:rsid w:val="00F004FB"/>
    <w:rsid w:val="00F00B61"/>
    <w:rsid w:val="00F013D4"/>
    <w:rsid w:val="00F0204C"/>
    <w:rsid w:val="00F03260"/>
    <w:rsid w:val="00F043FF"/>
    <w:rsid w:val="00F04E15"/>
    <w:rsid w:val="00F053EB"/>
    <w:rsid w:val="00F05A78"/>
    <w:rsid w:val="00F06170"/>
    <w:rsid w:val="00F0683D"/>
    <w:rsid w:val="00F06F33"/>
    <w:rsid w:val="00F074F4"/>
    <w:rsid w:val="00F104D2"/>
    <w:rsid w:val="00F105B3"/>
    <w:rsid w:val="00F11829"/>
    <w:rsid w:val="00F12425"/>
    <w:rsid w:val="00F13ED5"/>
    <w:rsid w:val="00F14133"/>
    <w:rsid w:val="00F14262"/>
    <w:rsid w:val="00F164F0"/>
    <w:rsid w:val="00F1654D"/>
    <w:rsid w:val="00F16D99"/>
    <w:rsid w:val="00F170B5"/>
    <w:rsid w:val="00F17CEF"/>
    <w:rsid w:val="00F200D1"/>
    <w:rsid w:val="00F209CD"/>
    <w:rsid w:val="00F21274"/>
    <w:rsid w:val="00F2239B"/>
    <w:rsid w:val="00F22957"/>
    <w:rsid w:val="00F23F4E"/>
    <w:rsid w:val="00F24AE9"/>
    <w:rsid w:val="00F25CB5"/>
    <w:rsid w:val="00F2714B"/>
    <w:rsid w:val="00F27435"/>
    <w:rsid w:val="00F27DD8"/>
    <w:rsid w:val="00F30962"/>
    <w:rsid w:val="00F30C63"/>
    <w:rsid w:val="00F31B23"/>
    <w:rsid w:val="00F33D15"/>
    <w:rsid w:val="00F3456B"/>
    <w:rsid w:val="00F349A7"/>
    <w:rsid w:val="00F356C4"/>
    <w:rsid w:val="00F359CA"/>
    <w:rsid w:val="00F35F5B"/>
    <w:rsid w:val="00F3601A"/>
    <w:rsid w:val="00F36A65"/>
    <w:rsid w:val="00F40098"/>
    <w:rsid w:val="00F40463"/>
    <w:rsid w:val="00F40525"/>
    <w:rsid w:val="00F40AD1"/>
    <w:rsid w:val="00F41098"/>
    <w:rsid w:val="00F4119D"/>
    <w:rsid w:val="00F42351"/>
    <w:rsid w:val="00F43C96"/>
    <w:rsid w:val="00F446B1"/>
    <w:rsid w:val="00F44C40"/>
    <w:rsid w:val="00F45B26"/>
    <w:rsid w:val="00F50A8A"/>
    <w:rsid w:val="00F50C69"/>
    <w:rsid w:val="00F5323A"/>
    <w:rsid w:val="00F53590"/>
    <w:rsid w:val="00F54120"/>
    <w:rsid w:val="00F5528A"/>
    <w:rsid w:val="00F55488"/>
    <w:rsid w:val="00F562C7"/>
    <w:rsid w:val="00F56AA3"/>
    <w:rsid w:val="00F57A15"/>
    <w:rsid w:val="00F6011F"/>
    <w:rsid w:val="00F6038E"/>
    <w:rsid w:val="00F61FE4"/>
    <w:rsid w:val="00F6263B"/>
    <w:rsid w:val="00F6336F"/>
    <w:rsid w:val="00F6362F"/>
    <w:rsid w:val="00F63EC3"/>
    <w:rsid w:val="00F6543E"/>
    <w:rsid w:val="00F65BCA"/>
    <w:rsid w:val="00F663F2"/>
    <w:rsid w:val="00F66CFD"/>
    <w:rsid w:val="00F673CC"/>
    <w:rsid w:val="00F67E08"/>
    <w:rsid w:val="00F706E3"/>
    <w:rsid w:val="00F7209B"/>
    <w:rsid w:val="00F734AF"/>
    <w:rsid w:val="00F75445"/>
    <w:rsid w:val="00F75E3F"/>
    <w:rsid w:val="00F7641E"/>
    <w:rsid w:val="00F76A7A"/>
    <w:rsid w:val="00F80128"/>
    <w:rsid w:val="00F810A3"/>
    <w:rsid w:val="00F81462"/>
    <w:rsid w:val="00F814A5"/>
    <w:rsid w:val="00F82990"/>
    <w:rsid w:val="00F82FF3"/>
    <w:rsid w:val="00F836FF"/>
    <w:rsid w:val="00F841B8"/>
    <w:rsid w:val="00F84FE8"/>
    <w:rsid w:val="00F86185"/>
    <w:rsid w:val="00F871DD"/>
    <w:rsid w:val="00F90BE6"/>
    <w:rsid w:val="00F90E0C"/>
    <w:rsid w:val="00F90ED5"/>
    <w:rsid w:val="00F9148A"/>
    <w:rsid w:val="00F940DE"/>
    <w:rsid w:val="00F94423"/>
    <w:rsid w:val="00F948FC"/>
    <w:rsid w:val="00F94BFE"/>
    <w:rsid w:val="00F94C65"/>
    <w:rsid w:val="00F96EC4"/>
    <w:rsid w:val="00F975B0"/>
    <w:rsid w:val="00FA025B"/>
    <w:rsid w:val="00FA064C"/>
    <w:rsid w:val="00FA0C0B"/>
    <w:rsid w:val="00FA1497"/>
    <w:rsid w:val="00FA28D3"/>
    <w:rsid w:val="00FA4135"/>
    <w:rsid w:val="00FA573E"/>
    <w:rsid w:val="00FA5885"/>
    <w:rsid w:val="00FA73F0"/>
    <w:rsid w:val="00FA7C73"/>
    <w:rsid w:val="00FB16D8"/>
    <w:rsid w:val="00FB1AC7"/>
    <w:rsid w:val="00FB4583"/>
    <w:rsid w:val="00FB4F4E"/>
    <w:rsid w:val="00FB5243"/>
    <w:rsid w:val="00FB568C"/>
    <w:rsid w:val="00FB5B89"/>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678F"/>
    <w:rsid w:val="00FD7E2D"/>
    <w:rsid w:val="00FE0ABE"/>
    <w:rsid w:val="00FE1001"/>
    <w:rsid w:val="00FE2A6C"/>
    <w:rsid w:val="00FE4741"/>
    <w:rsid w:val="00FE4D74"/>
    <w:rsid w:val="00FE68E0"/>
    <w:rsid w:val="00FE7656"/>
    <w:rsid w:val="00FE78A4"/>
    <w:rsid w:val="00FF07B9"/>
    <w:rsid w:val="00FF0EBF"/>
    <w:rsid w:val="00FF1170"/>
    <w:rsid w:val="00FF122D"/>
    <w:rsid w:val="00FF1C93"/>
    <w:rsid w:val="00FF2204"/>
    <w:rsid w:val="00FF3840"/>
    <w:rsid w:val="00FF3DA7"/>
    <w:rsid w:val="00FF3EB0"/>
    <w:rsid w:val="00FF3F1B"/>
    <w:rsid w:val="00FF436E"/>
    <w:rsid w:val="00FF4B63"/>
    <w:rsid w:val="00FF5597"/>
    <w:rsid w:val="00FF5F15"/>
    <w:rsid w:val="00FF5F3C"/>
    <w:rsid w:val="00FF61C7"/>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uiPriority w:val="99"/>
    <w:rsid w:val="008C2AEF"/>
    <w:pPr>
      <w:spacing w:before="100" w:beforeAutospacing="1" w:after="100" w:afterAutospacing="1"/>
    </w:pPr>
    <w:rPr>
      <w:szCs w:val="24"/>
    </w:rPr>
  </w:style>
  <w:style w:type="character" w:styleId="Marquedecommentaire">
    <w:name w:val="annotation reference"/>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character" w:customStyle="1" w:styleId="ParagraphedelisteCar">
    <w:name w:val="Paragraphe de liste Car"/>
    <w:aliases w:val="Puces Car"/>
    <w:basedOn w:val="Policepardfaut"/>
    <w:link w:val="Paragraphedeliste"/>
    <w:uiPriority w:val="34"/>
    <w:rsid w:val="00055A5F"/>
    <w:rPr>
      <w:sz w:val="24"/>
    </w:rPr>
  </w:style>
  <w:style w:type="paragraph" w:customStyle="1" w:styleId="Normal1">
    <w:name w:val="Normal1"/>
    <w:basedOn w:val="Normal"/>
    <w:rsid w:val="00AB6A64"/>
    <w:pPr>
      <w:keepLines/>
      <w:tabs>
        <w:tab w:val="left" w:pos="284"/>
        <w:tab w:val="left" w:pos="567"/>
        <w:tab w:val="left" w:pos="851"/>
      </w:tabs>
      <w:ind w:firstLine="284"/>
      <w:jc w:val="both"/>
    </w:pPr>
    <w:rPr>
      <w:sz w:val="22"/>
    </w:rPr>
  </w:style>
  <w:style w:type="paragraph" w:customStyle="1" w:styleId="11Titre">
    <w:name w:val="1.1. Titre"/>
    <w:basedOn w:val="Normal"/>
    <w:link w:val="11TitreCar"/>
    <w:qFormat/>
    <w:rsid w:val="00242025"/>
    <w:pPr>
      <w:tabs>
        <w:tab w:val="left" w:pos="426"/>
      </w:tabs>
      <w:spacing w:before="360" w:after="120"/>
      <w:jc w:val="both"/>
    </w:pPr>
    <w:rPr>
      <w:rFonts w:cs="Arial"/>
      <w:b/>
      <w:bCs/>
      <w:color w:val="002060"/>
      <w:u w:val="single"/>
    </w:rPr>
  </w:style>
  <w:style w:type="character" w:customStyle="1" w:styleId="11TitreCar">
    <w:name w:val="1.1. Titre Car"/>
    <w:link w:val="11Titre"/>
    <w:rsid w:val="00242025"/>
    <w:rPr>
      <w:rFonts w:cs="Arial"/>
      <w:b/>
      <w:bCs/>
      <w:color w:val="002060"/>
      <w:sz w:val="24"/>
      <w:u w:val="single"/>
    </w:rPr>
  </w:style>
  <w:style w:type="paragraph" w:customStyle="1" w:styleId="Default">
    <w:name w:val="Default"/>
    <w:rsid w:val="004D675F"/>
    <w:pPr>
      <w:autoSpaceDE w:val="0"/>
      <w:autoSpaceDN w:val="0"/>
      <w:adjustRightInd w:val="0"/>
    </w:pPr>
    <w:rPr>
      <w:rFonts w:ascii="Calibri" w:eastAsia="SimSu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1371560">
      <w:bodyDiv w:val="1"/>
      <w:marLeft w:val="0"/>
      <w:marRight w:val="0"/>
      <w:marTop w:val="0"/>
      <w:marBottom w:val="0"/>
      <w:divBdr>
        <w:top w:val="none" w:sz="0" w:space="0" w:color="auto"/>
        <w:left w:val="none" w:sz="0" w:space="0" w:color="auto"/>
        <w:bottom w:val="none" w:sz="0" w:space="0" w:color="auto"/>
        <w:right w:val="none" w:sz="0" w:space="0" w:color="auto"/>
      </w:divBdr>
      <w:divsChild>
        <w:div w:id="1203707254">
          <w:marLeft w:val="0"/>
          <w:marRight w:val="0"/>
          <w:marTop w:val="0"/>
          <w:marBottom w:val="0"/>
          <w:divBdr>
            <w:top w:val="none" w:sz="0" w:space="0" w:color="auto"/>
            <w:left w:val="none" w:sz="0" w:space="0" w:color="auto"/>
            <w:bottom w:val="none" w:sz="0" w:space="0" w:color="auto"/>
            <w:right w:val="none" w:sz="0" w:space="0" w:color="auto"/>
          </w:divBdr>
        </w:div>
      </w:divsChild>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22124107">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59596969">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04106472">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ip.marches@assemblee-nationale.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http://www.assemblee-national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www.economie.gouv.fr/daj/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7D3D2-1695-49BF-86EF-183B363F7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4531</Words>
  <Characters>24924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29397</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2025-04-07T14:48:00Z</dcterms:created>
  <dcterms:modified xsi:type="dcterms:W3CDTF">2025-04-15T08:17:00Z</dcterms:modified>
</cp:coreProperties>
</file>