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6F94442"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w:t>
      </w:r>
      <w:r w:rsidRPr="00153B37">
        <w:rPr>
          <w:rFonts w:asciiTheme="minorHAnsi" w:hAnsiTheme="minorHAnsi" w:cs="Arial"/>
          <w:sz w:val="22"/>
        </w:rPr>
        <w:t xml:space="preserve">porte sur </w:t>
      </w:r>
      <w:r w:rsidR="00153B37" w:rsidRPr="00153B37">
        <w:rPr>
          <w:rFonts w:asciiTheme="minorHAnsi" w:hAnsiTheme="minorHAnsi" w:cs="Arial"/>
          <w:sz w:val="22"/>
        </w:rPr>
        <w:t>t</w:t>
      </w:r>
      <w:r w:rsidR="00153B37" w:rsidRPr="00153B37">
        <w:rPr>
          <w:rFonts w:asciiTheme="minorHAnsi" w:hAnsiTheme="minorHAnsi" w:cstheme="minorHAnsi"/>
          <w:sz w:val="22"/>
          <w:szCs w:val="22"/>
        </w:rPr>
        <w:t xml:space="preserve">ravaux de réhabilitation </w:t>
      </w:r>
      <w:r w:rsidR="00501129">
        <w:rPr>
          <w:rFonts w:asciiTheme="minorHAnsi" w:hAnsiTheme="minorHAnsi" w:cstheme="minorHAnsi"/>
          <w:sz w:val="22"/>
          <w:szCs w:val="22"/>
        </w:rPr>
        <w:t>de la salle d’archives de la Direction Générale des Impôts (DGI) à Kaloum, Conakry</w:t>
      </w:r>
      <w:r w:rsidR="00153B37">
        <w:rPr>
          <w:rFonts w:asciiTheme="minorHAnsi" w:hAnsiTheme="minorHAnsi" w:cstheme="minorHAnsi"/>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2D3317">
        <w:rPr>
          <w:rFonts w:asciiTheme="minorHAnsi" w:hAnsiTheme="minorHAnsi" w:cs="Arial"/>
          <w:sz w:val="22"/>
          <w:highlight w:val="yellow"/>
        </w:rPr>
        <w:t>[Indiquer le nom commercial et la dénomination sociale,</w:t>
      </w:r>
      <w:r w:rsidR="00E855F9" w:rsidRPr="002D3317">
        <w:rPr>
          <w:rFonts w:asciiTheme="minorHAnsi" w:hAnsiTheme="minorHAnsi" w:cs="Arial"/>
          <w:sz w:val="22"/>
          <w:highlight w:val="yellow"/>
        </w:rPr>
        <w:t xml:space="preserve"> l</w:t>
      </w:r>
      <w:r w:rsidR="00726C40" w:rsidRPr="002D3317">
        <w:rPr>
          <w:rFonts w:asciiTheme="minorHAnsi" w:hAnsiTheme="minorHAnsi" w:cs="Arial"/>
          <w:sz w:val="22"/>
          <w:highlight w:val="yellow"/>
        </w:rPr>
        <w:t>e statut (Autoentrepreneur, entreprise individuelle, SA, SARL, EURL, association, établissement public, etc.)</w:t>
      </w:r>
      <w:r w:rsidRPr="002D3317">
        <w:rPr>
          <w:rFonts w:asciiTheme="minorHAnsi" w:hAnsiTheme="minorHAnsi" w:cs="Arial"/>
          <w:sz w:val="22"/>
          <w:highlight w:val="yellow"/>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EC48442"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501129" w:rsidRPr="00153B37">
        <w:rPr>
          <w:rFonts w:asciiTheme="minorHAnsi" w:hAnsiTheme="minorHAnsi" w:cs="Arial"/>
          <w:sz w:val="22"/>
        </w:rPr>
        <w:t>port</w:t>
      </w:r>
      <w:r w:rsidR="00501129">
        <w:rPr>
          <w:rFonts w:asciiTheme="minorHAnsi" w:hAnsiTheme="minorHAnsi" w:cs="Arial"/>
          <w:sz w:val="22"/>
        </w:rPr>
        <w:t>ant</w:t>
      </w:r>
      <w:r w:rsidR="00501129" w:rsidRPr="00153B37">
        <w:rPr>
          <w:rFonts w:asciiTheme="minorHAnsi" w:hAnsiTheme="minorHAnsi" w:cs="Arial"/>
          <w:sz w:val="22"/>
        </w:rPr>
        <w:t xml:space="preserve"> sur </w:t>
      </w:r>
      <w:r w:rsidR="00501129">
        <w:rPr>
          <w:rFonts w:asciiTheme="minorHAnsi" w:hAnsiTheme="minorHAnsi" w:cs="Arial"/>
          <w:sz w:val="22"/>
        </w:rPr>
        <w:t xml:space="preserve">les </w:t>
      </w:r>
      <w:r w:rsidR="00501129" w:rsidRPr="00153B37">
        <w:rPr>
          <w:rFonts w:asciiTheme="minorHAnsi" w:hAnsiTheme="minorHAnsi" w:cs="Arial"/>
          <w:sz w:val="22"/>
        </w:rPr>
        <w:t>t</w:t>
      </w:r>
      <w:r w:rsidR="00501129" w:rsidRPr="00153B37">
        <w:rPr>
          <w:rFonts w:asciiTheme="minorHAnsi" w:hAnsiTheme="minorHAnsi" w:cstheme="minorHAnsi"/>
          <w:sz w:val="22"/>
          <w:szCs w:val="22"/>
        </w:rPr>
        <w:t xml:space="preserve">ravaux de réhabilitation </w:t>
      </w:r>
      <w:r w:rsidR="00501129">
        <w:rPr>
          <w:rFonts w:asciiTheme="minorHAnsi" w:hAnsiTheme="minorHAnsi" w:cstheme="minorHAnsi"/>
          <w:sz w:val="22"/>
          <w:szCs w:val="22"/>
        </w:rPr>
        <w:t>de la salle d’archives de la Direction Générale des Impôts (DGI) à Kaloum, Conakry</w:t>
      </w:r>
      <w:r w:rsidR="00501129">
        <w:rPr>
          <w:rFonts w:asciiTheme="minorHAnsi" w:hAnsiTheme="minorHAnsi" w:cstheme="minorHAnsi"/>
          <w:sz w:val="22"/>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5D27B64" w:rsidR="00C43FF9" w:rsidRPr="00A96A9B" w:rsidRDefault="003930DF" w:rsidP="00A96A9B">
      <w:pPr>
        <w:pStyle w:val="Titre2"/>
        <w:spacing w:before="120" w:after="120" w:line="240" w:lineRule="auto"/>
        <w:jc w:val="both"/>
        <w:rPr>
          <w:rFonts w:asciiTheme="minorHAnsi" w:hAnsiTheme="minorHAnsi"/>
          <w:b w:val="0"/>
          <w:bCs w:val="0"/>
          <w:sz w:val="22"/>
        </w:rPr>
      </w:pPr>
      <w:r w:rsidRPr="00A96A9B">
        <w:rPr>
          <w:rFonts w:asciiTheme="minorHAnsi" w:hAnsiTheme="minorHAnsi"/>
          <w:b w:val="0"/>
          <w:bCs w:val="0"/>
          <w:sz w:val="22"/>
        </w:rPr>
        <w:t xml:space="preserve">La capacité économique et financière du candidat sera appréciée sur la base des renseignements </w:t>
      </w:r>
      <w:r w:rsidR="00A96A9B" w:rsidRPr="00A96A9B">
        <w:rPr>
          <w:rFonts w:asciiTheme="minorHAnsi" w:hAnsiTheme="minorHAnsi"/>
          <w:b w:val="0"/>
          <w:bCs w:val="0"/>
          <w:sz w:val="22"/>
        </w:rPr>
        <w:t>précisés à l’article 03 du Règlement de la Consultation, paragraphe </w:t>
      </w:r>
      <w:bookmarkStart w:id="0" w:name="_Toc167699214"/>
      <w:r w:rsidR="00A96A9B">
        <w:rPr>
          <w:rFonts w:asciiTheme="minorHAnsi" w:hAnsiTheme="minorHAnsi"/>
          <w:b w:val="0"/>
          <w:bCs w:val="0"/>
          <w:sz w:val="22"/>
        </w:rPr>
        <w:t>« </w:t>
      </w:r>
      <w:r w:rsidR="00A96A9B" w:rsidRPr="00A96A9B">
        <w:rPr>
          <w:rFonts w:asciiTheme="minorHAnsi" w:hAnsiTheme="minorHAnsi"/>
          <w:b w:val="0"/>
          <w:bCs w:val="0"/>
          <w:i/>
          <w:iCs/>
          <w:sz w:val="22"/>
        </w:rPr>
        <w:t>Niveaux minimaux requis en termes de capacités économiques, techniques et professionnelles</w:t>
      </w:r>
      <w:bookmarkEnd w:id="0"/>
      <w:r w:rsidR="00A96A9B" w:rsidRPr="00A96A9B">
        <w:rPr>
          <w:rFonts w:asciiTheme="minorHAnsi" w:hAnsiTheme="minorHAnsi"/>
          <w:b w:val="0"/>
          <w:bCs w:val="0"/>
          <w:i/>
          <w:iCs/>
          <w:sz w:val="22"/>
        </w:rPr>
        <w:t> </w:t>
      </w:r>
      <w:r w:rsidR="00A96A9B">
        <w:rPr>
          <w:rFonts w:asciiTheme="minorHAnsi" w:hAnsiTheme="minorHAnsi"/>
          <w:b w:val="0"/>
          <w:bCs w:val="0"/>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010D220"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A96A9B" w:rsidRPr="00A96A9B">
        <w:rPr>
          <w:rFonts w:asciiTheme="minorHAnsi" w:hAnsiTheme="minorHAnsi" w:cs="Arial"/>
          <w:sz w:val="22"/>
        </w:rPr>
        <w:t>précisés à l’article 03 du Règlement de la Consultation, paragraphe « </w:t>
      </w:r>
      <w:r w:rsidR="00A96A9B" w:rsidRPr="00A96A9B">
        <w:rPr>
          <w:rFonts w:asciiTheme="minorHAnsi" w:hAnsiTheme="minorHAnsi" w:cs="Arial"/>
          <w:i/>
          <w:iCs/>
          <w:sz w:val="22"/>
        </w:rPr>
        <w:t>capacité technique et professionnelle »</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DA4D11B"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01129" w:rsidRPr="00153B37">
        <w:rPr>
          <w:rFonts w:asciiTheme="minorHAnsi" w:hAnsiTheme="minorHAnsi" w:cs="Arial"/>
          <w:sz w:val="22"/>
        </w:rPr>
        <w:t>t</w:t>
      </w:r>
      <w:r w:rsidR="00501129" w:rsidRPr="00153B37">
        <w:rPr>
          <w:rFonts w:asciiTheme="minorHAnsi" w:hAnsiTheme="minorHAnsi" w:cstheme="minorHAnsi"/>
          <w:sz w:val="22"/>
          <w:szCs w:val="22"/>
        </w:rPr>
        <w:t xml:space="preserve">ravaux de réhabilitation </w:t>
      </w:r>
      <w:r w:rsidR="00501129">
        <w:rPr>
          <w:rFonts w:asciiTheme="minorHAnsi" w:hAnsiTheme="minorHAnsi" w:cstheme="minorHAnsi"/>
          <w:sz w:val="22"/>
          <w:szCs w:val="22"/>
        </w:rPr>
        <w:t>de la salle d’archives de la Direction Générale des Impôts (DGI) à Kaloum, Conakry.</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proofErr w:type="spellStart"/>
      <w:r w:rsidR="002301CE" w:rsidRPr="001C3795">
        <w:rPr>
          <w:rFonts w:ascii="Calibri" w:hAnsi="Calibri"/>
          <w:sz w:val="22"/>
          <w:szCs w:val="22"/>
        </w:rPr>
        <w:t>Etat</w:t>
      </w:r>
      <w:proofErr w:type="spellEnd"/>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66A48177"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w:t>
      </w:r>
      <w:r w:rsidR="00EC6579" w:rsidRPr="00D847FB">
        <w:rPr>
          <w:rFonts w:ascii="Calibri" w:hAnsi="Calibri" w:cs="Calibri"/>
          <w:sz w:val="22"/>
          <w:szCs w:val="22"/>
        </w:rPr>
        <w:t>État</w:t>
      </w:r>
      <w:r w:rsidR="00B96636" w:rsidRPr="00D847FB">
        <w:rPr>
          <w:rFonts w:ascii="Calibri" w:hAnsi="Calibri" w:cs="Calibri"/>
          <w:sz w:val="22"/>
          <w:szCs w:val="22"/>
        </w:rPr>
        <w:t xml:space="preserve">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0A334F" w:rsidRPr="000A334F">
        <w:rPr>
          <w:rFonts w:asciiTheme="minorHAnsi" w:hAnsiTheme="minorHAnsi"/>
          <w:noProof/>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7.65pt;height:669.95pt;mso-width-percent:0;mso-height-percent:0;mso-width-percent:0;mso-height-percent:0" o:ole="">
            <v:imagedata r:id="rId22" o:title=""/>
          </v:shape>
          <o:OLEObject Type="Embed" ProgID="Excel.Sheet.12" ShapeID="_x0000_i1025" DrawAspect="Content" ObjectID="_180215208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3FFCB4" w14:textId="77777777" w:rsidR="000A334F" w:rsidRDefault="000A334F">
      <w:r>
        <w:separator/>
      </w:r>
    </w:p>
  </w:endnote>
  <w:endnote w:type="continuationSeparator" w:id="0">
    <w:p w14:paraId="382472C3" w14:textId="77777777" w:rsidR="000A334F" w:rsidRDefault="000A33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00500000000000000"/>
    <w:charset w:val="00"/>
    <w:family w:val="auto"/>
    <w:pitch w:val="variable"/>
    <w:sig w:usb0="E00002FF" w:usb1="5000205A"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EC3270" w14:textId="77777777" w:rsidR="000A334F" w:rsidRDefault="000A334F">
      <w:r>
        <w:separator/>
      </w:r>
    </w:p>
  </w:footnote>
  <w:footnote w:type="continuationSeparator" w:id="0">
    <w:p w14:paraId="4E574ADB" w14:textId="77777777" w:rsidR="000A334F" w:rsidRDefault="000A334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644A89ED" w:rsidR="00637083" w:rsidRPr="00EC6579" w:rsidRDefault="00637083">
      <w:pPr>
        <w:pStyle w:val="Notedebasdepage"/>
        <w:rPr>
          <w:rFonts w:asciiTheme="minorHAnsi" w:hAnsiTheme="minorHAnsi" w:cstheme="minorHAnsi"/>
          <w:sz w:val="18"/>
          <w:szCs w:val="18"/>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Un conflit d'intérêts peut notamment résulter d'intérêts économiques, d'affinités politiques ou nationales, de liens familiaux</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ou sentimentaux, ou de tout autre type de relations ou d'intérêts communs.</w:t>
      </w:r>
    </w:p>
  </w:footnote>
  <w:footnote w:id="4">
    <w:p w14:paraId="0C137A1A" w14:textId="29C0DC22" w:rsidR="00BB0798" w:rsidRDefault="00BB0798" w:rsidP="00BB0798">
      <w:pPr>
        <w:pStyle w:val="Notedebasdepage"/>
        <w:spacing w:before="120"/>
        <w:ind w:left="284" w:hanging="284"/>
        <w:rPr>
          <w:sz w:val="16"/>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 xml:space="preserve"> Si le soumissionnaire est une personne morale et que le droit national du pays dans lequel il est établi ne prévoit pas la</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19DD00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336659EB"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9297604">
    <w:abstractNumId w:val="0"/>
  </w:num>
  <w:num w:numId="2" w16cid:durableId="362949411">
    <w:abstractNumId w:val="10"/>
  </w:num>
  <w:num w:numId="3" w16cid:durableId="1001814403">
    <w:abstractNumId w:val="30"/>
  </w:num>
  <w:num w:numId="4" w16cid:durableId="2096825770">
    <w:abstractNumId w:val="6"/>
  </w:num>
  <w:num w:numId="5" w16cid:durableId="1219240282">
    <w:abstractNumId w:val="25"/>
  </w:num>
  <w:num w:numId="6" w16cid:durableId="1151211387">
    <w:abstractNumId w:val="11"/>
  </w:num>
  <w:num w:numId="7" w16cid:durableId="1567297179">
    <w:abstractNumId w:val="21"/>
  </w:num>
  <w:num w:numId="8" w16cid:durableId="1002704654">
    <w:abstractNumId w:val="31"/>
  </w:num>
  <w:num w:numId="9" w16cid:durableId="1229076952">
    <w:abstractNumId w:val="16"/>
  </w:num>
  <w:num w:numId="10" w16cid:durableId="325597081">
    <w:abstractNumId w:val="34"/>
  </w:num>
  <w:num w:numId="11" w16cid:durableId="499974796">
    <w:abstractNumId w:val="3"/>
  </w:num>
  <w:num w:numId="12" w16cid:durableId="1903909769">
    <w:abstractNumId w:val="15"/>
  </w:num>
  <w:num w:numId="13" w16cid:durableId="1506359874">
    <w:abstractNumId w:val="33"/>
  </w:num>
  <w:num w:numId="14" w16cid:durableId="1542936944">
    <w:abstractNumId w:val="29"/>
  </w:num>
  <w:num w:numId="15" w16cid:durableId="548302649">
    <w:abstractNumId w:val="38"/>
  </w:num>
  <w:num w:numId="16" w16cid:durableId="1773014491">
    <w:abstractNumId w:val="4"/>
  </w:num>
  <w:num w:numId="17" w16cid:durableId="280112876">
    <w:abstractNumId w:val="27"/>
  </w:num>
  <w:num w:numId="18" w16cid:durableId="1115518714">
    <w:abstractNumId w:val="23"/>
  </w:num>
  <w:num w:numId="19" w16cid:durableId="1322805529">
    <w:abstractNumId w:val="17"/>
  </w:num>
  <w:num w:numId="20" w16cid:durableId="1198588069">
    <w:abstractNumId w:val="9"/>
  </w:num>
  <w:num w:numId="21" w16cid:durableId="648944289">
    <w:abstractNumId w:val="7"/>
  </w:num>
  <w:num w:numId="22" w16cid:durableId="1797793105">
    <w:abstractNumId w:val="41"/>
  </w:num>
  <w:num w:numId="23" w16cid:durableId="41486855">
    <w:abstractNumId w:val="1"/>
  </w:num>
  <w:num w:numId="24" w16cid:durableId="1826624117">
    <w:abstractNumId w:val="18"/>
  </w:num>
  <w:num w:numId="25" w16cid:durableId="1804686704">
    <w:abstractNumId w:val="39"/>
  </w:num>
  <w:num w:numId="26" w16cid:durableId="1074744832">
    <w:abstractNumId w:val="19"/>
  </w:num>
  <w:num w:numId="27" w16cid:durableId="1911379063">
    <w:abstractNumId w:val="44"/>
  </w:num>
  <w:num w:numId="28" w16cid:durableId="2094471361">
    <w:abstractNumId w:val="36"/>
  </w:num>
  <w:num w:numId="29" w16cid:durableId="1202477097">
    <w:abstractNumId w:val="40"/>
  </w:num>
  <w:num w:numId="30" w16cid:durableId="733624086">
    <w:abstractNumId w:val="13"/>
  </w:num>
  <w:num w:numId="31" w16cid:durableId="1590695473">
    <w:abstractNumId w:val="28"/>
  </w:num>
  <w:num w:numId="32" w16cid:durableId="285627196">
    <w:abstractNumId w:val="32"/>
  </w:num>
  <w:num w:numId="33" w16cid:durableId="1629045751">
    <w:abstractNumId w:val="37"/>
  </w:num>
  <w:num w:numId="34" w16cid:durableId="705567337">
    <w:abstractNumId w:val="35"/>
  </w:num>
  <w:num w:numId="35" w16cid:durableId="132597339">
    <w:abstractNumId w:val="14"/>
  </w:num>
  <w:num w:numId="36" w16cid:durableId="1595817506">
    <w:abstractNumId w:val="43"/>
  </w:num>
  <w:num w:numId="37" w16cid:durableId="580335462">
    <w:abstractNumId w:val="22"/>
  </w:num>
  <w:num w:numId="38" w16cid:durableId="587269208">
    <w:abstractNumId w:val="24"/>
  </w:num>
  <w:num w:numId="39" w16cid:durableId="926309682">
    <w:abstractNumId w:val="20"/>
  </w:num>
  <w:num w:numId="40" w16cid:durableId="1687243808">
    <w:abstractNumId w:val="5"/>
  </w:num>
  <w:num w:numId="41" w16cid:durableId="699627220">
    <w:abstractNumId w:val="26"/>
  </w:num>
  <w:num w:numId="42" w16cid:durableId="636764222">
    <w:abstractNumId w:val="39"/>
  </w:num>
  <w:num w:numId="43" w16cid:durableId="821508692">
    <w:abstractNumId w:val="32"/>
  </w:num>
  <w:num w:numId="44" w16cid:durableId="1466702933">
    <w:abstractNumId w:val="22"/>
    <w:lvlOverride w:ilvl="0">
      <w:startOverride w:val="1"/>
    </w:lvlOverride>
    <w:lvlOverride w:ilvl="1"/>
    <w:lvlOverride w:ilvl="2"/>
    <w:lvlOverride w:ilvl="3"/>
    <w:lvlOverride w:ilvl="4"/>
    <w:lvlOverride w:ilvl="5"/>
    <w:lvlOverride w:ilvl="6"/>
    <w:lvlOverride w:ilvl="7"/>
    <w:lvlOverride w:ilvl="8"/>
  </w:num>
  <w:num w:numId="45" w16cid:durableId="1412195972">
    <w:abstractNumId w:val="42"/>
    <w:lvlOverride w:ilvl="0">
      <w:startOverride w:val="1"/>
    </w:lvlOverride>
    <w:lvlOverride w:ilvl="1"/>
    <w:lvlOverride w:ilvl="2"/>
    <w:lvlOverride w:ilvl="3"/>
    <w:lvlOverride w:ilvl="4"/>
    <w:lvlOverride w:ilvl="5"/>
    <w:lvlOverride w:ilvl="6"/>
    <w:lvlOverride w:ilvl="7"/>
    <w:lvlOverride w:ilvl="8"/>
  </w:num>
  <w:num w:numId="46" w16cid:durableId="1109931339">
    <w:abstractNumId w:val="8"/>
    <w:lvlOverride w:ilvl="0">
      <w:startOverride w:val="1"/>
    </w:lvlOverride>
    <w:lvlOverride w:ilvl="1"/>
    <w:lvlOverride w:ilvl="2"/>
    <w:lvlOverride w:ilvl="3"/>
    <w:lvlOverride w:ilvl="4"/>
    <w:lvlOverride w:ilvl="5"/>
    <w:lvlOverride w:ilvl="6"/>
    <w:lvlOverride w:ilvl="7"/>
    <w:lvlOverride w:ilvl="8"/>
  </w:num>
  <w:num w:numId="47" w16cid:durableId="495460489">
    <w:abstractNumId w:val="24"/>
  </w:num>
  <w:num w:numId="48" w16cid:durableId="357583302">
    <w:abstractNumId w:val="8"/>
  </w:num>
  <w:num w:numId="49" w16cid:durableId="1954093701">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6"/>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5217"/>
    <w:rsid w:val="000760D7"/>
    <w:rsid w:val="00077A32"/>
    <w:rsid w:val="00077C07"/>
    <w:rsid w:val="000815D6"/>
    <w:rsid w:val="00085D64"/>
    <w:rsid w:val="00087881"/>
    <w:rsid w:val="0009008F"/>
    <w:rsid w:val="000916BC"/>
    <w:rsid w:val="00091E80"/>
    <w:rsid w:val="000925F0"/>
    <w:rsid w:val="000957AD"/>
    <w:rsid w:val="000970E9"/>
    <w:rsid w:val="000A334F"/>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3590"/>
    <w:rsid w:val="001355B6"/>
    <w:rsid w:val="00137C01"/>
    <w:rsid w:val="00140EA6"/>
    <w:rsid w:val="00141959"/>
    <w:rsid w:val="00143F6C"/>
    <w:rsid w:val="001447A2"/>
    <w:rsid w:val="001452A7"/>
    <w:rsid w:val="00150BDA"/>
    <w:rsid w:val="00153B37"/>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2771"/>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5EFD"/>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3317"/>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86CFB"/>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4E00"/>
    <w:rsid w:val="004E501A"/>
    <w:rsid w:val="004E56FD"/>
    <w:rsid w:val="004E76DD"/>
    <w:rsid w:val="004E7A61"/>
    <w:rsid w:val="004F344F"/>
    <w:rsid w:val="004F36DD"/>
    <w:rsid w:val="004F5254"/>
    <w:rsid w:val="004F75F1"/>
    <w:rsid w:val="004F7BB6"/>
    <w:rsid w:val="00501005"/>
    <w:rsid w:val="00501129"/>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7AA"/>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28BE"/>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17673"/>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3313"/>
    <w:rsid w:val="0095751C"/>
    <w:rsid w:val="009578A7"/>
    <w:rsid w:val="009602CD"/>
    <w:rsid w:val="00960F96"/>
    <w:rsid w:val="00962A54"/>
    <w:rsid w:val="009639A5"/>
    <w:rsid w:val="009642A8"/>
    <w:rsid w:val="00967143"/>
    <w:rsid w:val="0096784A"/>
    <w:rsid w:val="00967AE3"/>
    <w:rsid w:val="0097107E"/>
    <w:rsid w:val="009723E3"/>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637B"/>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6A9B"/>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05DF"/>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91F"/>
    <w:rsid w:val="00BE3AA9"/>
    <w:rsid w:val="00BE4303"/>
    <w:rsid w:val="00BE6091"/>
    <w:rsid w:val="00BE6BF2"/>
    <w:rsid w:val="00BE7DBF"/>
    <w:rsid w:val="00BF05D6"/>
    <w:rsid w:val="00BF1600"/>
    <w:rsid w:val="00BF3B89"/>
    <w:rsid w:val="00BF4323"/>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6E38"/>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4736"/>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0997"/>
    <w:rsid w:val="00EC16E2"/>
    <w:rsid w:val="00EC24D9"/>
    <w:rsid w:val="00EC358C"/>
    <w:rsid w:val="00EC3689"/>
    <w:rsid w:val="00EC5092"/>
    <w:rsid w:val="00EC63B6"/>
    <w:rsid w:val="00EC6579"/>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ADF"/>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C:\Documents and Settings\paberthezene-adc\Bureau\Modèle ADETEF\Rapport_1.dot</Template>
  <TotalTime>30</TotalTime>
  <Pages>6</Pages>
  <Words>1581</Words>
  <Characters>8699</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10260</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Henri Castay</cp:lastModifiedBy>
  <cp:revision>10</cp:revision>
  <cp:lastPrinted>2016-03-24T23:23:00Z</cp:lastPrinted>
  <dcterms:created xsi:type="dcterms:W3CDTF">2023-02-01T08:32:00Z</dcterms:created>
  <dcterms:modified xsi:type="dcterms:W3CDTF">2025-02-27T09:01:00Z</dcterms:modified>
</cp:coreProperties>
</file>