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B753148" w14:textId="77777777" w:rsidR="009D517B" w:rsidRDefault="00CE0D4F" w:rsidP="009D517B">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008803E7">
        <w:rPr>
          <w:rFonts w:asciiTheme="minorHAnsi" w:hAnsiTheme="minorHAnsi" w:cs="Arial"/>
          <w:sz w:val="22"/>
        </w:rPr>
        <w:t xml:space="preserve"> consultation porte sur </w:t>
      </w:r>
      <w:r w:rsidR="009D517B">
        <w:rPr>
          <w:rFonts w:asciiTheme="minorHAnsi" w:hAnsiTheme="minorHAnsi" w:cs="Arial"/>
          <w:sz w:val="22"/>
        </w:rPr>
        <w:t>l’accompagnement à</w:t>
      </w:r>
      <w:r w:rsidR="009D517B" w:rsidRPr="009D517B">
        <w:rPr>
          <w:rFonts w:asciiTheme="minorHAnsi" w:hAnsiTheme="minorHAnsi" w:cs="Arial"/>
          <w:sz w:val="22"/>
        </w:rPr>
        <w:t xml:space="preserve"> la structuration de Solidarité féminine via le renforcement de sa gouvernance associative et l’actualisation de son plan stratégique </w:t>
      </w:r>
    </w:p>
    <w:p w14:paraId="63BD8AEF" w14:textId="0CFB3036" w:rsidR="003C5E0F" w:rsidRPr="00B674D3" w:rsidRDefault="003C5E0F" w:rsidP="009D517B">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253DDEC" w:rsidR="0094346F" w:rsidRPr="001C6086"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1C6086">
        <w:rPr>
          <w:rFonts w:asciiTheme="minorHAnsi" w:hAnsiTheme="minorHAnsi" w:cs="Arial"/>
          <w:sz w:val="22"/>
        </w:rPr>
        <w:t>présentée</w:t>
      </w:r>
      <w:r w:rsidR="000E4245" w:rsidRPr="001C6086">
        <w:rPr>
          <w:rFonts w:asciiTheme="minorHAnsi" w:hAnsiTheme="minorHAnsi" w:cs="Arial"/>
          <w:sz w:val="22"/>
        </w:rPr>
        <w:t xml:space="preserve"> </w:t>
      </w:r>
      <w:r w:rsidR="002E1114" w:rsidRPr="001C6086">
        <w:rPr>
          <w:rFonts w:asciiTheme="minorHAnsi" w:hAnsiTheme="minorHAnsi" w:cs="Arial"/>
          <w:sz w:val="22"/>
        </w:rPr>
        <w:t>da</w:t>
      </w:r>
      <w:r w:rsidR="008803E7" w:rsidRPr="001C6086">
        <w:rPr>
          <w:rFonts w:asciiTheme="minorHAnsi" w:hAnsiTheme="minorHAnsi" w:cs="Arial"/>
          <w:sz w:val="22"/>
        </w:rPr>
        <w:t>ns le cadre de la consultation « </w:t>
      </w:r>
      <w:r w:rsidR="00D22E28">
        <w:rPr>
          <w:rFonts w:asciiTheme="minorHAnsi" w:hAnsiTheme="minorHAnsi" w:cs="Arial"/>
          <w:sz w:val="22"/>
        </w:rPr>
        <w:t>Ac</w:t>
      </w:r>
      <w:r w:rsidR="00D22E28" w:rsidRPr="00D22E28">
        <w:rPr>
          <w:rFonts w:asciiTheme="minorHAnsi" w:hAnsiTheme="minorHAnsi" w:cs="Arial"/>
          <w:sz w:val="22"/>
        </w:rPr>
        <w:t>compagnement à la structuration de Solidarité féminine via le renforcement de sa gouvernance associative et l’actualisation de son plan stratégique »</w:t>
      </w:r>
      <w:r w:rsidR="008803E7" w:rsidRPr="001C6086">
        <w:rPr>
          <w:rFonts w:asciiTheme="minorHAnsi" w:hAnsiTheme="minorHAnsi" w:cs="Arial"/>
          <w:sz w:val="22"/>
        </w:rPr>
        <w:t>.</w:t>
      </w:r>
      <w:bookmarkStart w:id="0" w:name="_GoBack"/>
      <w:bookmarkEnd w:id="0"/>
    </w:p>
    <w:p w14:paraId="55288F6B" w14:textId="77777777" w:rsidR="005B33E4" w:rsidRDefault="005B33E4" w:rsidP="00917221">
      <w:pPr>
        <w:spacing w:before="360"/>
        <w:rPr>
          <w:rFonts w:asciiTheme="minorHAnsi" w:hAnsiTheme="minorHAnsi" w:cs="Arial"/>
          <w:b/>
          <w:sz w:val="28"/>
          <w:szCs w:val="28"/>
          <w:u w:val="single"/>
        </w:rPr>
      </w:pPr>
      <w:r w:rsidRPr="001C6086">
        <w:rPr>
          <w:rFonts w:asciiTheme="minorHAnsi" w:hAnsiTheme="minorHAnsi" w:cs="Arial"/>
          <w:b/>
          <w:sz w:val="28"/>
          <w:szCs w:val="28"/>
          <w:u w:val="single"/>
        </w:rPr>
        <w:t>V –</w:t>
      </w:r>
      <w:r w:rsidR="00C72367" w:rsidRPr="001C6086">
        <w:rPr>
          <w:rFonts w:asciiTheme="minorHAnsi" w:hAnsiTheme="minorHAnsi" w:cs="Arial"/>
          <w:b/>
          <w:sz w:val="28"/>
          <w:szCs w:val="28"/>
          <w:u w:val="single"/>
        </w:rPr>
        <w:t xml:space="preserve"> Renseignements sur l’inscription à un</w:t>
      </w:r>
      <w:r w:rsidR="00C72367" w:rsidRPr="00C72367">
        <w:rPr>
          <w:rFonts w:asciiTheme="minorHAnsi" w:hAnsiTheme="minorHAnsi" w:cs="Arial"/>
          <w:b/>
          <w:sz w:val="28"/>
          <w:szCs w:val="28"/>
          <w:u w:val="single"/>
        </w:rPr>
        <w:t xml:space="preserve">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849163E" w14:textId="77777777" w:rsidR="001C6086" w:rsidRDefault="001C6086" w:rsidP="00891B43">
      <w:pPr>
        <w:spacing w:before="120" w:line="240" w:lineRule="auto"/>
        <w:jc w:val="both"/>
        <w:rPr>
          <w:rFonts w:asciiTheme="minorHAnsi" w:hAnsiTheme="minorHAnsi" w:cs="Arial"/>
          <w:sz w:val="22"/>
        </w:rPr>
      </w:pPr>
    </w:p>
    <w:p w14:paraId="5CCC348F" w14:textId="46E7073D"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6674349" w14:textId="537B3BC5" w:rsidR="00531ECA" w:rsidRDefault="00531ECA" w:rsidP="00917221">
      <w:pPr>
        <w:spacing w:before="360"/>
        <w:rPr>
          <w:rFonts w:asciiTheme="minorHAnsi" w:hAnsiTheme="minorHAnsi" w:cs="Arial"/>
          <w:sz w:val="22"/>
        </w:rPr>
      </w:pPr>
      <w:r w:rsidRPr="00531ECA">
        <w:rPr>
          <w:rFonts w:asciiTheme="minorHAnsi" w:hAnsiTheme="minorHAnsi" w:cs="Arial"/>
          <w:sz w:val="22"/>
        </w:rPr>
        <w:t xml:space="preserve">La capacité technique et professionnelle du candidat sera appréciée sur la base </w:t>
      </w:r>
      <w:r w:rsidR="002918E2" w:rsidRPr="00531ECA">
        <w:rPr>
          <w:rFonts w:asciiTheme="minorHAnsi" w:hAnsiTheme="minorHAnsi" w:cs="Arial"/>
          <w:sz w:val="22"/>
        </w:rPr>
        <w:t xml:space="preserve">des renseignements </w:t>
      </w:r>
      <w:r w:rsidR="002918E2">
        <w:rPr>
          <w:rFonts w:asciiTheme="minorHAnsi" w:hAnsiTheme="minorHAnsi" w:cs="Arial"/>
          <w:sz w:val="22"/>
        </w:rPr>
        <w:t>fournis dans le CV et l’offre technique. Une prise de références pourra également être effectuée.</w:t>
      </w:r>
    </w:p>
    <w:p w14:paraId="32D7CD7F" w14:textId="528D3B6F"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lastRenderedPageBreak/>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EECA442" w:rsidR="00BB0798" w:rsidRPr="003942BA" w:rsidRDefault="00BB0798" w:rsidP="003942BA">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3942BA" w:rsidRPr="003942BA">
        <w:rPr>
          <w:rFonts w:ascii="Calibri" w:hAnsi="Calibri"/>
          <w:sz w:val="22"/>
          <w:szCs w:val="22"/>
        </w:rPr>
        <w:t>Accompagner la structuration de Solidarité féminine via le renforcement de sa gouvernance associative et l’actualisation de son plan stratégique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D22E2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61899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82FBE5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22E2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22E2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0AC4AF4"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22E2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22E28">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58972FD"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22E28">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22E28">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5A38688"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22E2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22E2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D22E2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843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6086"/>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18E2"/>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2BA"/>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1ECA"/>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3E7"/>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517B"/>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2E28"/>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FA8043-F164-4132-8323-07952CDCA3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26</TotalTime>
  <Pages>6</Pages>
  <Words>1431</Words>
  <Characters>8704</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10115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Sarah MARIN</cp:lastModifiedBy>
  <cp:revision>9</cp:revision>
  <cp:lastPrinted>2016-03-24T23:23:00Z</cp:lastPrinted>
  <dcterms:created xsi:type="dcterms:W3CDTF">2023-02-01T08:32:00Z</dcterms:created>
  <dcterms:modified xsi:type="dcterms:W3CDTF">2025-04-08T10:04:00Z</dcterms:modified>
</cp:coreProperties>
</file>