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0F7" w:rsidRDefault="004010F7">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rsidR="004010F7" w:rsidRDefault="00BB3379">
      <w:pPr>
        <w:pStyle w:val="RedaliaNormal"/>
        <w:jc w:val="center"/>
      </w:pPr>
      <w:r>
        <w:rPr>
          <w:noProof/>
          <w:lang w:val="fr-FR" w:eastAsia="fr-FR"/>
        </w:rPr>
        <w:drawing>
          <wp:inline distT="0" distB="0" distL="0" distR="0">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rsidR="004010F7" w:rsidRDefault="004010F7">
      <w:pPr>
        <w:pStyle w:val="RedaliaNormal"/>
        <w:rPr>
          <w:sz w:val="40"/>
          <w:szCs w:val="40"/>
        </w:rPr>
      </w:pPr>
    </w:p>
    <w:p w:rsidR="004010F7" w:rsidRDefault="00BB3379">
      <w:pPr>
        <w:pStyle w:val="RedaliaTitredocument"/>
        <w:pBdr>
          <w:top w:val="single" w:sz="4" w:space="1" w:color="000000"/>
          <w:left w:val="single" w:sz="4" w:space="4" w:color="000000"/>
          <w:bottom w:val="single" w:sz="4" w:space="1" w:color="000000"/>
          <w:right w:val="single" w:sz="4" w:space="4" w:color="000000"/>
        </w:pBdr>
      </w:pPr>
      <w:r>
        <w:t>PUBLIC MARKET FOR INTELLECTUAL SERVICES</w:t>
      </w:r>
    </w:p>
    <w:p w:rsidR="004010F7" w:rsidRDefault="004010F7">
      <w:pPr>
        <w:pStyle w:val="RedaliaNormal"/>
      </w:pPr>
    </w:p>
    <w:p w:rsidR="004010F7" w:rsidRDefault="004010F7">
      <w:pPr>
        <w:pStyle w:val="RedaliaNormal"/>
      </w:pP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French Development Agency</w:t>
      </w: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proofErr w:type="gramStart"/>
      <w:r>
        <w:rPr>
          <w:lang w:val="en-US"/>
        </w:rPr>
        <w:t>5</w:t>
      </w:r>
      <w:proofErr w:type="gramEnd"/>
      <w:r>
        <w:rPr>
          <w:lang w:val="en-US"/>
        </w:rPr>
        <w:t xml:space="preserve"> Rue Roland BARTHES</w:t>
      </w: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proofErr w:type="gramStart"/>
      <w:r>
        <w:rPr>
          <w:lang w:val="en-US"/>
        </w:rPr>
        <w:t>75012</w:t>
      </w:r>
      <w:proofErr w:type="gramEnd"/>
      <w:r>
        <w:rPr>
          <w:lang w:val="en-US"/>
        </w:rPr>
        <w:t xml:space="preserve"> PARIS</w:t>
      </w:r>
    </w:p>
    <w:p w:rsidR="004010F7" w:rsidRDefault="004010F7">
      <w:pPr>
        <w:pStyle w:val="RedaliaNormal"/>
        <w:rPr>
          <w:lang w:val="en-US"/>
        </w:rPr>
      </w:pPr>
    </w:p>
    <w:p w:rsidR="004010F7" w:rsidRDefault="004010F7">
      <w:pPr>
        <w:pStyle w:val="RedaliaNormal"/>
        <w:rPr>
          <w:lang w:val="en-US"/>
        </w:rPr>
      </w:pPr>
    </w:p>
    <w:p w:rsidR="004010F7" w:rsidRPr="00BB3379" w:rsidRDefault="004573C5">
      <w:pPr>
        <w:pStyle w:val="RedaliaNormal"/>
        <w:pBdr>
          <w:top w:val="single" w:sz="4" w:space="1" w:color="000000"/>
          <w:left w:val="single" w:sz="4" w:space="4" w:color="000000"/>
          <w:bottom w:val="single" w:sz="4" w:space="1" w:color="000000"/>
          <w:right w:val="single" w:sz="4" w:space="4" w:color="000000"/>
        </w:pBdr>
        <w:shd w:val="clear" w:color="auto" w:fill="9CC2E5"/>
        <w:jc w:val="center"/>
        <w:rPr>
          <w:lang w:val="en-US"/>
        </w:rPr>
      </w:pPr>
      <w:r>
        <w:rPr>
          <w:b/>
          <w:bCs/>
          <w:lang w:val="en-US"/>
        </w:rPr>
        <w:t xml:space="preserve">Object: </w:t>
      </w:r>
      <w:r w:rsidRPr="004573C5">
        <w:rPr>
          <w:b/>
          <w:bCs/>
          <w:lang w:val="en-US"/>
        </w:rPr>
        <w:t>Design of the monitoring, evaluation and learning system (MEL) for the implementation of the adaptation component of the Gambia's Nationally Determined Contribution (NDC)</w:t>
      </w:r>
    </w:p>
    <w:p w:rsidR="004010F7" w:rsidRDefault="004010F7">
      <w:pPr>
        <w:pStyle w:val="RedaliaSoustitredocument"/>
        <w:rPr>
          <w:lang w:val="en-US"/>
        </w:rPr>
      </w:pPr>
    </w:p>
    <w:p w:rsidR="004010F7" w:rsidRDefault="00BB3379">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Contract no. CLN-2025-0134</w:t>
      </w:r>
    </w:p>
    <w:p w:rsidR="004010F7" w:rsidRDefault="004010F7">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rsidR="004010F7" w:rsidRDefault="004010F7">
      <w:pPr>
        <w:pStyle w:val="RedaliaNormal"/>
      </w:pPr>
    </w:p>
    <w:p w:rsidR="004010F7" w:rsidRDefault="00BB3379">
      <w:pPr>
        <w:pStyle w:val="RdaliaTitreparagraphe"/>
      </w:pPr>
      <w:r>
        <w:rPr>
          <w:shd w:val="clear" w:color="auto" w:fill="FFFFFF"/>
        </w:rPr>
        <w:t>Procurement procedure</w:t>
      </w:r>
    </w:p>
    <w:p w:rsidR="004010F7" w:rsidRDefault="00BB3379">
      <w:pPr>
        <w:pStyle w:val="RedaliaNormal"/>
      </w:pPr>
      <w:r>
        <w:t>Adapted open – Pursuant to sections R. 2123-1 and R. 2123-4 to R. 2123-7 of the Public Procurement Code</w:t>
      </w:r>
    </w:p>
    <w:p w:rsidR="004010F7" w:rsidRDefault="004010F7">
      <w:pPr>
        <w:pStyle w:val="RedaliaNormal"/>
      </w:pPr>
    </w:p>
    <w:p w:rsidR="004010F7" w:rsidRDefault="004010F7">
      <w:pPr>
        <w:pStyle w:val="RedaliaNormal"/>
      </w:pP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 xml:space="preserve">This document </w:t>
      </w:r>
      <w:proofErr w:type="gramStart"/>
      <w:r>
        <w:t>may only be amended</w:t>
      </w:r>
      <w:proofErr w:type="gramEnd"/>
      <w:r>
        <w:t xml:space="preserve"> to supplement:</w:t>
      </w:r>
    </w:p>
    <w:p w:rsidR="004010F7" w:rsidRDefault="004010F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identification of the Holder;</w:t>
      </w: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“Price” article;</w:t>
      </w: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Any annexes.</w:t>
      </w: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The choice of batch</w:t>
      </w: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Acceptance of advance (if applicable)</w:t>
      </w:r>
    </w:p>
    <w:p w:rsidR="004010F7" w:rsidRDefault="004010F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rsidR="004010F7" w:rsidRDefault="00BB3379">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UNDER PENALTY OF REJECTION OF YOUR OFFER</w:t>
      </w:r>
    </w:p>
    <w:p w:rsidR="004010F7" w:rsidRDefault="004010F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rsidR="004010F7" w:rsidRDefault="004010F7">
      <w:pPr>
        <w:pStyle w:val="RedaliaNormal"/>
      </w:pPr>
    </w:p>
    <w:p w:rsidR="004010F7" w:rsidRDefault="00BB3379">
      <w:pPr>
        <w:pStyle w:val="RedaliaNormal"/>
        <w:rPr>
          <w:b/>
          <w:bCs/>
        </w:rPr>
      </w:pPr>
      <w:proofErr w:type="gramStart"/>
      <w:r>
        <w:rPr>
          <w:b/>
          <w:bCs/>
        </w:rPr>
        <w:t>between</w:t>
      </w:r>
      <w:proofErr w:type="gramEnd"/>
    </w:p>
    <w:p w:rsidR="004010F7" w:rsidRDefault="004010F7">
      <w:pPr>
        <w:pStyle w:val="RedaliaNormal"/>
        <w:rPr>
          <w:b/>
          <w:bCs/>
        </w:rPr>
      </w:pPr>
    </w:p>
    <w:p w:rsidR="004010F7" w:rsidRDefault="00BB3379">
      <w:pPr>
        <w:pStyle w:val="RedaliaNormal"/>
        <w:rPr>
          <w:b/>
          <w:bCs/>
        </w:rPr>
      </w:pPr>
      <w:r>
        <w:rPr>
          <w:b/>
          <w:bCs/>
        </w:rPr>
        <w:t>THE FRENCH DEVELOPMENT AGENCY (AFD)</w:t>
      </w:r>
    </w:p>
    <w:p w:rsidR="004010F7" w:rsidRDefault="00BB3379">
      <w:pPr>
        <w:pStyle w:val="RedaliaNormal"/>
      </w:pPr>
      <w:r>
        <w:t>Public establishment with its headquarters in PARIS XII - 5, rue Roland Barthes, registered at the Paris RCS under number B 775 665 599, represented by the Heads of the Group/Division Purchasing Department ODA, acting pursuant to the powers conferred on them for this purpose,</w:t>
      </w:r>
    </w:p>
    <w:p w:rsidR="004010F7" w:rsidRDefault="004010F7">
      <w:pPr>
        <w:pStyle w:val="RedaliaNormal"/>
      </w:pPr>
    </w:p>
    <w:p w:rsidR="004010F7" w:rsidRDefault="00BB3379">
      <w:pPr>
        <w:pStyle w:val="RedaliaNormal"/>
        <w:jc w:val="right"/>
        <w:rPr>
          <w:b/>
          <w:bCs/>
        </w:rPr>
      </w:pPr>
      <w:proofErr w:type="gramStart"/>
      <w:r>
        <w:rPr>
          <w:b/>
          <w:bCs/>
        </w:rPr>
        <w:t>hereinafter</w:t>
      </w:r>
      <w:proofErr w:type="gramEnd"/>
      <w:r>
        <w:rPr>
          <w:b/>
          <w:bCs/>
        </w:rPr>
        <w:t xml:space="preserve"> referred to as “the Contracting Authority”, on the one hand,</w:t>
      </w:r>
    </w:p>
    <w:p w:rsidR="004010F7" w:rsidRDefault="00BB3379">
      <w:pPr>
        <w:pStyle w:val="RedaliaNormal"/>
        <w:rPr>
          <w:b/>
          <w:bCs/>
        </w:rPr>
      </w:pPr>
      <w:r>
        <w:rPr>
          <w:b/>
          <w:bCs/>
        </w:rPr>
        <w:t>AND</w:t>
      </w:r>
    </w:p>
    <w:p w:rsidR="004010F7" w:rsidRDefault="004010F7">
      <w:pPr>
        <w:pStyle w:val="RedaliaNormal"/>
        <w:rPr>
          <w:b/>
          <w:bCs/>
        </w:rPr>
      </w:pPr>
    </w:p>
    <w:p w:rsidR="004010F7" w:rsidRDefault="00BB3379">
      <w:pPr>
        <w:tabs>
          <w:tab w:val="left" w:leader="dot" w:pos="8505"/>
        </w:tabs>
        <w:spacing w:before="40"/>
        <w:jc w:val="both"/>
      </w:pPr>
      <w:r>
        <w:rPr>
          <w:b/>
          <w:bCs/>
        </w:rPr>
        <w:t>The ____________________________________________________________________</w:t>
      </w:r>
    </w:p>
    <w:p w:rsidR="004010F7" w:rsidRDefault="00BB3379">
      <w:pPr>
        <w:tabs>
          <w:tab w:val="left" w:leader="dot" w:pos="8505"/>
        </w:tabs>
        <w:spacing w:before="40"/>
        <w:jc w:val="both"/>
      </w:pPr>
      <w:r>
        <w:t>Represented by___________</w:t>
      </w:r>
    </w:p>
    <w:p w:rsidR="004010F7" w:rsidRDefault="004010F7">
      <w:pPr>
        <w:tabs>
          <w:tab w:val="left" w:leader="dot" w:pos="8505"/>
        </w:tabs>
        <w:spacing w:before="40"/>
        <w:jc w:val="both"/>
      </w:pPr>
    </w:p>
    <w:p w:rsidR="004010F7" w:rsidRDefault="00BB3379">
      <w:pPr>
        <w:tabs>
          <w:tab w:val="left" w:leader="dot" w:pos="8505"/>
        </w:tabs>
        <w:spacing w:before="40"/>
        <w:jc w:val="both"/>
      </w:pPr>
      <w:r>
        <w:t>Having read the contract and the documents mentioned below,</w:t>
      </w:r>
    </w:p>
    <w:p w:rsidR="004010F7" w:rsidRDefault="00BB3379">
      <w:pPr>
        <w:numPr>
          <w:ilvl w:val="0"/>
          <w:numId w:val="9"/>
        </w:numPr>
        <w:tabs>
          <w:tab w:val="left" w:pos="-626"/>
          <w:tab w:val="left" w:pos="7596"/>
        </w:tabs>
        <w:spacing w:before="40"/>
        <w:jc w:val="both"/>
      </w:pPr>
      <w:r>
        <w:t>I AGREE, without reservation, in accordance with the terms, clauses and requirements of the documents referred to above to perform the services defined below, under the conditions that constitute my offer.</w:t>
      </w:r>
    </w:p>
    <w:p w:rsidR="004010F7" w:rsidRDefault="00BB3379">
      <w:pPr>
        <w:numPr>
          <w:ilvl w:val="0"/>
          <w:numId w:val="9"/>
        </w:numPr>
        <w:tabs>
          <w:tab w:val="left" w:pos="-626"/>
          <w:tab w:val="left" w:pos="7596"/>
        </w:tabs>
        <w:spacing w:before="40"/>
        <w:jc w:val="both"/>
      </w:pPr>
      <w:r>
        <w:t>I AFFIRM, under penalty of termination by law of the market, that I am holder of an insurance policy guaranteeing all responsibilities that I incur.</w:t>
      </w:r>
    </w:p>
    <w:p w:rsidR="004010F7" w:rsidRDefault="00BB3379">
      <w:pPr>
        <w:numPr>
          <w:ilvl w:val="0"/>
          <w:numId w:val="9"/>
        </w:numPr>
        <w:tabs>
          <w:tab w:val="left" w:pos="-626"/>
          <w:tab w:val="left" w:pos="7596"/>
        </w:tabs>
        <w:spacing w:before="40"/>
        <w:jc w:val="both"/>
      </w:pPr>
      <w:r>
        <w:t>I CONFIRM, under penalty of termination by law of the contract, that the proposed subcontractors are also holders of insurance policies guaranteeing their liabilities.</w:t>
      </w:r>
    </w:p>
    <w:p w:rsidR="004010F7" w:rsidRDefault="004010F7">
      <w:pPr>
        <w:pageBreakBefore/>
        <w:tabs>
          <w:tab w:val="left" w:pos="510"/>
          <w:tab w:val="left" w:pos="8732"/>
        </w:tabs>
        <w:spacing w:before="40"/>
        <w:ind w:left="284"/>
        <w:jc w:val="both"/>
      </w:pPr>
    </w:p>
    <w:p w:rsidR="004010F7" w:rsidRDefault="004010F7">
      <w:pPr>
        <w:tabs>
          <w:tab w:val="left" w:leader="dot" w:pos="8505"/>
        </w:tabs>
        <w:spacing w:before="40"/>
        <w:jc w:val="both"/>
      </w:pPr>
    </w:p>
    <w:p w:rsidR="004010F7" w:rsidRDefault="00BB3379">
      <w:pPr>
        <w:tabs>
          <w:tab w:val="left" w:leader="dot" w:pos="8505"/>
        </w:tabs>
        <w:spacing w:before="40"/>
        <w:jc w:val="both"/>
      </w:pPr>
      <w:r>
        <w:t xml:space="preserve"> </w:t>
      </w:r>
      <w:r>
        <w:rPr>
          <w:b/>
        </w:rPr>
        <w:t>The company presenting itself alone,</w:t>
      </w:r>
      <w:r>
        <w:rPr>
          <w:b/>
          <w:u w:val="single"/>
        </w:rPr>
        <w:t xml:space="preserve"> single co-contractor</w:t>
      </w:r>
      <w:r>
        <w:rPr>
          <w:b/>
          <w:i/>
        </w:rPr>
        <w:t>:</w:t>
      </w:r>
    </w:p>
    <w:p w:rsidR="004010F7" w:rsidRDefault="00BB3379">
      <w:pPr>
        <w:tabs>
          <w:tab w:val="left" w:leader="dot" w:pos="8505"/>
        </w:tabs>
        <w:spacing w:before="40"/>
        <w:jc w:val="both"/>
      </w:pPr>
      <w:r>
        <w:t xml:space="preserve">Corporate name: </w:t>
      </w:r>
      <w:r>
        <w:tab/>
      </w:r>
    </w:p>
    <w:p w:rsidR="004010F7" w:rsidRDefault="00BB3379">
      <w:pPr>
        <w:tabs>
          <w:tab w:val="left" w:leader="dot" w:pos="8505"/>
        </w:tabs>
        <w:spacing w:before="40"/>
        <w:jc w:val="both"/>
      </w:pPr>
      <w:r>
        <w:t xml:space="preserve">Legal form: </w:t>
      </w:r>
      <w:r>
        <w:tab/>
      </w:r>
    </w:p>
    <w:p w:rsidR="004010F7" w:rsidRDefault="00BB3379">
      <w:pPr>
        <w:tabs>
          <w:tab w:val="left" w:leader="dot" w:pos="8505"/>
        </w:tabs>
        <w:spacing w:before="40"/>
        <w:jc w:val="both"/>
      </w:pPr>
      <w:r>
        <w:t xml:space="preserve">Having its registered office </w:t>
      </w:r>
      <w:proofErr w:type="gramStart"/>
      <w:r>
        <w:t>at</w:t>
      </w:r>
      <w:proofErr w:type="gramEnd"/>
      <w:r>
        <w:t xml:space="preserve">: </w:t>
      </w:r>
      <w:r>
        <w:tab/>
      </w:r>
    </w:p>
    <w:p w:rsidR="004010F7" w:rsidRDefault="00BB3379">
      <w:pPr>
        <w:tabs>
          <w:tab w:val="left" w:leader="dot" w:pos="8505"/>
        </w:tabs>
        <w:spacing w:before="40"/>
        <w:jc w:val="both"/>
      </w:pPr>
      <w:r>
        <w:tab/>
      </w:r>
    </w:p>
    <w:p w:rsidR="004010F7" w:rsidRDefault="00BB3379">
      <w:pPr>
        <w:tabs>
          <w:tab w:val="left" w:leader="dot" w:pos="8505"/>
        </w:tabs>
        <w:spacing w:before="40"/>
        <w:jc w:val="both"/>
      </w:pPr>
      <w:r>
        <w:t xml:space="preserve">Having a unique SIRET identification number: </w:t>
      </w:r>
      <w:r>
        <w:rPr>
          <w:vertAlign w:val="superscript"/>
        </w:rPr>
        <w:footnoteReference w:id="1"/>
      </w:r>
      <w:r>
        <w:tab/>
      </w:r>
    </w:p>
    <w:p w:rsidR="004010F7" w:rsidRDefault="00BB3379">
      <w:pPr>
        <w:tabs>
          <w:tab w:val="left" w:leader="dot" w:pos="8505"/>
        </w:tabs>
        <w:spacing w:before="40"/>
        <w:jc w:val="both"/>
      </w:pPr>
      <w:r>
        <w:t xml:space="preserve">Trade Register (registration number and city): </w:t>
      </w:r>
      <w:r>
        <w:tab/>
      </w:r>
    </w:p>
    <w:p w:rsidR="004010F7" w:rsidRDefault="00BB3379">
      <w:pPr>
        <w:tabs>
          <w:tab w:val="left" w:leader="dot" w:pos="8505"/>
        </w:tabs>
        <w:spacing w:before="40"/>
        <w:jc w:val="both"/>
      </w:pPr>
      <w:r>
        <w:t xml:space="preserve">NAF Code: </w:t>
      </w:r>
      <w:r>
        <w:tab/>
      </w:r>
    </w:p>
    <w:p w:rsidR="004010F7" w:rsidRDefault="00BB3379">
      <w:pPr>
        <w:tabs>
          <w:tab w:val="left" w:leader="dot" w:pos="8505"/>
        </w:tabs>
        <w:spacing w:before="40"/>
        <w:jc w:val="both"/>
      </w:pPr>
      <w:r>
        <w:rPr>
          <w:b/>
        </w:rPr>
        <w:t>Represented by</w:t>
      </w:r>
      <w:r>
        <w:rPr>
          <w:b/>
          <w:vertAlign w:val="superscript"/>
        </w:rPr>
        <w:footnoteReference w:id="2"/>
      </w:r>
      <w:r>
        <w:rPr>
          <w:b/>
        </w:rPr>
        <w:t>:</w:t>
      </w:r>
    </w:p>
    <w:p w:rsidR="004010F7" w:rsidRDefault="00BB3379">
      <w:pPr>
        <w:tabs>
          <w:tab w:val="left" w:leader="dot" w:pos="8505"/>
        </w:tabs>
        <w:spacing w:before="40"/>
        <w:jc w:val="both"/>
      </w:pPr>
      <w:r>
        <w:t xml:space="preserve">Name: </w:t>
      </w:r>
      <w:r>
        <w:tab/>
      </w:r>
    </w:p>
    <w:p w:rsidR="004010F7" w:rsidRDefault="00BB3379">
      <w:pPr>
        <w:tabs>
          <w:tab w:val="left" w:leader="dot" w:pos="8505"/>
        </w:tabs>
        <w:spacing w:before="40"/>
        <w:jc w:val="both"/>
      </w:pPr>
      <w:r>
        <w:t xml:space="preserve">In his capacity as: </w:t>
      </w:r>
      <w:r>
        <w:rPr>
          <w:vertAlign w:val="superscript"/>
        </w:rPr>
        <w:footnoteReference w:id="3"/>
      </w:r>
    </w:p>
    <w:p w:rsidR="004010F7" w:rsidRDefault="00BB3379">
      <w:pPr>
        <w:tabs>
          <w:tab w:val="left" w:leader="dot" w:pos="8505"/>
        </w:tabs>
        <w:spacing w:before="40"/>
        <w:jc w:val="both"/>
      </w:pPr>
      <w:r>
        <w:t xml:space="preserve"> Legal representative of the company,</w:t>
      </w:r>
    </w:p>
    <w:p w:rsidR="004010F7" w:rsidRDefault="00BB3379">
      <w:pPr>
        <w:tabs>
          <w:tab w:val="left" w:leader="dot" w:pos="8505"/>
        </w:tabs>
        <w:spacing w:before="40"/>
        <w:jc w:val="both"/>
      </w:pPr>
      <w:r>
        <w:t xml:space="preserve"> Authorized representative of the company’s legal representative.</w:t>
      </w:r>
    </w:p>
    <w:p w:rsidR="004010F7" w:rsidRDefault="00BB3379">
      <w:pPr>
        <w:tabs>
          <w:tab w:val="left" w:leader="dot" w:pos="8505"/>
        </w:tabs>
        <w:spacing w:before="40"/>
        <w:jc w:val="both"/>
      </w:pPr>
      <w:r>
        <w:rPr>
          <w:b/>
        </w:rPr>
        <w:t xml:space="preserve">Indicating that the services covered by this contract </w:t>
      </w:r>
      <w:proofErr w:type="gramStart"/>
      <w:r>
        <w:rPr>
          <w:b/>
        </w:rPr>
        <w:t>will be performed</w:t>
      </w:r>
      <w:proofErr w:type="gramEnd"/>
      <w:r>
        <w:t>:</w:t>
      </w:r>
    </w:p>
    <w:p w:rsidR="004010F7" w:rsidRDefault="00BB3379">
      <w:pPr>
        <w:tabs>
          <w:tab w:val="left" w:leader="dot" w:pos="8505"/>
        </w:tabs>
        <w:spacing w:before="40"/>
        <w:jc w:val="both"/>
      </w:pPr>
      <w:r>
        <w:t xml:space="preserve"> By the head office,</w:t>
      </w:r>
    </w:p>
    <w:p w:rsidR="004010F7" w:rsidRDefault="00BB3379">
      <w:pPr>
        <w:tabs>
          <w:tab w:val="left" w:leader="dot" w:pos="8505"/>
        </w:tabs>
        <w:spacing w:before="40"/>
        <w:jc w:val="both"/>
      </w:pPr>
      <w:r>
        <w:t xml:space="preserve"> By the following establishment (</w:t>
      </w:r>
      <w:r>
        <w:rPr>
          <w:i/>
        </w:rPr>
        <w:t>only main or secondary establishment linked to the registered office)</w:t>
      </w:r>
      <w:r>
        <w:rPr>
          <w:i/>
        </w:rPr>
        <w:footnoteReference w:id="4"/>
      </w:r>
    </w:p>
    <w:p w:rsidR="004010F7" w:rsidRDefault="00BB3379">
      <w:pPr>
        <w:tabs>
          <w:tab w:val="left" w:leader="dot" w:pos="8505"/>
        </w:tabs>
        <w:spacing w:before="40"/>
        <w:jc w:val="both"/>
      </w:pPr>
      <w:r>
        <w:t>Name:</w:t>
      </w:r>
      <w:r>
        <w:tab/>
      </w:r>
    </w:p>
    <w:p w:rsidR="004010F7" w:rsidRDefault="00BB3379">
      <w:pPr>
        <w:tabs>
          <w:tab w:val="left" w:leader="dot" w:pos="8505"/>
        </w:tabs>
        <w:spacing w:before="40"/>
        <w:jc w:val="both"/>
      </w:pPr>
      <w:r>
        <w:t>Address:</w:t>
      </w:r>
      <w:r>
        <w:tab/>
      </w:r>
    </w:p>
    <w:p w:rsidR="004010F7" w:rsidRDefault="00BB3379">
      <w:pPr>
        <w:tabs>
          <w:tab w:val="left" w:leader="dot" w:pos="8505"/>
        </w:tabs>
        <w:spacing w:before="40"/>
        <w:jc w:val="both"/>
      </w:pPr>
      <w:r>
        <w:t xml:space="preserve">Unique SIRET identification number: </w:t>
      </w:r>
      <w:r>
        <w:rPr>
          <w:vertAlign w:val="superscript"/>
        </w:rPr>
        <w:footnoteReference w:id="5"/>
      </w:r>
      <w:r>
        <w:tab/>
      </w:r>
    </w:p>
    <w:p w:rsidR="004010F7" w:rsidRDefault="00BB3379">
      <w:pPr>
        <w:tabs>
          <w:tab w:val="left" w:leader="dot" w:pos="8505"/>
        </w:tabs>
        <w:spacing w:before="40"/>
        <w:jc w:val="both"/>
      </w:pPr>
      <w:r>
        <w:t xml:space="preserve">Trade Register (registration number and city): </w:t>
      </w:r>
      <w:r>
        <w:tab/>
      </w:r>
    </w:p>
    <w:p w:rsidR="004010F7" w:rsidRDefault="00BB3379">
      <w:pPr>
        <w:tabs>
          <w:tab w:val="left" w:leader="dot" w:pos="8505"/>
        </w:tabs>
        <w:spacing w:before="40"/>
        <w:jc w:val="both"/>
      </w:pPr>
      <w:r>
        <w:t xml:space="preserve">NAF Code: </w:t>
      </w:r>
      <w:r>
        <w:tab/>
      </w:r>
    </w:p>
    <w:p w:rsidR="004010F7" w:rsidRDefault="004010F7">
      <w:pPr>
        <w:tabs>
          <w:tab w:val="left" w:leader="dot" w:pos="8505"/>
        </w:tabs>
        <w:spacing w:before="40"/>
        <w:jc w:val="both"/>
        <w:rPr>
          <w:b/>
        </w:rPr>
      </w:pPr>
    </w:p>
    <w:p w:rsidR="004010F7" w:rsidRDefault="004010F7">
      <w:pPr>
        <w:tabs>
          <w:tab w:val="left" w:leader="dot" w:pos="8505"/>
        </w:tabs>
        <w:spacing w:before="40"/>
        <w:jc w:val="both"/>
        <w:rPr>
          <w:b/>
        </w:rPr>
      </w:pPr>
    </w:p>
    <w:p w:rsidR="004010F7" w:rsidRDefault="00BB3379">
      <w:pPr>
        <w:tabs>
          <w:tab w:val="left" w:leader="dot" w:pos="8505"/>
        </w:tabs>
        <w:spacing w:before="40"/>
        <w:jc w:val="both"/>
      </w:pPr>
      <w:r>
        <w:rPr>
          <w:b/>
          <w:bCs/>
          <w:i/>
          <w:noProof/>
          <w:lang w:val="fr-FR" w:eastAsia="fr-FR"/>
        </w:rPr>
        <mc:AlternateContent>
          <mc:Choice Requires="wps">
            <w:drawing>
              <wp:anchor distT="0" distB="0" distL="114300" distR="114300" simplePos="0" relativeHeight="251659264" behindDoc="0" locked="0" layoutInCell="1" allowOverlap="1">
                <wp:simplePos x="0" y="0"/>
                <wp:positionH relativeFrom="column">
                  <wp:posOffset>5754374</wp:posOffset>
                </wp:positionH>
                <wp:positionV relativeFrom="paragraph">
                  <wp:posOffset>170178</wp:posOffset>
                </wp:positionV>
                <wp:extent cx="152403" cy="914400"/>
                <wp:effectExtent l="0" t="0" r="19047" b="19050"/>
                <wp:wrapNone/>
                <wp:docPr id="2" name="Accolade fermante 4"/>
                <wp:cNvGraphicFramePr/>
                <a:graphic xmlns:a="http://schemas.openxmlformats.org/drawingml/2006/main">
                  <a:graphicData uri="http://schemas.microsoft.com/office/word/2010/wordprocessingShape">
                    <wps:wsp>
                      <wps:cNvSpPr/>
                      <wps:spPr>
                        <a:xfrm>
                          <a:off x="0" y="0"/>
                          <a:ext cx="152403" cy="914400"/>
                        </a:xfrm>
                        <a:custGeom>
                          <a:avLst/>
                          <a:gdLst>
                            <a:gd name="f0" fmla="val 10800000"/>
                            <a:gd name="f1" fmla="val 5400000"/>
                            <a:gd name="f2" fmla="val 16200000"/>
                            <a:gd name="f3" fmla="val 180"/>
                            <a:gd name="f4" fmla="val w"/>
                            <a:gd name="f5" fmla="val h"/>
                            <a:gd name="f6" fmla="val ss"/>
                            <a:gd name="f7" fmla="val 0"/>
                            <a:gd name="f8" fmla="*/ 5419351 1 1725033"/>
                            <a:gd name="f9" fmla="+- 0 0 5400000"/>
                            <a:gd name="f10" fmla="val 50000"/>
                            <a:gd name="f11" fmla="+- 0 0 -180"/>
                            <a:gd name="f12" fmla="+- 0 0 -270"/>
                            <a:gd name="f13" fmla="+- 0 0 -360"/>
                            <a:gd name="f14" fmla="abs f4"/>
                            <a:gd name="f15" fmla="abs f5"/>
                            <a:gd name="f16" fmla="abs f6"/>
                            <a:gd name="f17" fmla="+- 2700000 f1 0"/>
                            <a:gd name="f18" fmla="*/ f11 f0 1"/>
                            <a:gd name="f19" fmla="*/ f12 f0 1"/>
                            <a:gd name="f20" fmla="*/ f13 f0 1"/>
                            <a:gd name="f21" fmla="?: f14 f4 1"/>
                            <a:gd name="f22" fmla="?: f15 f5 1"/>
                            <a:gd name="f23" fmla="?: f16 f6 1"/>
                            <a:gd name="f24" fmla="+- f17 0 f1"/>
                            <a:gd name="f25" fmla="*/ f18 1 f3"/>
                            <a:gd name="f26" fmla="*/ f19 1 f3"/>
                            <a:gd name="f27" fmla="*/ f20 1 f3"/>
                            <a:gd name="f28" fmla="*/ f21 1 21600"/>
                            <a:gd name="f29" fmla="*/ f22 1 21600"/>
                            <a:gd name="f30" fmla="*/ 21600 f21 1"/>
                            <a:gd name="f31" fmla="*/ 21600 f22 1"/>
                            <a:gd name="f32" fmla="+- f24 f1 0"/>
                            <a:gd name="f33" fmla="+- f25 0 f1"/>
                            <a:gd name="f34" fmla="+- f26 0 f1"/>
                            <a:gd name="f35" fmla="+- f27 0 f1"/>
                            <a:gd name="f36" fmla="min f29 f28"/>
                            <a:gd name="f37" fmla="*/ f30 1 f23"/>
                            <a:gd name="f38" fmla="*/ f31 1 f23"/>
                            <a:gd name="f39" fmla="*/ f32 f8 1"/>
                            <a:gd name="f40" fmla="val f37"/>
                            <a:gd name="f41" fmla="val f38"/>
                            <a:gd name="f42" fmla="*/ f39 1 f0"/>
                            <a:gd name="f43" fmla="*/ f7 f36 1"/>
                            <a:gd name="f44" fmla="+- f41 0 f7"/>
                            <a:gd name="f45" fmla="+- f40 0 f7"/>
                            <a:gd name="f46" fmla="+- 0 0 f42"/>
                            <a:gd name="f47" fmla="*/ f40 f36 1"/>
                            <a:gd name="f48" fmla="*/ f41 f36 1"/>
                            <a:gd name="f49" fmla="*/ f45 1 2"/>
                            <a:gd name="f50" fmla="min f45 f44"/>
                            <a:gd name="f51" fmla="*/ f44 f10 1"/>
                            <a:gd name="f52" fmla="+- 0 0 f46"/>
                            <a:gd name="f53" fmla="+- f7 f49 0"/>
                            <a:gd name="f54" fmla="*/ f50 f10 1"/>
                            <a:gd name="f55" fmla="*/ f51 1 100000"/>
                            <a:gd name="f56" fmla="*/ f52 f0 1"/>
                            <a:gd name="f57" fmla="*/ f49 f36 1"/>
                            <a:gd name="f58" fmla="*/ f54 1 100000"/>
                            <a:gd name="f59" fmla="*/ f56 1 f8"/>
                            <a:gd name="f60" fmla="*/ f53 f36 1"/>
                            <a:gd name="f61" fmla="*/ f55 f36 1"/>
                            <a:gd name="f62" fmla="+- f55 0 f58"/>
                            <a:gd name="f63" fmla="+- f41 0 f58"/>
                            <a:gd name="f64" fmla="+- f59 0 f1"/>
                            <a:gd name="f65" fmla="*/ f58 f36 1"/>
                            <a:gd name="f66" fmla="cos 1 f64"/>
                            <a:gd name="f67" fmla="sin 1 f64"/>
                            <a:gd name="f68" fmla="*/ f62 f36 1"/>
                            <a:gd name="f69" fmla="*/ f63 f36 1"/>
                            <a:gd name="f70" fmla="+- 0 0 f66"/>
                            <a:gd name="f71" fmla="+- 0 0 f67"/>
                            <a:gd name="f72" fmla="+- 0 0 f70"/>
                            <a:gd name="f73" fmla="+- 0 0 f71"/>
                            <a:gd name="f74" fmla="val f72"/>
                            <a:gd name="f75" fmla="val f73"/>
                            <a:gd name="f76" fmla="*/ f74 f49 1"/>
                            <a:gd name="f77" fmla="*/ f75 f58 1"/>
                            <a:gd name="f78" fmla="+- f7 f76 0"/>
                            <a:gd name="f79" fmla="+- f58 0 f77"/>
                            <a:gd name="f80" fmla="+- f41 f77 0"/>
                            <a:gd name="f81" fmla="+- f80 0 f58"/>
                            <a:gd name="f82" fmla="*/ f79 f36 1"/>
                            <a:gd name="f83" fmla="*/ f78 f36 1"/>
                            <a:gd name="f84" fmla="*/ f81 f36 1"/>
                          </a:gdLst>
                          <a:ahLst/>
                          <a:cxnLst>
                            <a:cxn ang="3cd4">
                              <a:pos x="hc" y="t"/>
                            </a:cxn>
                            <a:cxn ang="0">
                              <a:pos x="r" y="vc"/>
                            </a:cxn>
                            <a:cxn ang="cd4">
                              <a:pos x="hc" y="b"/>
                            </a:cxn>
                            <a:cxn ang="cd2">
                              <a:pos x="l" y="vc"/>
                            </a:cxn>
                            <a:cxn ang="f33">
                              <a:pos x="f43" y="f43"/>
                            </a:cxn>
                            <a:cxn ang="f34">
                              <a:pos x="f47" y="f61"/>
                            </a:cxn>
                            <a:cxn ang="f35">
                              <a:pos x="f43" y="f48"/>
                            </a:cxn>
                          </a:cxnLst>
                          <a:rect l="f43" t="f82" r="f83" b="f84"/>
                          <a:pathLst>
                            <a:path stroke="0">
                              <a:moveTo>
                                <a:pt x="f43" y="f43"/>
                              </a:moveTo>
                              <a:arcTo wR="f57" hR="f65" stAng="f2" swAng="f1"/>
                              <a:lnTo>
                                <a:pt x="f60" y="f68"/>
                              </a:lnTo>
                              <a:arcTo wR="f57" hR="f65" stAng="f0" swAng="f9"/>
                              <a:arcTo wR="f57" hR="f65" stAng="f2" swAng="f9"/>
                              <a:lnTo>
                                <a:pt x="f60" y="f69"/>
                              </a:lnTo>
                              <a:arcTo wR="f57" hR="f65" stAng="f7" swAng="f1"/>
                              <a:close/>
                            </a:path>
                            <a:path fill="none">
                              <a:moveTo>
                                <a:pt x="f43" y="f43"/>
                              </a:moveTo>
                              <a:arcTo wR="f57" hR="f65" stAng="f2" swAng="f1"/>
                              <a:lnTo>
                                <a:pt x="f60" y="f68"/>
                              </a:lnTo>
                              <a:arcTo wR="f57" hR="f65" stAng="f0" swAng="f9"/>
                              <a:arcTo wR="f57" hR="f65" stAng="f2" swAng="f9"/>
                              <a:lnTo>
                                <a:pt x="f60" y="f69"/>
                              </a:lnTo>
                              <a:arcTo wR="f57" hR="f65" stAng="f7" swAng="f1"/>
                            </a:path>
                          </a:pathLst>
                        </a:custGeom>
                        <a:noFill/>
                        <a:ln w="9528" cap="flat">
                          <a:solidFill>
                            <a:srgbClr val="000000"/>
                          </a:solidFill>
                          <a:prstDash val="solid"/>
                          <a:round/>
                        </a:ln>
                      </wps:spPr>
                      <wps:bodyPr lIns="0" tIns="0" rIns="0" bIns="0"/>
                    </wps:wsp>
                  </a:graphicData>
                </a:graphic>
              </wp:anchor>
            </w:drawing>
          </mc:Choice>
          <mc:Fallback xmlns:pic="http://schemas.openxmlformats.org/drawingml/2006/picture" xmlns:a="http://schemas.openxmlformats.org/drawingml/2006/main">
            <w:pict>
              <v:shape id="Accolade fermante 4" style="position:absolute;margin-left:453.1pt;margin-top:13.4pt;width:12pt;height:1in;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152403,914400" o:spid="_x0000_s1026" filled="f" strokeweight=".26467mm" path="m,nswa-76202,,76202,152404,,,76202,76202l76202,380999at76202,304797,228606,457201,76202,380999,152404,457201,76202,457201,228606,609605,152404,457201,76202,533403l76202,838199wa-76202,761997,76202,914401,76202,838199,,914401l,xem,nfwa-76202,,76202,152404,,,76202,76202l76202,380999at76202,304797,228606,457201,76202,380999,152404,457201,76202,457201,228606,609605,152404,457201,76202,533403l76202,838199wa-76202,761997,76202,914401,76202,838199,,91440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" w14:anchorId="7BB6E179">
                <v:path textboxrect="0,22319,53883,892081" arrowok="t" o:connecttype="custom" o:connectlocs="76202,0;152403,457200;76202,914400;0,457200;0,0;152403,457200;0,914400" o:connectangles="270,0,90,180,90,180,270"/>
              </v:shape>
            </w:pict>
          </mc:Fallback>
        </mc:AlternateContent>
      </w:r>
      <w:r>
        <w:rPr>
          <w:b/>
        </w:rPr>
        <w:t xml:space="preserve">OR The representative agent </w:t>
      </w:r>
    </w:p>
    <w:p w:rsidR="004010F7" w:rsidRDefault="004010F7">
      <w:pPr>
        <w:tabs>
          <w:tab w:val="left" w:leader="dot" w:pos="8505"/>
        </w:tabs>
        <w:spacing w:before="40"/>
        <w:jc w:val="both"/>
        <w:rPr>
          <w:b/>
        </w:rPr>
      </w:pPr>
    </w:p>
    <w:p w:rsidR="004010F7" w:rsidRDefault="00BB3379">
      <w:pPr>
        <w:tabs>
          <w:tab w:val="left" w:leader="dot" w:pos="8505"/>
        </w:tabs>
        <w:spacing w:before="40"/>
        <w:jc w:val="both"/>
      </w:pPr>
      <w:r>
        <w:rPr>
          <w:b/>
          <w:bCs/>
        </w:rPr>
        <w:t xml:space="preserve"> The group of solidarity</w:t>
      </w:r>
      <w:r>
        <w:rPr>
          <w:b/>
          <w:bCs/>
          <w:i/>
        </w:rPr>
        <w:t xml:space="preserve"> entrepreneurs</w:t>
      </w:r>
    </w:p>
    <w:p w:rsidR="004010F7" w:rsidRDefault="00BB3379">
      <w:pPr>
        <w:tabs>
          <w:tab w:val="left" w:leader="dot" w:pos="8505"/>
        </w:tabs>
        <w:spacing w:before="40"/>
        <w:jc w:val="both"/>
        <w:rPr>
          <w:b/>
          <w:bCs/>
          <w:i/>
        </w:rPr>
      </w:pPr>
      <w:proofErr w:type="gramStart"/>
      <w:r>
        <w:rPr>
          <w:b/>
          <w:bCs/>
          <w:i/>
        </w:rPr>
        <w:t>or</w:t>
      </w:r>
      <w:proofErr w:type="gramEnd"/>
      <w:r>
        <w:rPr>
          <w:b/>
          <w:bCs/>
          <w:i/>
        </w:rPr>
        <w:tab/>
      </w:r>
      <w:bookmarkStart w:id="7" w:name="_Hlk83041552"/>
    </w:p>
    <w:bookmarkEnd w:id="7"/>
    <w:p w:rsidR="004010F7" w:rsidRDefault="00BB3379">
      <w:pPr>
        <w:tabs>
          <w:tab w:val="left" w:leader="dot" w:pos="8505"/>
        </w:tabs>
        <w:spacing w:before="40"/>
        <w:jc w:val="both"/>
      </w:pPr>
      <w:r>
        <w:rPr>
          <w:b/>
          <w:bCs/>
        </w:rPr>
        <w:t xml:space="preserve"> The joint</w:t>
      </w:r>
      <w:r>
        <w:rPr>
          <w:b/>
          <w:bCs/>
          <w:i/>
        </w:rPr>
        <w:t xml:space="preserve"> contractor group</w:t>
      </w:r>
    </w:p>
    <w:p w:rsidR="004010F7" w:rsidRDefault="004010F7">
      <w:pPr>
        <w:tabs>
          <w:tab w:val="left" w:leader="dot" w:pos="8505"/>
        </w:tabs>
        <w:spacing w:before="40"/>
        <w:jc w:val="both"/>
      </w:pPr>
    </w:p>
    <w:p w:rsidR="004010F7" w:rsidRDefault="004010F7">
      <w:pPr>
        <w:tabs>
          <w:tab w:val="left" w:leader="dot" w:pos="8505"/>
        </w:tabs>
        <w:spacing w:before="40"/>
        <w:jc w:val="both"/>
        <w:rPr>
          <w:b/>
        </w:rPr>
      </w:pPr>
    </w:p>
    <w:p w:rsidR="004010F7" w:rsidRDefault="00BB3379">
      <w:pPr>
        <w:tabs>
          <w:tab w:val="left" w:leader="dot" w:pos="8505"/>
        </w:tabs>
        <w:spacing w:before="40"/>
        <w:jc w:val="both"/>
        <w:rPr>
          <w:b/>
        </w:rPr>
      </w:pPr>
      <w:r>
        <w:rPr>
          <w:b/>
        </w:rPr>
        <w:t xml:space="preserve">Composed of the following companies: </w:t>
      </w:r>
    </w:p>
    <w:p w:rsidR="004010F7" w:rsidRDefault="004010F7">
      <w:pPr>
        <w:tabs>
          <w:tab w:val="left" w:leader="dot" w:pos="8505"/>
        </w:tabs>
        <w:spacing w:before="40"/>
        <w:jc w:val="both"/>
      </w:pPr>
    </w:p>
    <w:p w:rsidR="004010F7" w:rsidRDefault="004010F7">
      <w:pPr>
        <w:tabs>
          <w:tab w:val="left" w:leader="dot" w:pos="8505"/>
        </w:tabs>
        <w:spacing w:before="40"/>
        <w:jc w:val="both"/>
      </w:pPr>
    </w:p>
    <w:p w:rsidR="004010F7" w:rsidRDefault="00BB3379">
      <w:pPr>
        <w:tabs>
          <w:tab w:val="left" w:leader="dot" w:pos="8505"/>
        </w:tabs>
        <w:spacing w:before="40"/>
        <w:jc w:val="both"/>
      </w:pPr>
      <w:proofErr w:type="gramStart"/>
      <w:r>
        <w:rPr>
          <w:b/>
        </w:rPr>
        <w:t>1</w:t>
      </w:r>
      <w:r>
        <w:rPr>
          <w:b/>
          <w:vertAlign w:val="superscript"/>
        </w:rPr>
        <w:t>st</w:t>
      </w:r>
      <w:proofErr w:type="gramEnd"/>
      <w:r>
        <w:rPr>
          <w:b/>
        </w:rPr>
        <w:t xml:space="preserve"> joint contractor</w:t>
      </w:r>
      <w:r>
        <w:rPr>
          <w:b/>
          <w:u w:val="single"/>
        </w:rPr>
        <w:t xml:space="preserve"> acting for the Group:</w:t>
      </w:r>
    </w:p>
    <w:p w:rsidR="004010F7" w:rsidRDefault="00BB3379">
      <w:pPr>
        <w:tabs>
          <w:tab w:val="left" w:leader="dot" w:pos="8505"/>
        </w:tabs>
        <w:spacing w:before="40"/>
        <w:jc w:val="both"/>
      </w:pPr>
      <w:r>
        <w:t xml:space="preserve">Corporate name: </w:t>
      </w:r>
      <w:r>
        <w:tab/>
      </w:r>
    </w:p>
    <w:p w:rsidR="004010F7" w:rsidRDefault="00BB3379">
      <w:pPr>
        <w:tabs>
          <w:tab w:val="left" w:leader="dot" w:pos="8505"/>
        </w:tabs>
        <w:spacing w:before="40"/>
        <w:jc w:val="both"/>
      </w:pPr>
      <w:r>
        <w:t xml:space="preserve">Legal form: </w:t>
      </w:r>
      <w:r>
        <w:tab/>
      </w:r>
    </w:p>
    <w:p w:rsidR="004010F7" w:rsidRDefault="00BB3379">
      <w:pPr>
        <w:tabs>
          <w:tab w:val="left" w:leader="dot" w:pos="8505"/>
        </w:tabs>
        <w:spacing w:before="40"/>
        <w:jc w:val="both"/>
      </w:pPr>
      <w:r>
        <w:t xml:space="preserve"> Having its registered office:</w:t>
      </w:r>
      <w:r>
        <w:tab/>
      </w:r>
    </w:p>
    <w:p w:rsidR="004010F7" w:rsidRDefault="00BB3379">
      <w:pPr>
        <w:tabs>
          <w:tab w:val="left" w:leader="dot" w:pos="8505"/>
        </w:tabs>
        <w:spacing w:before="40"/>
        <w:jc w:val="both"/>
      </w:pPr>
      <w:r>
        <w:tab/>
      </w:r>
    </w:p>
    <w:p w:rsidR="004010F7" w:rsidRDefault="00BB3379">
      <w:pPr>
        <w:tabs>
          <w:tab w:val="left" w:leader="dot" w:pos="8505"/>
        </w:tabs>
        <w:spacing w:before="40"/>
        <w:jc w:val="both"/>
      </w:pPr>
      <w:r>
        <w:t xml:space="preserve">Having a unique SIRET identification number: </w:t>
      </w:r>
      <w:r>
        <w:rPr>
          <w:vertAlign w:val="superscript"/>
        </w:rPr>
        <w:footnoteReference w:id="6"/>
      </w:r>
      <w:r>
        <w:tab/>
      </w:r>
    </w:p>
    <w:p w:rsidR="004010F7" w:rsidRDefault="00BB3379">
      <w:pPr>
        <w:tabs>
          <w:tab w:val="left" w:leader="dot" w:pos="8505"/>
        </w:tabs>
        <w:spacing w:before="40"/>
        <w:jc w:val="both"/>
      </w:pPr>
      <w:r>
        <w:t xml:space="preserve">Trade Register (registration number and city): </w:t>
      </w:r>
      <w:r>
        <w:tab/>
      </w:r>
    </w:p>
    <w:p w:rsidR="004010F7" w:rsidRDefault="00BB3379">
      <w:pPr>
        <w:tabs>
          <w:tab w:val="left" w:leader="dot" w:pos="8505"/>
        </w:tabs>
        <w:spacing w:before="40"/>
        <w:jc w:val="both"/>
      </w:pPr>
      <w:r>
        <w:t xml:space="preserve">NAF Code: </w:t>
      </w:r>
      <w:r>
        <w:tab/>
      </w:r>
    </w:p>
    <w:p w:rsidR="004010F7" w:rsidRDefault="00BB3379">
      <w:pPr>
        <w:tabs>
          <w:tab w:val="left" w:leader="dot" w:pos="8505"/>
        </w:tabs>
        <w:spacing w:before="40"/>
        <w:jc w:val="both"/>
      </w:pPr>
      <w:r>
        <w:rPr>
          <w:b/>
        </w:rPr>
        <w:t>Represented by</w:t>
      </w:r>
      <w:r>
        <w:rPr>
          <w:b/>
          <w:vertAlign w:val="superscript"/>
        </w:rPr>
        <w:footnoteReference w:id="7"/>
      </w:r>
      <w:r>
        <w:rPr>
          <w:b/>
        </w:rPr>
        <w:t>:</w:t>
      </w:r>
    </w:p>
    <w:p w:rsidR="004010F7" w:rsidRDefault="00BB3379">
      <w:pPr>
        <w:tabs>
          <w:tab w:val="left" w:leader="dot" w:pos="8505"/>
        </w:tabs>
        <w:spacing w:before="40"/>
        <w:jc w:val="both"/>
      </w:pPr>
      <w:r>
        <w:t>Name:</w:t>
      </w:r>
      <w:r>
        <w:tab/>
      </w:r>
    </w:p>
    <w:p w:rsidR="004010F7" w:rsidRDefault="00BB3379">
      <w:pPr>
        <w:tabs>
          <w:tab w:val="left" w:leader="dot" w:pos="8505"/>
        </w:tabs>
        <w:spacing w:before="40"/>
        <w:jc w:val="both"/>
      </w:pPr>
      <w:r>
        <w:t>In his capacity as:</w:t>
      </w:r>
      <w:r>
        <w:rPr>
          <w:vertAlign w:val="superscript"/>
        </w:rPr>
        <w:footnoteReference w:id="8"/>
      </w:r>
      <w:r>
        <w:rPr>
          <w:vertAlign w:val="superscript"/>
        </w:rPr>
        <w:t xml:space="preserve"> </w:t>
      </w:r>
    </w:p>
    <w:p w:rsidR="004010F7" w:rsidRDefault="00BB3379">
      <w:pPr>
        <w:tabs>
          <w:tab w:val="left" w:leader="dot" w:pos="8505"/>
        </w:tabs>
        <w:spacing w:before="40"/>
        <w:jc w:val="both"/>
      </w:pPr>
      <w:r>
        <w:t xml:space="preserve"> Legal representative of the company,</w:t>
      </w:r>
    </w:p>
    <w:p w:rsidR="004010F7" w:rsidRDefault="00BB3379">
      <w:pPr>
        <w:tabs>
          <w:tab w:val="left" w:leader="dot" w:pos="8505"/>
        </w:tabs>
        <w:spacing w:before="40"/>
        <w:jc w:val="both"/>
      </w:pPr>
      <w:r>
        <w:t xml:space="preserve"> Authorized representative of the company’s legal representative.</w:t>
      </w:r>
    </w:p>
    <w:p w:rsidR="004010F7" w:rsidRDefault="00BB3379">
      <w:pPr>
        <w:tabs>
          <w:tab w:val="left" w:leader="dot" w:pos="8505"/>
        </w:tabs>
        <w:spacing w:before="40"/>
        <w:jc w:val="both"/>
        <w:rPr>
          <w:b/>
        </w:rPr>
      </w:pPr>
      <w:proofErr w:type="gramStart"/>
      <w:r>
        <w:rPr>
          <w:b/>
        </w:rPr>
        <w:t>And</w:t>
      </w:r>
      <w:proofErr w:type="gramEnd"/>
      <w:r>
        <w:rPr>
          <w:b/>
        </w:rPr>
        <w:t xml:space="preserve"> indicating that the services covered by this contract will be performed:</w:t>
      </w:r>
    </w:p>
    <w:p w:rsidR="004010F7" w:rsidRDefault="00BB3379">
      <w:pPr>
        <w:tabs>
          <w:tab w:val="left" w:leader="dot" w:pos="8505"/>
        </w:tabs>
        <w:spacing w:before="40"/>
        <w:jc w:val="both"/>
      </w:pPr>
      <w:r>
        <w:t xml:space="preserve"> By the head office</w:t>
      </w:r>
    </w:p>
    <w:p w:rsidR="004010F7" w:rsidRDefault="00BB3379">
      <w:pPr>
        <w:tabs>
          <w:tab w:val="left" w:leader="dot" w:pos="8505"/>
        </w:tabs>
        <w:spacing w:before="40"/>
        <w:jc w:val="both"/>
      </w:pPr>
      <w:r>
        <w:t xml:space="preserve"> By the following establishment (</w:t>
      </w:r>
      <w:r>
        <w:rPr>
          <w:i/>
        </w:rPr>
        <w:t>only main or secondary establishment linked to the registered office)</w:t>
      </w:r>
      <w:r>
        <w:rPr>
          <w:i/>
          <w:vertAlign w:val="superscript"/>
        </w:rPr>
        <w:footnoteReference w:id="9"/>
      </w:r>
    </w:p>
    <w:p w:rsidR="004010F7" w:rsidRDefault="00BB3379">
      <w:pPr>
        <w:tabs>
          <w:tab w:val="left" w:leader="dot" w:pos="8505"/>
        </w:tabs>
        <w:spacing w:before="40"/>
        <w:jc w:val="both"/>
      </w:pPr>
      <w:r>
        <w:t xml:space="preserve">Name: </w:t>
      </w:r>
      <w:r>
        <w:tab/>
      </w:r>
    </w:p>
    <w:p w:rsidR="004010F7" w:rsidRDefault="00BB3379">
      <w:pPr>
        <w:tabs>
          <w:tab w:val="left" w:leader="dot" w:pos="8505"/>
        </w:tabs>
        <w:spacing w:before="40"/>
        <w:jc w:val="both"/>
      </w:pPr>
      <w:r>
        <w:t xml:space="preserve">Address: </w:t>
      </w:r>
      <w:r>
        <w:tab/>
      </w:r>
    </w:p>
    <w:p w:rsidR="004010F7" w:rsidRDefault="00BB3379">
      <w:pPr>
        <w:tabs>
          <w:tab w:val="left" w:leader="dot" w:pos="8505"/>
        </w:tabs>
        <w:spacing w:before="40"/>
        <w:jc w:val="both"/>
      </w:pPr>
      <w:r>
        <w:tab/>
      </w:r>
    </w:p>
    <w:p w:rsidR="004010F7" w:rsidRDefault="00BB3379">
      <w:pPr>
        <w:tabs>
          <w:tab w:val="left" w:leader="dot" w:pos="8505"/>
        </w:tabs>
        <w:spacing w:before="40"/>
        <w:jc w:val="both"/>
      </w:pPr>
      <w:r>
        <w:t xml:space="preserve">Unique SIRET identification number: </w:t>
      </w:r>
      <w:r>
        <w:rPr>
          <w:vertAlign w:val="superscript"/>
        </w:rPr>
        <w:footnoteReference w:id="10"/>
      </w:r>
      <w:r>
        <w:tab/>
      </w:r>
    </w:p>
    <w:p w:rsidR="004010F7" w:rsidRDefault="00BB3379">
      <w:pPr>
        <w:tabs>
          <w:tab w:val="left" w:leader="dot" w:pos="8505"/>
        </w:tabs>
        <w:spacing w:before="40"/>
        <w:jc w:val="both"/>
      </w:pPr>
      <w:r>
        <w:t>Trade Register (registration number and city):</w:t>
      </w:r>
      <w:r>
        <w:tab/>
      </w:r>
    </w:p>
    <w:p w:rsidR="004010F7" w:rsidRDefault="00BB3379">
      <w:pPr>
        <w:tabs>
          <w:tab w:val="left" w:leader="dot" w:pos="8505"/>
        </w:tabs>
        <w:spacing w:before="40"/>
        <w:jc w:val="both"/>
      </w:pPr>
      <w:r>
        <w:t xml:space="preserve">NAF Code: </w:t>
      </w:r>
      <w:r>
        <w:tab/>
      </w:r>
    </w:p>
    <w:p w:rsidR="004010F7" w:rsidRDefault="004010F7">
      <w:pPr>
        <w:tabs>
          <w:tab w:val="left" w:leader="dot" w:pos="8505"/>
        </w:tabs>
        <w:spacing w:before="40"/>
        <w:jc w:val="both"/>
      </w:pPr>
    </w:p>
    <w:p w:rsidR="004010F7" w:rsidRDefault="00BB3379">
      <w:pPr>
        <w:tabs>
          <w:tab w:val="left" w:leader="dot" w:pos="8505"/>
        </w:tabs>
        <w:spacing w:before="40"/>
        <w:jc w:val="both"/>
        <w:rPr>
          <w:b/>
        </w:rPr>
      </w:pPr>
      <w:r>
        <w:rPr>
          <w:b/>
        </w:rPr>
        <w:t>In the case of a joint grouping, the trustee declares that he is solidary with all the members of the group for his contractual obligations towards AFD.</w:t>
      </w:r>
    </w:p>
    <w:p w:rsidR="004010F7" w:rsidRDefault="00BB3379">
      <w:pPr>
        <w:tabs>
          <w:tab w:val="left" w:leader="dot" w:pos="8505"/>
        </w:tabs>
        <w:spacing w:before="40"/>
        <w:jc w:val="both"/>
      </w:pPr>
      <w:proofErr w:type="gramStart"/>
      <w:r>
        <w:rPr>
          <w:b/>
        </w:rPr>
        <w:t>2</w:t>
      </w:r>
      <w:r>
        <w:rPr>
          <w:b/>
          <w:vertAlign w:val="superscript"/>
        </w:rPr>
        <w:t>nd</w:t>
      </w:r>
      <w:proofErr w:type="gramEnd"/>
      <w:r>
        <w:rPr>
          <w:b/>
        </w:rPr>
        <w:t xml:space="preserve"> co-processor:</w:t>
      </w:r>
      <w:r>
        <w:rPr>
          <w:vertAlign w:val="superscript"/>
        </w:rPr>
        <w:footnoteReference w:id="11"/>
      </w:r>
    </w:p>
    <w:p w:rsidR="004010F7" w:rsidRDefault="00BB3379">
      <w:pPr>
        <w:tabs>
          <w:tab w:val="left" w:leader="dot" w:pos="8505"/>
        </w:tabs>
        <w:spacing w:before="40"/>
        <w:jc w:val="both"/>
      </w:pPr>
      <w:r>
        <w:t xml:space="preserve">Corporate name: </w:t>
      </w:r>
      <w:r>
        <w:tab/>
      </w:r>
    </w:p>
    <w:p w:rsidR="004010F7" w:rsidRDefault="00BB3379">
      <w:pPr>
        <w:tabs>
          <w:tab w:val="left" w:leader="dot" w:pos="8505"/>
        </w:tabs>
        <w:spacing w:before="40"/>
        <w:jc w:val="both"/>
      </w:pPr>
      <w:r>
        <w:t xml:space="preserve">Legal form: </w:t>
      </w:r>
      <w:r>
        <w:tab/>
      </w:r>
    </w:p>
    <w:p w:rsidR="004010F7" w:rsidRDefault="00BB3379">
      <w:pPr>
        <w:tabs>
          <w:tab w:val="left" w:leader="dot" w:pos="8505"/>
        </w:tabs>
        <w:spacing w:before="40"/>
        <w:jc w:val="both"/>
      </w:pPr>
      <w:r>
        <w:t xml:space="preserve"> Having its registered office </w:t>
      </w:r>
      <w:proofErr w:type="gramStart"/>
      <w:r>
        <w:t>at</w:t>
      </w:r>
      <w:proofErr w:type="gramEnd"/>
      <w:r>
        <w:t>:</w:t>
      </w:r>
      <w:r>
        <w:tab/>
      </w:r>
    </w:p>
    <w:p w:rsidR="004010F7" w:rsidRDefault="00BB3379">
      <w:pPr>
        <w:tabs>
          <w:tab w:val="left" w:leader="dot" w:pos="8505"/>
        </w:tabs>
        <w:spacing w:before="40"/>
        <w:jc w:val="both"/>
      </w:pPr>
      <w:r>
        <w:tab/>
      </w:r>
    </w:p>
    <w:p w:rsidR="004010F7" w:rsidRDefault="00BB3379">
      <w:pPr>
        <w:tabs>
          <w:tab w:val="left" w:leader="dot" w:pos="8505"/>
        </w:tabs>
        <w:spacing w:before="40"/>
        <w:jc w:val="both"/>
      </w:pPr>
      <w:r>
        <w:t xml:space="preserve">Having a unique SIRET identification number: </w:t>
      </w:r>
      <w:r>
        <w:rPr>
          <w:vertAlign w:val="superscript"/>
        </w:rPr>
        <w:footnoteReference w:id="12"/>
      </w:r>
      <w:r>
        <w:tab/>
      </w:r>
    </w:p>
    <w:p w:rsidR="004010F7" w:rsidRDefault="00BB3379">
      <w:pPr>
        <w:tabs>
          <w:tab w:val="left" w:leader="dot" w:pos="8505"/>
        </w:tabs>
        <w:spacing w:before="40"/>
        <w:jc w:val="both"/>
      </w:pPr>
      <w:r>
        <w:t xml:space="preserve">Trade Register (registration number and city): </w:t>
      </w:r>
      <w:r>
        <w:tab/>
      </w:r>
    </w:p>
    <w:p w:rsidR="004010F7" w:rsidRDefault="00BB3379">
      <w:pPr>
        <w:tabs>
          <w:tab w:val="left" w:leader="dot" w:pos="8505"/>
        </w:tabs>
        <w:spacing w:before="40"/>
        <w:jc w:val="both"/>
      </w:pPr>
      <w:r>
        <w:t>NAF Code:</w:t>
      </w:r>
      <w:r>
        <w:tab/>
      </w:r>
    </w:p>
    <w:p w:rsidR="004010F7" w:rsidRDefault="00BB3379">
      <w:pPr>
        <w:tabs>
          <w:tab w:val="left" w:leader="dot" w:pos="8505"/>
        </w:tabs>
        <w:spacing w:before="40"/>
        <w:jc w:val="both"/>
      </w:pPr>
      <w:r>
        <w:rPr>
          <w:b/>
        </w:rPr>
        <w:t>Represented by</w:t>
      </w:r>
      <w:r>
        <w:rPr>
          <w:b/>
          <w:vertAlign w:val="superscript"/>
        </w:rPr>
        <w:footnoteReference w:id="13"/>
      </w:r>
      <w:r>
        <w:rPr>
          <w:b/>
        </w:rPr>
        <w:t>:</w:t>
      </w:r>
    </w:p>
    <w:p w:rsidR="004010F7" w:rsidRDefault="00BB3379">
      <w:pPr>
        <w:tabs>
          <w:tab w:val="left" w:leader="dot" w:pos="8505"/>
        </w:tabs>
        <w:spacing w:before="40"/>
        <w:jc w:val="both"/>
      </w:pPr>
      <w:r>
        <w:t>Name:</w:t>
      </w:r>
      <w:r>
        <w:tab/>
      </w:r>
    </w:p>
    <w:p w:rsidR="004010F7" w:rsidRDefault="00BB3379">
      <w:pPr>
        <w:tabs>
          <w:tab w:val="left" w:leader="dot" w:pos="8505"/>
        </w:tabs>
        <w:spacing w:before="40"/>
        <w:jc w:val="both"/>
      </w:pPr>
      <w:r>
        <w:t>In his capacity as:</w:t>
      </w:r>
      <w:r>
        <w:rPr>
          <w:vertAlign w:val="superscript"/>
        </w:rPr>
        <w:footnoteReference w:id="14"/>
      </w:r>
    </w:p>
    <w:p w:rsidR="004010F7" w:rsidRDefault="00BB3379">
      <w:pPr>
        <w:tabs>
          <w:tab w:val="left" w:leader="dot" w:pos="8505"/>
        </w:tabs>
        <w:spacing w:before="40"/>
        <w:jc w:val="both"/>
      </w:pPr>
      <w:r>
        <w:t xml:space="preserve"> Legal representative of the company,</w:t>
      </w:r>
    </w:p>
    <w:p w:rsidR="004010F7" w:rsidRDefault="00BB3379">
      <w:pPr>
        <w:tabs>
          <w:tab w:val="left" w:leader="dot" w:pos="8505"/>
        </w:tabs>
        <w:spacing w:before="40"/>
        <w:jc w:val="both"/>
      </w:pPr>
      <w:r>
        <w:t xml:space="preserve"> Authorized representative of the company’s legal representative.</w:t>
      </w:r>
    </w:p>
    <w:p w:rsidR="004010F7" w:rsidRDefault="004010F7">
      <w:pPr>
        <w:tabs>
          <w:tab w:val="left" w:leader="dot" w:pos="8505"/>
        </w:tabs>
        <w:spacing w:before="40"/>
        <w:jc w:val="both"/>
        <w:rPr>
          <w:b/>
        </w:rPr>
      </w:pPr>
    </w:p>
    <w:p w:rsidR="004010F7" w:rsidRDefault="00BB3379">
      <w:pPr>
        <w:tabs>
          <w:tab w:val="left" w:leader="dot" w:pos="8505"/>
        </w:tabs>
        <w:spacing w:before="40"/>
        <w:jc w:val="both"/>
        <w:rPr>
          <w:b/>
        </w:rPr>
      </w:pPr>
      <w:proofErr w:type="gramStart"/>
      <w:r>
        <w:rPr>
          <w:b/>
        </w:rPr>
        <w:t>And</w:t>
      </w:r>
      <w:proofErr w:type="gramEnd"/>
      <w:r>
        <w:rPr>
          <w:b/>
        </w:rPr>
        <w:t xml:space="preserve"> indicating that the services covered by this contract will be performed:</w:t>
      </w:r>
    </w:p>
    <w:p w:rsidR="004010F7" w:rsidRDefault="00BB3379">
      <w:pPr>
        <w:tabs>
          <w:tab w:val="left" w:leader="dot" w:pos="8505"/>
        </w:tabs>
        <w:spacing w:before="40"/>
        <w:jc w:val="both"/>
      </w:pPr>
      <w:r>
        <w:t xml:space="preserve"> By the head office</w:t>
      </w:r>
    </w:p>
    <w:p w:rsidR="004010F7" w:rsidRDefault="00BB3379">
      <w:pPr>
        <w:tabs>
          <w:tab w:val="left" w:leader="dot" w:pos="8505"/>
        </w:tabs>
        <w:spacing w:before="40"/>
        <w:jc w:val="both"/>
      </w:pPr>
      <w:r>
        <w:t xml:space="preserve"> By the following establishment (</w:t>
      </w:r>
      <w:r>
        <w:rPr>
          <w:i/>
        </w:rPr>
        <w:t>only main or secondary establishment linked to the registered office)</w:t>
      </w:r>
      <w:r>
        <w:rPr>
          <w:i/>
        </w:rPr>
        <w:footnoteReference w:id="15"/>
      </w:r>
    </w:p>
    <w:p w:rsidR="004010F7" w:rsidRDefault="00BB3379">
      <w:pPr>
        <w:tabs>
          <w:tab w:val="left" w:leader="dot" w:pos="8505"/>
        </w:tabs>
        <w:spacing w:before="40"/>
        <w:jc w:val="both"/>
      </w:pPr>
      <w:r>
        <w:t>Name:</w:t>
      </w:r>
      <w:r>
        <w:tab/>
      </w:r>
    </w:p>
    <w:p w:rsidR="004010F7" w:rsidRDefault="00BB3379">
      <w:pPr>
        <w:tabs>
          <w:tab w:val="left" w:leader="dot" w:pos="8505"/>
        </w:tabs>
        <w:spacing w:before="40"/>
        <w:jc w:val="both"/>
      </w:pPr>
      <w:r>
        <w:t xml:space="preserve">Address: </w:t>
      </w:r>
      <w:r>
        <w:tab/>
      </w:r>
    </w:p>
    <w:p w:rsidR="004010F7" w:rsidRDefault="00BB3379">
      <w:pPr>
        <w:tabs>
          <w:tab w:val="left" w:leader="dot" w:pos="8505"/>
        </w:tabs>
        <w:spacing w:before="40"/>
        <w:jc w:val="both"/>
      </w:pPr>
      <w:r>
        <w:tab/>
      </w:r>
    </w:p>
    <w:p w:rsidR="004010F7" w:rsidRDefault="00BB3379">
      <w:pPr>
        <w:tabs>
          <w:tab w:val="left" w:leader="dot" w:pos="8505"/>
        </w:tabs>
        <w:spacing w:before="40"/>
        <w:jc w:val="both"/>
      </w:pPr>
      <w:r>
        <w:t xml:space="preserve">Unique SIRET identification number: </w:t>
      </w:r>
      <w:r>
        <w:rPr>
          <w:vertAlign w:val="superscript"/>
        </w:rPr>
        <w:footnoteReference w:id="16"/>
      </w:r>
      <w:r>
        <w:tab/>
      </w:r>
    </w:p>
    <w:p w:rsidR="004010F7" w:rsidRDefault="00BB3379">
      <w:pPr>
        <w:tabs>
          <w:tab w:val="left" w:leader="dot" w:pos="8505"/>
        </w:tabs>
        <w:spacing w:before="40"/>
        <w:jc w:val="both"/>
      </w:pPr>
      <w:r>
        <w:t xml:space="preserve">Trade Register (registration number and city): </w:t>
      </w:r>
      <w:r>
        <w:tab/>
      </w:r>
    </w:p>
    <w:p w:rsidR="004010F7" w:rsidRDefault="00BB3379">
      <w:pPr>
        <w:tabs>
          <w:tab w:val="left" w:leader="dot" w:pos="8505"/>
        </w:tabs>
        <w:spacing w:before="40"/>
        <w:jc w:val="both"/>
      </w:pPr>
      <w:r>
        <w:t xml:space="preserve">NAF Code: </w:t>
      </w:r>
      <w:r>
        <w:tab/>
      </w:r>
    </w:p>
    <w:p w:rsidR="004010F7" w:rsidRDefault="004010F7">
      <w:pPr>
        <w:tabs>
          <w:tab w:val="left" w:leader="dot" w:pos="8505"/>
        </w:tabs>
        <w:spacing w:before="40"/>
        <w:jc w:val="both"/>
      </w:pPr>
    </w:p>
    <w:p w:rsidR="004010F7" w:rsidRDefault="00BB3379">
      <w:pPr>
        <w:tabs>
          <w:tab w:val="left" w:leader="dot" w:pos="8505"/>
        </w:tabs>
        <w:spacing w:before="40"/>
        <w:jc w:val="both"/>
        <w:rPr>
          <w:b/>
          <w:bCs/>
        </w:rPr>
      </w:pPr>
      <w:r>
        <w:rPr>
          <w:b/>
          <w:bCs/>
        </w:rPr>
        <w:t>Settlement – CHORUS BILLING</w:t>
      </w:r>
    </w:p>
    <w:p w:rsidR="004010F7" w:rsidRDefault="004010F7">
      <w:pPr>
        <w:tabs>
          <w:tab w:val="left" w:leader="dot" w:pos="8505"/>
        </w:tabs>
        <w:spacing w:before="40"/>
        <w:jc w:val="both"/>
        <w:rPr>
          <w:b/>
          <w:bCs/>
        </w:rPr>
      </w:pPr>
    </w:p>
    <w:p w:rsidR="004010F7" w:rsidRDefault="00BB3379">
      <w:pPr>
        <w:tabs>
          <w:tab w:val="left" w:leader="dot" w:pos="8505"/>
        </w:tabs>
        <w:spacing w:before="40"/>
        <w:jc w:val="both"/>
        <w:rPr>
          <w:b/>
          <w:bCs/>
          <w:u w:val="single"/>
        </w:rPr>
      </w:pPr>
      <w:r>
        <w:rPr>
          <w:b/>
          <w:bCs/>
          <w:u w:val="single"/>
        </w:rPr>
        <w:t xml:space="preserve">It is required that the following information corresponds to the </w:t>
      </w:r>
      <w:proofErr w:type="gramStart"/>
      <w:r>
        <w:rPr>
          <w:b/>
          <w:bCs/>
          <w:u w:val="single"/>
        </w:rPr>
        <w:t>institution which</w:t>
      </w:r>
      <w:proofErr w:type="gramEnd"/>
      <w:r>
        <w:rPr>
          <w:b/>
          <w:bCs/>
          <w:u w:val="single"/>
        </w:rPr>
        <w:t xml:space="preserve"> will deposit the invoice(s) in CHORUS</w:t>
      </w:r>
    </w:p>
    <w:p w:rsidR="004010F7" w:rsidRDefault="004010F7">
      <w:pPr>
        <w:tabs>
          <w:tab w:val="left" w:leader="dot" w:pos="8505"/>
        </w:tabs>
        <w:spacing w:before="40"/>
        <w:jc w:val="both"/>
      </w:pPr>
    </w:p>
    <w:p w:rsidR="004010F7" w:rsidRDefault="00BB3379">
      <w:pPr>
        <w:tabs>
          <w:tab w:val="left" w:leader="dot" w:pos="8505"/>
        </w:tabs>
        <w:spacing w:before="40"/>
        <w:jc w:val="both"/>
      </w:pPr>
      <w:r>
        <w:t xml:space="preserve">The contracting authority shall release itself of the sums due under this contract by crediting the amount to the account(s) opened: </w:t>
      </w:r>
    </w:p>
    <w:p w:rsidR="004010F7" w:rsidRDefault="00BB3379">
      <w:pPr>
        <w:tabs>
          <w:tab w:val="left" w:leader="dot" w:pos="8505"/>
        </w:tabs>
        <w:spacing w:before="40"/>
        <w:jc w:val="both"/>
      </w:pPr>
      <w:r>
        <w:t xml:space="preserve">On behalf of: </w:t>
      </w:r>
      <w:r>
        <w:tab/>
      </w:r>
    </w:p>
    <w:p w:rsidR="004010F7" w:rsidRDefault="00BB3379">
      <w:pPr>
        <w:tabs>
          <w:tab w:val="left" w:leader="dot" w:pos="8505"/>
        </w:tabs>
        <w:spacing w:before="40"/>
        <w:jc w:val="both"/>
      </w:pPr>
      <w:r>
        <w:t>Banking institution (name and domiciliation):</w:t>
      </w:r>
      <w:r>
        <w:tab/>
      </w:r>
    </w:p>
    <w:p w:rsidR="004010F7" w:rsidRDefault="00BB3379">
      <w:pPr>
        <w:tabs>
          <w:tab w:val="left" w:leader="dot" w:pos="8505"/>
        </w:tabs>
        <w:spacing w:before="40"/>
        <w:jc w:val="both"/>
      </w:pPr>
      <w:r>
        <w:tab/>
      </w:r>
    </w:p>
    <w:p w:rsidR="004010F7" w:rsidRDefault="00BB3379">
      <w:pPr>
        <w:tabs>
          <w:tab w:val="left" w:leader="dot" w:pos="8505"/>
        </w:tabs>
        <w:spacing w:before="40"/>
        <w:jc w:val="both"/>
      </w:pPr>
      <w:r>
        <w:t xml:space="preserve">Account number: </w:t>
      </w:r>
      <w:r>
        <w:tab/>
      </w:r>
    </w:p>
    <w:p w:rsidR="004010F7" w:rsidRDefault="00BB3379">
      <w:pPr>
        <w:tabs>
          <w:tab w:val="left" w:leader="dot" w:pos="8505"/>
        </w:tabs>
        <w:spacing w:before="40"/>
        <w:jc w:val="both"/>
      </w:pPr>
      <w:r>
        <w:t xml:space="preserve">Bank code: </w:t>
      </w:r>
      <w:r>
        <w:tab/>
      </w:r>
    </w:p>
    <w:p w:rsidR="004010F7" w:rsidRDefault="00BB3379">
      <w:pPr>
        <w:tabs>
          <w:tab w:val="left" w:leader="dot" w:pos="8505"/>
        </w:tabs>
        <w:spacing w:before="40"/>
        <w:jc w:val="both"/>
      </w:pPr>
      <w:r>
        <w:t xml:space="preserve">Window code: </w:t>
      </w:r>
      <w:r>
        <w:tab/>
      </w:r>
    </w:p>
    <w:p w:rsidR="004010F7" w:rsidRDefault="00BB3379">
      <w:pPr>
        <w:tabs>
          <w:tab w:val="left" w:leader="dot" w:pos="8505"/>
        </w:tabs>
        <w:spacing w:before="40"/>
        <w:jc w:val="both"/>
      </w:pPr>
      <w:r>
        <w:t>RIB key:</w:t>
      </w:r>
      <w:r>
        <w:tab/>
      </w:r>
    </w:p>
    <w:p w:rsidR="004010F7" w:rsidRDefault="00BB3379">
      <w:pPr>
        <w:tabs>
          <w:tab w:val="left" w:leader="dot" w:pos="8505"/>
        </w:tabs>
        <w:spacing w:before="40"/>
        <w:jc w:val="both"/>
      </w:pPr>
      <w:r>
        <w:t>IBAN:</w:t>
      </w:r>
      <w:r>
        <w:tab/>
      </w:r>
    </w:p>
    <w:p w:rsidR="004010F7" w:rsidRDefault="00BB3379">
      <w:pPr>
        <w:tabs>
          <w:tab w:val="left" w:leader="dot" w:pos="8505"/>
        </w:tabs>
        <w:spacing w:before="40"/>
        <w:jc w:val="both"/>
      </w:pPr>
      <w:r>
        <w:t xml:space="preserve">BIC: </w:t>
      </w:r>
      <w:r>
        <w:tab/>
      </w:r>
    </w:p>
    <w:p w:rsidR="004010F7" w:rsidRDefault="004010F7">
      <w:pPr>
        <w:tabs>
          <w:tab w:val="left" w:leader="dot" w:pos="8505"/>
        </w:tabs>
        <w:spacing w:before="40"/>
        <w:jc w:val="both"/>
      </w:pPr>
    </w:p>
    <w:p w:rsidR="004010F7" w:rsidRDefault="004010F7">
      <w:pPr>
        <w:tabs>
          <w:tab w:val="left" w:leader="dot" w:pos="8505"/>
        </w:tabs>
        <w:spacing w:before="40"/>
        <w:jc w:val="both"/>
      </w:pPr>
    </w:p>
    <w:p w:rsidR="004010F7" w:rsidRDefault="00BB3379">
      <w:pPr>
        <w:tabs>
          <w:tab w:val="left" w:leader="dot" w:pos="8505"/>
        </w:tabs>
        <w:spacing w:before="40"/>
        <w:jc w:val="right"/>
        <w:rPr>
          <w:b/>
          <w:bCs/>
        </w:rPr>
      </w:pPr>
      <w:proofErr w:type="gramStart"/>
      <w:r>
        <w:rPr>
          <w:b/>
          <w:bCs/>
        </w:rPr>
        <w:t>hereinafter</w:t>
      </w:r>
      <w:proofErr w:type="gramEnd"/>
      <w:r>
        <w:rPr>
          <w:b/>
          <w:bCs/>
        </w:rPr>
        <w:t xml:space="preserve"> referred to as the Holder,</w:t>
      </w:r>
    </w:p>
    <w:p w:rsidR="004010F7" w:rsidRDefault="004010F7">
      <w:pPr>
        <w:tabs>
          <w:tab w:val="left" w:leader="dot" w:pos="8505"/>
        </w:tabs>
        <w:spacing w:before="40"/>
        <w:jc w:val="both"/>
      </w:pPr>
    </w:p>
    <w:p w:rsidR="004010F7" w:rsidRDefault="004010F7">
      <w:pPr>
        <w:tabs>
          <w:tab w:val="left" w:leader="dot" w:pos="8505"/>
        </w:tabs>
        <w:spacing w:before="40"/>
        <w:jc w:val="both"/>
      </w:pPr>
    </w:p>
    <w:p w:rsidR="004010F7" w:rsidRDefault="00BB3379">
      <w:pPr>
        <w:tabs>
          <w:tab w:val="left" w:leader="dot" w:pos="8505"/>
        </w:tabs>
        <w:spacing w:before="40"/>
        <w:jc w:val="center"/>
        <w:rPr>
          <w:b/>
          <w:bCs/>
        </w:rPr>
      </w:pPr>
      <w:r>
        <w:rPr>
          <w:b/>
          <w:bCs/>
        </w:rPr>
        <w:t>HAS AGREED AS FOLLOWS:</w:t>
      </w:r>
    </w:p>
    <w:p w:rsidR="004010F7" w:rsidRDefault="004010F7"/>
    <w:p w:rsidR="004010F7" w:rsidRDefault="00BB3379">
      <w:pPr>
        <w:pStyle w:val="RdaliaTitredossier"/>
        <w:pageBreakBefore/>
      </w:pPr>
      <w:r>
        <w:t>Contents</w:t>
      </w:r>
    </w:p>
    <w:p w:rsidR="004010F7" w:rsidRDefault="004010F7"/>
    <w:p w:rsidR="00D03BF0" w:rsidRDefault="00BB3379">
      <w:pPr>
        <w:pStyle w:val="TM1"/>
        <w:tabs>
          <w:tab w:val="left" w:pos="601"/>
        </w:tabs>
        <w:rPr>
          <w:rFonts w:asciiTheme="minorHAnsi" w:eastAsiaTheme="minorEastAsia" w:hAnsiTheme="minorHAnsi" w:cstheme="minorBidi"/>
          <w:b w:val="0"/>
          <w:noProof/>
          <w:kern w:val="0"/>
          <w:sz w:val="22"/>
          <w:szCs w:val="22"/>
          <w:lang w:val="fr-FR" w:eastAsia="fr-FR"/>
        </w:rPr>
      </w:pPr>
      <w:r>
        <w:rPr>
          <w:b w:val="0"/>
          <w:kern w:val="0"/>
          <w:sz w:val="22"/>
        </w:rPr>
        <w:fldChar w:fldCharType="begin"/>
      </w:r>
      <w:r>
        <w:instrText xml:space="preserve"> TOC \o "1-2" \u \h </w:instrText>
      </w:r>
      <w:r>
        <w:rPr>
          <w:b w:val="0"/>
          <w:kern w:val="0"/>
          <w:sz w:val="22"/>
        </w:rPr>
        <w:fldChar w:fldCharType="separate"/>
      </w:r>
      <w:hyperlink w:anchor="_Toc195534512" w:history="1">
        <w:r w:rsidR="00D03BF0" w:rsidRPr="0064203A">
          <w:rPr>
            <w:rStyle w:val="Lienhypertexte"/>
            <w:noProof/>
          </w:rPr>
          <w:t>1.</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Preamble</w:t>
        </w:r>
        <w:r w:rsidR="00D03BF0">
          <w:rPr>
            <w:noProof/>
          </w:rPr>
          <w:tab/>
        </w:r>
        <w:r w:rsidR="00D03BF0">
          <w:rPr>
            <w:noProof/>
          </w:rPr>
          <w:fldChar w:fldCharType="begin"/>
        </w:r>
        <w:r w:rsidR="00D03BF0">
          <w:rPr>
            <w:noProof/>
          </w:rPr>
          <w:instrText xml:space="preserve"> PAGEREF _Toc195534512 \h </w:instrText>
        </w:r>
        <w:r w:rsidR="00D03BF0">
          <w:rPr>
            <w:noProof/>
          </w:rPr>
        </w:r>
        <w:r w:rsidR="00D03BF0">
          <w:rPr>
            <w:noProof/>
          </w:rPr>
          <w:fldChar w:fldCharType="separate"/>
        </w:r>
        <w:r w:rsidR="00D03BF0">
          <w:rPr>
            <w:noProof/>
          </w:rPr>
          <w:t>9</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13" w:history="1">
        <w:r w:rsidR="00D03BF0" w:rsidRPr="0064203A">
          <w:rPr>
            <w:rStyle w:val="Lienhypertexte"/>
            <w:noProof/>
          </w:rPr>
          <w:t>1.1</w:t>
        </w:r>
        <w:r w:rsidR="00D03BF0">
          <w:rPr>
            <w:rFonts w:asciiTheme="minorHAnsi" w:eastAsiaTheme="minorEastAsia" w:hAnsiTheme="minorHAnsi" w:cstheme="minorBidi"/>
            <w:noProof/>
            <w:szCs w:val="22"/>
            <w:lang w:val="fr-FR" w:eastAsia="fr-FR"/>
          </w:rPr>
          <w:tab/>
        </w:r>
        <w:r w:rsidR="00D03BF0" w:rsidRPr="0064203A">
          <w:rPr>
            <w:rStyle w:val="Lienhypertexte"/>
            <w:noProof/>
          </w:rPr>
          <w:t>Presentation of the contracting authority</w:t>
        </w:r>
        <w:r w:rsidR="00D03BF0">
          <w:rPr>
            <w:noProof/>
          </w:rPr>
          <w:tab/>
        </w:r>
        <w:r w:rsidR="00D03BF0">
          <w:rPr>
            <w:noProof/>
          </w:rPr>
          <w:fldChar w:fldCharType="begin"/>
        </w:r>
        <w:r w:rsidR="00D03BF0">
          <w:rPr>
            <w:noProof/>
          </w:rPr>
          <w:instrText xml:space="preserve"> PAGEREF _Toc195534513 \h </w:instrText>
        </w:r>
        <w:r w:rsidR="00D03BF0">
          <w:rPr>
            <w:noProof/>
          </w:rPr>
        </w:r>
        <w:r w:rsidR="00D03BF0">
          <w:rPr>
            <w:noProof/>
          </w:rPr>
          <w:fldChar w:fldCharType="separate"/>
        </w:r>
        <w:r w:rsidR="00D03BF0">
          <w:rPr>
            <w:noProof/>
          </w:rPr>
          <w:t>9</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14" w:history="1">
        <w:r w:rsidR="00D03BF0" w:rsidRPr="0064203A">
          <w:rPr>
            <w:rStyle w:val="Lienhypertexte"/>
            <w:noProof/>
          </w:rPr>
          <w:t>1.2</w:t>
        </w:r>
        <w:r w:rsidR="00D03BF0">
          <w:rPr>
            <w:rFonts w:asciiTheme="minorHAnsi" w:eastAsiaTheme="minorEastAsia" w:hAnsiTheme="minorHAnsi" w:cstheme="minorBidi"/>
            <w:noProof/>
            <w:szCs w:val="22"/>
            <w:lang w:val="fr-FR" w:eastAsia="fr-FR"/>
          </w:rPr>
          <w:tab/>
        </w:r>
        <w:r w:rsidR="00D03BF0" w:rsidRPr="0064203A">
          <w:rPr>
            <w:rStyle w:val="Lienhypertexte"/>
            <w:noProof/>
          </w:rPr>
          <w:t>Definitions</w:t>
        </w:r>
        <w:r w:rsidR="00D03BF0">
          <w:rPr>
            <w:noProof/>
          </w:rPr>
          <w:tab/>
        </w:r>
        <w:r w:rsidR="00D03BF0">
          <w:rPr>
            <w:noProof/>
          </w:rPr>
          <w:fldChar w:fldCharType="begin"/>
        </w:r>
        <w:r w:rsidR="00D03BF0">
          <w:rPr>
            <w:noProof/>
          </w:rPr>
          <w:instrText xml:space="preserve"> PAGEREF _Toc195534514 \h </w:instrText>
        </w:r>
        <w:r w:rsidR="00D03BF0">
          <w:rPr>
            <w:noProof/>
          </w:rPr>
        </w:r>
        <w:r w:rsidR="00D03BF0">
          <w:rPr>
            <w:noProof/>
          </w:rPr>
          <w:fldChar w:fldCharType="separate"/>
        </w:r>
        <w:r w:rsidR="00D03BF0">
          <w:rPr>
            <w:noProof/>
          </w:rPr>
          <w:t>9</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15" w:history="1">
        <w:r w:rsidR="00D03BF0" w:rsidRPr="0064203A">
          <w:rPr>
            <w:rStyle w:val="Lienhypertexte"/>
            <w:noProof/>
          </w:rPr>
          <w:t>2.</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Purpose of the Contract- General provisions</w:t>
        </w:r>
        <w:r w:rsidR="00D03BF0">
          <w:rPr>
            <w:noProof/>
          </w:rPr>
          <w:tab/>
        </w:r>
        <w:r w:rsidR="00D03BF0">
          <w:rPr>
            <w:noProof/>
          </w:rPr>
          <w:fldChar w:fldCharType="begin"/>
        </w:r>
        <w:r w:rsidR="00D03BF0">
          <w:rPr>
            <w:noProof/>
          </w:rPr>
          <w:instrText xml:space="preserve"> PAGEREF _Toc195534515 \h </w:instrText>
        </w:r>
        <w:r w:rsidR="00D03BF0">
          <w:rPr>
            <w:noProof/>
          </w:rPr>
        </w:r>
        <w:r w:rsidR="00D03BF0">
          <w:rPr>
            <w:noProof/>
          </w:rPr>
          <w:fldChar w:fldCharType="separate"/>
        </w:r>
        <w:r w:rsidR="00D03BF0">
          <w:rPr>
            <w:noProof/>
          </w:rPr>
          <w:t>10</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16" w:history="1">
        <w:r w:rsidR="00D03BF0" w:rsidRPr="0064203A">
          <w:rPr>
            <w:rStyle w:val="Lienhypertexte"/>
            <w:noProof/>
          </w:rPr>
          <w:t>2.1</w:t>
        </w:r>
        <w:r w:rsidR="00D03BF0">
          <w:rPr>
            <w:rFonts w:asciiTheme="minorHAnsi" w:eastAsiaTheme="minorEastAsia" w:hAnsiTheme="minorHAnsi" w:cstheme="minorBidi"/>
            <w:noProof/>
            <w:szCs w:val="22"/>
            <w:lang w:val="fr-FR" w:eastAsia="fr-FR"/>
          </w:rPr>
          <w:tab/>
        </w:r>
        <w:r w:rsidR="00D03BF0" w:rsidRPr="0064203A">
          <w:rPr>
            <w:rStyle w:val="Lienhypertexte"/>
            <w:noProof/>
          </w:rPr>
          <w:t>Subject of the Contract</w:t>
        </w:r>
        <w:r w:rsidR="00D03BF0">
          <w:rPr>
            <w:noProof/>
          </w:rPr>
          <w:tab/>
        </w:r>
        <w:r w:rsidR="00D03BF0">
          <w:rPr>
            <w:noProof/>
          </w:rPr>
          <w:fldChar w:fldCharType="begin"/>
        </w:r>
        <w:r w:rsidR="00D03BF0">
          <w:rPr>
            <w:noProof/>
          </w:rPr>
          <w:instrText xml:space="preserve"> PAGEREF _Toc195534516 \h </w:instrText>
        </w:r>
        <w:r w:rsidR="00D03BF0">
          <w:rPr>
            <w:noProof/>
          </w:rPr>
        </w:r>
        <w:r w:rsidR="00D03BF0">
          <w:rPr>
            <w:noProof/>
          </w:rPr>
          <w:fldChar w:fldCharType="separate"/>
        </w:r>
        <w:r w:rsidR="00D03BF0">
          <w:rPr>
            <w:noProof/>
          </w:rPr>
          <w:t>10</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17" w:history="1">
        <w:r w:rsidR="00D03BF0" w:rsidRPr="0064203A">
          <w:rPr>
            <w:rStyle w:val="Lienhypertexte"/>
            <w:noProof/>
          </w:rPr>
          <w:t>2.2</w:t>
        </w:r>
        <w:r w:rsidR="00D03BF0">
          <w:rPr>
            <w:rFonts w:asciiTheme="minorHAnsi" w:eastAsiaTheme="minorEastAsia" w:hAnsiTheme="minorHAnsi" w:cstheme="minorBidi"/>
            <w:noProof/>
            <w:szCs w:val="22"/>
            <w:lang w:val="fr-FR" w:eastAsia="fr-FR"/>
          </w:rPr>
          <w:tab/>
        </w:r>
        <w:r w:rsidR="00D03BF0" w:rsidRPr="0064203A">
          <w:rPr>
            <w:rStyle w:val="Lienhypertexte"/>
            <w:noProof/>
          </w:rPr>
          <w:t>Duration of contract</w:t>
        </w:r>
        <w:r w:rsidR="00D03BF0">
          <w:rPr>
            <w:noProof/>
          </w:rPr>
          <w:tab/>
        </w:r>
        <w:r w:rsidR="00D03BF0">
          <w:rPr>
            <w:noProof/>
          </w:rPr>
          <w:fldChar w:fldCharType="begin"/>
        </w:r>
        <w:r w:rsidR="00D03BF0">
          <w:rPr>
            <w:noProof/>
          </w:rPr>
          <w:instrText xml:space="preserve"> PAGEREF _Toc195534517 \h </w:instrText>
        </w:r>
        <w:r w:rsidR="00D03BF0">
          <w:rPr>
            <w:noProof/>
          </w:rPr>
        </w:r>
        <w:r w:rsidR="00D03BF0">
          <w:rPr>
            <w:noProof/>
          </w:rPr>
          <w:fldChar w:fldCharType="separate"/>
        </w:r>
        <w:r w:rsidR="00D03BF0">
          <w:rPr>
            <w:noProof/>
          </w:rPr>
          <w:t>11</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18" w:history="1">
        <w:r w:rsidR="00D03BF0" w:rsidRPr="0064203A">
          <w:rPr>
            <w:rStyle w:val="Lienhypertexte"/>
            <w:noProof/>
          </w:rPr>
          <w:t>2.3</w:t>
        </w:r>
        <w:r w:rsidR="00D03BF0">
          <w:rPr>
            <w:rFonts w:asciiTheme="minorHAnsi" w:eastAsiaTheme="minorEastAsia" w:hAnsiTheme="minorHAnsi" w:cstheme="minorBidi"/>
            <w:noProof/>
            <w:szCs w:val="22"/>
            <w:lang w:val="fr-FR" w:eastAsia="fr-FR"/>
          </w:rPr>
          <w:tab/>
        </w:r>
        <w:r w:rsidR="00D03BF0" w:rsidRPr="0064203A">
          <w:rPr>
            <w:rStyle w:val="Lienhypertexte"/>
            <w:noProof/>
          </w:rPr>
          <w:t>Lead times</w:t>
        </w:r>
        <w:r w:rsidR="00D03BF0">
          <w:rPr>
            <w:noProof/>
          </w:rPr>
          <w:tab/>
        </w:r>
        <w:r w:rsidR="00D03BF0">
          <w:rPr>
            <w:noProof/>
          </w:rPr>
          <w:fldChar w:fldCharType="begin"/>
        </w:r>
        <w:r w:rsidR="00D03BF0">
          <w:rPr>
            <w:noProof/>
          </w:rPr>
          <w:instrText xml:space="preserve"> PAGEREF _Toc195534518 \h </w:instrText>
        </w:r>
        <w:r w:rsidR="00D03BF0">
          <w:rPr>
            <w:noProof/>
          </w:rPr>
        </w:r>
        <w:r w:rsidR="00D03BF0">
          <w:rPr>
            <w:noProof/>
          </w:rPr>
          <w:fldChar w:fldCharType="separate"/>
        </w:r>
        <w:r w:rsidR="00D03BF0">
          <w:rPr>
            <w:noProof/>
          </w:rPr>
          <w:t>11</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19" w:history="1">
        <w:r w:rsidR="00D03BF0" w:rsidRPr="0064203A">
          <w:rPr>
            <w:rStyle w:val="Lienhypertexte"/>
            <w:noProof/>
          </w:rPr>
          <w:t>2.4</w:t>
        </w:r>
        <w:r w:rsidR="00D03BF0">
          <w:rPr>
            <w:rFonts w:asciiTheme="minorHAnsi" w:eastAsiaTheme="minorEastAsia" w:hAnsiTheme="minorHAnsi" w:cstheme="minorBidi"/>
            <w:noProof/>
            <w:szCs w:val="22"/>
            <w:lang w:val="fr-FR" w:eastAsia="fr-FR"/>
          </w:rPr>
          <w:tab/>
        </w:r>
        <w:r w:rsidR="00D03BF0" w:rsidRPr="0064203A">
          <w:rPr>
            <w:rStyle w:val="Lienhypertexte"/>
            <w:noProof/>
          </w:rPr>
          <w:t>Renewal</w:t>
        </w:r>
        <w:r w:rsidR="00D03BF0">
          <w:rPr>
            <w:noProof/>
          </w:rPr>
          <w:tab/>
        </w:r>
        <w:r w:rsidR="00D03BF0">
          <w:rPr>
            <w:noProof/>
          </w:rPr>
          <w:fldChar w:fldCharType="begin"/>
        </w:r>
        <w:r w:rsidR="00D03BF0">
          <w:rPr>
            <w:noProof/>
          </w:rPr>
          <w:instrText xml:space="preserve"> PAGEREF _Toc195534519 \h </w:instrText>
        </w:r>
        <w:r w:rsidR="00D03BF0">
          <w:rPr>
            <w:noProof/>
          </w:rPr>
        </w:r>
        <w:r w:rsidR="00D03BF0">
          <w:rPr>
            <w:noProof/>
          </w:rPr>
          <w:fldChar w:fldCharType="separate"/>
        </w:r>
        <w:r w:rsidR="00D03BF0">
          <w:rPr>
            <w:noProof/>
          </w:rPr>
          <w:t>11</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20" w:history="1">
        <w:r w:rsidR="00D03BF0" w:rsidRPr="0064203A">
          <w:rPr>
            <w:rStyle w:val="Lienhypertexte"/>
            <w:noProof/>
          </w:rPr>
          <w:t>2.5</w:t>
        </w:r>
        <w:r w:rsidR="00D03BF0">
          <w:rPr>
            <w:rFonts w:asciiTheme="minorHAnsi" w:eastAsiaTheme="minorEastAsia" w:hAnsiTheme="minorHAnsi" w:cstheme="minorBidi"/>
            <w:noProof/>
            <w:szCs w:val="22"/>
            <w:lang w:val="fr-FR" w:eastAsia="fr-FR"/>
          </w:rPr>
          <w:tab/>
        </w:r>
        <w:r w:rsidR="00D03BF0" w:rsidRPr="0064203A">
          <w:rPr>
            <w:rStyle w:val="Lienhypertexte"/>
            <w:noProof/>
          </w:rPr>
          <w:t>Subcontracting</w:t>
        </w:r>
        <w:r w:rsidR="00D03BF0">
          <w:rPr>
            <w:noProof/>
          </w:rPr>
          <w:tab/>
        </w:r>
        <w:r w:rsidR="00D03BF0">
          <w:rPr>
            <w:noProof/>
          </w:rPr>
          <w:fldChar w:fldCharType="begin"/>
        </w:r>
        <w:r w:rsidR="00D03BF0">
          <w:rPr>
            <w:noProof/>
          </w:rPr>
          <w:instrText xml:space="preserve"> PAGEREF _Toc195534520 \h </w:instrText>
        </w:r>
        <w:r w:rsidR="00D03BF0">
          <w:rPr>
            <w:noProof/>
          </w:rPr>
        </w:r>
        <w:r w:rsidR="00D03BF0">
          <w:rPr>
            <w:noProof/>
          </w:rPr>
          <w:fldChar w:fldCharType="separate"/>
        </w:r>
        <w:r w:rsidR="00D03BF0">
          <w:rPr>
            <w:noProof/>
          </w:rPr>
          <w:t>11</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21" w:history="1">
        <w:r w:rsidR="00D03BF0" w:rsidRPr="0064203A">
          <w:rPr>
            <w:rStyle w:val="Lienhypertexte"/>
            <w:noProof/>
          </w:rPr>
          <w:t>2.6</w:t>
        </w:r>
        <w:r w:rsidR="00D03BF0">
          <w:rPr>
            <w:rFonts w:asciiTheme="minorHAnsi" w:eastAsiaTheme="minorEastAsia" w:hAnsiTheme="minorHAnsi" w:cstheme="minorBidi"/>
            <w:noProof/>
            <w:szCs w:val="22"/>
            <w:lang w:val="fr-FR" w:eastAsia="fr-FR"/>
          </w:rPr>
          <w:tab/>
        </w:r>
        <w:r w:rsidR="00D03BF0" w:rsidRPr="0064203A">
          <w:rPr>
            <w:rStyle w:val="Lienhypertexte"/>
            <w:noProof/>
          </w:rPr>
          <w:t>Contract Amendment - Review Clause</w:t>
        </w:r>
        <w:r w:rsidR="00D03BF0">
          <w:rPr>
            <w:noProof/>
          </w:rPr>
          <w:tab/>
        </w:r>
        <w:r w:rsidR="00D03BF0">
          <w:rPr>
            <w:noProof/>
          </w:rPr>
          <w:fldChar w:fldCharType="begin"/>
        </w:r>
        <w:r w:rsidR="00D03BF0">
          <w:rPr>
            <w:noProof/>
          </w:rPr>
          <w:instrText xml:space="preserve"> PAGEREF _Toc195534521 \h </w:instrText>
        </w:r>
        <w:r w:rsidR="00D03BF0">
          <w:rPr>
            <w:noProof/>
          </w:rPr>
        </w:r>
        <w:r w:rsidR="00D03BF0">
          <w:rPr>
            <w:noProof/>
          </w:rPr>
          <w:fldChar w:fldCharType="separate"/>
        </w:r>
        <w:r w:rsidR="00D03BF0">
          <w:rPr>
            <w:noProof/>
          </w:rPr>
          <w:t>12</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22" w:history="1">
        <w:r w:rsidR="00D03BF0" w:rsidRPr="0064203A">
          <w:rPr>
            <w:rStyle w:val="Lienhypertexte"/>
            <w:noProof/>
          </w:rPr>
          <w:t>2.7</w:t>
        </w:r>
        <w:r w:rsidR="00D03BF0">
          <w:rPr>
            <w:rFonts w:asciiTheme="minorHAnsi" w:eastAsiaTheme="minorEastAsia" w:hAnsiTheme="minorHAnsi" w:cstheme="minorBidi"/>
            <w:noProof/>
            <w:szCs w:val="22"/>
            <w:lang w:val="fr-FR" w:eastAsia="fr-FR"/>
          </w:rPr>
          <w:tab/>
        </w:r>
        <w:r w:rsidR="00D03BF0" w:rsidRPr="0064203A">
          <w:rPr>
            <w:rStyle w:val="Lienhypertexte"/>
            <w:noProof/>
          </w:rPr>
          <w:t>Similar benefits</w:t>
        </w:r>
        <w:r w:rsidR="00D03BF0">
          <w:rPr>
            <w:noProof/>
          </w:rPr>
          <w:tab/>
        </w:r>
        <w:r w:rsidR="00D03BF0">
          <w:rPr>
            <w:noProof/>
          </w:rPr>
          <w:fldChar w:fldCharType="begin"/>
        </w:r>
        <w:r w:rsidR="00D03BF0">
          <w:rPr>
            <w:noProof/>
          </w:rPr>
          <w:instrText xml:space="preserve"> PAGEREF _Toc195534522 \h </w:instrText>
        </w:r>
        <w:r w:rsidR="00D03BF0">
          <w:rPr>
            <w:noProof/>
          </w:rPr>
        </w:r>
        <w:r w:rsidR="00D03BF0">
          <w:rPr>
            <w:noProof/>
          </w:rPr>
          <w:fldChar w:fldCharType="separate"/>
        </w:r>
        <w:r w:rsidR="00D03BF0">
          <w:rPr>
            <w:noProof/>
          </w:rPr>
          <w:t>12</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23" w:history="1">
        <w:r w:rsidR="00D03BF0" w:rsidRPr="0064203A">
          <w:rPr>
            <w:rStyle w:val="Lienhypertexte"/>
            <w:noProof/>
          </w:rPr>
          <w:t>3.</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Contract documents</w:t>
        </w:r>
        <w:r w:rsidR="00D03BF0">
          <w:rPr>
            <w:noProof/>
          </w:rPr>
          <w:tab/>
        </w:r>
        <w:r w:rsidR="00D03BF0">
          <w:rPr>
            <w:noProof/>
          </w:rPr>
          <w:fldChar w:fldCharType="begin"/>
        </w:r>
        <w:r w:rsidR="00D03BF0">
          <w:rPr>
            <w:noProof/>
          </w:rPr>
          <w:instrText xml:space="preserve"> PAGEREF _Toc195534523 \h </w:instrText>
        </w:r>
        <w:r w:rsidR="00D03BF0">
          <w:rPr>
            <w:noProof/>
          </w:rPr>
        </w:r>
        <w:r w:rsidR="00D03BF0">
          <w:rPr>
            <w:noProof/>
          </w:rPr>
          <w:fldChar w:fldCharType="separate"/>
        </w:r>
        <w:r w:rsidR="00D03BF0">
          <w:rPr>
            <w:noProof/>
          </w:rPr>
          <w:t>12</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24" w:history="1">
        <w:r w:rsidR="00D03BF0" w:rsidRPr="0064203A">
          <w:rPr>
            <w:rStyle w:val="Lienhypertexte"/>
            <w:noProof/>
          </w:rPr>
          <w:t>4.</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Conditions for the performance of services</w:t>
        </w:r>
        <w:r w:rsidR="00D03BF0">
          <w:rPr>
            <w:noProof/>
          </w:rPr>
          <w:tab/>
        </w:r>
        <w:r w:rsidR="00D03BF0">
          <w:rPr>
            <w:noProof/>
          </w:rPr>
          <w:fldChar w:fldCharType="begin"/>
        </w:r>
        <w:r w:rsidR="00D03BF0">
          <w:rPr>
            <w:noProof/>
          </w:rPr>
          <w:instrText xml:space="preserve"> PAGEREF _Toc195534524 \h </w:instrText>
        </w:r>
        <w:r w:rsidR="00D03BF0">
          <w:rPr>
            <w:noProof/>
          </w:rPr>
        </w:r>
        <w:r w:rsidR="00D03BF0">
          <w:rPr>
            <w:noProof/>
          </w:rPr>
          <w:fldChar w:fldCharType="separate"/>
        </w:r>
        <w:r w:rsidR="00D03BF0">
          <w:rPr>
            <w:noProof/>
          </w:rPr>
          <w:t>13</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25" w:history="1">
        <w:r w:rsidR="00D03BF0" w:rsidRPr="0064203A">
          <w:rPr>
            <w:rStyle w:val="Lienhypertexte"/>
            <w:noProof/>
          </w:rPr>
          <w:t>4.1</w:t>
        </w:r>
        <w:r w:rsidR="00D03BF0">
          <w:rPr>
            <w:rFonts w:asciiTheme="minorHAnsi" w:eastAsiaTheme="minorEastAsia" w:hAnsiTheme="minorHAnsi" w:cstheme="minorBidi"/>
            <w:noProof/>
            <w:szCs w:val="22"/>
            <w:lang w:val="fr-FR" w:eastAsia="fr-FR"/>
          </w:rPr>
          <w:tab/>
        </w:r>
        <w:r w:rsidR="00D03BF0" w:rsidRPr="0064203A">
          <w:rPr>
            <w:rStyle w:val="Lienhypertexte"/>
            <w:noProof/>
          </w:rPr>
          <w:t>Personnel assigned to the mission</w:t>
        </w:r>
        <w:r w:rsidR="00D03BF0">
          <w:rPr>
            <w:noProof/>
          </w:rPr>
          <w:tab/>
        </w:r>
        <w:r w:rsidR="00D03BF0">
          <w:rPr>
            <w:noProof/>
          </w:rPr>
          <w:fldChar w:fldCharType="begin"/>
        </w:r>
        <w:r w:rsidR="00D03BF0">
          <w:rPr>
            <w:noProof/>
          </w:rPr>
          <w:instrText xml:space="preserve"> PAGEREF _Toc195534525 \h </w:instrText>
        </w:r>
        <w:r w:rsidR="00D03BF0">
          <w:rPr>
            <w:noProof/>
          </w:rPr>
        </w:r>
        <w:r w:rsidR="00D03BF0">
          <w:rPr>
            <w:noProof/>
          </w:rPr>
          <w:fldChar w:fldCharType="separate"/>
        </w:r>
        <w:r w:rsidR="00D03BF0">
          <w:rPr>
            <w:noProof/>
          </w:rPr>
          <w:t>13</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26" w:history="1">
        <w:r w:rsidR="00D03BF0" w:rsidRPr="0064203A">
          <w:rPr>
            <w:rStyle w:val="Lienhypertexte"/>
            <w:noProof/>
          </w:rPr>
          <w:t>4.2</w:t>
        </w:r>
        <w:r w:rsidR="00D03BF0">
          <w:rPr>
            <w:rFonts w:asciiTheme="minorHAnsi" w:eastAsiaTheme="minorEastAsia" w:hAnsiTheme="minorHAnsi" w:cstheme="minorBidi"/>
            <w:noProof/>
            <w:szCs w:val="22"/>
            <w:lang w:val="fr-FR" w:eastAsia="fr-FR"/>
          </w:rPr>
          <w:tab/>
        </w:r>
        <w:r w:rsidR="00D03BF0" w:rsidRPr="0064203A">
          <w:rPr>
            <w:rStyle w:val="Lienhypertexte"/>
            <w:noProof/>
          </w:rPr>
          <w:t>Environmental consideration and mission execution</w:t>
        </w:r>
        <w:r w:rsidR="00D03BF0">
          <w:rPr>
            <w:noProof/>
          </w:rPr>
          <w:tab/>
        </w:r>
        <w:r w:rsidR="00D03BF0">
          <w:rPr>
            <w:noProof/>
          </w:rPr>
          <w:fldChar w:fldCharType="begin"/>
        </w:r>
        <w:r w:rsidR="00D03BF0">
          <w:rPr>
            <w:noProof/>
          </w:rPr>
          <w:instrText xml:space="preserve"> PAGEREF _Toc195534526 \h </w:instrText>
        </w:r>
        <w:r w:rsidR="00D03BF0">
          <w:rPr>
            <w:noProof/>
          </w:rPr>
        </w:r>
        <w:r w:rsidR="00D03BF0">
          <w:rPr>
            <w:noProof/>
          </w:rPr>
          <w:fldChar w:fldCharType="separate"/>
        </w:r>
        <w:r w:rsidR="00D03BF0">
          <w:rPr>
            <w:noProof/>
          </w:rPr>
          <w:t>14</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27" w:history="1">
        <w:r w:rsidR="00D03BF0" w:rsidRPr="0064203A">
          <w:rPr>
            <w:rStyle w:val="Lienhypertexte"/>
            <w:noProof/>
          </w:rPr>
          <w:t>4.3</w:t>
        </w:r>
        <w:r w:rsidR="00D03BF0">
          <w:rPr>
            <w:rFonts w:asciiTheme="minorHAnsi" w:eastAsiaTheme="minorEastAsia" w:hAnsiTheme="minorHAnsi" w:cstheme="minorBidi"/>
            <w:noProof/>
            <w:szCs w:val="22"/>
            <w:lang w:val="fr-FR" w:eastAsia="fr-FR"/>
          </w:rPr>
          <w:tab/>
        </w:r>
        <w:r w:rsidR="00D03BF0" w:rsidRPr="0064203A">
          <w:rPr>
            <w:rStyle w:val="Lienhypertexte"/>
            <w:noProof/>
          </w:rPr>
          <w:t>Safety</w:t>
        </w:r>
        <w:r w:rsidR="00D03BF0">
          <w:rPr>
            <w:noProof/>
          </w:rPr>
          <w:tab/>
        </w:r>
        <w:r w:rsidR="00D03BF0">
          <w:rPr>
            <w:noProof/>
          </w:rPr>
          <w:fldChar w:fldCharType="begin"/>
        </w:r>
        <w:r w:rsidR="00D03BF0">
          <w:rPr>
            <w:noProof/>
          </w:rPr>
          <w:instrText xml:space="preserve"> PAGEREF _Toc195534527 \h </w:instrText>
        </w:r>
        <w:r w:rsidR="00D03BF0">
          <w:rPr>
            <w:noProof/>
          </w:rPr>
        </w:r>
        <w:r w:rsidR="00D03BF0">
          <w:rPr>
            <w:noProof/>
          </w:rPr>
          <w:fldChar w:fldCharType="separate"/>
        </w:r>
        <w:r w:rsidR="00D03BF0">
          <w:rPr>
            <w:noProof/>
          </w:rPr>
          <w:t>14</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28" w:history="1">
        <w:r w:rsidR="00D03BF0" w:rsidRPr="0064203A">
          <w:rPr>
            <w:rStyle w:val="Lienhypertexte"/>
            <w:noProof/>
          </w:rPr>
          <w:t>4.4</w:t>
        </w:r>
        <w:r w:rsidR="00D03BF0">
          <w:rPr>
            <w:rFonts w:asciiTheme="minorHAnsi" w:eastAsiaTheme="minorEastAsia" w:hAnsiTheme="minorHAnsi" w:cstheme="minorBidi"/>
            <w:noProof/>
            <w:szCs w:val="22"/>
            <w:lang w:val="fr-FR" w:eastAsia="fr-FR"/>
          </w:rPr>
          <w:tab/>
        </w:r>
        <w:r w:rsidR="00D03BF0" w:rsidRPr="0064203A">
          <w:rPr>
            <w:rStyle w:val="Lienhypertexte"/>
            <w:noProof/>
          </w:rPr>
          <w:t>Suspension on grounds of serious and imminent risk</w:t>
        </w:r>
        <w:r w:rsidR="00D03BF0">
          <w:rPr>
            <w:noProof/>
          </w:rPr>
          <w:tab/>
        </w:r>
        <w:r w:rsidR="00D03BF0">
          <w:rPr>
            <w:noProof/>
          </w:rPr>
          <w:fldChar w:fldCharType="begin"/>
        </w:r>
        <w:r w:rsidR="00D03BF0">
          <w:rPr>
            <w:noProof/>
          </w:rPr>
          <w:instrText xml:space="preserve"> PAGEREF _Toc195534528 \h </w:instrText>
        </w:r>
        <w:r w:rsidR="00D03BF0">
          <w:rPr>
            <w:noProof/>
          </w:rPr>
        </w:r>
        <w:r w:rsidR="00D03BF0">
          <w:rPr>
            <w:noProof/>
          </w:rPr>
          <w:fldChar w:fldCharType="separate"/>
        </w:r>
        <w:r w:rsidR="00D03BF0">
          <w:rPr>
            <w:noProof/>
          </w:rPr>
          <w:t>15</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29" w:history="1">
        <w:r w:rsidR="00D03BF0" w:rsidRPr="0064203A">
          <w:rPr>
            <w:rStyle w:val="Lienhypertexte"/>
            <w:noProof/>
          </w:rPr>
          <w:t>5.</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Prices and price changes</w:t>
        </w:r>
        <w:r w:rsidR="00D03BF0">
          <w:rPr>
            <w:noProof/>
          </w:rPr>
          <w:tab/>
        </w:r>
        <w:r w:rsidR="00D03BF0">
          <w:rPr>
            <w:noProof/>
          </w:rPr>
          <w:fldChar w:fldCharType="begin"/>
        </w:r>
        <w:r w:rsidR="00D03BF0">
          <w:rPr>
            <w:noProof/>
          </w:rPr>
          <w:instrText xml:space="preserve"> PAGEREF _Toc195534529 \h </w:instrText>
        </w:r>
        <w:r w:rsidR="00D03BF0">
          <w:rPr>
            <w:noProof/>
          </w:rPr>
        </w:r>
        <w:r w:rsidR="00D03BF0">
          <w:rPr>
            <w:noProof/>
          </w:rPr>
          <w:fldChar w:fldCharType="separate"/>
        </w:r>
        <w:r w:rsidR="00D03BF0">
          <w:rPr>
            <w:noProof/>
          </w:rPr>
          <w:t>15</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30" w:history="1">
        <w:r w:rsidR="00D03BF0" w:rsidRPr="0064203A">
          <w:rPr>
            <w:rStyle w:val="Lienhypertexte"/>
            <w:noProof/>
          </w:rPr>
          <w:t>5.1</w:t>
        </w:r>
        <w:r w:rsidR="00D03BF0">
          <w:rPr>
            <w:rFonts w:asciiTheme="minorHAnsi" w:eastAsiaTheme="minorEastAsia" w:hAnsiTheme="minorHAnsi" w:cstheme="minorBidi"/>
            <w:noProof/>
            <w:szCs w:val="22"/>
            <w:lang w:val="fr-FR" w:eastAsia="fr-FR"/>
          </w:rPr>
          <w:tab/>
        </w:r>
        <w:r w:rsidR="00D03BF0" w:rsidRPr="0064203A">
          <w:rPr>
            <w:rStyle w:val="Lienhypertexte"/>
            <w:noProof/>
          </w:rPr>
          <w:t>Method of establishing the prices of the Contract</w:t>
        </w:r>
        <w:r w:rsidR="00D03BF0">
          <w:rPr>
            <w:noProof/>
          </w:rPr>
          <w:tab/>
        </w:r>
        <w:r w:rsidR="00D03BF0">
          <w:rPr>
            <w:noProof/>
          </w:rPr>
          <w:fldChar w:fldCharType="begin"/>
        </w:r>
        <w:r w:rsidR="00D03BF0">
          <w:rPr>
            <w:noProof/>
          </w:rPr>
          <w:instrText xml:space="preserve"> PAGEREF _Toc195534530 \h </w:instrText>
        </w:r>
        <w:r w:rsidR="00D03BF0">
          <w:rPr>
            <w:noProof/>
          </w:rPr>
        </w:r>
        <w:r w:rsidR="00D03BF0">
          <w:rPr>
            <w:noProof/>
          </w:rPr>
          <w:fldChar w:fldCharType="separate"/>
        </w:r>
        <w:r w:rsidR="00D03BF0">
          <w:rPr>
            <w:noProof/>
          </w:rPr>
          <w:t>17</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31" w:history="1">
        <w:r w:rsidR="00D03BF0" w:rsidRPr="0064203A">
          <w:rPr>
            <w:rStyle w:val="Lienhypertexte"/>
            <w:noProof/>
          </w:rPr>
          <w:t>5.2</w:t>
        </w:r>
        <w:r w:rsidR="00D03BF0">
          <w:rPr>
            <w:rFonts w:asciiTheme="minorHAnsi" w:eastAsiaTheme="minorEastAsia" w:hAnsiTheme="minorHAnsi" w:cstheme="minorBidi"/>
            <w:noProof/>
            <w:szCs w:val="22"/>
            <w:lang w:val="fr-FR" w:eastAsia="fr-FR"/>
          </w:rPr>
          <w:tab/>
        </w:r>
        <w:r w:rsidR="00D03BF0" w:rsidRPr="0064203A">
          <w:rPr>
            <w:rStyle w:val="Lienhypertexte"/>
            <w:noProof/>
          </w:rPr>
          <w:t>Content of prices</w:t>
        </w:r>
        <w:r w:rsidR="00D03BF0">
          <w:rPr>
            <w:noProof/>
          </w:rPr>
          <w:tab/>
        </w:r>
        <w:r w:rsidR="00D03BF0">
          <w:rPr>
            <w:noProof/>
          </w:rPr>
          <w:fldChar w:fldCharType="begin"/>
        </w:r>
        <w:r w:rsidR="00D03BF0">
          <w:rPr>
            <w:noProof/>
          </w:rPr>
          <w:instrText xml:space="preserve"> PAGEREF _Toc195534531 \h </w:instrText>
        </w:r>
        <w:r w:rsidR="00D03BF0">
          <w:rPr>
            <w:noProof/>
          </w:rPr>
        </w:r>
        <w:r w:rsidR="00D03BF0">
          <w:rPr>
            <w:noProof/>
          </w:rPr>
          <w:fldChar w:fldCharType="separate"/>
        </w:r>
        <w:r w:rsidR="00D03BF0">
          <w:rPr>
            <w:noProof/>
          </w:rPr>
          <w:t>17</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32" w:history="1">
        <w:r w:rsidR="00D03BF0" w:rsidRPr="0064203A">
          <w:rPr>
            <w:rStyle w:val="Lienhypertexte"/>
            <w:noProof/>
          </w:rPr>
          <w:t>5.3</w:t>
        </w:r>
        <w:r w:rsidR="00D03BF0">
          <w:rPr>
            <w:rFonts w:asciiTheme="minorHAnsi" w:eastAsiaTheme="minorEastAsia" w:hAnsiTheme="minorHAnsi" w:cstheme="minorBidi"/>
            <w:noProof/>
            <w:szCs w:val="22"/>
            <w:lang w:val="fr-FR" w:eastAsia="fr-FR"/>
          </w:rPr>
          <w:tab/>
        </w:r>
        <w:r w:rsidR="00D03BF0" w:rsidRPr="0064203A">
          <w:rPr>
            <w:rStyle w:val="Lienhypertexte"/>
            <w:noProof/>
          </w:rPr>
          <w:t>Rules applicable to transport</w:t>
        </w:r>
        <w:r w:rsidR="00D03BF0">
          <w:rPr>
            <w:noProof/>
          </w:rPr>
          <w:tab/>
        </w:r>
        <w:r w:rsidR="00D03BF0">
          <w:rPr>
            <w:noProof/>
          </w:rPr>
          <w:fldChar w:fldCharType="begin"/>
        </w:r>
        <w:r w:rsidR="00D03BF0">
          <w:rPr>
            <w:noProof/>
          </w:rPr>
          <w:instrText xml:space="preserve"> PAGEREF _Toc195534532 \h </w:instrText>
        </w:r>
        <w:r w:rsidR="00D03BF0">
          <w:rPr>
            <w:noProof/>
          </w:rPr>
        </w:r>
        <w:r w:rsidR="00D03BF0">
          <w:rPr>
            <w:noProof/>
          </w:rPr>
          <w:fldChar w:fldCharType="separate"/>
        </w:r>
        <w:r w:rsidR="00D03BF0">
          <w:rPr>
            <w:noProof/>
          </w:rPr>
          <w:t>18</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33" w:history="1">
        <w:r w:rsidR="00D03BF0" w:rsidRPr="0064203A">
          <w:rPr>
            <w:rStyle w:val="Lienhypertexte"/>
            <w:noProof/>
          </w:rPr>
          <w:t>5.4</w:t>
        </w:r>
        <w:r w:rsidR="00D03BF0">
          <w:rPr>
            <w:rFonts w:asciiTheme="minorHAnsi" w:eastAsiaTheme="minorEastAsia" w:hAnsiTheme="minorHAnsi" w:cstheme="minorBidi"/>
            <w:noProof/>
            <w:szCs w:val="22"/>
            <w:lang w:val="fr-FR" w:eastAsia="fr-FR"/>
          </w:rPr>
          <w:tab/>
        </w:r>
        <w:r w:rsidR="00D03BF0" w:rsidRPr="0064203A">
          <w:rPr>
            <w:rStyle w:val="Lienhypertexte"/>
            <w:noProof/>
          </w:rPr>
          <w:t>Form of the Price</w:t>
        </w:r>
        <w:r w:rsidR="00D03BF0">
          <w:rPr>
            <w:noProof/>
          </w:rPr>
          <w:tab/>
        </w:r>
        <w:r w:rsidR="00D03BF0">
          <w:rPr>
            <w:noProof/>
          </w:rPr>
          <w:fldChar w:fldCharType="begin"/>
        </w:r>
        <w:r w:rsidR="00D03BF0">
          <w:rPr>
            <w:noProof/>
          </w:rPr>
          <w:instrText xml:space="preserve"> PAGEREF _Toc195534533 \h </w:instrText>
        </w:r>
        <w:r w:rsidR="00D03BF0">
          <w:rPr>
            <w:noProof/>
          </w:rPr>
        </w:r>
        <w:r w:rsidR="00D03BF0">
          <w:rPr>
            <w:noProof/>
          </w:rPr>
          <w:fldChar w:fldCharType="separate"/>
        </w:r>
        <w:r w:rsidR="00D03BF0">
          <w:rPr>
            <w:noProof/>
          </w:rPr>
          <w:t>18</w:t>
        </w:r>
        <w:r w:rsidR="00D03BF0">
          <w:rPr>
            <w:noProof/>
          </w:rPr>
          <w:fldChar w:fldCharType="end"/>
        </w:r>
      </w:hyperlink>
    </w:p>
    <w:p w:rsidR="00D03BF0" w:rsidRDefault="00124413">
      <w:pPr>
        <w:pStyle w:val="TM2"/>
        <w:rPr>
          <w:rFonts w:asciiTheme="minorHAnsi" w:eastAsiaTheme="minorEastAsia" w:hAnsiTheme="minorHAnsi" w:cstheme="minorBidi"/>
          <w:noProof/>
          <w:szCs w:val="22"/>
          <w:lang w:val="fr-FR" w:eastAsia="fr-FR"/>
        </w:rPr>
      </w:pPr>
      <w:hyperlink w:anchor="_Toc195534534" w:history="1">
        <w:r w:rsidR="00D03BF0" w:rsidRPr="0064203A">
          <w:rPr>
            <w:rStyle w:val="Lienhypertexte"/>
            <w:noProof/>
          </w:rPr>
          <w:t>The price is global and flat-rate, in accordance with the “PFB” tab of the financial annex.</w:t>
        </w:r>
        <w:r w:rsidR="00D03BF0">
          <w:rPr>
            <w:noProof/>
          </w:rPr>
          <w:tab/>
        </w:r>
        <w:r w:rsidR="00D03BF0">
          <w:rPr>
            <w:noProof/>
          </w:rPr>
          <w:fldChar w:fldCharType="begin"/>
        </w:r>
        <w:r w:rsidR="00D03BF0">
          <w:rPr>
            <w:noProof/>
          </w:rPr>
          <w:instrText xml:space="preserve"> PAGEREF _Toc195534534 \h </w:instrText>
        </w:r>
        <w:r w:rsidR="00D03BF0">
          <w:rPr>
            <w:noProof/>
          </w:rPr>
        </w:r>
        <w:r w:rsidR="00D03BF0">
          <w:rPr>
            <w:noProof/>
          </w:rPr>
          <w:fldChar w:fldCharType="separate"/>
        </w:r>
        <w:r w:rsidR="00D03BF0">
          <w:rPr>
            <w:noProof/>
          </w:rPr>
          <w:t>18</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35" w:history="1">
        <w:r w:rsidR="00D03BF0" w:rsidRPr="0064203A">
          <w:rPr>
            <w:rStyle w:val="Lienhypertexte"/>
            <w:noProof/>
          </w:rPr>
          <w:t>5.5</w:t>
        </w:r>
        <w:r w:rsidR="00D03BF0">
          <w:rPr>
            <w:rFonts w:asciiTheme="minorHAnsi" w:eastAsiaTheme="minorEastAsia" w:hAnsiTheme="minorHAnsi" w:cstheme="minorBidi"/>
            <w:noProof/>
            <w:szCs w:val="22"/>
            <w:lang w:val="fr-FR" w:eastAsia="fr-FR"/>
          </w:rPr>
          <w:tab/>
        </w:r>
        <w:r w:rsidR="00D03BF0" w:rsidRPr="0064203A">
          <w:rPr>
            <w:rStyle w:val="Lienhypertexte"/>
            <w:noProof/>
          </w:rPr>
          <w:t>Change in price</w:t>
        </w:r>
        <w:r w:rsidR="00D03BF0">
          <w:rPr>
            <w:noProof/>
          </w:rPr>
          <w:tab/>
        </w:r>
        <w:r w:rsidR="00D03BF0">
          <w:rPr>
            <w:noProof/>
          </w:rPr>
          <w:fldChar w:fldCharType="begin"/>
        </w:r>
        <w:r w:rsidR="00D03BF0">
          <w:rPr>
            <w:noProof/>
          </w:rPr>
          <w:instrText xml:space="preserve"> PAGEREF _Toc195534535 \h </w:instrText>
        </w:r>
        <w:r w:rsidR="00D03BF0">
          <w:rPr>
            <w:noProof/>
          </w:rPr>
        </w:r>
        <w:r w:rsidR="00D03BF0">
          <w:rPr>
            <w:noProof/>
          </w:rPr>
          <w:fldChar w:fldCharType="separate"/>
        </w:r>
        <w:r w:rsidR="00D03BF0">
          <w:rPr>
            <w:noProof/>
          </w:rPr>
          <w:t>19</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36" w:history="1">
        <w:r w:rsidR="00D03BF0" w:rsidRPr="0064203A">
          <w:rPr>
            <w:rStyle w:val="Lienhypertexte"/>
            <w:noProof/>
          </w:rPr>
          <w:t>6.</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Advance</w:t>
        </w:r>
        <w:r w:rsidR="00D03BF0">
          <w:rPr>
            <w:noProof/>
          </w:rPr>
          <w:tab/>
        </w:r>
        <w:r w:rsidR="00D03BF0">
          <w:rPr>
            <w:noProof/>
          </w:rPr>
          <w:fldChar w:fldCharType="begin"/>
        </w:r>
        <w:r w:rsidR="00D03BF0">
          <w:rPr>
            <w:noProof/>
          </w:rPr>
          <w:instrText xml:space="preserve"> PAGEREF _Toc195534536 \h </w:instrText>
        </w:r>
        <w:r w:rsidR="00D03BF0">
          <w:rPr>
            <w:noProof/>
          </w:rPr>
        </w:r>
        <w:r w:rsidR="00D03BF0">
          <w:rPr>
            <w:noProof/>
          </w:rPr>
          <w:fldChar w:fldCharType="separate"/>
        </w:r>
        <w:r w:rsidR="00D03BF0">
          <w:rPr>
            <w:noProof/>
          </w:rPr>
          <w:t>19</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37" w:history="1">
        <w:r w:rsidR="00D03BF0" w:rsidRPr="0064203A">
          <w:rPr>
            <w:rStyle w:val="Lienhypertexte"/>
            <w:noProof/>
          </w:rPr>
          <w:t>7.</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Down payment</w:t>
        </w:r>
        <w:r w:rsidR="00D03BF0">
          <w:rPr>
            <w:noProof/>
          </w:rPr>
          <w:tab/>
        </w:r>
        <w:r w:rsidR="00D03BF0">
          <w:rPr>
            <w:noProof/>
          </w:rPr>
          <w:fldChar w:fldCharType="begin"/>
        </w:r>
        <w:r w:rsidR="00D03BF0">
          <w:rPr>
            <w:noProof/>
          </w:rPr>
          <w:instrText xml:space="preserve"> PAGEREF _Toc195534537 \h </w:instrText>
        </w:r>
        <w:r w:rsidR="00D03BF0">
          <w:rPr>
            <w:noProof/>
          </w:rPr>
        </w:r>
        <w:r w:rsidR="00D03BF0">
          <w:rPr>
            <w:noProof/>
          </w:rPr>
          <w:fldChar w:fldCharType="separate"/>
        </w:r>
        <w:r w:rsidR="00D03BF0">
          <w:rPr>
            <w:noProof/>
          </w:rPr>
          <w:t>19</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38" w:history="1">
        <w:r w:rsidR="00D03BF0" w:rsidRPr="0064203A">
          <w:rPr>
            <w:rStyle w:val="Lienhypertexte"/>
            <w:noProof/>
          </w:rPr>
          <w:t>8.</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Security Hold</w:t>
        </w:r>
        <w:r w:rsidR="00D03BF0">
          <w:rPr>
            <w:noProof/>
          </w:rPr>
          <w:tab/>
        </w:r>
        <w:r w:rsidR="00D03BF0">
          <w:rPr>
            <w:noProof/>
          </w:rPr>
          <w:fldChar w:fldCharType="begin"/>
        </w:r>
        <w:r w:rsidR="00D03BF0">
          <w:rPr>
            <w:noProof/>
          </w:rPr>
          <w:instrText xml:space="preserve"> PAGEREF _Toc195534538 \h </w:instrText>
        </w:r>
        <w:r w:rsidR="00D03BF0">
          <w:rPr>
            <w:noProof/>
          </w:rPr>
        </w:r>
        <w:r w:rsidR="00D03BF0">
          <w:rPr>
            <w:noProof/>
          </w:rPr>
          <w:fldChar w:fldCharType="separate"/>
        </w:r>
        <w:r w:rsidR="00D03BF0">
          <w:rPr>
            <w:noProof/>
          </w:rPr>
          <w:t>20</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39" w:history="1">
        <w:r w:rsidR="00D03BF0" w:rsidRPr="0064203A">
          <w:rPr>
            <w:rStyle w:val="Lienhypertexte"/>
            <w:noProof/>
          </w:rPr>
          <w:t>9.</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Settlement of accounts to the holder</w:t>
        </w:r>
        <w:r w:rsidR="00D03BF0">
          <w:rPr>
            <w:noProof/>
          </w:rPr>
          <w:tab/>
        </w:r>
        <w:r w:rsidR="00D03BF0">
          <w:rPr>
            <w:noProof/>
          </w:rPr>
          <w:fldChar w:fldCharType="begin"/>
        </w:r>
        <w:r w:rsidR="00D03BF0">
          <w:rPr>
            <w:noProof/>
          </w:rPr>
          <w:instrText xml:space="preserve"> PAGEREF _Toc195534539 \h </w:instrText>
        </w:r>
        <w:r w:rsidR="00D03BF0">
          <w:rPr>
            <w:noProof/>
          </w:rPr>
        </w:r>
        <w:r w:rsidR="00D03BF0">
          <w:rPr>
            <w:noProof/>
          </w:rPr>
          <w:fldChar w:fldCharType="separate"/>
        </w:r>
        <w:r w:rsidR="00D03BF0">
          <w:rPr>
            <w:noProof/>
          </w:rPr>
          <w:t>20</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40" w:history="1">
        <w:r w:rsidR="00D03BF0" w:rsidRPr="0064203A">
          <w:rPr>
            <w:rStyle w:val="Lienhypertexte"/>
            <w:noProof/>
          </w:rPr>
          <w:t>9.1</w:t>
        </w:r>
        <w:r w:rsidR="00D03BF0">
          <w:rPr>
            <w:rFonts w:asciiTheme="minorHAnsi" w:eastAsiaTheme="minorEastAsia" w:hAnsiTheme="minorHAnsi" w:cstheme="minorBidi"/>
            <w:noProof/>
            <w:szCs w:val="22"/>
            <w:lang w:val="fr-FR" w:eastAsia="fr-FR"/>
          </w:rPr>
          <w:tab/>
        </w:r>
        <w:r w:rsidR="00D03BF0" w:rsidRPr="0064203A">
          <w:rPr>
            <w:rStyle w:val="Lienhypertexte"/>
            <w:noProof/>
          </w:rPr>
          <w:t>Terms and conditions for payment of the price</w:t>
        </w:r>
        <w:r w:rsidR="00D03BF0">
          <w:rPr>
            <w:noProof/>
          </w:rPr>
          <w:tab/>
        </w:r>
        <w:r w:rsidR="00D03BF0">
          <w:rPr>
            <w:noProof/>
          </w:rPr>
          <w:fldChar w:fldCharType="begin"/>
        </w:r>
        <w:r w:rsidR="00D03BF0">
          <w:rPr>
            <w:noProof/>
          </w:rPr>
          <w:instrText xml:space="preserve"> PAGEREF _Toc195534540 \h </w:instrText>
        </w:r>
        <w:r w:rsidR="00D03BF0">
          <w:rPr>
            <w:noProof/>
          </w:rPr>
        </w:r>
        <w:r w:rsidR="00D03BF0">
          <w:rPr>
            <w:noProof/>
          </w:rPr>
          <w:fldChar w:fldCharType="separate"/>
        </w:r>
        <w:r w:rsidR="00D03BF0">
          <w:rPr>
            <w:noProof/>
          </w:rPr>
          <w:t>20</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41" w:history="1">
        <w:r w:rsidR="00D03BF0" w:rsidRPr="0064203A">
          <w:rPr>
            <w:rStyle w:val="Lienhypertexte"/>
            <w:noProof/>
          </w:rPr>
          <w:t>9.2</w:t>
        </w:r>
        <w:r w:rsidR="00D03BF0">
          <w:rPr>
            <w:rFonts w:asciiTheme="minorHAnsi" w:eastAsiaTheme="minorEastAsia" w:hAnsiTheme="minorHAnsi" w:cstheme="minorBidi"/>
            <w:noProof/>
            <w:szCs w:val="22"/>
            <w:lang w:val="fr-FR" w:eastAsia="fr-FR"/>
          </w:rPr>
          <w:tab/>
        </w:r>
        <w:r w:rsidR="00D03BF0" w:rsidRPr="0064203A">
          <w:rPr>
            <w:rStyle w:val="Lienhypertexte"/>
            <w:noProof/>
          </w:rPr>
          <w:t>Regulations in the case of joint joint contractors</w:t>
        </w:r>
        <w:r w:rsidR="00D03BF0">
          <w:rPr>
            <w:noProof/>
          </w:rPr>
          <w:tab/>
        </w:r>
        <w:r w:rsidR="00D03BF0">
          <w:rPr>
            <w:noProof/>
          </w:rPr>
          <w:fldChar w:fldCharType="begin"/>
        </w:r>
        <w:r w:rsidR="00D03BF0">
          <w:rPr>
            <w:noProof/>
          </w:rPr>
          <w:instrText xml:space="preserve"> PAGEREF _Toc195534541 \h </w:instrText>
        </w:r>
        <w:r w:rsidR="00D03BF0">
          <w:rPr>
            <w:noProof/>
          </w:rPr>
        </w:r>
        <w:r w:rsidR="00D03BF0">
          <w:rPr>
            <w:noProof/>
          </w:rPr>
          <w:fldChar w:fldCharType="separate"/>
        </w:r>
        <w:r w:rsidR="00D03BF0">
          <w:rPr>
            <w:noProof/>
          </w:rPr>
          <w:t>21</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42" w:history="1">
        <w:r w:rsidR="00D03BF0" w:rsidRPr="0064203A">
          <w:rPr>
            <w:rStyle w:val="Lienhypertexte"/>
            <w:noProof/>
          </w:rPr>
          <w:t>9.3</w:t>
        </w:r>
        <w:r w:rsidR="00D03BF0">
          <w:rPr>
            <w:rFonts w:asciiTheme="minorHAnsi" w:eastAsiaTheme="minorEastAsia" w:hAnsiTheme="minorHAnsi" w:cstheme="minorBidi"/>
            <w:noProof/>
            <w:szCs w:val="22"/>
            <w:lang w:val="fr-FR" w:eastAsia="fr-FR"/>
          </w:rPr>
          <w:tab/>
        </w:r>
        <w:r w:rsidR="00D03BF0" w:rsidRPr="0064203A">
          <w:rPr>
            <w:rStyle w:val="Lienhypertexte"/>
            <w:noProof/>
          </w:rPr>
          <w:t>Payment terms</w:t>
        </w:r>
        <w:r w:rsidR="00D03BF0">
          <w:rPr>
            <w:noProof/>
          </w:rPr>
          <w:tab/>
        </w:r>
        <w:r w:rsidR="00D03BF0">
          <w:rPr>
            <w:noProof/>
          </w:rPr>
          <w:fldChar w:fldCharType="begin"/>
        </w:r>
        <w:r w:rsidR="00D03BF0">
          <w:rPr>
            <w:noProof/>
          </w:rPr>
          <w:instrText xml:space="preserve"> PAGEREF _Toc195534542 \h </w:instrText>
        </w:r>
        <w:r w:rsidR="00D03BF0">
          <w:rPr>
            <w:noProof/>
          </w:rPr>
        </w:r>
        <w:r w:rsidR="00D03BF0">
          <w:rPr>
            <w:noProof/>
          </w:rPr>
          <w:fldChar w:fldCharType="separate"/>
        </w:r>
        <w:r w:rsidR="00D03BF0">
          <w:rPr>
            <w:noProof/>
          </w:rPr>
          <w:t>21</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43" w:history="1">
        <w:r w:rsidR="00D03BF0" w:rsidRPr="0064203A">
          <w:rPr>
            <w:rStyle w:val="Lienhypertexte"/>
            <w:noProof/>
          </w:rPr>
          <w:t>9.4</w:t>
        </w:r>
        <w:r w:rsidR="00D03BF0">
          <w:rPr>
            <w:rFonts w:asciiTheme="minorHAnsi" w:eastAsiaTheme="minorEastAsia" w:hAnsiTheme="minorHAnsi" w:cstheme="minorBidi"/>
            <w:noProof/>
            <w:szCs w:val="22"/>
            <w:lang w:val="fr-FR" w:eastAsia="fr-FR"/>
          </w:rPr>
          <w:tab/>
        </w:r>
        <w:r w:rsidR="00D03BF0" w:rsidRPr="0064203A">
          <w:rPr>
            <w:rStyle w:val="Lienhypertexte"/>
            <w:noProof/>
          </w:rPr>
          <w:t>VAT</w:t>
        </w:r>
        <w:r w:rsidR="00D03BF0">
          <w:rPr>
            <w:noProof/>
          </w:rPr>
          <w:tab/>
        </w:r>
        <w:r w:rsidR="00D03BF0">
          <w:rPr>
            <w:noProof/>
          </w:rPr>
          <w:fldChar w:fldCharType="begin"/>
        </w:r>
        <w:r w:rsidR="00D03BF0">
          <w:rPr>
            <w:noProof/>
          </w:rPr>
          <w:instrText xml:space="preserve"> PAGEREF _Toc195534543 \h </w:instrText>
        </w:r>
        <w:r w:rsidR="00D03BF0">
          <w:rPr>
            <w:noProof/>
          </w:rPr>
        </w:r>
        <w:r w:rsidR="00D03BF0">
          <w:rPr>
            <w:noProof/>
          </w:rPr>
          <w:fldChar w:fldCharType="separate"/>
        </w:r>
        <w:r w:rsidR="00D03BF0">
          <w:rPr>
            <w:noProof/>
          </w:rPr>
          <w:t>21</w:t>
        </w:r>
        <w:r w:rsidR="00D03BF0">
          <w:rPr>
            <w:noProof/>
          </w:rPr>
          <w:fldChar w:fldCharType="end"/>
        </w:r>
      </w:hyperlink>
    </w:p>
    <w:p w:rsidR="00D03BF0" w:rsidRDefault="00124413">
      <w:pPr>
        <w:pStyle w:val="TM2"/>
        <w:tabs>
          <w:tab w:val="left" w:pos="799"/>
        </w:tabs>
        <w:rPr>
          <w:rFonts w:asciiTheme="minorHAnsi" w:eastAsiaTheme="minorEastAsia" w:hAnsiTheme="minorHAnsi" w:cstheme="minorBidi"/>
          <w:noProof/>
          <w:szCs w:val="22"/>
          <w:lang w:val="fr-FR" w:eastAsia="fr-FR"/>
        </w:rPr>
      </w:pPr>
      <w:hyperlink w:anchor="_Toc195534544" w:history="1">
        <w:r w:rsidR="00D03BF0" w:rsidRPr="0064203A">
          <w:rPr>
            <w:rStyle w:val="Lienhypertexte"/>
            <w:noProof/>
          </w:rPr>
          <w:t>9.5</w:t>
        </w:r>
        <w:r w:rsidR="00D03BF0">
          <w:rPr>
            <w:rFonts w:asciiTheme="minorHAnsi" w:eastAsiaTheme="minorEastAsia" w:hAnsiTheme="minorHAnsi" w:cstheme="minorBidi"/>
            <w:noProof/>
            <w:szCs w:val="22"/>
            <w:lang w:val="fr-FR" w:eastAsia="fr-FR"/>
          </w:rPr>
          <w:tab/>
        </w:r>
        <w:r w:rsidR="00D03BF0" w:rsidRPr="0064203A">
          <w:rPr>
            <w:rStyle w:val="Lienhypertexte"/>
            <w:noProof/>
          </w:rPr>
          <w:t>Interest on default</w:t>
        </w:r>
        <w:r w:rsidR="00D03BF0">
          <w:rPr>
            <w:noProof/>
          </w:rPr>
          <w:tab/>
        </w:r>
        <w:r w:rsidR="00D03BF0">
          <w:rPr>
            <w:noProof/>
          </w:rPr>
          <w:fldChar w:fldCharType="begin"/>
        </w:r>
        <w:r w:rsidR="00D03BF0">
          <w:rPr>
            <w:noProof/>
          </w:rPr>
          <w:instrText xml:space="preserve"> PAGEREF _Toc195534544 \h </w:instrText>
        </w:r>
        <w:r w:rsidR="00D03BF0">
          <w:rPr>
            <w:noProof/>
          </w:rPr>
        </w:r>
        <w:r w:rsidR="00D03BF0">
          <w:rPr>
            <w:noProof/>
          </w:rPr>
          <w:fldChar w:fldCharType="separate"/>
        </w:r>
        <w:r w:rsidR="00D03BF0">
          <w:rPr>
            <w:noProof/>
          </w:rPr>
          <w:t>22</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45" w:history="1">
        <w:r w:rsidR="00D03BF0" w:rsidRPr="0064203A">
          <w:rPr>
            <w:rStyle w:val="Lienhypertexte"/>
            <w:noProof/>
          </w:rPr>
          <w:t>10.</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Penalties</w:t>
        </w:r>
        <w:r w:rsidR="00D03BF0">
          <w:rPr>
            <w:noProof/>
          </w:rPr>
          <w:tab/>
        </w:r>
        <w:r w:rsidR="00D03BF0">
          <w:rPr>
            <w:noProof/>
          </w:rPr>
          <w:fldChar w:fldCharType="begin"/>
        </w:r>
        <w:r w:rsidR="00D03BF0">
          <w:rPr>
            <w:noProof/>
          </w:rPr>
          <w:instrText xml:space="preserve"> PAGEREF _Toc195534545 \h </w:instrText>
        </w:r>
        <w:r w:rsidR="00D03BF0">
          <w:rPr>
            <w:noProof/>
          </w:rPr>
        </w:r>
        <w:r w:rsidR="00D03BF0">
          <w:rPr>
            <w:noProof/>
          </w:rPr>
          <w:fldChar w:fldCharType="separate"/>
        </w:r>
        <w:r w:rsidR="00D03BF0">
          <w:rPr>
            <w:noProof/>
          </w:rPr>
          <w:t>22</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46" w:history="1">
        <w:r w:rsidR="00D03BF0" w:rsidRPr="0064203A">
          <w:rPr>
            <w:rStyle w:val="Lienhypertexte"/>
            <w:noProof/>
          </w:rPr>
          <w:t>10.1</w:t>
        </w:r>
        <w:r w:rsidR="00D03BF0">
          <w:rPr>
            <w:rFonts w:asciiTheme="minorHAnsi" w:eastAsiaTheme="minorEastAsia" w:hAnsiTheme="minorHAnsi" w:cstheme="minorBidi"/>
            <w:noProof/>
            <w:szCs w:val="22"/>
            <w:lang w:val="fr-FR" w:eastAsia="fr-FR"/>
          </w:rPr>
          <w:tab/>
        </w:r>
        <w:r w:rsidR="00D03BF0" w:rsidRPr="0064203A">
          <w:rPr>
            <w:rStyle w:val="Lienhypertexte"/>
            <w:noProof/>
          </w:rPr>
          <w:t>Procedures for the application of penalties</w:t>
        </w:r>
        <w:r w:rsidR="00D03BF0">
          <w:rPr>
            <w:noProof/>
          </w:rPr>
          <w:tab/>
        </w:r>
        <w:r w:rsidR="00D03BF0">
          <w:rPr>
            <w:noProof/>
          </w:rPr>
          <w:fldChar w:fldCharType="begin"/>
        </w:r>
        <w:r w:rsidR="00D03BF0">
          <w:rPr>
            <w:noProof/>
          </w:rPr>
          <w:instrText xml:space="preserve"> PAGEREF _Toc195534546 \h </w:instrText>
        </w:r>
        <w:r w:rsidR="00D03BF0">
          <w:rPr>
            <w:noProof/>
          </w:rPr>
        </w:r>
        <w:r w:rsidR="00D03BF0">
          <w:rPr>
            <w:noProof/>
          </w:rPr>
          <w:fldChar w:fldCharType="separate"/>
        </w:r>
        <w:r w:rsidR="00D03BF0">
          <w:rPr>
            <w:noProof/>
          </w:rPr>
          <w:t>22</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47" w:history="1">
        <w:r w:rsidR="00D03BF0" w:rsidRPr="0064203A">
          <w:rPr>
            <w:rStyle w:val="Lienhypertexte"/>
            <w:noProof/>
          </w:rPr>
          <w:t>10.2</w:t>
        </w:r>
        <w:r w:rsidR="00D03BF0">
          <w:rPr>
            <w:rFonts w:asciiTheme="minorHAnsi" w:eastAsiaTheme="minorEastAsia" w:hAnsiTheme="minorHAnsi" w:cstheme="minorBidi"/>
            <w:noProof/>
            <w:szCs w:val="22"/>
            <w:lang w:val="fr-FR" w:eastAsia="fr-FR"/>
          </w:rPr>
          <w:tab/>
        </w:r>
        <w:r w:rsidR="00D03BF0" w:rsidRPr="0064203A">
          <w:rPr>
            <w:rStyle w:val="Lienhypertexte"/>
            <w:noProof/>
          </w:rPr>
          <w:t>Penalties for delay</w:t>
        </w:r>
        <w:r w:rsidR="00D03BF0">
          <w:rPr>
            <w:noProof/>
          </w:rPr>
          <w:tab/>
        </w:r>
        <w:r w:rsidR="00D03BF0">
          <w:rPr>
            <w:noProof/>
          </w:rPr>
          <w:fldChar w:fldCharType="begin"/>
        </w:r>
        <w:r w:rsidR="00D03BF0">
          <w:rPr>
            <w:noProof/>
          </w:rPr>
          <w:instrText xml:space="preserve"> PAGEREF _Toc195534547 \h </w:instrText>
        </w:r>
        <w:r w:rsidR="00D03BF0">
          <w:rPr>
            <w:noProof/>
          </w:rPr>
        </w:r>
        <w:r w:rsidR="00D03BF0">
          <w:rPr>
            <w:noProof/>
          </w:rPr>
          <w:fldChar w:fldCharType="separate"/>
        </w:r>
        <w:r w:rsidR="00D03BF0">
          <w:rPr>
            <w:noProof/>
          </w:rPr>
          <w:t>22</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48" w:history="1">
        <w:r w:rsidR="00D03BF0" w:rsidRPr="0064203A">
          <w:rPr>
            <w:rStyle w:val="Lienhypertexte"/>
            <w:noProof/>
          </w:rPr>
          <w:t>10.3</w:t>
        </w:r>
        <w:r w:rsidR="00D03BF0">
          <w:rPr>
            <w:rFonts w:asciiTheme="minorHAnsi" w:eastAsiaTheme="minorEastAsia" w:hAnsiTheme="minorHAnsi" w:cstheme="minorBidi"/>
            <w:noProof/>
            <w:szCs w:val="22"/>
            <w:lang w:val="fr-FR" w:eastAsia="fr-FR"/>
          </w:rPr>
          <w:tab/>
        </w:r>
        <w:r w:rsidR="00D03BF0" w:rsidRPr="0064203A">
          <w:rPr>
            <w:rStyle w:val="Lienhypertexte"/>
            <w:noProof/>
          </w:rPr>
          <w:t>Penalties for breach of security or confidentiality obligations</w:t>
        </w:r>
        <w:r w:rsidR="00D03BF0">
          <w:rPr>
            <w:noProof/>
          </w:rPr>
          <w:tab/>
        </w:r>
        <w:r w:rsidR="00D03BF0">
          <w:rPr>
            <w:noProof/>
          </w:rPr>
          <w:fldChar w:fldCharType="begin"/>
        </w:r>
        <w:r w:rsidR="00D03BF0">
          <w:rPr>
            <w:noProof/>
          </w:rPr>
          <w:instrText xml:space="preserve"> PAGEREF _Toc195534548 \h </w:instrText>
        </w:r>
        <w:r w:rsidR="00D03BF0">
          <w:rPr>
            <w:noProof/>
          </w:rPr>
        </w:r>
        <w:r w:rsidR="00D03BF0">
          <w:rPr>
            <w:noProof/>
          </w:rPr>
          <w:fldChar w:fldCharType="separate"/>
        </w:r>
        <w:r w:rsidR="00D03BF0">
          <w:rPr>
            <w:noProof/>
          </w:rPr>
          <w:t>23</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49" w:history="1">
        <w:r w:rsidR="00D03BF0" w:rsidRPr="0064203A">
          <w:rPr>
            <w:rStyle w:val="Lienhypertexte"/>
            <w:noProof/>
          </w:rPr>
          <w:t>10.4</w:t>
        </w:r>
        <w:r w:rsidR="00D03BF0">
          <w:rPr>
            <w:rFonts w:asciiTheme="minorHAnsi" w:eastAsiaTheme="minorEastAsia" w:hAnsiTheme="minorHAnsi" w:cstheme="minorBidi"/>
            <w:noProof/>
            <w:szCs w:val="22"/>
            <w:lang w:val="fr-FR" w:eastAsia="fr-FR"/>
          </w:rPr>
          <w:tab/>
        </w:r>
        <w:r w:rsidR="00D03BF0" w:rsidRPr="0064203A">
          <w:rPr>
            <w:rStyle w:val="Lienhypertexte"/>
            <w:noProof/>
          </w:rPr>
          <w:t>Other penalties</w:t>
        </w:r>
        <w:r w:rsidR="00D03BF0">
          <w:rPr>
            <w:noProof/>
          </w:rPr>
          <w:tab/>
        </w:r>
        <w:r w:rsidR="00D03BF0">
          <w:rPr>
            <w:noProof/>
          </w:rPr>
          <w:fldChar w:fldCharType="begin"/>
        </w:r>
        <w:r w:rsidR="00D03BF0">
          <w:rPr>
            <w:noProof/>
          </w:rPr>
          <w:instrText xml:space="preserve"> PAGEREF _Toc195534549 \h </w:instrText>
        </w:r>
        <w:r w:rsidR="00D03BF0">
          <w:rPr>
            <w:noProof/>
          </w:rPr>
        </w:r>
        <w:r w:rsidR="00D03BF0">
          <w:rPr>
            <w:noProof/>
          </w:rPr>
          <w:fldChar w:fldCharType="separate"/>
        </w:r>
        <w:r w:rsidR="00D03BF0">
          <w:rPr>
            <w:noProof/>
          </w:rPr>
          <w:t>23</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50" w:history="1">
        <w:r w:rsidR="00D03BF0" w:rsidRPr="0064203A">
          <w:rPr>
            <w:rStyle w:val="Lienhypertexte"/>
            <w:noProof/>
          </w:rPr>
          <w:t>11.</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Cessation of performance of the service</w:t>
        </w:r>
        <w:r w:rsidR="00D03BF0">
          <w:rPr>
            <w:noProof/>
          </w:rPr>
          <w:tab/>
        </w:r>
        <w:r w:rsidR="00D03BF0">
          <w:rPr>
            <w:noProof/>
          </w:rPr>
          <w:fldChar w:fldCharType="begin"/>
        </w:r>
        <w:r w:rsidR="00D03BF0">
          <w:rPr>
            <w:noProof/>
          </w:rPr>
          <w:instrText xml:space="preserve"> PAGEREF _Toc195534550 \h </w:instrText>
        </w:r>
        <w:r w:rsidR="00D03BF0">
          <w:rPr>
            <w:noProof/>
          </w:rPr>
        </w:r>
        <w:r w:rsidR="00D03BF0">
          <w:rPr>
            <w:noProof/>
          </w:rPr>
          <w:fldChar w:fldCharType="separate"/>
        </w:r>
        <w:r w:rsidR="00D03BF0">
          <w:rPr>
            <w:noProof/>
          </w:rPr>
          <w:t>23</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51" w:history="1">
        <w:r w:rsidR="00D03BF0" w:rsidRPr="0064203A">
          <w:rPr>
            <w:rStyle w:val="Lienhypertexte"/>
            <w:noProof/>
          </w:rPr>
          <w:t>12.</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Admission – Mission completion</w:t>
        </w:r>
        <w:r w:rsidR="00D03BF0">
          <w:rPr>
            <w:noProof/>
          </w:rPr>
          <w:tab/>
        </w:r>
        <w:r w:rsidR="00D03BF0">
          <w:rPr>
            <w:noProof/>
          </w:rPr>
          <w:fldChar w:fldCharType="begin"/>
        </w:r>
        <w:r w:rsidR="00D03BF0">
          <w:rPr>
            <w:noProof/>
          </w:rPr>
          <w:instrText xml:space="preserve"> PAGEREF _Toc195534551 \h </w:instrText>
        </w:r>
        <w:r w:rsidR="00D03BF0">
          <w:rPr>
            <w:noProof/>
          </w:rPr>
        </w:r>
        <w:r w:rsidR="00D03BF0">
          <w:rPr>
            <w:noProof/>
          </w:rPr>
          <w:fldChar w:fldCharType="separate"/>
        </w:r>
        <w:r w:rsidR="00D03BF0">
          <w:rPr>
            <w:noProof/>
          </w:rPr>
          <w:t>23</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52" w:history="1">
        <w:r w:rsidR="00D03BF0" w:rsidRPr="0064203A">
          <w:rPr>
            <w:rStyle w:val="Lienhypertexte"/>
            <w:noProof/>
          </w:rPr>
          <w:t>13.</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Insurance - Liability</w:t>
        </w:r>
        <w:r w:rsidR="00D03BF0">
          <w:rPr>
            <w:noProof/>
          </w:rPr>
          <w:tab/>
        </w:r>
        <w:r w:rsidR="00D03BF0">
          <w:rPr>
            <w:noProof/>
          </w:rPr>
          <w:fldChar w:fldCharType="begin"/>
        </w:r>
        <w:r w:rsidR="00D03BF0">
          <w:rPr>
            <w:noProof/>
          </w:rPr>
          <w:instrText xml:space="preserve"> PAGEREF _Toc195534552 \h </w:instrText>
        </w:r>
        <w:r w:rsidR="00D03BF0">
          <w:rPr>
            <w:noProof/>
          </w:rPr>
        </w:r>
        <w:r w:rsidR="00D03BF0">
          <w:rPr>
            <w:noProof/>
          </w:rPr>
          <w:fldChar w:fldCharType="separate"/>
        </w:r>
        <w:r w:rsidR="00D03BF0">
          <w:rPr>
            <w:noProof/>
          </w:rPr>
          <w:t>24</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53" w:history="1">
        <w:r w:rsidR="00D03BF0" w:rsidRPr="0064203A">
          <w:rPr>
            <w:rStyle w:val="Lienhypertexte"/>
            <w:noProof/>
          </w:rPr>
          <w:t>14.</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Intellectual Property – Use of Results</w:t>
        </w:r>
        <w:r w:rsidR="00D03BF0">
          <w:rPr>
            <w:noProof/>
          </w:rPr>
          <w:tab/>
        </w:r>
        <w:r w:rsidR="00D03BF0">
          <w:rPr>
            <w:noProof/>
          </w:rPr>
          <w:fldChar w:fldCharType="begin"/>
        </w:r>
        <w:r w:rsidR="00D03BF0">
          <w:rPr>
            <w:noProof/>
          </w:rPr>
          <w:instrText xml:space="preserve"> PAGEREF _Toc195534553 \h </w:instrText>
        </w:r>
        <w:r w:rsidR="00D03BF0">
          <w:rPr>
            <w:noProof/>
          </w:rPr>
        </w:r>
        <w:r w:rsidR="00D03BF0">
          <w:rPr>
            <w:noProof/>
          </w:rPr>
          <w:fldChar w:fldCharType="separate"/>
        </w:r>
        <w:r w:rsidR="00D03BF0">
          <w:rPr>
            <w:noProof/>
          </w:rPr>
          <w:t>24</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54" w:history="1">
        <w:r w:rsidR="00D03BF0" w:rsidRPr="0064203A">
          <w:rPr>
            <w:rStyle w:val="Lienhypertexte"/>
            <w:noProof/>
          </w:rPr>
          <w:t>14.1</w:t>
        </w:r>
        <w:r w:rsidR="00D03BF0">
          <w:rPr>
            <w:rFonts w:asciiTheme="minorHAnsi" w:eastAsiaTheme="minorEastAsia" w:hAnsiTheme="minorHAnsi" w:cstheme="minorBidi"/>
            <w:noProof/>
            <w:szCs w:val="22"/>
            <w:lang w:val="fr-FR" w:eastAsia="fr-FR"/>
          </w:rPr>
          <w:tab/>
        </w:r>
        <w:r w:rsidR="00D03BF0" w:rsidRPr="0064203A">
          <w:rPr>
            <w:rStyle w:val="Lienhypertexte"/>
            <w:noProof/>
          </w:rPr>
          <w:t>Prior knowledge regime and prior standard</w:t>
        </w:r>
        <w:r w:rsidR="00D03BF0">
          <w:rPr>
            <w:noProof/>
          </w:rPr>
          <w:tab/>
        </w:r>
        <w:r w:rsidR="00D03BF0">
          <w:rPr>
            <w:noProof/>
          </w:rPr>
          <w:fldChar w:fldCharType="begin"/>
        </w:r>
        <w:r w:rsidR="00D03BF0">
          <w:rPr>
            <w:noProof/>
          </w:rPr>
          <w:instrText xml:space="preserve"> PAGEREF _Toc195534554 \h </w:instrText>
        </w:r>
        <w:r w:rsidR="00D03BF0">
          <w:rPr>
            <w:noProof/>
          </w:rPr>
        </w:r>
        <w:r w:rsidR="00D03BF0">
          <w:rPr>
            <w:noProof/>
          </w:rPr>
          <w:fldChar w:fldCharType="separate"/>
        </w:r>
        <w:r w:rsidR="00D03BF0">
          <w:rPr>
            <w:noProof/>
          </w:rPr>
          <w:t>24</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55" w:history="1">
        <w:r w:rsidR="00D03BF0" w:rsidRPr="0064203A">
          <w:rPr>
            <w:rStyle w:val="Lienhypertexte"/>
            <w:noProof/>
          </w:rPr>
          <w:t>14.2</w:t>
        </w:r>
        <w:r w:rsidR="00D03BF0">
          <w:rPr>
            <w:rFonts w:asciiTheme="minorHAnsi" w:eastAsiaTheme="minorEastAsia" w:hAnsiTheme="minorHAnsi" w:cstheme="minorBidi"/>
            <w:noProof/>
            <w:szCs w:val="22"/>
            <w:lang w:val="fr-FR" w:eastAsia="fr-FR"/>
          </w:rPr>
          <w:tab/>
        </w:r>
        <w:r w:rsidR="00D03BF0" w:rsidRPr="0064203A">
          <w:rPr>
            <w:rStyle w:val="Lienhypertexte"/>
            <w:noProof/>
          </w:rPr>
          <w:t>Results regime</w:t>
        </w:r>
        <w:r w:rsidR="00D03BF0">
          <w:rPr>
            <w:noProof/>
          </w:rPr>
          <w:tab/>
        </w:r>
        <w:r w:rsidR="00D03BF0">
          <w:rPr>
            <w:noProof/>
          </w:rPr>
          <w:fldChar w:fldCharType="begin"/>
        </w:r>
        <w:r w:rsidR="00D03BF0">
          <w:rPr>
            <w:noProof/>
          </w:rPr>
          <w:instrText xml:space="preserve"> PAGEREF _Toc195534555 \h </w:instrText>
        </w:r>
        <w:r w:rsidR="00D03BF0">
          <w:rPr>
            <w:noProof/>
          </w:rPr>
        </w:r>
        <w:r w:rsidR="00D03BF0">
          <w:rPr>
            <w:noProof/>
          </w:rPr>
          <w:fldChar w:fldCharType="separate"/>
        </w:r>
        <w:r w:rsidR="00D03BF0">
          <w:rPr>
            <w:noProof/>
          </w:rPr>
          <w:t>24</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56" w:history="1">
        <w:r w:rsidR="00D03BF0" w:rsidRPr="0064203A">
          <w:rPr>
            <w:rStyle w:val="Lienhypertexte"/>
            <w:noProof/>
          </w:rPr>
          <w:t>15.</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Additional clauses</w:t>
        </w:r>
        <w:r w:rsidR="00D03BF0">
          <w:rPr>
            <w:noProof/>
          </w:rPr>
          <w:tab/>
        </w:r>
        <w:r w:rsidR="00D03BF0">
          <w:rPr>
            <w:noProof/>
          </w:rPr>
          <w:fldChar w:fldCharType="begin"/>
        </w:r>
        <w:r w:rsidR="00D03BF0">
          <w:rPr>
            <w:noProof/>
          </w:rPr>
          <w:instrText xml:space="preserve"> PAGEREF _Toc195534556 \h </w:instrText>
        </w:r>
        <w:r w:rsidR="00D03BF0">
          <w:rPr>
            <w:noProof/>
          </w:rPr>
        </w:r>
        <w:r w:rsidR="00D03BF0">
          <w:rPr>
            <w:noProof/>
          </w:rPr>
          <w:fldChar w:fldCharType="separate"/>
        </w:r>
        <w:r w:rsidR="00D03BF0">
          <w:rPr>
            <w:noProof/>
          </w:rPr>
          <w:t>25</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57" w:history="1">
        <w:r w:rsidR="00D03BF0" w:rsidRPr="0064203A">
          <w:rPr>
            <w:rStyle w:val="Lienhypertexte"/>
            <w:noProof/>
          </w:rPr>
          <w:t>15.1</w:t>
        </w:r>
        <w:r w:rsidR="00D03BF0">
          <w:rPr>
            <w:rFonts w:asciiTheme="minorHAnsi" w:eastAsiaTheme="minorEastAsia" w:hAnsiTheme="minorHAnsi" w:cstheme="minorBidi"/>
            <w:noProof/>
            <w:szCs w:val="22"/>
            <w:lang w:val="fr-FR" w:eastAsia="fr-FR"/>
          </w:rPr>
          <w:tab/>
        </w:r>
        <w:r w:rsidR="00D03BF0" w:rsidRPr="0064203A">
          <w:rPr>
            <w:rStyle w:val="Lienhypertexte"/>
            <w:noProof/>
          </w:rPr>
          <w:t>Reorganization or judicial liquidation</w:t>
        </w:r>
        <w:r w:rsidR="00D03BF0">
          <w:rPr>
            <w:noProof/>
          </w:rPr>
          <w:tab/>
        </w:r>
        <w:r w:rsidR="00D03BF0">
          <w:rPr>
            <w:noProof/>
          </w:rPr>
          <w:fldChar w:fldCharType="begin"/>
        </w:r>
        <w:r w:rsidR="00D03BF0">
          <w:rPr>
            <w:noProof/>
          </w:rPr>
          <w:instrText xml:space="preserve"> PAGEREF _Toc195534557 \h </w:instrText>
        </w:r>
        <w:r w:rsidR="00D03BF0">
          <w:rPr>
            <w:noProof/>
          </w:rPr>
        </w:r>
        <w:r w:rsidR="00D03BF0">
          <w:rPr>
            <w:noProof/>
          </w:rPr>
          <w:fldChar w:fldCharType="separate"/>
        </w:r>
        <w:r w:rsidR="00D03BF0">
          <w:rPr>
            <w:noProof/>
          </w:rPr>
          <w:t>25</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58" w:history="1">
        <w:r w:rsidR="00D03BF0" w:rsidRPr="0064203A">
          <w:rPr>
            <w:rStyle w:val="Lienhypertexte"/>
            <w:noProof/>
          </w:rPr>
          <w:t>15.2</w:t>
        </w:r>
        <w:r w:rsidR="00D03BF0">
          <w:rPr>
            <w:rFonts w:asciiTheme="minorHAnsi" w:eastAsiaTheme="minorEastAsia" w:hAnsiTheme="minorHAnsi" w:cstheme="minorBidi"/>
            <w:noProof/>
            <w:szCs w:val="22"/>
            <w:lang w:val="fr-FR" w:eastAsia="fr-FR"/>
          </w:rPr>
          <w:tab/>
        </w:r>
        <w:r w:rsidR="00D03BF0" w:rsidRPr="0064203A">
          <w:rPr>
            <w:rStyle w:val="Lienhypertexte"/>
            <w:noProof/>
          </w:rPr>
          <w:t>Declaration and obligations of the Data Controller</w:t>
        </w:r>
        <w:r w:rsidR="00D03BF0">
          <w:rPr>
            <w:noProof/>
          </w:rPr>
          <w:tab/>
        </w:r>
        <w:r w:rsidR="00D03BF0">
          <w:rPr>
            <w:noProof/>
          </w:rPr>
          <w:fldChar w:fldCharType="begin"/>
        </w:r>
        <w:r w:rsidR="00D03BF0">
          <w:rPr>
            <w:noProof/>
          </w:rPr>
          <w:instrText xml:space="preserve"> PAGEREF _Toc195534558 \h </w:instrText>
        </w:r>
        <w:r w:rsidR="00D03BF0">
          <w:rPr>
            <w:noProof/>
          </w:rPr>
        </w:r>
        <w:r w:rsidR="00D03BF0">
          <w:rPr>
            <w:noProof/>
          </w:rPr>
          <w:fldChar w:fldCharType="separate"/>
        </w:r>
        <w:r w:rsidR="00D03BF0">
          <w:rPr>
            <w:noProof/>
          </w:rPr>
          <w:t>26</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59" w:history="1">
        <w:r w:rsidR="00D03BF0" w:rsidRPr="0064203A">
          <w:rPr>
            <w:rStyle w:val="Lienhypertexte"/>
            <w:noProof/>
          </w:rPr>
          <w:t>15.3</w:t>
        </w:r>
        <w:r w:rsidR="00D03BF0">
          <w:rPr>
            <w:rFonts w:asciiTheme="minorHAnsi" w:eastAsiaTheme="minorEastAsia" w:hAnsiTheme="minorHAnsi" w:cstheme="minorBidi"/>
            <w:noProof/>
            <w:szCs w:val="22"/>
            <w:lang w:val="fr-FR" w:eastAsia="fr-FR"/>
          </w:rPr>
          <w:tab/>
        </w:r>
        <w:r w:rsidR="00D03BF0" w:rsidRPr="0064203A">
          <w:rPr>
            <w:rStyle w:val="Lienhypertexte"/>
            <w:noProof/>
          </w:rPr>
          <w:t>Obligations of the contracting authority</w:t>
        </w:r>
        <w:r w:rsidR="00D03BF0">
          <w:rPr>
            <w:noProof/>
          </w:rPr>
          <w:tab/>
        </w:r>
        <w:r w:rsidR="00D03BF0">
          <w:rPr>
            <w:noProof/>
          </w:rPr>
          <w:fldChar w:fldCharType="begin"/>
        </w:r>
        <w:r w:rsidR="00D03BF0">
          <w:rPr>
            <w:noProof/>
          </w:rPr>
          <w:instrText xml:space="preserve"> PAGEREF _Toc195534559 \h </w:instrText>
        </w:r>
        <w:r w:rsidR="00D03BF0">
          <w:rPr>
            <w:noProof/>
          </w:rPr>
        </w:r>
        <w:r w:rsidR="00D03BF0">
          <w:rPr>
            <w:noProof/>
          </w:rPr>
          <w:fldChar w:fldCharType="separate"/>
        </w:r>
        <w:r w:rsidR="00D03BF0">
          <w:rPr>
            <w:noProof/>
          </w:rPr>
          <w:t>30</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60" w:history="1">
        <w:r w:rsidR="00D03BF0" w:rsidRPr="0064203A">
          <w:rPr>
            <w:rStyle w:val="Lienhypertexte"/>
            <w:noProof/>
          </w:rPr>
          <w:t>15.4</w:t>
        </w:r>
        <w:r w:rsidR="00D03BF0">
          <w:rPr>
            <w:rFonts w:asciiTheme="minorHAnsi" w:eastAsiaTheme="minorEastAsia" w:hAnsiTheme="minorHAnsi" w:cstheme="minorBidi"/>
            <w:noProof/>
            <w:szCs w:val="22"/>
            <w:lang w:val="fr-FR" w:eastAsia="fr-FR"/>
          </w:rPr>
          <w:tab/>
        </w:r>
        <w:r w:rsidR="00D03BF0" w:rsidRPr="0064203A">
          <w:rPr>
            <w:rStyle w:val="Lienhypertexte"/>
            <w:noProof/>
          </w:rPr>
          <w:t>Miscellaneous</w:t>
        </w:r>
        <w:r w:rsidR="00D03BF0">
          <w:rPr>
            <w:noProof/>
          </w:rPr>
          <w:tab/>
        </w:r>
        <w:r w:rsidR="00D03BF0">
          <w:rPr>
            <w:noProof/>
          </w:rPr>
          <w:fldChar w:fldCharType="begin"/>
        </w:r>
        <w:r w:rsidR="00D03BF0">
          <w:rPr>
            <w:noProof/>
          </w:rPr>
          <w:instrText xml:space="preserve"> PAGEREF _Toc195534560 \h </w:instrText>
        </w:r>
        <w:r w:rsidR="00D03BF0">
          <w:rPr>
            <w:noProof/>
          </w:rPr>
        </w:r>
        <w:r w:rsidR="00D03BF0">
          <w:rPr>
            <w:noProof/>
          </w:rPr>
          <w:fldChar w:fldCharType="separate"/>
        </w:r>
        <w:r w:rsidR="00D03BF0">
          <w:rPr>
            <w:noProof/>
          </w:rPr>
          <w:t>31</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61" w:history="1">
        <w:r w:rsidR="00D03BF0" w:rsidRPr="0064203A">
          <w:rPr>
            <w:rStyle w:val="Lienhypertexte"/>
            <w:noProof/>
          </w:rPr>
          <w:t>16.</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Audit</w:t>
        </w:r>
        <w:r w:rsidR="00D03BF0">
          <w:rPr>
            <w:noProof/>
          </w:rPr>
          <w:tab/>
        </w:r>
        <w:r w:rsidR="00D03BF0">
          <w:rPr>
            <w:noProof/>
          </w:rPr>
          <w:fldChar w:fldCharType="begin"/>
        </w:r>
        <w:r w:rsidR="00D03BF0">
          <w:rPr>
            <w:noProof/>
          </w:rPr>
          <w:instrText xml:space="preserve"> PAGEREF _Toc195534561 \h </w:instrText>
        </w:r>
        <w:r w:rsidR="00D03BF0">
          <w:rPr>
            <w:noProof/>
          </w:rPr>
        </w:r>
        <w:r w:rsidR="00D03BF0">
          <w:rPr>
            <w:noProof/>
          </w:rPr>
          <w:fldChar w:fldCharType="separate"/>
        </w:r>
        <w:r w:rsidR="00D03BF0">
          <w:rPr>
            <w:noProof/>
          </w:rPr>
          <w:t>31</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62" w:history="1">
        <w:r w:rsidR="00D03BF0" w:rsidRPr="0064203A">
          <w:rPr>
            <w:rStyle w:val="Lienhypertexte"/>
            <w:noProof/>
          </w:rPr>
          <w:t>17.</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Reversibility</w:t>
        </w:r>
        <w:r w:rsidR="00D03BF0">
          <w:rPr>
            <w:noProof/>
          </w:rPr>
          <w:tab/>
        </w:r>
        <w:r w:rsidR="00D03BF0">
          <w:rPr>
            <w:noProof/>
          </w:rPr>
          <w:fldChar w:fldCharType="begin"/>
        </w:r>
        <w:r w:rsidR="00D03BF0">
          <w:rPr>
            <w:noProof/>
          </w:rPr>
          <w:instrText xml:space="preserve"> PAGEREF _Toc195534562 \h </w:instrText>
        </w:r>
        <w:r w:rsidR="00D03BF0">
          <w:rPr>
            <w:noProof/>
          </w:rPr>
        </w:r>
        <w:r w:rsidR="00D03BF0">
          <w:rPr>
            <w:noProof/>
          </w:rPr>
          <w:fldChar w:fldCharType="separate"/>
        </w:r>
        <w:r w:rsidR="00D03BF0">
          <w:rPr>
            <w:noProof/>
          </w:rPr>
          <w:t>32</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63" w:history="1">
        <w:r w:rsidR="00D03BF0" w:rsidRPr="0064203A">
          <w:rPr>
            <w:rStyle w:val="Lienhypertexte"/>
            <w:noProof/>
          </w:rPr>
          <w:t>18.</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Termination of the Contract</w:t>
        </w:r>
        <w:r w:rsidR="00D03BF0">
          <w:rPr>
            <w:noProof/>
          </w:rPr>
          <w:tab/>
        </w:r>
        <w:r w:rsidR="00D03BF0">
          <w:rPr>
            <w:noProof/>
          </w:rPr>
          <w:fldChar w:fldCharType="begin"/>
        </w:r>
        <w:r w:rsidR="00D03BF0">
          <w:rPr>
            <w:noProof/>
          </w:rPr>
          <w:instrText xml:space="preserve"> PAGEREF _Toc195534563 \h </w:instrText>
        </w:r>
        <w:r w:rsidR="00D03BF0">
          <w:rPr>
            <w:noProof/>
          </w:rPr>
        </w:r>
        <w:r w:rsidR="00D03BF0">
          <w:rPr>
            <w:noProof/>
          </w:rPr>
          <w:fldChar w:fldCharType="separate"/>
        </w:r>
        <w:r w:rsidR="00D03BF0">
          <w:rPr>
            <w:noProof/>
          </w:rPr>
          <w:t>34</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64" w:history="1">
        <w:r w:rsidR="00D03BF0" w:rsidRPr="0064203A">
          <w:rPr>
            <w:rStyle w:val="Lienhypertexte"/>
            <w:noProof/>
          </w:rPr>
          <w:t>18.1</w:t>
        </w:r>
        <w:r w:rsidR="00D03BF0">
          <w:rPr>
            <w:rFonts w:asciiTheme="minorHAnsi" w:eastAsiaTheme="minorEastAsia" w:hAnsiTheme="minorHAnsi" w:cstheme="minorBidi"/>
            <w:noProof/>
            <w:szCs w:val="22"/>
            <w:lang w:val="fr-FR" w:eastAsia="fr-FR"/>
          </w:rPr>
          <w:tab/>
        </w:r>
        <w:r w:rsidR="00D03BF0" w:rsidRPr="0064203A">
          <w:rPr>
            <w:rStyle w:val="Lienhypertexte"/>
            <w:noProof/>
          </w:rPr>
          <w:t>Termination of the Holder’s Tort</w:t>
        </w:r>
        <w:r w:rsidR="00D03BF0">
          <w:rPr>
            <w:noProof/>
          </w:rPr>
          <w:tab/>
        </w:r>
        <w:r w:rsidR="00D03BF0">
          <w:rPr>
            <w:noProof/>
          </w:rPr>
          <w:fldChar w:fldCharType="begin"/>
        </w:r>
        <w:r w:rsidR="00D03BF0">
          <w:rPr>
            <w:noProof/>
          </w:rPr>
          <w:instrText xml:space="preserve"> PAGEREF _Toc195534564 \h </w:instrText>
        </w:r>
        <w:r w:rsidR="00D03BF0">
          <w:rPr>
            <w:noProof/>
          </w:rPr>
        </w:r>
        <w:r w:rsidR="00D03BF0">
          <w:rPr>
            <w:noProof/>
          </w:rPr>
          <w:fldChar w:fldCharType="separate"/>
        </w:r>
        <w:r w:rsidR="00D03BF0">
          <w:rPr>
            <w:noProof/>
          </w:rPr>
          <w:t>34</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65" w:history="1">
        <w:r w:rsidR="00D03BF0" w:rsidRPr="0064203A">
          <w:rPr>
            <w:rStyle w:val="Lienhypertexte"/>
            <w:noProof/>
          </w:rPr>
          <w:t>18.2</w:t>
        </w:r>
        <w:r w:rsidR="00D03BF0">
          <w:rPr>
            <w:rFonts w:asciiTheme="minorHAnsi" w:eastAsiaTheme="minorEastAsia" w:hAnsiTheme="minorHAnsi" w:cstheme="minorBidi"/>
            <w:noProof/>
            <w:szCs w:val="22"/>
            <w:lang w:val="fr-FR" w:eastAsia="fr-FR"/>
          </w:rPr>
          <w:tab/>
        </w:r>
        <w:r w:rsidR="00D03BF0" w:rsidRPr="0064203A">
          <w:rPr>
            <w:rStyle w:val="Lienhypertexte"/>
            <w:noProof/>
          </w:rPr>
          <w:t>Termination for reasons of general interest</w:t>
        </w:r>
        <w:r w:rsidR="00D03BF0">
          <w:rPr>
            <w:noProof/>
          </w:rPr>
          <w:tab/>
        </w:r>
        <w:r w:rsidR="00D03BF0">
          <w:rPr>
            <w:noProof/>
          </w:rPr>
          <w:fldChar w:fldCharType="begin"/>
        </w:r>
        <w:r w:rsidR="00D03BF0">
          <w:rPr>
            <w:noProof/>
          </w:rPr>
          <w:instrText xml:space="preserve"> PAGEREF _Toc195534565 \h </w:instrText>
        </w:r>
        <w:r w:rsidR="00D03BF0">
          <w:rPr>
            <w:noProof/>
          </w:rPr>
        </w:r>
        <w:r w:rsidR="00D03BF0">
          <w:rPr>
            <w:noProof/>
          </w:rPr>
          <w:fldChar w:fldCharType="separate"/>
        </w:r>
        <w:r w:rsidR="00D03BF0">
          <w:rPr>
            <w:noProof/>
          </w:rPr>
          <w:t>35</w:t>
        </w:r>
        <w:r w:rsidR="00D03BF0">
          <w:rPr>
            <w:noProof/>
          </w:rPr>
          <w:fldChar w:fldCharType="end"/>
        </w:r>
      </w:hyperlink>
    </w:p>
    <w:p w:rsidR="00D03BF0" w:rsidRDefault="00124413">
      <w:pPr>
        <w:pStyle w:val="TM2"/>
        <w:tabs>
          <w:tab w:val="left" w:pos="1000"/>
        </w:tabs>
        <w:rPr>
          <w:rFonts w:asciiTheme="minorHAnsi" w:eastAsiaTheme="minorEastAsia" w:hAnsiTheme="minorHAnsi" w:cstheme="minorBidi"/>
          <w:noProof/>
          <w:szCs w:val="22"/>
          <w:lang w:val="fr-FR" w:eastAsia="fr-FR"/>
        </w:rPr>
      </w:pPr>
      <w:hyperlink w:anchor="_Toc195534566" w:history="1">
        <w:r w:rsidR="00D03BF0" w:rsidRPr="0064203A">
          <w:rPr>
            <w:rStyle w:val="Lienhypertexte"/>
            <w:noProof/>
          </w:rPr>
          <w:t>18.3</w:t>
        </w:r>
        <w:r w:rsidR="00D03BF0">
          <w:rPr>
            <w:rFonts w:asciiTheme="minorHAnsi" w:eastAsiaTheme="minorEastAsia" w:hAnsiTheme="minorHAnsi" w:cstheme="minorBidi"/>
            <w:noProof/>
            <w:szCs w:val="22"/>
            <w:lang w:val="fr-FR" w:eastAsia="fr-FR"/>
          </w:rPr>
          <w:tab/>
        </w:r>
        <w:r w:rsidR="00D03BF0" w:rsidRPr="0064203A">
          <w:rPr>
            <w:rStyle w:val="Lienhypertexte"/>
            <w:noProof/>
          </w:rPr>
          <w:t>Termination for failure to comply with formalities relating to the fight against illegal employment</w:t>
        </w:r>
        <w:r w:rsidR="00D03BF0">
          <w:rPr>
            <w:noProof/>
          </w:rPr>
          <w:tab/>
        </w:r>
        <w:r w:rsidR="00D03BF0">
          <w:rPr>
            <w:noProof/>
          </w:rPr>
          <w:fldChar w:fldCharType="begin"/>
        </w:r>
        <w:r w:rsidR="00D03BF0">
          <w:rPr>
            <w:noProof/>
          </w:rPr>
          <w:instrText xml:space="preserve"> PAGEREF _Toc195534566 \h </w:instrText>
        </w:r>
        <w:r w:rsidR="00D03BF0">
          <w:rPr>
            <w:noProof/>
          </w:rPr>
        </w:r>
        <w:r w:rsidR="00D03BF0">
          <w:rPr>
            <w:noProof/>
          </w:rPr>
          <w:fldChar w:fldCharType="separate"/>
        </w:r>
        <w:r w:rsidR="00D03BF0">
          <w:rPr>
            <w:noProof/>
          </w:rPr>
          <w:t>35</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67" w:history="1">
        <w:r w:rsidR="00D03BF0" w:rsidRPr="0064203A">
          <w:rPr>
            <w:rStyle w:val="Lienhypertexte"/>
            <w:noProof/>
          </w:rPr>
          <w:t>19.</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Disputes</w:t>
        </w:r>
        <w:r w:rsidR="00D03BF0">
          <w:rPr>
            <w:noProof/>
          </w:rPr>
          <w:tab/>
        </w:r>
        <w:r w:rsidR="00D03BF0">
          <w:rPr>
            <w:noProof/>
          </w:rPr>
          <w:fldChar w:fldCharType="begin"/>
        </w:r>
        <w:r w:rsidR="00D03BF0">
          <w:rPr>
            <w:noProof/>
          </w:rPr>
          <w:instrText xml:space="preserve"> PAGEREF _Toc195534567 \h </w:instrText>
        </w:r>
        <w:r w:rsidR="00D03BF0">
          <w:rPr>
            <w:noProof/>
          </w:rPr>
        </w:r>
        <w:r w:rsidR="00D03BF0">
          <w:rPr>
            <w:noProof/>
          </w:rPr>
          <w:fldChar w:fldCharType="separate"/>
        </w:r>
        <w:r w:rsidR="00D03BF0">
          <w:rPr>
            <w:noProof/>
          </w:rPr>
          <w:t>35</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68" w:history="1">
        <w:r w:rsidR="00D03BF0" w:rsidRPr="0064203A">
          <w:rPr>
            <w:rStyle w:val="Lienhypertexte"/>
            <w:noProof/>
          </w:rPr>
          <w:t>20.</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Provisions applicable in the case of a foreign holder</w:t>
        </w:r>
        <w:r w:rsidR="00D03BF0">
          <w:rPr>
            <w:noProof/>
          </w:rPr>
          <w:tab/>
        </w:r>
        <w:r w:rsidR="00D03BF0">
          <w:rPr>
            <w:noProof/>
          </w:rPr>
          <w:fldChar w:fldCharType="begin"/>
        </w:r>
        <w:r w:rsidR="00D03BF0">
          <w:rPr>
            <w:noProof/>
          </w:rPr>
          <w:instrText xml:space="preserve"> PAGEREF _Toc195534568 \h </w:instrText>
        </w:r>
        <w:r w:rsidR="00D03BF0">
          <w:rPr>
            <w:noProof/>
          </w:rPr>
        </w:r>
        <w:r w:rsidR="00D03BF0">
          <w:rPr>
            <w:noProof/>
          </w:rPr>
          <w:fldChar w:fldCharType="separate"/>
        </w:r>
        <w:r w:rsidR="00D03BF0">
          <w:rPr>
            <w:noProof/>
          </w:rPr>
          <w:t>36</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69" w:history="1">
        <w:r w:rsidR="00D03BF0" w:rsidRPr="0064203A">
          <w:rPr>
            <w:rStyle w:val="Lienhypertexte"/>
            <w:noProof/>
          </w:rPr>
          <w:t>21.</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Derogations from general documents</w:t>
        </w:r>
        <w:r w:rsidR="00D03BF0">
          <w:rPr>
            <w:noProof/>
          </w:rPr>
          <w:tab/>
        </w:r>
        <w:r w:rsidR="00D03BF0">
          <w:rPr>
            <w:noProof/>
          </w:rPr>
          <w:fldChar w:fldCharType="begin"/>
        </w:r>
        <w:r w:rsidR="00D03BF0">
          <w:rPr>
            <w:noProof/>
          </w:rPr>
          <w:instrText xml:space="preserve"> PAGEREF _Toc195534569 \h </w:instrText>
        </w:r>
        <w:r w:rsidR="00D03BF0">
          <w:rPr>
            <w:noProof/>
          </w:rPr>
        </w:r>
        <w:r w:rsidR="00D03BF0">
          <w:rPr>
            <w:noProof/>
          </w:rPr>
          <w:fldChar w:fldCharType="separate"/>
        </w:r>
        <w:r w:rsidR="00D03BF0">
          <w:rPr>
            <w:noProof/>
          </w:rPr>
          <w:t>36</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70" w:history="1">
        <w:r w:rsidR="00D03BF0" w:rsidRPr="0064203A">
          <w:rPr>
            <w:rStyle w:val="Lienhypertexte"/>
            <w:noProof/>
          </w:rPr>
          <w:t>22.</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Acceptance of advance</w:t>
        </w:r>
        <w:r w:rsidR="00D03BF0">
          <w:rPr>
            <w:noProof/>
          </w:rPr>
          <w:tab/>
        </w:r>
        <w:r w:rsidR="00D03BF0">
          <w:rPr>
            <w:noProof/>
          </w:rPr>
          <w:fldChar w:fldCharType="begin"/>
        </w:r>
        <w:r w:rsidR="00D03BF0">
          <w:rPr>
            <w:noProof/>
          </w:rPr>
          <w:instrText xml:space="preserve"> PAGEREF _Toc195534570 \h </w:instrText>
        </w:r>
        <w:r w:rsidR="00D03BF0">
          <w:rPr>
            <w:noProof/>
          </w:rPr>
        </w:r>
        <w:r w:rsidR="00D03BF0">
          <w:rPr>
            <w:noProof/>
          </w:rPr>
          <w:fldChar w:fldCharType="separate"/>
        </w:r>
        <w:r w:rsidR="00D03BF0">
          <w:rPr>
            <w:noProof/>
          </w:rPr>
          <w:t>36</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71" w:history="1">
        <w:r w:rsidR="00D03BF0" w:rsidRPr="0064203A">
          <w:rPr>
            <w:rStyle w:val="Lienhypertexte"/>
            <w:noProof/>
          </w:rPr>
          <w:t>23.</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Candidate’s signature</w:t>
        </w:r>
        <w:r w:rsidR="00D03BF0">
          <w:rPr>
            <w:noProof/>
          </w:rPr>
          <w:tab/>
        </w:r>
        <w:r w:rsidR="00D03BF0">
          <w:rPr>
            <w:noProof/>
          </w:rPr>
          <w:fldChar w:fldCharType="begin"/>
        </w:r>
        <w:r w:rsidR="00D03BF0">
          <w:rPr>
            <w:noProof/>
          </w:rPr>
          <w:instrText xml:space="preserve"> PAGEREF _Toc195534571 \h </w:instrText>
        </w:r>
        <w:r w:rsidR="00D03BF0">
          <w:rPr>
            <w:noProof/>
          </w:rPr>
        </w:r>
        <w:r w:rsidR="00D03BF0">
          <w:rPr>
            <w:noProof/>
          </w:rPr>
          <w:fldChar w:fldCharType="separate"/>
        </w:r>
        <w:r w:rsidR="00D03BF0">
          <w:rPr>
            <w:noProof/>
          </w:rPr>
          <w:t>36</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72" w:history="1">
        <w:r w:rsidR="00D03BF0" w:rsidRPr="0064203A">
          <w:rPr>
            <w:rStyle w:val="Lienhypertexte"/>
            <w:noProof/>
          </w:rPr>
          <w:t>24.</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Acceptance of the offer by the contracting authority</w:t>
        </w:r>
        <w:r w:rsidR="00D03BF0">
          <w:rPr>
            <w:noProof/>
          </w:rPr>
          <w:tab/>
        </w:r>
        <w:r w:rsidR="00D03BF0">
          <w:rPr>
            <w:noProof/>
          </w:rPr>
          <w:fldChar w:fldCharType="begin"/>
        </w:r>
        <w:r w:rsidR="00D03BF0">
          <w:rPr>
            <w:noProof/>
          </w:rPr>
          <w:instrText xml:space="preserve"> PAGEREF _Toc195534572 \h </w:instrText>
        </w:r>
        <w:r w:rsidR="00D03BF0">
          <w:rPr>
            <w:noProof/>
          </w:rPr>
        </w:r>
        <w:r w:rsidR="00D03BF0">
          <w:rPr>
            <w:noProof/>
          </w:rPr>
          <w:fldChar w:fldCharType="separate"/>
        </w:r>
        <w:r w:rsidR="00D03BF0">
          <w:rPr>
            <w:noProof/>
          </w:rPr>
          <w:t>37</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73" w:history="1">
        <w:r w:rsidR="00D03BF0" w:rsidRPr="0064203A">
          <w:rPr>
            <w:rStyle w:val="Lienhypertexte"/>
            <w:noProof/>
          </w:rPr>
          <w:t>25.</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Annex: Declaration of Subcontracting</w:t>
        </w:r>
        <w:r w:rsidR="00D03BF0">
          <w:rPr>
            <w:noProof/>
          </w:rPr>
          <w:tab/>
        </w:r>
        <w:r w:rsidR="00D03BF0">
          <w:rPr>
            <w:noProof/>
          </w:rPr>
          <w:fldChar w:fldCharType="begin"/>
        </w:r>
        <w:r w:rsidR="00D03BF0">
          <w:rPr>
            <w:noProof/>
          </w:rPr>
          <w:instrText xml:space="preserve"> PAGEREF _Toc195534573 \h </w:instrText>
        </w:r>
        <w:r w:rsidR="00D03BF0">
          <w:rPr>
            <w:noProof/>
          </w:rPr>
        </w:r>
        <w:r w:rsidR="00D03BF0">
          <w:rPr>
            <w:noProof/>
          </w:rPr>
          <w:fldChar w:fldCharType="separate"/>
        </w:r>
        <w:r w:rsidR="00D03BF0">
          <w:rPr>
            <w:noProof/>
          </w:rPr>
          <w:t>38</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74" w:history="1">
        <w:r w:rsidR="00D03BF0" w:rsidRPr="0064203A">
          <w:rPr>
            <w:rStyle w:val="Lienhypertexte"/>
            <w:noProof/>
          </w:rPr>
          <w:t>26.</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Annex: Designation of co-contractors and allocation of benefits.</w:t>
        </w:r>
        <w:r w:rsidR="00D03BF0">
          <w:rPr>
            <w:noProof/>
          </w:rPr>
          <w:tab/>
        </w:r>
        <w:r w:rsidR="00D03BF0">
          <w:rPr>
            <w:noProof/>
          </w:rPr>
          <w:fldChar w:fldCharType="begin"/>
        </w:r>
        <w:r w:rsidR="00D03BF0">
          <w:rPr>
            <w:noProof/>
          </w:rPr>
          <w:instrText xml:space="preserve"> PAGEREF _Toc195534574 \h </w:instrText>
        </w:r>
        <w:r w:rsidR="00D03BF0">
          <w:rPr>
            <w:noProof/>
          </w:rPr>
        </w:r>
        <w:r w:rsidR="00D03BF0">
          <w:rPr>
            <w:noProof/>
          </w:rPr>
          <w:fldChar w:fldCharType="separate"/>
        </w:r>
        <w:r w:rsidR="00D03BF0">
          <w:rPr>
            <w:noProof/>
          </w:rPr>
          <w:t>44</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75" w:history="1">
        <w:r w:rsidR="00D03BF0" w:rsidRPr="0064203A">
          <w:rPr>
            <w:rStyle w:val="Lienhypertexte"/>
            <w:noProof/>
          </w:rPr>
          <w:t>27.</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Annex: Pledge or assignment of receivables</w:t>
        </w:r>
        <w:r w:rsidR="00D03BF0">
          <w:rPr>
            <w:noProof/>
          </w:rPr>
          <w:tab/>
        </w:r>
        <w:r w:rsidR="00D03BF0">
          <w:rPr>
            <w:noProof/>
          </w:rPr>
          <w:fldChar w:fldCharType="begin"/>
        </w:r>
        <w:r w:rsidR="00D03BF0">
          <w:rPr>
            <w:noProof/>
          </w:rPr>
          <w:instrText xml:space="preserve"> PAGEREF _Toc195534575 \h </w:instrText>
        </w:r>
        <w:r w:rsidR="00D03BF0">
          <w:rPr>
            <w:noProof/>
          </w:rPr>
        </w:r>
        <w:r w:rsidR="00D03BF0">
          <w:rPr>
            <w:noProof/>
          </w:rPr>
          <w:fldChar w:fldCharType="separate"/>
        </w:r>
        <w:r w:rsidR="00D03BF0">
          <w:rPr>
            <w:noProof/>
          </w:rPr>
          <w:t>46</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76" w:history="1">
        <w:r w:rsidR="00D03BF0" w:rsidRPr="0064203A">
          <w:rPr>
            <w:rStyle w:val="Lienhypertexte"/>
            <w:noProof/>
          </w:rPr>
          <w:t>28.</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Appendix - Security</w:t>
        </w:r>
        <w:r w:rsidR="00D03BF0">
          <w:rPr>
            <w:noProof/>
          </w:rPr>
          <w:tab/>
        </w:r>
        <w:r w:rsidR="00D03BF0">
          <w:rPr>
            <w:noProof/>
          </w:rPr>
          <w:fldChar w:fldCharType="begin"/>
        </w:r>
        <w:r w:rsidR="00D03BF0">
          <w:rPr>
            <w:noProof/>
          </w:rPr>
          <w:instrText xml:space="preserve"> PAGEREF _Toc195534576 \h </w:instrText>
        </w:r>
        <w:r w:rsidR="00D03BF0">
          <w:rPr>
            <w:noProof/>
          </w:rPr>
        </w:r>
        <w:r w:rsidR="00D03BF0">
          <w:rPr>
            <w:noProof/>
          </w:rPr>
          <w:fldChar w:fldCharType="separate"/>
        </w:r>
        <w:r w:rsidR="00D03BF0">
          <w:rPr>
            <w:noProof/>
          </w:rPr>
          <w:t>47</w:t>
        </w:r>
        <w:r w:rsidR="00D03BF0">
          <w:rPr>
            <w:noProof/>
          </w:rPr>
          <w:fldChar w:fldCharType="end"/>
        </w:r>
      </w:hyperlink>
    </w:p>
    <w:p w:rsidR="00D03BF0" w:rsidRDefault="00124413">
      <w:pPr>
        <w:pStyle w:val="TM1"/>
        <w:tabs>
          <w:tab w:val="left" w:pos="601"/>
        </w:tabs>
        <w:rPr>
          <w:rFonts w:asciiTheme="minorHAnsi" w:eastAsiaTheme="minorEastAsia" w:hAnsiTheme="minorHAnsi" w:cstheme="minorBidi"/>
          <w:b w:val="0"/>
          <w:noProof/>
          <w:kern w:val="0"/>
          <w:sz w:val="22"/>
          <w:szCs w:val="22"/>
          <w:lang w:val="fr-FR" w:eastAsia="fr-FR"/>
        </w:rPr>
      </w:pPr>
      <w:hyperlink w:anchor="_Toc195534577" w:history="1">
        <w:r w:rsidR="00D03BF0" w:rsidRPr="0064203A">
          <w:rPr>
            <w:rStyle w:val="Lienhypertexte"/>
            <w:noProof/>
          </w:rPr>
          <w:t>29.</w:t>
        </w:r>
        <w:r w:rsidR="00D03BF0">
          <w:rPr>
            <w:rFonts w:asciiTheme="minorHAnsi" w:eastAsiaTheme="minorEastAsia" w:hAnsiTheme="minorHAnsi" w:cstheme="minorBidi"/>
            <w:b w:val="0"/>
            <w:noProof/>
            <w:kern w:val="0"/>
            <w:sz w:val="22"/>
            <w:szCs w:val="22"/>
            <w:lang w:val="fr-FR" w:eastAsia="fr-FR"/>
          </w:rPr>
          <w:tab/>
        </w:r>
        <w:r w:rsidR="00D03BF0" w:rsidRPr="0064203A">
          <w:rPr>
            <w:rStyle w:val="Lienhypertexte"/>
            <w:noProof/>
          </w:rPr>
          <w:t>Appendix - GDPR</w:t>
        </w:r>
        <w:r w:rsidR="00D03BF0">
          <w:rPr>
            <w:noProof/>
          </w:rPr>
          <w:tab/>
        </w:r>
        <w:r w:rsidR="00D03BF0">
          <w:rPr>
            <w:noProof/>
          </w:rPr>
          <w:fldChar w:fldCharType="begin"/>
        </w:r>
        <w:r w:rsidR="00D03BF0">
          <w:rPr>
            <w:noProof/>
          </w:rPr>
          <w:instrText xml:space="preserve"> PAGEREF _Toc195534577 \h </w:instrText>
        </w:r>
        <w:r w:rsidR="00D03BF0">
          <w:rPr>
            <w:noProof/>
          </w:rPr>
        </w:r>
        <w:r w:rsidR="00D03BF0">
          <w:rPr>
            <w:noProof/>
          </w:rPr>
          <w:fldChar w:fldCharType="separate"/>
        </w:r>
        <w:r w:rsidR="00D03BF0">
          <w:rPr>
            <w:noProof/>
          </w:rPr>
          <w:t>54</w:t>
        </w:r>
        <w:r w:rsidR="00D03BF0">
          <w:rPr>
            <w:noProof/>
          </w:rPr>
          <w:fldChar w:fldCharType="end"/>
        </w:r>
      </w:hyperlink>
    </w:p>
    <w:p w:rsidR="004010F7" w:rsidRDefault="00BB3379">
      <w:r>
        <w:rPr>
          <w:b/>
          <w:kern w:val="3"/>
          <w:sz w:val="24"/>
        </w:rPr>
        <w:fldChar w:fldCharType="end"/>
      </w:r>
    </w:p>
    <w:p w:rsidR="004010F7" w:rsidRDefault="004010F7">
      <w:pPr>
        <w:pStyle w:val="RedaliaNormal"/>
        <w:pageBreakBefore/>
      </w:pPr>
      <w:bookmarkStart w:id="8" w:name="_Toc2394424"/>
    </w:p>
    <w:p w:rsidR="004010F7" w:rsidRDefault="00BB3379">
      <w:pPr>
        <w:pStyle w:val="RedaliaTitre1"/>
      </w:pPr>
      <w:bookmarkStart w:id="9" w:name="_Toc180614109"/>
      <w:bookmarkStart w:id="10" w:name="__RefHeading___Toc16224_839400824"/>
      <w:bookmarkStart w:id="11" w:name="_Toc195111237"/>
      <w:bookmarkStart w:id="12" w:name="_Toc195534512"/>
      <w:r>
        <w:t>Preamble</w:t>
      </w:r>
      <w:bookmarkEnd w:id="9"/>
      <w:bookmarkEnd w:id="10"/>
      <w:bookmarkEnd w:id="11"/>
      <w:bookmarkEnd w:id="12"/>
    </w:p>
    <w:p w:rsidR="004010F7" w:rsidRDefault="00BB3379">
      <w:pPr>
        <w:pStyle w:val="RedaliaTitre2"/>
      </w:pPr>
      <w:bookmarkStart w:id="13" w:name="__RefHeading___Toc2297_850954893"/>
      <w:bookmarkStart w:id="14" w:name="_Toc180614110"/>
      <w:bookmarkStart w:id="15" w:name="_Toc195111238"/>
      <w:bookmarkStart w:id="16" w:name="_Toc195534513"/>
      <w:r>
        <w:t>Presentation of the contracting authority</w:t>
      </w:r>
      <w:bookmarkEnd w:id="13"/>
      <w:bookmarkEnd w:id="14"/>
      <w:bookmarkEnd w:id="15"/>
      <w:bookmarkEnd w:id="16"/>
    </w:p>
    <w:p w:rsidR="004010F7" w:rsidRDefault="00BB3379">
      <w:pPr>
        <w:pStyle w:val="RedaliaNormal"/>
      </w:pPr>
      <w:r>
        <w:t>The French Development Agency is a public industrial and commercial establishment under the banking law, as a financing company.</w:t>
      </w:r>
    </w:p>
    <w:p w:rsidR="004010F7" w:rsidRDefault="004010F7">
      <w:pPr>
        <w:pStyle w:val="RedaliaNormal"/>
      </w:pPr>
    </w:p>
    <w:p w:rsidR="004010F7" w:rsidRDefault="00BB3379">
      <w:pPr>
        <w:pStyle w:val="RedaliaNormal"/>
      </w:pPr>
      <w:r>
        <w:t>It is responsible, within the framework of development assistance, for financing, through long-term loans and/or grants, the economic and social development of nearly 80 developing countries and overseas communities.</w:t>
      </w:r>
    </w:p>
    <w:p w:rsidR="004010F7" w:rsidRDefault="00BB3379">
      <w:pPr>
        <w:pStyle w:val="RedaliaNormal"/>
      </w:pPr>
      <w:r>
        <w:t xml:space="preserve">It has an ethical </w:t>
      </w:r>
      <w:proofErr w:type="gramStart"/>
      <w:r>
        <w:t>charter which</w:t>
      </w:r>
      <w:proofErr w:type="gramEnd"/>
      <w:r>
        <w:t xml:space="preserve"> can be found on its website: </w:t>
      </w:r>
      <w:hyperlink r:id="rId9" w:history="1">
        <w:r>
          <w:rPr>
            <w:rStyle w:val="Lienhypertexte"/>
            <w:rFonts w:ascii="Calibri" w:hAnsi="Calibri"/>
            <w:color w:val="4472C4"/>
          </w:rPr>
          <w:t>www.afd.fr</w:t>
        </w:r>
      </w:hyperlink>
    </w:p>
    <w:p w:rsidR="004010F7" w:rsidRDefault="004010F7">
      <w:pPr>
        <w:pStyle w:val="RedaliaNormal"/>
      </w:pPr>
    </w:p>
    <w:p w:rsidR="004010F7" w:rsidRDefault="00BB3379">
      <w:pPr>
        <w:pStyle w:val="RedaliaNormal"/>
      </w:pPr>
      <w:r>
        <w:t>Within the framework of the contract, the contracting authority entrusts the contract to the Holder, who accepts it. The purpose of this CCAC is to specify the conditions under which the Contractor will be required to provide these services to the contracting authority.</w:t>
      </w:r>
    </w:p>
    <w:p w:rsidR="004010F7" w:rsidRDefault="004010F7">
      <w:pPr>
        <w:pStyle w:val="RedaliaNormal"/>
      </w:pPr>
    </w:p>
    <w:p w:rsidR="004010F7" w:rsidRDefault="00BB3379">
      <w:pPr>
        <w:pStyle w:val="RedaliaNormal"/>
      </w:pPr>
      <w:r>
        <w:t xml:space="preserve">Furthermore, in order to promote sustainable development, the Parties have each agreed on the need to encourage compliance with internationally recognized environmental and social standards, including the core conventions of the International </w:t>
      </w:r>
      <w:proofErr w:type="spellStart"/>
      <w:r>
        <w:t>Labour</w:t>
      </w:r>
      <w:proofErr w:type="spellEnd"/>
      <w:r>
        <w:t xml:space="preserve"> Organization (ILO) and international conventions for the protection of the environment.</w:t>
      </w:r>
    </w:p>
    <w:p w:rsidR="004010F7" w:rsidRDefault="00BB3379">
      <w:pPr>
        <w:pStyle w:val="RedaliaTitre2"/>
      </w:pPr>
      <w:bookmarkStart w:id="17" w:name="__RefHeading___Toc2299_850954893"/>
      <w:bookmarkStart w:id="18" w:name="_Toc180614111"/>
      <w:bookmarkStart w:id="19" w:name="_Toc195111239"/>
      <w:bookmarkStart w:id="20" w:name="_Toc195534514"/>
      <w:r>
        <w:t>Definitions</w:t>
      </w:r>
      <w:bookmarkEnd w:id="17"/>
      <w:bookmarkEnd w:id="18"/>
      <w:bookmarkEnd w:id="19"/>
      <w:bookmarkEnd w:id="20"/>
    </w:p>
    <w:p w:rsidR="004010F7" w:rsidRDefault="00BB3379">
      <w:pPr>
        <w:pStyle w:val="RedaliaNormal"/>
        <w:rPr>
          <w:u w:val="single"/>
        </w:rPr>
      </w:pPr>
      <w:r>
        <w:rPr>
          <w:u w:val="single"/>
        </w:rPr>
        <w:t>Acts of Corruption:</w:t>
      </w:r>
    </w:p>
    <w:p w:rsidR="004010F7" w:rsidRDefault="00BB3379">
      <w:pPr>
        <w:pStyle w:val="RedaliaNormal"/>
      </w:pPr>
      <w:r>
        <w:t>Designates the offences referred to in articles 432-11, 433-1, 445-1 and 445-2 of the Criminal Code.</w:t>
      </w:r>
    </w:p>
    <w:p w:rsidR="004010F7" w:rsidRDefault="004010F7">
      <w:pPr>
        <w:pStyle w:val="RedaliaNormal"/>
      </w:pPr>
    </w:p>
    <w:p w:rsidR="004010F7" w:rsidRDefault="00BB3379">
      <w:pPr>
        <w:pStyle w:val="RedaliaNormal"/>
        <w:rPr>
          <w:u w:val="single"/>
        </w:rPr>
      </w:pPr>
      <w:r>
        <w:rPr>
          <w:u w:val="single"/>
        </w:rPr>
        <w:t>Act of Fraud:</w:t>
      </w:r>
    </w:p>
    <w:p w:rsidR="004010F7" w:rsidRDefault="00BB3379">
      <w:pPr>
        <w:pStyle w:val="RedaliaNormal"/>
      </w:pPr>
      <w:r>
        <w:t xml:space="preserve">Means any act (action or omission) which is unfair, whether or not it </w:t>
      </w:r>
      <w:proofErr w:type="gramStart"/>
      <w:r>
        <w:t>is criminally incriminated</w:t>
      </w:r>
      <w:proofErr w:type="gramEnd"/>
      <w:r>
        <w:t>, intended to deliberately deceive another, to intentionally conceal elements from him or to surprise or distort his consent, circumvent legal or regulatory obligations and/or violate internal rules in order to obtain an illegitimate profit.</w:t>
      </w:r>
    </w:p>
    <w:p w:rsidR="004010F7" w:rsidRDefault="004010F7">
      <w:pPr>
        <w:pStyle w:val="RedaliaNormal"/>
      </w:pPr>
    </w:p>
    <w:p w:rsidR="004010F7" w:rsidRDefault="004010F7">
      <w:pPr>
        <w:pStyle w:val="RedaliaNormal"/>
      </w:pPr>
    </w:p>
    <w:p w:rsidR="004010F7" w:rsidRDefault="00BB3379">
      <w:pPr>
        <w:pStyle w:val="RedaliaNormal"/>
        <w:rPr>
          <w:u w:val="single"/>
        </w:rPr>
      </w:pPr>
      <w:r>
        <w:rPr>
          <w:u w:val="single"/>
        </w:rPr>
        <w:t>Personal data:</w:t>
      </w:r>
    </w:p>
    <w:p w:rsidR="004010F7" w:rsidRDefault="00BB3379">
      <w:pPr>
        <w:pStyle w:val="RedaliaNormal"/>
      </w:pPr>
      <w:r>
        <w:t>Means any information relating to an identified or identifiable natural person.</w:t>
      </w:r>
    </w:p>
    <w:p w:rsidR="004010F7" w:rsidRDefault="004010F7">
      <w:pPr>
        <w:pStyle w:val="RedaliaNormal"/>
      </w:pPr>
    </w:p>
    <w:p w:rsidR="004010F7" w:rsidRDefault="00BB3379">
      <w:pPr>
        <w:pStyle w:val="RedaliaNormal"/>
        <w:rPr>
          <w:u w:val="single"/>
        </w:rPr>
      </w:pPr>
      <w:r>
        <w:rPr>
          <w:u w:val="single"/>
        </w:rPr>
        <w:t>Agreement:</w:t>
      </w:r>
    </w:p>
    <w:p w:rsidR="004010F7" w:rsidRDefault="00BB3379">
      <w:pPr>
        <w:pStyle w:val="RedaliaNormal"/>
      </w:pPr>
      <w:proofErr w:type="gramStart"/>
      <w:r>
        <w:t>Refers to concerted actions, agreements, express or tacit agreements or coalitions, including through the direct or indirect intermediary of a company of the group established in any country within the meaning of article 420-1 of the Commercial Code, where they have the object or may have the effect of preventing, restricting or distorting competition in a market, in particular when they are intended to:</w:t>
      </w:r>
      <w:proofErr w:type="gramEnd"/>
    </w:p>
    <w:p w:rsidR="004010F7" w:rsidRDefault="00BB3379">
      <w:pPr>
        <w:pStyle w:val="Redaliapuces"/>
        <w:numPr>
          <w:ilvl w:val="0"/>
          <w:numId w:val="14"/>
        </w:numPr>
      </w:pPr>
      <w:r>
        <w:t>Limiting market access or free competition by other companies;</w:t>
      </w:r>
    </w:p>
    <w:p w:rsidR="004010F7" w:rsidRDefault="00BB3379">
      <w:pPr>
        <w:pStyle w:val="Redaliapuces"/>
        <w:numPr>
          <w:ilvl w:val="0"/>
          <w:numId w:val="14"/>
        </w:numPr>
      </w:pPr>
      <w:r>
        <w:t>To prevent price-setting by free market forces by artificially encouraging higher or lower prices;</w:t>
      </w:r>
    </w:p>
    <w:p w:rsidR="004010F7" w:rsidRDefault="00BB3379">
      <w:pPr>
        <w:pStyle w:val="Redaliapuces"/>
        <w:numPr>
          <w:ilvl w:val="0"/>
          <w:numId w:val="14"/>
        </w:numPr>
      </w:pPr>
      <w:r>
        <w:t>Limit or control production, outlets, investment or technical progress;</w:t>
      </w:r>
    </w:p>
    <w:p w:rsidR="004010F7" w:rsidRDefault="00BB3379">
      <w:pPr>
        <w:pStyle w:val="Redaliapuces"/>
        <w:numPr>
          <w:ilvl w:val="0"/>
          <w:numId w:val="14"/>
        </w:numPr>
      </w:pPr>
      <w:r>
        <w:t>Allocate markets or sources of supply.</w:t>
      </w:r>
    </w:p>
    <w:p w:rsidR="004010F7" w:rsidRDefault="004010F7">
      <w:pPr>
        <w:pStyle w:val="RedaliaNormal"/>
      </w:pPr>
    </w:p>
    <w:p w:rsidR="004010F7" w:rsidRDefault="00BB3379">
      <w:pPr>
        <w:pStyle w:val="RedaliaNormal"/>
        <w:rPr>
          <w:u w:val="single"/>
        </w:rPr>
      </w:pPr>
      <w:r>
        <w:rPr>
          <w:u w:val="single"/>
        </w:rPr>
        <w:t>Confidential information:</w:t>
      </w:r>
    </w:p>
    <w:p w:rsidR="004010F7" w:rsidRDefault="00BB3379">
      <w:pPr>
        <w:pStyle w:val="RedaliaNormal"/>
      </w:pPr>
      <w:r>
        <w:t xml:space="preserve">Refers </w:t>
      </w:r>
      <w:proofErr w:type="gramStart"/>
      <w:r>
        <w:t>to</w:t>
      </w:r>
      <w:proofErr w:type="gramEnd"/>
      <w:r>
        <w:t>:</w:t>
      </w:r>
    </w:p>
    <w:p w:rsidR="004010F7" w:rsidRDefault="00BB3379">
      <w:pPr>
        <w:pStyle w:val="Redaliapuces"/>
        <w:numPr>
          <w:ilvl w:val="0"/>
          <w:numId w:val="14"/>
        </w:numPr>
      </w:pPr>
      <w:r>
        <w:t>Any information, data, documents of any nature and whatever form or medium, including but not limited to, any writing, note, report, document, study, analysis drawing, letter, listing, software or content of the data stored on a USB key, specifications, figure, graphic, communicated by the Contracting Authority to the Contractor within the framework of the Contract;</w:t>
      </w:r>
    </w:p>
    <w:p w:rsidR="004010F7" w:rsidRDefault="00BB3379">
      <w:pPr>
        <w:pStyle w:val="Redaliapuces"/>
        <w:numPr>
          <w:ilvl w:val="0"/>
          <w:numId w:val="14"/>
        </w:numPr>
      </w:pPr>
      <w:r>
        <w:t>The Contract (including any information obtained in connection with its negotiation and/ or execution) and more generally any information or document that the Holder may have obtained, directly or indirectly, in writing or by any other means, of the Contracting Authority for the purposes or on the occasion of the Contract, including without limitation any technical, commercial, strategic or financial information, studies, specifications, software, products;</w:t>
      </w:r>
    </w:p>
    <w:p w:rsidR="004010F7" w:rsidRDefault="00BB3379">
      <w:pPr>
        <w:pStyle w:val="Redaliapuces"/>
        <w:numPr>
          <w:ilvl w:val="0"/>
          <w:numId w:val="14"/>
        </w:numPr>
      </w:pPr>
      <w:r>
        <w:t>The Service (including reports, works, studies carried out under the Service) and any information relating thereto.</w:t>
      </w:r>
    </w:p>
    <w:p w:rsidR="004010F7" w:rsidRDefault="004010F7">
      <w:pPr>
        <w:pStyle w:val="RedaliaNormal"/>
      </w:pPr>
    </w:p>
    <w:p w:rsidR="004010F7" w:rsidRDefault="00BB3379">
      <w:pPr>
        <w:pStyle w:val="RedaliaNormal"/>
        <w:rPr>
          <w:u w:val="single"/>
        </w:rPr>
      </w:pPr>
      <w:r>
        <w:rPr>
          <w:u w:val="single"/>
        </w:rPr>
        <w:t>Agent</w:t>
      </w:r>
    </w:p>
    <w:p w:rsidR="004010F7" w:rsidRDefault="00BB3379">
      <w:pPr>
        <w:pStyle w:val="RedaliaNormal"/>
      </w:pPr>
      <w:r>
        <w:t>Designates the member of the Holding Group designated in this contract who represents all members of the Group vis-à-vis the Contracting Authority.</w:t>
      </w:r>
    </w:p>
    <w:p w:rsidR="004010F7" w:rsidRDefault="004010F7">
      <w:pPr>
        <w:pStyle w:val="RedaliaNormal"/>
      </w:pPr>
    </w:p>
    <w:p w:rsidR="004010F7" w:rsidRDefault="00BB3379">
      <w:pPr>
        <w:pStyle w:val="RedaliaNormal"/>
        <w:rPr>
          <w:u w:val="single"/>
        </w:rPr>
      </w:pPr>
      <w:r>
        <w:rPr>
          <w:u w:val="single"/>
        </w:rPr>
        <w:t>Personnel:</w:t>
      </w:r>
    </w:p>
    <w:p w:rsidR="004010F7" w:rsidRDefault="00BB3379">
      <w:pPr>
        <w:pStyle w:val="RedaliaNormal"/>
      </w:pPr>
      <w:r>
        <w:t>Designates the personnel of the Holder assigned by the latter to perform the Service.</w:t>
      </w:r>
    </w:p>
    <w:p w:rsidR="004010F7" w:rsidRDefault="004010F7">
      <w:pPr>
        <w:pStyle w:val="RedaliaNormal"/>
      </w:pPr>
    </w:p>
    <w:p w:rsidR="004010F7" w:rsidRDefault="00BB3379">
      <w:pPr>
        <w:pStyle w:val="RedaliaNormal"/>
        <w:rPr>
          <w:u w:val="single"/>
        </w:rPr>
      </w:pPr>
      <w:r>
        <w:rPr>
          <w:u w:val="single"/>
        </w:rPr>
        <w:t>Benefit:</w:t>
      </w:r>
    </w:p>
    <w:p w:rsidR="004010F7" w:rsidRDefault="00BB3379">
      <w:pPr>
        <w:pStyle w:val="RedaliaNormal"/>
      </w:pPr>
      <w:r>
        <w:t xml:space="preserve">Refers to all tasks, activities, services, deliverables and services to </w:t>
      </w:r>
      <w:proofErr w:type="gramStart"/>
      <w:r>
        <w:t>be performed</w:t>
      </w:r>
      <w:proofErr w:type="gramEnd"/>
      <w:r>
        <w:t xml:space="preserve"> by the Data Controller under the Contract.</w:t>
      </w:r>
    </w:p>
    <w:p w:rsidR="004010F7" w:rsidRDefault="004010F7">
      <w:pPr>
        <w:pStyle w:val="RedaliaNormal"/>
      </w:pPr>
    </w:p>
    <w:p w:rsidR="004010F7" w:rsidRDefault="00BB3379">
      <w:pPr>
        <w:pStyle w:val="RedaliaNormal"/>
        <w:rPr>
          <w:u w:val="single"/>
        </w:rPr>
      </w:pPr>
      <w:r>
        <w:rPr>
          <w:u w:val="single"/>
        </w:rPr>
        <w:t>Outsourced Essential Services:</w:t>
      </w:r>
    </w:p>
    <w:p w:rsidR="004010F7" w:rsidRDefault="00BB3379">
      <w:pPr>
        <w:pStyle w:val="RedaliaNormal"/>
      </w:pPr>
      <w:r>
        <w:t xml:space="preserve">The order of 3 November 2014 (articles 10q, </w:t>
      </w:r>
      <w:proofErr w:type="gramStart"/>
      <w:r>
        <w:t>231 and following</w:t>
      </w:r>
      <w:proofErr w:type="gramEnd"/>
      <w:r>
        <w:t xml:space="preserve"> and 253) and the French Monetary and Financial Code define the essential outsourced services as follows:</w:t>
      </w:r>
    </w:p>
    <w:p w:rsidR="004010F7" w:rsidRDefault="00BB3379">
      <w:pPr>
        <w:pStyle w:val="Redaliapuces"/>
        <w:numPr>
          <w:ilvl w:val="0"/>
          <w:numId w:val="14"/>
        </w:numPr>
      </w:pPr>
      <w:r>
        <w:t xml:space="preserve">Banking operations, issuing and managing electronic money, payment services and investment services for which the reporting company has been </w:t>
      </w:r>
      <w:proofErr w:type="spellStart"/>
      <w:r>
        <w:t>authorised</w:t>
      </w:r>
      <w:proofErr w:type="spellEnd"/>
      <w:r>
        <w:t>;</w:t>
      </w:r>
    </w:p>
    <w:p w:rsidR="004010F7" w:rsidRDefault="00BB3379">
      <w:pPr>
        <w:pStyle w:val="Redaliapuces"/>
        <w:numPr>
          <w:ilvl w:val="0"/>
          <w:numId w:val="14"/>
        </w:numPr>
      </w:pPr>
      <w:r>
        <w:t>Related operations;</w:t>
      </w:r>
    </w:p>
    <w:p w:rsidR="004010F7" w:rsidRDefault="00BB3379">
      <w:pPr>
        <w:pStyle w:val="Redaliapuces"/>
        <w:numPr>
          <w:ilvl w:val="0"/>
          <w:numId w:val="14"/>
        </w:numPr>
      </w:pPr>
      <w:r>
        <w:t>Services directly involved in the execution of the operations or services mentioned above;</w:t>
      </w:r>
    </w:p>
    <w:p w:rsidR="004010F7" w:rsidRDefault="00BB3379">
      <w:pPr>
        <w:pStyle w:val="Redaliapuces"/>
        <w:numPr>
          <w:ilvl w:val="0"/>
          <w:numId w:val="14"/>
        </w:numPr>
      </w:pPr>
      <w:r>
        <w:t>Any provision of services where an anomaly or a failure in its exercise is likely to seriously impair the ability of the undertaking subject to comply at all times with the conditions and obligations of its approval and those relating to the exercise of its activity its financial performance or the continuity of its services and activities.</w:t>
      </w:r>
    </w:p>
    <w:p w:rsidR="004010F7" w:rsidRDefault="004010F7">
      <w:pPr>
        <w:pStyle w:val="RedaliaNormal"/>
      </w:pPr>
    </w:p>
    <w:p w:rsidR="004010F7" w:rsidRDefault="00BB3379">
      <w:pPr>
        <w:pStyle w:val="RedaliaNormal"/>
        <w:rPr>
          <w:u w:val="single"/>
        </w:rPr>
      </w:pPr>
      <w:r>
        <w:rPr>
          <w:u w:val="single"/>
        </w:rPr>
        <w:t>Holder:</w:t>
      </w:r>
    </w:p>
    <w:p w:rsidR="004010F7" w:rsidRDefault="00BB3379">
      <w:pPr>
        <w:pStyle w:val="RedaliaNormal"/>
      </w:pPr>
      <w:r>
        <w:t>Designates the economic operator or, in the case of a Group, the Agent and its possible co-contractors, signing this Contract.</w:t>
      </w:r>
    </w:p>
    <w:p w:rsidR="004010F7" w:rsidRDefault="00BB3379">
      <w:pPr>
        <w:pStyle w:val="RedaliaTitre1"/>
      </w:pPr>
      <w:bookmarkStart w:id="21" w:name="_Toc180614112"/>
      <w:bookmarkStart w:id="22" w:name="__RefHeading___Toc16226_839400824"/>
      <w:bookmarkStart w:id="23" w:name="_Toc195111240"/>
      <w:bookmarkStart w:id="24" w:name="_Toc195534515"/>
      <w:r>
        <w:t>Purpose of the Contract- General provisions</w:t>
      </w:r>
      <w:bookmarkEnd w:id="8"/>
      <w:bookmarkEnd w:id="21"/>
      <w:bookmarkEnd w:id="22"/>
      <w:bookmarkEnd w:id="23"/>
      <w:bookmarkEnd w:id="24"/>
    </w:p>
    <w:p w:rsidR="004010F7" w:rsidRDefault="00BB3379">
      <w:pPr>
        <w:pStyle w:val="RedaliaTitre2"/>
      </w:pPr>
      <w:bookmarkStart w:id="25" w:name="_Toc2394425"/>
      <w:bookmarkStart w:id="26" w:name="__RefHeading___Toc16228_839400824"/>
      <w:bookmarkStart w:id="27" w:name="_Toc180614113"/>
      <w:bookmarkStart w:id="28" w:name="_Toc195111241"/>
      <w:bookmarkStart w:id="29" w:name="_Toc195534516"/>
      <w:bookmarkEnd w:id="25"/>
      <w:r>
        <w:t>Subject of the Contract</w:t>
      </w:r>
      <w:bookmarkEnd w:id="26"/>
      <w:bookmarkEnd w:id="27"/>
      <w:bookmarkEnd w:id="28"/>
      <w:bookmarkEnd w:id="29"/>
    </w:p>
    <w:p w:rsidR="004010F7" w:rsidRDefault="00BB3379">
      <w:pPr>
        <w:pStyle w:val="RedaliaNormal"/>
      </w:pPr>
      <w:r>
        <w:t>This Contract defines the conditions under which the Contracting Authority entrusts to the Contractor, who accepts it, the performance of the following services: Design of the monitoring, evaluation and learning system (MEL) for the implementation of the adaptation component of Gambia’s Nationally Determined Contribution (NDC).</w:t>
      </w:r>
    </w:p>
    <w:p w:rsidR="004010F7" w:rsidRDefault="004010F7">
      <w:pPr>
        <w:pStyle w:val="RedaliaNormal"/>
      </w:pPr>
    </w:p>
    <w:p w:rsidR="004010F7" w:rsidRDefault="004010F7">
      <w:pPr>
        <w:pStyle w:val="RedaliaNormal"/>
      </w:pPr>
    </w:p>
    <w:p w:rsidR="004010F7" w:rsidRDefault="00BB3379">
      <w:pPr>
        <w:pStyle w:val="RedaliaNormal"/>
      </w:pPr>
      <w:r>
        <w:rPr>
          <w:b/>
          <w:bCs/>
        </w:rPr>
        <w:t>Place(s) of execution</w:t>
      </w:r>
      <w:r>
        <w:t>: Gambia</w:t>
      </w:r>
    </w:p>
    <w:p w:rsidR="004010F7" w:rsidRDefault="004010F7">
      <w:pPr>
        <w:pStyle w:val="RedaliaNormal"/>
      </w:pPr>
    </w:p>
    <w:p w:rsidR="004010F7" w:rsidRDefault="00BB3379">
      <w:pPr>
        <w:numPr>
          <w:ilvl w:val="1"/>
          <w:numId w:val="3"/>
        </w:numPr>
        <w:spacing w:before="240" w:after="160"/>
        <w:rPr>
          <w:sz w:val="28"/>
          <w:u w:val="single"/>
        </w:rPr>
      </w:pPr>
      <w:bookmarkStart w:id="30" w:name="__RefHeading___Toc16230_839400824"/>
      <w:bookmarkStart w:id="31" w:name="_Toc195111242"/>
      <w:r>
        <w:rPr>
          <w:sz w:val="28"/>
          <w:u w:val="single"/>
        </w:rPr>
        <w:t xml:space="preserve">Market splitting </w:t>
      </w:r>
    </w:p>
    <w:p w:rsidR="004010F7" w:rsidRDefault="00BB3379">
      <w:pPr>
        <w:tabs>
          <w:tab w:val="left" w:leader="dot" w:pos="8505"/>
        </w:tabs>
        <w:spacing w:before="40"/>
        <w:jc w:val="both"/>
      </w:pPr>
      <w:r>
        <w:t xml:space="preserve">The contract </w:t>
      </w:r>
      <w:proofErr w:type="gramStart"/>
      <w:r>
        <w:t>is divided</w:t>
      </w:r>
      <w:proofErr w:type="gramEnd"/>
      <w:r>
        <w:t xml:space="preserve"> into tranches as follows: </w:t>
      </w:r>
    </w:p>
    <w:p w:rsidR="004010F7" w:rsidRDefault="004010F7">
      <w:pPr>
        <w:tabs>
          <w:tab w:val="left" w:leader="dot" w:pos="8505"/>
        </w:tabs>
        <w:spacing w:before="40"/>
        <w:jc w:val="both"/>
      </w:pPr>
    </w:p>
    <w:p w:rsidR="004010F7" w:rsidRDefault="00BB3379">
      <w:pPr>
        <w:tabs>
          <w:tab w:val="left" w:leader="dot" w:pos="8505"/>
        </w:tabs>
        <w:spacing w:before="40"/>
        <w:jc w:val="both"/>
        <w:rPr>
          <w:b/>
        </w:rPr>
      </w:pPr>
      <w:r>
        <w:rPr>
          <w:b/>
        </w:rPr>
        <w:t>Firm tranche: Phase 0 to 3</w:t>
      </w:r>
    </w:p>
    <w:p w:rsidR="004010F7" w:rsidRPr="004573C5" w:rsidRDefault="00BB3379" w:rsidP="004573C5">
      <w:pPr>
        <w:pStyle w:val="RedaliaNormal"/>
        <w:numPr>
          <w:ilvl w:val="0"/>
          <w:numId w:val="33"/>
        </w:numPr>
      </w:pPr>
      <w:r w:rsidRPr="004573C5">
        <w:t>Phase 0: Launch Phase</w:t>
      </w:r>
    </w:p>
    <w:p w:rsidR="00D03BF0" w:rsidRPr="00115C13" w:rsidRDefault="00D03BF0" w:rsidP="00D03BF0">
      <w:pPr>
        <w:pStyle w:val="Paragraphedeliste"/>
        <w:widowControl/>
        <w:numPr>
          <w:ilvl w:val="0"/>
          <w:numId w:val="36"/>
        </w:numPr>
        <w:suppressAutoHyphens w:val="0"/>
        <w:autoSpaceDN/>
        <w:spacing w:line="276" w:lineRule="auto"/>
        <w:jc w:val="both"/>
        <w:textAlignment w:val="auto"/>
        <w:rPr>
          <w:rFonts w:ascii="Roboto" w:hAnsi="Roboto"/>
          <w:lang w:val="en-US"/>
        </w:rPr>
      </w:pPr>
      <w:r w:rsidRPr="00115C13">
        <w:rPr>
          <w:rFonts w:ascii="Roboto" w:hAnsi="Roboto"/>
          <w:lang w:val="en-US"/>
        </w:rPr>
        <w:t xml:space="preserve">Phase 1 : </w:t>
      </w:r>
      <w:r w:rsidRPr="00115C13">
        <w:rPr>
          <w:rFonts w:ascii="Roboto" w:hAnsi="Roboto"/>
          <w:szCs w:val="22"/>
          <w:lang w:val="en-US"/>
        </w:rPr>
        <w:t xml:space="preserve">Design of a monitoring, evaluation and learning system (MELS) for the NDC’s adaptation component; </w:t>
      </w:r>
    </w:p>
    <w:p w:rsidR="00D03BF0" w:rsidRPr="00115C13" w:rsidRDefault="00D03BF0" w:rsidP="00D03BF0">
      <w:pPr>
        <w:pStyle w:val="Paragraphedeliste"/>
        <w:widowControl/>
        <w:numPr>
          <w:ilvl w:val="0"/>
          <w:numId w:val="36"/>
        </w:numPr>
        <w:suppressAutoHyphens w:val="0"/>
        <w:autoSpaceDN/>
        <w:jc w:val="both"/>
        <w:textAlignment w:val="auto"/>
        <w:rPr>
          <w:rFonts w:ascii="Roboto" w:hAnsi="Roboto"/>
          <w:lang w:val="en-US"/>
        </w:rPr>
      </w:pPr>
      <w:r w:rsidRPr="00115C13">
        <w:rPr>
          <w:rFonts w:ascii="Roboto" w:hAnsi="Roboto"/>
          <w:lang w:val="en-US"/>
        </w:rPr>
        <w:t xml:space="preserve">Phase 2 : </w:t>
      </w:r>
      <w:r w:rsidRPr="00EC040F">
        <w:rPr>
          <w:rFonts w:ascii="Roboto" w:hAnsi="Roboto"/>
          <w:szCs w:val="22"/>
          <w:lang w:val="en-US"/>
        </w:rPr>
        <w:t xml:space="preserve">Capacity-building of stakeholders in charge of the use of the tool; </w:t>
      </w:r>
    </w:p>
    <w:p w:rsidR="00D03BF0" w:rsidRPr="00115C13" w:rsidRDefault="00D03BF0" w:rsidP="00D03BF0">
      <w:pPr>
        <w:pStyle w:val="Paragraphedeliste"/>
        <w:widowControl/>
        <w:numPr>
          <w:ilvl w:val="0"/>
          <w:numId w:val="36"/>
        </w:numPr>
        <w:suppressAutoHyphens w:val="0"/>
        <w:autoSpaceDN/>
        <w:spacing w:line="276" w:lineRule="auto"/>
        <w:jc w:val="both"/>
        <w:textAlignment w:val="auto"/>
        <w:rPr>
          <w:rFonts w:ascii="Roboto" w:hAnsi="Roboto"/>
          <w:lang w:val="en-US"/>
        </w:rPr>
      </w:pPr>
      <w:r w:rsidRPr="00115C13">
        <w:rPr>
          <w:rFonts w:ascii="Roboto" w:hAnsi="Roboto"/>
          <w:lang w:val="en-US"/>
        </w:rPr>
        <w:t xml:space="preserve">Phase 3 : </w:t>
      </w:r>
      <w:r w:rsidRPr="00115C13">
        <w:rPr>
          <w:rFonts w:ascii="Roboto" w:hAnsi="Roboto"/>
          <w:szCs w:val="22"/>
          <w:lang w:val="en-US"/>
        </w:rPr>
        <w:t>Support for stakeholders in carrying out a data collection and reporting exercise</w:t>
      </w:r>
      <w:r w:rsidRPr="00115C13">
        <w:rPr>
          <w:rStyle w:val="Emphaseple"/>
          <w:rFonts w:ascii="Roboto" w:hAnsi="Roboto"/>
          <w:lang w:val="en-US"/>
        </w:rPr>
        <w:t xml:space="preserve">  </w:t>
      </w:r>
    </w:p>
    <w:p w:rsidR="004010F7" w:rsidRPr="00D03BF0" w:rsidRDefault="004010F7">
      <w:pPr>
        <w:widowControl/>
        <w:suppressAutoHyphens w:val="0"/>
        <w:spacing w:line="276" w:lineRule="auto"/>
        <w:jc w:val="both"/>
        <w:textAlignment w:val="auto"/>
        <w:rPr>
          <w:rFonts w:ascii="Roboto" w:eastAsia="Times New Roman" w:hAnsi="Roboto"/>
          <w:szCs w:val="24"/>
          <w:lang w:val="en-US" w:eastAsia="fr"/>
        </w:rPr>
      </w:pPr>
    </w:p>
    <w:p w:rsidR="004010F7" w:rsidRDefault="00BB3379">
      <w:pPr>
        <w:widowControl/>
        <w:suppressAutoHyphens w:val="0"/>
        <w:spacing w:line="276" w:lineRule="auto"/>
        <w:jc w:val="both"/>
        <w:textAlignment w:val="auto"/>
      </w:pPr>
      <w:r>
        <w:rPr>
          <w:rFonts w:ascii="Roboto" w:eastAsia="Times New Roman" w:hAnsi="Roboto"/>
          <w:b/>
          <w:szCs w:val="24"/>
          <w:lang w:eastAsia="fr"/>
        </w:rPr>
        <w:t>Optional tranche: Phase 4</w:t>
      </w:r>
    </w:p>
    <w:p w:rsidR="00D03BF0" w:rsidRDefault="00D03BF0" w:rsidP="00D03BF0">
      <w:pPr>
        <w:pStyle w:val="RedaliaNormal"/>
        <w:numPr>
          <w:ilvl w:val="0"/>
          <w:numId w:val="33"/>
        </w:numPr>
      </w:pPr>
      <w:r w:rsidRPr="00D03BF0">
        <w:t>Update the MEL system regarding the NDC implementation plan. 3</w:t>
      </w:r>
    </w:p>
    <w:p w:rsidR="00D03BF0" w:rsidRDefault="00D03BF0" w:rsidP="00D03BF0">
      <w:pPr>
        <w:pStyle w:val="RedaliaNormal"/>
        <w:ind w:left="720"/>
      </w:pPr>
    </w:p>
    <w:p w:rsidR="004010F7" w:rsidRDefault="00BB3379">
      <w:pPr>
        <w:tabs>
          <w:tab w:val="left" w:leader="dot" w:pos="8505"/>
        </w:tabs>
        <w:spacing w:before="40"/>
        <w:jc w:val="both"/>
      </w:pPr>
      <w:r>
        <w:t xml:space="preserve">The decision to secure this optional portion </w:t>
      </w:r>
      <w:proofErr w:type="gramStart"/>
      <w:r>
        <w:t>will be notified</w:t>
      </w:r>
      <w:proofErr w:type="gramEnd"/>
      <w:r>
        <w:t xml:space="preserve"> to the holder by registered letter with acknowledgement of receipt</w:t>
      </w:r>
      <w:r w:rsidR="004573C5">
        <w:t xml:space="preserve"> or by email</w:t>
      </w:r>
      <w:r>
        <w:t xml:space="preserve">. This instalment </w:t>
      </w:r>
      <w:proofErr w:type="gramStart"/>
      <w:r>
        <w:t>shall be secured</w:t>
      </w:r>
      <w:proofErr w:type="gramEnd"/>
      <w:r>
        <w:t xml:space="preserve"> during the e</w:t>
      </w:r>
      <w:r w:rsidR="004573C5">
        <w:t>xecution of the firm Tranche.</w:t>
      </w:r>
    </w:p>
    <w:p w:rsidR="004010F7" w:rsidRDefault="00BB3379">
      <w:pPr>
        <w:tabs>
          <w:tab w:val="left" w:leader="dot" w:pos="8505"/>
        </w:tabs>
        <w:spacing w:before="40"/>
        <w:jc w:val="both"/>
      </w:pPr>
      <w:r>
        <w:t xml:space="preserve">In accordance with Article 13.1.3 of the CCAG-PI, the execution period for an optional instalment starts from the date of notification of the decision to lease it unless that decision provides for a different date. </w:t>
      </w:r>
    </w:p>
    <w:p w:rsidR="004010F7" w:rsidRDefault="00BB3379">
      <w:pPr>
        <w:tabs>
          <w:tab w:val="left" w:leader="dot" w:pos="8505"/>
        </w:tabs>
        <w:spacing w:before="40"/>
        <w:jc w:val="both"/>
      </w:pPr>
      <w:r>
        <w:t>There will be no cancellation or waiting allowance.</w:t>
      </w:r>
    </w:p>
    <w:p w:rsidR="004010F7" w:rsidRDefault="004010F7" w:rsidP="004573C5">
      <w:pPr>
        <w:pStyle w:val="RedaliaTitre2"/>
        <w:numPr>
          <w:ilvl w:val="0"/>
          <w:numId w:val="0"/>
        </w:numPr>
        <w:ind w:left="720"/>
      </w:pPr>
    </w:p>
    <w:p w:rsidR="004010F7" w:rsidRDefault="00BB3379">
      <w:pPr>
        <w:pStyle w:val="RedaliaTitre2"/>
      </w:pPr>
      <w:bookmarkStart w:id="32" w:name="_Toc195534517"/>
      <w:r>
        <w:t>Duration of contract</w:t>
      </w:r>
      <w:bookmarkEnd w:id="30"/>
      <w:bookmarkEnd w:id="31"/>
      <w:bookmarkEnd w:id="32"/>
    </w:p>
    <w:p w:rsidR="004010F7" w:rsidRDefault="00BB3379">
      <w:pPr>
        <w:pStyle w:val="RedaliaNormal"/>
      </w:pPr>
      <w:r>
        <w:t>The duration of the Contract is 16 months.</w:t>
      </w:r>
    </w:p>
    <w:p w:rsidR="004010F7" w:rsidRDefault="00BB3379">
      <w:pPr>
        <w:pStyle w:val="RedaliaNormal"/>
      </w:pPr>
      <w:r>
        <w:t>It will begin to run from the date of notification of the contract.</w:t>
      </w:r>
    </w:p>
    <w:p w:rsidR="004010F7" w:rsidRDefault="00BB3379">
      <w:pPr>
        <w:pStyle w:val="RedaliaTitre2"/>
      </w:pPr>
      <w:bookmarkStart w:id="33" w:name="_Toc180614114"/>
      <w:bookmarkStart w:id="34" w:name="__RefHeading___Toc16232_839400824"/>
      <w:bookmarkStart w:id="35" w:name="_Toc195111243"/>
      <w:bookmarkStart w:id="36" w:name="_Toc195534518"/>
      <w:r>
        <w:t>Lead times</w:t>
      </w:r>
      <w:bookmarkEnd w:id="33"/>
      <w:bookmarkEnd w:id="34"/>
      <w:bookmarkEnd w:id="35"/>
      <w:bookmarkEnd w:id="36"/>
    </w:p>
    <w:p w:rsidR="004010F7" w:rsidRDefault="00BB3379">
      <w:pPr>
        <w:pStyle w:val="RedaliaNormal"/>
      </w:pPr>
      <w:r>
        <w:t>Deliv</w:t>
      </w:r>
      <w:r w:rsidR="004573C5">
        <w:t xml:space="preserve">ery times </w:t>
      </w:r>
      <w:proofErr w:type="gramStart"/>
      <w:r w:rsidR="004573C5">
        <w:t>are expected</w:t>
      </w:r>
      <w:proofErr w:type="gramEnd"/>
      <w:r w:rsidR="004573C5">
        <w:t xml:space="preserve"> to be 14 </w:t>
      </w:r>
      <w:r>
        <w:t>months.</w:t>
      </w:r>
    </w:p>
    <w:p w:rsidR="004010F7" w:rsidRDefault="00BB3379">
      <w:pPr>
        <w:pStyle w:val="RedaliaTitre2"/>
      </w:pPr>
      <w:bookmarkStart w:id="37" w:name="__RefHeading___Toc16234_839400824"/>
      <w:bookmarkStart w:id="38" w:name="_Toc195111244"/>
      <w:bookmarkStart w:id="39" w:name="_Toc195534519"/>
      <w:r>
        <w:t>Renewal</w:t>
      </w:r>
      <w:bookmarkEnd w:id="37"/>
      <w:bookmarkEnd w:id="38"/>
      <w:bookmarkEnd w:id="39"/>
    </w:p>
    <w:p w:rsidR="004010F7" w:rsidRDefault="00BB3379">
      <w:pPr>
        <w:pStyle w:val="RedaliaNormal"/>
      </w:pPr>
      <w:r>
        <w:t xml:space="preserve">The contract </w:t>
      </w:r>
      <w:proofErr w:type="gramStart"/>
      <w:r>
        <w:t>will not be renewed</w:t>
      </w:r>
      <w:proofErr w:type="gramEnd"/>
      <w:r>
        <w:t>.</w:t>
      </w:r>
    </w:p>
    <w:p w:rsidR="004010F7" w:rsidRDefault="00BB3379">
      <w:pPr>
        <w:pStyle w:val="RedaliaTitre2"/>
      </w:pPr>
      <w:bookmarkStart w:id="40" w:name="_Toc180614115"/>
      <w:bookmarkStart w:id="41" w:name="__RefHeading___Toc16236_839400824"/>
      <w:bookmarkStart w:id="42" w:name="_Toc44840163"/>
      <w:bookmarkStart w:id="43" w:name="_Toc195111245"/>
      <w:bookmarkStart w:id="44" w:name="_Toc195534520"/>
      <w:r>
        <w:t>Subcontracting</w:t>
      </w:r>
      <w:bookmarkEnd w:id="40"/>
      <w:bookmarkEnd w:id="41"/>
      <w:bookmarkEnd w:id="42"/>
      <w:bookmarkEnd w:id="43"/>
      <w:bookmarkEnd w:id="44"/>
    </w:p>
    <w:p w:rsidR="004010F7" w:rsidRDefault="00BB3379">
      <w:pPr>
        <w:pStyle w:val="RedaliaNormal"/>
      </w:pPr>
      <w:r>
        <w:t>The Service Provider may sub-contract a part of the Service under its sole responsibility, subject to obtaining the prior written consent of AFD under the following conditions:</w:t>
      </w:r>
    </w:p>
    <w:p w:rsidR="004010F7" w:rsidRDefault="00BB3379">
      <w:pPr>
        <w:pStyle w:val="Redaliapuces"/>
        <w:numPr>
          <w:ilvl w:val="0"/>
          <w:numId w:val="15"/>
        </w:numPr>
        <w:tabs>
          <w:tab w:val="clear" w:pos="-398"/>
          <w:tab w:val="clear" w:pos="7824"/>
          <w:tab w:val="left" w:pos="510"/>
          <w:tab w:val="left" w:pos="8732"/>
        </w:tabs>
        <w:ind w:left="284" w:hanging="114"/>
      </w:pPr>
      <w:r>
        <w:t>Notification to AFD by the Service Provider of its intention to subcontract a part of the Service that is the subject of the Contract, indicating the references of the intended sub-contractor or sub-contractors, a precise description of the part of the Sub-</w:t>
      </w:r>
      <w:proofErr w:type="spellStart"/>
      <w:r>
        <w:t>Contractprocessed</w:t>
      </w:r>
      <w:proofErr w:type="spellEnd"/>
      <w:r>
        <w:t>, its amount and the expected payment terms;</w:t>
      </w:r>
    </w:p>
    <w:p w:rsidR="004010F7" w:rsidRDefault="00BB3379">
      <w:pPr>
        <w:pStyle w:val="Redaliapuces"/>
        <w:numPr>
          <w:ilvl w:val="0"/>
          <w:numId w:val="15"/>
        </w:numPr>
        <w:tabs>
          <w:tab w:val="clear" w:pos="-398"/>
          <w:tab w:val="clear" w:pos="7824"/>
          <w:tab w:val="left" w:pos="510"/>
          <w:tab w:val="left" w:pos="8732"/>
        </w:tabs>
        <w:ind w:left="284" w:hanging="114"/>
      </w:pPr>
      <w:r>
        <w:t>The AFD shall have a period of fifteen (15) working days following receipt of the notification to notify the Service Provider in writing, its acceptance or refusal;</w:t>
      </w:r>
    </w:p>
    <w:p w:rsidR="004010F7" w:rsidRDefault="00BB3379">
      <w:pPr>
        <w:pStyle w:val="Redaliapuces"/>
        <w:numPr>
          <w:ilvl w:val="0"/>
          <w:numId w:val="15"/>
        </w:numPr>
        <w:tabs>
          <w:tab w:val="clear" w:pos="-398"/>
          <w:tab w:val="clear" w:pos="7824"/>
          <w:tab w:val="left" w:pos="510"/>
          <w:tab w:val="left" w:pos="8732"/>
        </w:tabs>
        <w:ind w:left="284" w:hanging="114"/>
      </w:pPr>
      <w:r>
        <w:t>In the event of acceptance, the Service Provider will communicate as soon as possible to AFD a copy of the corresponding subcontract or contracts.</w:t>
      </w:r>
    </w:p>
    <w:p w:rsidR="004010F7" w:rsidRDefault="004010F7">
      <w:pPr>
        <w:pStyle w:val="Redaliapuces"/>
        <w:numPr>
          <w:ilvl w:val="0"/>
          <w:numId w:val="0"/>
        </w:numPr>
        <w:tabs>
          <w:tab w:val="clear" w:pos="-398"/>
          <w:tab w:val="clear" w:pos="7824"/>
          <w:tab w:val="left" w:pos="283"/>
          <w:tab w:val="left" w:pos="8505"/>
        </w:tabs>
        <w:ind w:left="227" w:hanging="227"/>
      </w:pPr>
    </w:p>
    <w:p w:rsidR="004010F7" w:rsidRDefault="00BB3379">
      <w:pPr>
        <w:widowControl/>
        <w:suppressAutoHyphens w:val="0"/>
        <w:autoSpaceDE w:val="0"/>
        <w:textAlignment w:val="auto"/>
      </w:pPr>
      <w:r>
        <w:t xml:space="preserve">The Holder undertakes to do everything necessary to ensure that their subcontractors are able to carry out their mission both in France and in the country where the mission </w:t>
      </w:r>
      <w:proofErr w:type="gramStart"/>
      <w:r>
        <w:t>is carried out</w:t>
      </w:r>
      <w:proofErr w:type="gramEnd"/>
      <w:r>
        <w:t>. The Holder shall be responsible for compliance by the subcontractors with formalities relating to the administrative status of their staff, obtaining visas and any documents required under local regulations. The Holder also undertakes to (</w:t>
      </w:r>
      <w:proofErr w:type="spellStart"/>
      <w:r>
        <w:t>i</w:t>
      </w:r>
      <w:proofErr w:type="spellEnd"/>
      <w:r>
        <w:t>) have taken all necessary measures (insurance, mutual...) to assist their staff in the event of difficulties arising locally, such as, for example, an evacuation for health or political reasons and (ii) provide any technical assistance that their personnel may require in the course of their mission.</w:t>
      </w:r>
    </w:p>
    <w:p w:rsidR="004010F7" w:rsidRDefault="00BB3379">
      <w:pPr>
        <w:widowControl/>
        <w:suppressAutoHyphens w:val="0"/>
        <w:autoSpaceDE w:val="0"/>
        <w:textAlignment w:val="auto"/>
      </w:pPr>
      <w:r>
        <w:t>The Data Controller must replace one or more subcontractors in case of failure</w:t>
      </w:r>
    </w:p>
    <w:p w:rsidR="004010F7" w:rsidRDefault="00BB3379">
      <w:pPr>
        <w:widowControl/>
        <w:suppressAutoHyphens w:val="0"/>
        <w:autoSpaceDE w:val="0"/>
        <w:textAlignment w:val="auto"/>
      </w:pPr>
      <w:proofErr w:type="gramStart"/>
      <w:r>
        <w:t>of</w:t>
      </w:r>
      <w:proofErr w:type="gramEnd"/>
      <w:r>
        <w:t xml:space="preserve"> the said sub-contractor(s). In this case, the Holder guarantees the continuity of performance of the Contract.</w:t>
      </w:r>
    </w:p>
    <w:p w:rsidR="004010F7" w:rsidRDefault="00BB3379">
      <w:pPr>
        <w:widowControl/>
        <w:suppressAutoHyphens w:val="0"/>
        <w:autoSpaceDE w:val="0"/>
        <w:textAlignment w:val="auto"/>
      </w:pPr>
      <w:r>
        <w:t>The Holder bears all costs associated with the implementation of a subcontract and any replacement of a subcontractor, if necessary.</w:t>
      </w:r>
    </w:p>
    <w:p w:rsidR="004010F7" w:rsidRDefault="00BB3379">
      <w:pPr>
        <w:tabs>
          <w:tab w:val="left" w:pos="510"/>
          <w:tab w:val="left" w:pos="8732"/>
        </w:tabs>
        <w:spacing w:before="40"/>
        <w:ind w:left="227" w:hanging="227"/>
        <w:jc w:val="both"/>
      </w:pPr>
      <w:r>
        <w:t>The Holder remains responsible for the contractual and operational commitments of the Contract.</w:t>
      </w:r>
    </w:p>
    <w:p w:rsidR="004010F7" w:rsidRDefault="004010F7">
      <w:pPr>
        <w:pStyle w:val="RedaliaNormal"/>
      </w:pPr>
    </w:p>
    <w:p w:rsidR="004010F7" w:rsidRDefault="00BB3379">
      <w:pPr>
        <w:pStyle w:val="RedaliaTitre2"/>
      </w:pPr>
      <w:bookmarkStart w:id="45" w:name="_Toc180614116"/>
      <w:bookmarkStart w:id="46" w:name="__RefHeading___Toc16238_839400824"/>
      <w:bookmarkStart w:id="47" w:name="_Toc195111246"/>
      <w:bookmarkStart w:id="48" w:name="_Toc195534521"/>
      <w:r>
        <w:t>Contract Amendment - Review Clause</w:t>
      </w:r>
      <w:bookmarkEnd w:id="45"/>
      <w:bookmarkEnd w:id="46"/>
      <w:bookmarkEnd w:id="47"/>
      <w:bookmarkEnd w:id="48"/>
    </w:p>
    <w:p w:rsidR="004010F7" w:rsidRDefault="00BB3379">
      <w:pPr>
        <w:pStyle w:val="RedaliaNormal"/>
      </w:pPr>
      <w:r>
        <w:t xml:space="preserve">The contract </w:t>
      </w:r>
      <w:proofErr w:type="gramStart"/>
      <w:r>
        <w:t>may be modified</w:t>
      </w:r>
      <w:proofErr w:type="gramEnd"/>
      <w:r>
        <w:t xml:space="preserve"> by concluding amending acts in the cases described in articles R. 2194-1 to R. 2194-9 of the Public Procurement Code.</w:t>
      </w:r>
    </w:p>
    <w:p w:rsidR="004010F7" w:rsidRDefault="00BB3379">
      <w:pPr>
        <w:pStyle w:val="RedaliaNormal"/>
      </w:pPr>
      <w:r>
        <w:t xml:space="preserve">In accordance with Article 25 of the CCAG-PI, the parties will establish by means of an amendment the arrangements for bearing any additional costs arising from this unforeseeable circumstance </w:t>
      </w:r>
      <w:proofErr w:type="gramStart"/>
      <w:r>
        <w:t>on the basis of</w:t>
      </w:r>
      <w:proofErr w:type="gramEnd"/>
      <w:r>
        <w:t xml:space="preserve"> supporting do</w:t>
      </w:r>
      <w:r w:rsidR="00D03BF0">
        <w:t>cuments provided by the contractor</w:t>
      </w:r>
      <w:r>
        <w:t xml:space="preserve">. </w:t>
      </w:r>
    </w:p>
    <w:p w:rsidR="004010F7" w:rsidRDefault="00BB3379">
      <w:pPr>
        <w:pStyle w:val="RedaliaNormal"/>
      </w:pPr>
      <w:r>
        <w:t>In the event that the Contracting Authority and the Contractor do not agree on the modification of the</w:t>
      </w:r>
    </w:p>
    <w:p w:rsidR="004010F7" w:rsidRDefault="00BB3379">
      <w:pPr>
        <w:pStyle w:val="RedaliaNormal"/>
      </w:pPr>
      <w:r>
        <w:t>Contract, the Contracting Authority reserves the right to terminate the Contract without compensation from the Contractor.</w:t>
      </w:r>
    </w:p>
    <w:p w:rsidR="004010F7" w:rsidRDefault="00BB3379">
      <w:pPr>
        <w:pStyle w:val="RedaliaTitre2"/>
      </w:pPr>
      <w:bookmarkStart w:id="49" w:name="_Toc180614117"/>
      <w:bookmarkStart w:id="50" w:name="__RefHeading___Toc16240_839400824"/>
      <w:bookmarkStart w:id="51" w:name="_Toc195111247"/>
      <w:bookmarkStart w:id="52" w:name="_Toc195534522"/>
      <w:r>
        <w:t>Similar benefits</w:t>
      </w:r>
      <w:bookmarkEnd w:id="49"/>
      <w:bookmarkEnd w:id="50"/>
      <w:bookmarkEnd w:id="51"/>
      <w:bookmarkEnd w:id="52"/>
    </w:p>
    <w:p w:rsidR="004010F7" w:rsidRDefault="00BB3379">
      <w:pPr>
        <w:pStyle w:val="RedaliaNormal"/>
      </w:pPr>
      <w:r>
        <w:t xml:space="preserve">Services similar to those of this Contract </w:t>
      </w:r>
      <w:proofErr w:type="gramStart"/>
      <w:r>
        <w:t>may be awarded</w:t>
      </w:r>
      <w:proofErr w:type="gramEnd"/>
      <w:r>
        <w:t xml:space="preserve"> to the same Holder by a contract concluded without prior publication or competitive bidding under the conditions provided for in article R. 2122-7 of the Public Procurement Code.</w:t>
      </w:r>
    </w:p>
    <w:p w:rsidR="004010F7" w:rsidRDefault="00BB3379">
      <w:pPr>
        <w:pStyle w:val="RedaliaTitre1"/>
      </w:pPr>
      <w:bookmarkStart w:id="53" w:name="_Toc2394442"/>
      <w:bookmarkStart w:id="54" w:name="_Toc180614118"/>
      <w:bookmarkStart w:id="55" w:name="__RefHeading___Toc16242_839400824"/>
      <w:bookmarkStart w:id="56" w:name="_Toc195111248"/>
      <w:bookmarkStart w:id="57" w:name="_Toc195534523"/>
      <w:bookmarkEnd w:id="53"/>
      <w:bookmarkEnd w:id="54"/>
      <w:r>
        <w:t>Contract documents</w:t>
      </w:r>
      <w:bookmarkEnd w:id="55"/>
      <w:bookmarkEnd w:id="56"/>
      <w:bookmarkEnd w:id="57"/>
    </w:p>
    <w:p w:rsidR="004010F7" w:rsidRDefault="00BB3379">
      <w:pPr>
        <w:pStyle w:val="RedaliaNormal"/>
      </w:pPr>
      <w:r>
        <w:t>Notwithstanding article 4.1 of the CCAG PI, in case of contradiction between the stipulations of the contractual parts of the Contract, they prevail in the following order of priority:</w:t>
      </w:r>
    </w:p>
    <w:p w:rsidR="004010F7" w:rsidRDefault="00BB3379">
      <w:pPr>
        <w:pStyle w:val="Redaliapuces"/>
        <w:numPr>
          <w:ilvl w:val="0"/>
          <w:numId w:val="14"/>
        </w:numPr>
      </w:pPr>
      <w:r>
        <w:t xml:space="preserve">This </w:t>
      </w:r>
      <w:r w:rsidR="00124413">
        <w:t>Single contract</w:t>
      </w:r>
      <w:bookmarkStart w:id="58" w:name="_GoBack"/>
      <w:bookmarkEnd w:id="58"/>
    </w:p>
    <w:p w:rsidR="004010F7" w:rsidRDefault="00BB3379">
      <w:pPr>
        <w:pStyle w:val="Redaliapuces"/>
        <w:numPr>
          <w:ilvl w:val="0"/>
          <w:numId w:val="14"/>
        </w:numPr>
      </w:pPr>
      <w:r>
        <w:t xml:space="preserve">The Special Technical Clauses (C.C.T.P.) </w:t>
      </w:r>
      <w:r w:rsidR="00124413">
        <w:t>or Term of references (</w:t>
      </w:r>
      <w:proofErr w:type="spellStart"/>
      <w:r w:rsidR="00124413">
        <w:t>ToR</w:t>
      </w:r>
      <w:proofErr w:type="spellEnd"/>
      <w:r w:rsidR="00124413">
        <w:t xml:space="preserve">) </w:t>
      </w:r>
      <w:r>
        <w:t>and any annexes thereto, of which the original copy kept in the buyer’s archives is the only authentic one;</w:t>
      </w:r>
    </w:p>
    <w:p w:rsidR="004010F7" w:rsidRDefault="00BB3379" w:rsidP="007A333F">
      <w:pPr>
        <w:pStyle w:val="Paragraphedeliste"/>
        <w:numPr>
          <w:ilvl w:val="0"/>
          <w:numId w:val="14"/>
        </w:numPr>
      </w:pPr>
      <w:r>
        <w:t xml:space="preserve">The </w:t>
      </w:r>
      <w:r w:rsidR="007A333F" w:rsidRPr="007A333F">
        <w:t>Administra</w:t>
      </w:r>
      <w:r w:rsidR="007A333F">
        <w:t xml:space="preserve">tive Clauses Book of public procurement’s intellectual services </w:t>
      </w:r>
      <w:r>
        <w:t>approved by decree of 30 March 2021 (published in JORF no. 0078 of 1 April 2021);</w:t>
      </w:r>
    </w:p>
    <w:p w:rsidR="004010F7" w:rsidRDefault="00BB3379">
      <w:pPr>
        <w:pStyle w:val="Redaliapuces"/>
        <w:numPr>
          <w:ilvl w:val="0"/>
          <w:numId w:val="14"/>
        </w:numPr>
      </w:pPr>
      <w:r>
        <w:t>The Holder’s offer;</w:t>
      </w:r>
    </w:p>
    <w:p w:rsidR="004010F7" w:rsidRDefault="00BB3379">
      <w:pPr>
        <w:pStyle w:val="Redaliapuces"/>
        <w:numPr>
          <w:ilvl w:val="0"/>
          <w:numId w:val="14"/>
        </w:numPr>
      </w:pPr>
      <w:r>
        <w:t>The special acts of subcontracting and their possible amending acts, subsequent to the notification of the contract.</w:t>
      </w:r>
    </w:p>
    <w:p w:rsidR="004010F7" w:rsidRDefault="00BB3379">
      <w:pPr>
        <w:pStyle w:val="RedaliaTitre1"/>
      </w:pPr>
      <w:bookmarkStart w:id="59" w:name="_Toc180614119"/>
      <w:bookmarkStart w:id="60" w:name="__RefHeading___Toc16244_839400824"/>
      <w:bookmarkStart w:id="61" w:name="_Toc195111249"/>
      <w:bookmarkStart w:id="62" w:name="_Toc195534524"/>
      <w:r>
        <w:t>Conditions for the performance of services</w:t>
      </w:r>
      <w:bookmarkEnd w:id="59"/>
      <w:bookmarkEnd w:id="60"/>
      <w:bookmarkEnd w:id="61"/>
      <w:bookmarkEnd w:id="62"/>
    </w:p>
    <w:p w:rsidR="004010F7" w:rsidRDefault="00BB3379">
      <w:pPr>
        <w:pStyle w:val="RedaliaNormal"/>
      </w:pPr>
      <w:r>
        <w:t>The services must be in accordance with the contract stipulations.</w:t>
      </w:r>
    </w:p>
    <w:p w:rsidR="004010F7" w:rsidRDefault="004010F7">
      <w:pPr>
        <w:pStyle w:val="RedaliaNormal"/>
      </w:pPr>
    </w:p>
    <w:p w:rsidR="004010F7" w:rsidRDefault="00BB3379">
      <w:pPr>
        <w:pStyle w:val="RedaliaNormal"/>
      </w:pPr>
      <w:r>
        <w:t xml:space="preserve">The contracting authority shall make available to the contractor the documents in its possession necessary for the performance of the services and shall facilitate as necessary the obtaining from other competent bodies of information and </w:t>
      </w:r>
      <w:proofErr w:type="gramStart"/>
      <w:r>
        <w:t>information which</w:t>
      </w:r>
      <w:proofErr w:type="gramEnd"/>
      <w:r>
        <w:t xml:space="preserve"> the contractor may need.</w:t>
      </w:r>
    </w:p>
    <w:p w:rsidR="004010F7" w:rsidRDefault="004010F7">
      <w:pPr>
        <w:pStyle w:val="RedaliaNormal"/>
      </w:pPr>
    </w:p>
    <w:p w:rsidR="004010F7" w:rsidRDefault="00BB3379">
      <w:pPr>
        <w:pStyle w:val="RedaliaNormal"/>
      </w:pPr>
      <w:r>
        <w:t xml:space="preserve">The Holder shall provide, in the context of the execution of the Contract, all its </w:t>
      </w:r>
      <w:proofErr w:type="gramStart"/>
      <w:r>
        <w:t>know-how</w:t>
      </w:r>
      <w:proofErr w:type="gramEnd"/>
      <w:r>
        <w:t xml:space="preserve"> and skills for the realization of the Service. He will bring all the logistics and equipment necessary for the proper execution of the Service.</w:t>
      </w:r>
    </w:p>
    <w:p w:rsidR="004010F7" w:rsidRDefault="004010F7">
      <w:pPr>
        <w:pStyle w:val="RedaliaNormal"/>
      </w:pPr>
    </w:p>
    <w:p w:rsidR="004010F7" w:rsidRDefault="00BB3379">
      <w:pPr>
        <w:pStyle w:val="RedaliaNormal"/>
      </w:pPr>
      <w:r>
        <w:t>The Holder shall perform the Service in a professional manner and in accordance with the rules of the art.</w:t>
      </w:r>
    </w:p>
    <w:p w:rsidR="004010F7" w:rsidRDefault="00BB3379">
      <w:pPr>
        <w:pStyle w:val="RedaliaTitre2"/>
      </w:pPr>
      <w:bookmarkStart w:id="63" w:name="__RefHeading___Toc16246_839400824"/>
      <w:bookmarkStart w:id="64" w:name="_Toc195111250"/>
      <w:bookmarkStart w:id="65" w:name="_Toc195534525"/>
      <w:r>
        <w:t>Personnel assigned to the mission</w:t>
      </w:r>
      <w:bookmarkEnd w:id="63"/>
      <w:bookmarkEnd w:id="64"/>
      <w:bookmarkEnd w:id="65"/>
    </w:p>
    <w:p w:rsidR="004010F7" w:rsidRDefault="00BB3379">
      <w:pPr>
        <w:pStyle w:val="RedaliaNormal"/>
      </w:pPr>
      <w:r>
        <w:t>The Holder will assign the appropriate personnel to perform the various tasks necessary for the proper performance of the Service. The Holder shall communicate the names and professional qualifications of the persons who will be responsible for performing the services.</w:t>
      </w:r>
    </w:p>
    <w:p w:rsidR="004010F7" w:rsidRDefault="004010F7">
      <w:pPr>
        <w:pStyle w:val="RedaliaNormal"/>
      </w:pPr>
    </w:p>
    <w:p w:rsidR="004010F7" w:rsidRDefault="00D03BF0">
      <w:pPr>
        <w:pStyle w:val="RedaliaNormal"/>
      </w:pPr>
      <w:proofErr w:type="gramStart"/>
      <w:r>
        <w:t>The holder</w:t>
      </w:r>
      <w:r w:rsidR="00BB3379">
        <w:t xml:space="preserve"> may replace one or more Personnel members in the event of failure of said member(s) provided that (</w:t>
      </w:r>
      <w:proofErr w:type="spellStart"/>
      <w:r w:rsidR="00BB3379">
        <w:t>i</w:t>
      </w:r>
      <w:proofErr w:type="spellEnd"/>
      <w:r w:rsidR="00BB3379">
        <w:t>) the qualifications of the person(s) proposed for replacement are equivalent to or superior to those of the or the person(s) to be replaced, (ii) that this replacement does not cause any delay for the Contracting Authority with respect to the schedule of performance of the Service, and (iii) having obtained the prior written agreement of the Contracting Authority on the proposed person(s).</w:t>
      </w:r>
      <w:proofErr w:type="gramEnd"/>
      <w:r w:rsidR="00BB3379">
        <w:t xml:space="preserve"> The replacement </w:t>
      </w:r>
      <w:proofErr w:type="gramStart"/>
      <w:r w:rsidR="00BB3379">
        <w:t>must then be made</w:t>
      </w:r>
      <w:proofErr w:type="gramEnd"/>
      <w:r w:rsidR="00BB3379">
        <w:t xml:space="preserve"> immediately. The Holder will bear all costs associated with it.</w:t>
      </w:r>
    </w:p>
    <w:p w:rsidR="004010F7" w:rsidRDefault="004010F7">
      <w:pPr>
        <w:pStyle w:val="RedaliaNormal"/>
      </w:pPr>
    </w:p>
    <w:p w:rsidR="004010F7" w:rsidRDefault="00BB3379">
      <w:pPr>
        <w:pStyle w:val="RedaliaNormal"/>
      </w:pPr>
      <w:r>
        <w:t xml:space="preserve">The Staff will act under the supervision, legal, hierarchical and disciplinary responsibility of the Holder. The Holder therefore undertakes to carry out all the formalities applicable in relation to the regulations in force at the expense of the employer concerning, in particular, </w:t>
      </w:r>
      <w:proofErr w:type="spellStart"/>
      <w:r>
        <w:t>labour</w:t>
      </w:r>
      <w:proofErr w:type="spellEnd"/>
      <w:r>
        <w:t xml:space="preserve"> law, social coverage and tax obligations. The Staff </w:t>
      </w:r>
      <w:proofErr w:type="gramStart"/>
      <w:r>
        <w:t>will in all circumstances be</w:t>
      </w:r>
      <w:proofErr w:type="gramEnd"/>
      <w:r>
        <w:t xml:space="preserve"> under the sole authority of the Holder and will be responsible for their activity exclusively and directly to the latter.</w:t>
      </w:r>
    </w:p>
    <w:p w:rsidR="004010F7" w:rsidRDefault="004010F7">
      <w:pPr>
        <w:pStyle w:val="RedaliaNormal"/>
      </w:pPr>
    </w:p>
    <w:p w:rsidR="004010F7" w:rsidRDefault="00BB3379">
      <w:pPr>
        <w:pStyle w:val="RedaliaNormal"/>
      </w:pPr>
      <w:r>
        <w:t xml:space="preserve">The Holder undertakes to take all necessary steps to ensure that the Staff is able to carry out its mission both in France and in the country where the mission </w:t>
      </w:r>
      <w:proofErr w:type="gramStart"/>
      <w:r>
        <w:t>is carried out</w:t>
      </w:r>
      <w:proofErr w:type="gramEnd"/>
      <w:r>
        <w:t xml:space="preserve">. He must in particular carry out the formalities relating to the administrative status of the </w:t>
      </w:r>
      <w:proofErr w:type="gramStart"/>
      <w:r>
        <w:t>Staff,</w:t>
      </w:r>
      <w:proofErr w:type="gramEnd"/>
      <w:r>
        <w:t xml:space="preserve"> obtain the visas and any documents necessary with regard to local regulations. The Holder also undertakes to (</w:t>
      </w:r>
      <w:proofErr w:type="spellStart"/>
      <w:r>
        <w:t>i</w:t>
      </w:r>
      <w:proofErr w:type="spellEnd"/>
      <w:r>
        <w:t>) have taken all necessary measures (insurance, mutual...) to assist Staff in the event of difficulties arising locally, such as, for example, an evacuation for health or political reasons and (ii) provide any technical assistance that Staff may require in the course of its mission.</w:t>
      </w:r>
    </w:p>
    <w:p w:rsidR="004010F7" w:rsidRDefault="00BB3379">
      <w:pPr>
        <w:pStyle w:val="RedaliaTitre2"/>
      </w:pPr>
      <w:bookmarkStart w:id="66" w:name="__RefHeading___Toc16248_839400824"/>
      <w:bookmarkStart w:id="67" w:name="_Toc195111251"/>
      <w:bookmarkStart w:id="68" w:name="_Toc195534526"/>
      <w:r>
        <w:t>Environmental consideration and mission execution</w:t>
      </w:r>
      <w:bookmarkEnd w:id="66"/>
      <w:bookmarkEnd w:id="67"/>
      <w:bookmarkEnd w:id="68"/>
    </w:p>
    <w:p w:rsidR="004010F7" w:rsidRDefault="00BB3379">
      <w:pPr>
        <w:pStyle w:val="RedaliaNormal"/>
      </w:pPr>
      <w:r>
        <w:t xml:space="preserve">To demonstrate its involvement in environmental preservation and social policy improvement, the bidder must: </w:t>
      </w:r>
    </w:p>
    <w:p w:rsidR="004010F7" w:rsidRDefault="00BB3379">
      <w:pPr>
        <w:pStyle w:val="RedaliaNormal"/>
      </w:pPr>
      <w:proofErr w:type="gramStart"/>
      <w:r>
        <w:t>o</w:t>
      </w:r>
      <w:proofErr w:type="gramEnd"/>
      <w:r>
        <w:t xml:space="preserve"> Identify the main sources of energy consumption of the service or the main actions favoring greenhouse gas emissions; </w:t>
      </w:r>
    </w:p>
    <w:p w:rsidR="004010F7" w:rsidRDefault="00BB3379">
      <w:pPr>
        <w:pStyle w:val="RedaliaNormal"/>
      </w:pPr>
      <w:proofErr w:type="gramStart"/>
      <w:r>
        <w:t>o</w:t>
      </w:r>
      <w:proofErr w:type="gramEnd"/>
      <w:r>
        <w:t xml:space="preserve"> Implement reduction actions related to the energy consumption sources identified above or actions related to limiting carbon impact. </w:t>
      </w:r>
    </w:p>
    <w:p w:rsidR="004010F7" w:rsidRDefault="00D03BF0">
      <w:pPr>
        <w:pStyle w:val="RedaliaNormal"/>
      </w:pPr>
      <w:r>
        <w:t>The Holder</w:t>
      </w:r>
      <w:r w:rsidR="00BB3379">
        <w:t xml:space="preserve"> shall reduce its carbon impact as much as possible during the mission.</w:t>
      </w:r>
    </w:p>
    <w:p w:rsidR="004010F7" w:rsidRDefault="00BB3379">
      <w:pPr>
        <w:pStyle w:val="RedaliaNormal"/>
      </w:pPr>
      <w:r>
        <w:t>In application of article 16.2.3 of the CCAG PI, in case of non-compliance with the obligations defined above, the holder will be applied for each default, after a formal notice remained unsuccessful, a lump sum penalty of an amount of 150 € HT.</w:t>
      </w:r>
    </w:p>
    <w:p w:rsidR="004010F7" w:rsidRDefault="00BB3379">
      <w:pPr>
        <w:pStyle w:val="RedaliaTitre2"/>
      </w:pPr>
      <w:bookmarkStart w:id="69" w:name="__RefHeading___Toc16250_839400824"/>
      <w:bookmarkStart w:id="70" w:name="_Toc195111252"/>
      <w:bookmarkStart w:id="71" w:name="_Toc195534527"/>
      <w:r>
        <w:t>Safety</w:t>
      </w:r>
      <w:bookmarkEnd w:id="69"/>
      <w:bookmarkEnd w:id="70"/>
      <w:bookmarkEnd w:id="71"/>
    </w:p>
    <w:p w:rsidR="004010F7" w:rsidRDefault="00BB3379">
      <w:pPr>
        <w:pStyle w:val="RedaliaNormal"/>
      </w:pPr>
      <w:r>
        <w:t>The Data Controller undertakes to comply with all applicable laws and regulations relating to security, and to take the necessary measures to ensure the safety of its personnel, for which it is solely responsible.</w:t>
      </w:r>
    </w:p>
    <w:p w:rsidR="004010F7" w:rsidRDefault="004010F7">
      <w:pPr>
        <w:pStyle w:val="RedaliaNormal"/>
      </w:pPr>
    </w:p>
    <w:p w:rsidR="004010F7" w:rsidRDefault="00BB3379">
      <w:pPr>
        <w:pStyle w:val="RedaliaNormal"/>
      </w:pPr>
      <w:r>
        <w:t>The Contracting Authority is not responsible for the safety of natural persons or personnel of legal persons to whom the Holder entrusts or delegates, in any way whatsoever, all or part of the performance of the Service(s).</w:t>
      </w:r>
    </w:p>
    <w:p w:rsidR="004010F7" w:rsidRDefault="004010F7">
      <w:pPr>
        <w:pStyle w:val="RedaliaNormal"/>
      </w:pPr>
    </w:p>
    <w:p w:rsidR="004010F7" w:rsidRDefault="00BB3379">
      <w:pPr>
        <w:pStyle w:val="RedaliaNormal"/>
      </w:pPr>
      <w:r>
        <w:t>The Holder is solely responsible for the safety of natural persons or the personnel of legal entities to which it entrusts or delegates, in any way whatsoever, all or part of the performance of the Services. The Contracting Authority is not responsible for the safety procedures and management of the safety of these persons and their staff.</w:t>
      </w:r>
    </w:p>
    <w:p w:rsidR="004010F7" w:rsidRDefault="004010F7">
      <w:pPr>
        <w:pStyle w:val="RedaliaNormal"/>
      </w:pPr>
    </w:p>
    <w:p w:rsidR="004010F7" w:rsidRDefault="00BB3379">
      <w:pPr>
        <w:pStyle w:val="RedaliaNormal"/>
      </w:pPr>
      <w:r>
        <w:t xml:space="preserve">During the entire duration of the Service(s), and in particular prior to any movement of its staff, the Holder undertakes to obtain information from the French Embassy(s) of the country concerned(s) </w:t>
      </w:r>
      <w:r>
        <w:rPr>
          <w:i/>
          <w:iCs/>
          <w:sz w:val="16"/>
          <w:szCs w:val="16"/>
        </w:rPr>
        <w:t>(1)</w:t>
      </w:r>
      <w:r>
        <w:t xml:space="preserve"> on the safety risks incurred and to make good use of the advice provided by his/their services. He undertakes to ensure that natural or legal persons acting on his behalf in the context of the performance of the Service(s) comply with this obligation.</w:t>
      </w:r>
    </w:p>
    <w:p w:rsidR="004010F7" w:rsidRDefault="004010F7">
      <w:pPr>
        <w:pStyle w:val="RedaliaNormal"/>
      </w:pPr>
    </w:p>
    <w:p w:rsidR="004010F7" w:rsidRDefault="00BB3379">
      <w:pPr>
        <w:pStyle w:val="RedaliaNormal"/>
      </w:pPr>
      <w:proofErr w:type="gramStart"/>
      <w:r>
        <w:t>When the area(s) of implementation of the Service becomes/become the subject of a classification in orange or red zone by the French Ministry for Europe and Foreign Affairs during the executi</w:t>
      </w:r>
      <w:r w:rsidR="00D03BF0">
        <w:t>on of the contract, the holder</w:t>
      </w:r>
      <w:r>
        <w:t xml:space="preserve"> undertakes to suspend its activities in the area(s) concerned and to transmit its safety documentation to a specialized external body, designated and financed by the Contracting Authority.</w:t>
      </w:r>
      <w:proofErr w:type="gramEnd"/>
    </w:p>
    <w:p w:rsidR="004010F7" w:rsidRDefault="004010F7">
      <w:pPr>
        <w:pStyle w:val="RedaliaNormal"/>
      </w:pPr>
    </w:p>
    <w:p w:rsidR="004010F7" w:rsidRDefault="00BB3379">
      <w:pPr>
        <w:pStyle w:val="RedaliaNormal"/>
      </w:pPr>
      <w:r>
        <w:t xml:space="preserve">The specialized external body will review it and transmit its recommendations to the sole Holder, who will decide on the follow-up under his sole responsibility. The </w:t>
      </w:r>
      <w:proofErr w:type="spellStart"/>
      <w:r>
        <w:t>specialised</w:t>
      </w:r>
      <w:proofErr w:type="spellEnd"/>
      <w:r>
        <w:t xml:space="preserve"> external body shall send to the contracting authority a certificate drawn up by it certifying that the documentation transmitted </w:t>
      </w:r>
      <w:proofErr w:type="gramStart"/>
      <w:r>
        <w:t>has been reviewed</w:t>
      </w:r>
      <w:proofErr w:type="gramEnd"/>
      <w:r>
        <w:t xml:space="preserve">. A new intervention in the area(s) concerned cannot be </w:t>
      </w:r>
      <w:proofErr w:type="spellStart"/>
      <w:r>
        <w:t>organised</w:t>
      </w:r>
      <w:proofErr w:type="spellEnd"/>
      <w:r>
        <w:t xml:space="preserve"> before receipt of this attestation by the Contracting Authority.</w:t>
      </w:r>
    </w:p>
    <w:p w:rsidR="004010F7" w:rsidRDefault="004010F7">
      <w:pPr>
        <w:pStyle w:val="RedaliaNormal"/>
      </w:pPr>
    </w:p>
    <w:p w:rsidR="004010F7" w:rsidRDefault="00BB3379">
      <w:pPr>
        <w:pStyle w:val="RedaliaNormal"/>
      </w:pPr>
      <w:r>
        <w:t>The Holder is solely responsible for the decision to cancel or maintain the planned trips.</w:t>
      </w:r>
    </w:p>
    <w:p w:rsidR="004010F7" w:rsidRDefault="004010F7">
      <w:pPr>
        <w:pStyle w:val="RedaliaNormal"/>
      </w:pPr>
    </w:p>
    <w:p w:rsidR="004010F7" w:rsidRDefault="00BB3379">
      <w:pPr>
        <w:pStyle w:val="RedaliaNormal"/>
        <w:rPr>
          <w:i/>
          <w:iCs/>
          <w:sz w:val="16"/>
          <w:szCs w:val="16"/>
        </w:rPr>
      </w:pPr>
      <w:r>
        <w:rPr>
          <w:i/>
          <w:iCs/>
          <w:sz w:val="16"/>
          <w:szCs w:val="16"/>
        </w:rPr>
        <w:t xml:space="preserve">(1) If the Holder is a French national. If this is not the case, delete “de(s) </w:t>
      </w:r>
      <w:proofErr w:type="spellStart"/>
      <w:r>
        <w:rPr>
          <w:i/>
          <w:iCs/>
          <w:sz w:val="16"/>
          <w:szCs w:val="16"/>
        </w:rPr>
        <w:t>l’Ambassade</w:t>
      </w:r>
      <w:proofErr w:type="spellEnd"/>
      <w:r>
        <w:rPr>
          <w:i/>
          <w:iCs/>
          <w:sz w:val="16"/>
          <w:szCs w:val="16"/>
        </w:rPr>
        <w:t xml:space="preserve">(s) de France du/des pays </w:t>
      </w:r>
      <w:proofErr w:type="spellStart"/>
      <w:r>
        <w:rPr>
          <w:i/>
          <w:iCs/>
          <w:sz w:val="16"/>
          <w:szCs w:val="16"/>
        </w:rPr>
        <w:t>concernés</w:t>
      </w:r>
      <w:proofErr w:type="spellEnd"/>
      <w:r>
        <w:rPr>
          <w:i/>
          <w:iCs/>
          <w:sz w:val="16"/>
          <w:szCs w:val="16"/>
        </w:rPr>
        <w:t>” and add “of the consular or local authorities competent with regard to its nationality of the country concerned.</w:t>
      </w:r>
    </w:p>
    <w:p w:rsidR="004010F7" w:rsidRDefault="00BB3379">
      <w:pPr>
        <w:pStyle w:val="RedaliaTitre2"/>
      </w:pPr>
      <w:bookmarkStart w:id="72" w:name="__RefHeading___Toc16252_839400824"/>
      <w:bookmarkStart w:id="73" w:name="_Toc195111253"/>
      <w:bookmarkStart w:id="74" w:name="_Toc195534528"/>
      <w:r>
        <w:t>Suspension on grounds of serious and imminent risk</w:t>
      </w:r>
      <w:bookmarkEnd w:id="72"/>
      <w:bookmarkEnd w:id="73"/>
      <w:bookmarkEnd w:id="74"/>
    </w:p>
    <w:p w:rsidR="004010F7" w:rsidRDefault="00BB3379">
      <w:pPr>
        <w:pStyle w:val="RedaliaNormal"/>
      </w:pPr>
      <w:proofErr w:type="gramStart"/>
      <w:r>
        <w:t>In the event of a risk of serious and imminent harm to the physical integrity of its personnel and any person acting on its behalf, the Holder may decide, without prior notification, to demobilize them from the area of execution of this contract and/or the hazardous area, and may immediately suspend all or part of the execution of this contract.</w:t>
      </w:r>
      <w:proofErr w:type="gramEnd"/>
    </w:p>
    <w:p w:rsidR="004010F7" w:rsidRDefault="004010F7">
      <w:pPr>
        <w:pStyle w:val="RedaliaNormal"/>
      </w:pPr>
    </w:p>
    <w:p w:rsidR="004010F7" w:rsidRDefault="00BB3379">
      <w:pPr>
        <w:pStyle w:val="RedaliaNormal"/>
      </w:pPr>
      <w:r>
        <w:t>The Contractor shall inform the Contracting Authority thereof without delay.</w:t>
      </w:r>
    </w:p>
    <w:p w:rsidR="004010F7" w:rsidRDefault="00BB3379">
      <w:pPr>
        <w:pStyle w:val="RedaliaNormal"/>
      </w:pPr>
      <w:r>
        <w:t xml:space="preserve"> </w:t>
      </w:r>
    </w:p>
    <w:p w:rsidR="004010F7" w:rsidRDefault="00BB3379">
      <w:pPr>
        <w:pStyle w:val="RedaliaNormal"/>
      </w:pPr>
      <w:r>
        <w:t xml:space="preserve">The Contractor </w:t>
      </w:r>
      <w:proofErr w:type="gramStart"/>
      <w:r>
        <w:t>must, within a maximum of seven (7) days from its decision, justify</w:t>
      </w:r>
      <w:proofErr w:type="gramEnd"/>
      <w:r>
        <w:t xml:space="preserve"> in writing to the Contracting Authority that its decision was in accordance with the terms of the first paragraph above. He will specify the reasons that led to his decision, the foreseeable consequences for the Contract, the measures proposed to minimize these consequences and the costs incurred by this demobilization and/ or suspension.</w:t>
      </w:r>
    </w:p>
    <w:p w:rsidR="004010F7" w:rsidRDefault="004010F7">
      <w:pPr>
        <w:pStyle w:val="RedaliaNormal"/>
      </w:pPr>
    </w:p>
    <w:p w:rsidR="004010F7" w:rsidRDefault="00BB3379">
      <w:pPr>
        <w:pStyle w:val="RedaliaNormal"/>
      </w:pPr>
      <w:r>
        <w:t xml:space="preserve">The </w:t>
      </w:r>
      <w:proofErr w:type="gramStart"/>
      <w:r>
        <w:t xml:space="preserve">amount of refundable expenses, resulting directly from this suspension, demobilization and/or </w:t>
      </w:r>
      <w:proofErr w:type="spellStart"/>
      <w:r>
        <w:t>remobilisation</w:t>
      </w:r>
      <w:proofErr w:type="spellEnd"/>
      <w:r>
        <w:t xml:space="preserve"> of personnel, less amounts paid by the insurer, as well as the terms of reimbursement shall be jointly agreed by the parties</w:t>
      </w:r>
      <w:proofErr w:type="gramEnd"/>
      <w:r>
        <w:t>.</w:t>
      </w:r>
    </w:p>
    <w:p w:rsidR="004010F7" w:rsidRDefault="004010F7">
      <w:pPr>
        <w:pStyle w:val="RedaliaNormal"/>
      </w:pPr>
    </w:p>
    <w:p w:rsidR="004010F7" w:rsidRDefault="00D03BF0">
      <w:pPr>
        <w:pStyle w:val="RedaliaNormal"/>
      </w:pPr>
      <w:r>
        <w:t>The Holder</w:t>
      </w:r>
      <w:r w:rsidR="00BB3379">
        <w:t xml:space="preserve"> shall continue to fulfil its obligations under this contract and take all measures to minimize the consequences of the demobilization of staff or any involved party and a possible suspension of services. The parties shall determine, as necessary, any adjustments to this contract in order to ensure the continued performance of the services.</w:t>
      </w:r>
    </w:p>
    <w:p w:rsidR="004010F7" w:rsidRDefault="004010F7">
      <w:pPr>
        <w:pStyle w:val="RedaliaNormal"/>
      </w:pPr>
    </w:p>
    <w:p w:rsidR="004010F7" w:rsidRDefault="00BB3379">
      <w:pPr>
        <w:pStyle w:val="RedaliaNormal"/>
      </w:pPr>
      <w:r>
        <w:t xml:space="preserve">In the event that the Holder </w:t>
      </w:r>
      <w:proofErr w:type="gramStart"/>
      <w:r>
        <w:t>is permanently prevented</w:t>
      </w:r>
      <w:proofErr w:type="gramEnd"/>
      <w:r>
        <w:t xml:space="preserve"> from executing this contract, Article 38.1 of the CCAG Intellectual services “Difficulties in executing the contract” will be applied.</w:t>
      </w:r>
    </w:p>
    <w:p w:rsidR="004010F7" w:rsidRDefault="004010F7">
      <w:pPr>
        <w:pStyle w:val="RedaliaNormal"/>
      </w:pPr>
    </w:p>
    <w:p w:rsidR="004010F7" w:rsidRDefault="004010F7">
      <w:pPr>
        <w:pStyle w:val="RedaliaNormal"/>
      </w:pPr>
    </w:p>
    <w:p w:rsidR="004010F7" w:rsidRDefault="00BB3379">
      <w:pPr>
        <w:pStyle w:val="RedaliaTitre1"/>
      </w:pPr>
      <w:bookmarkStart w:id="75" w:name="_Toc2394445"/>
      <w:bookmarkStart w:id="76" w:name="_Toc180614121"/>
      <w:bookmarkStart w:id="77" w:name="__RefHeading___Toc16254_839400824"/>
      <w:bookmarkStart w:id="78" w:name="_Toc195111254"/>
      <w:bookmarkStart w:id="79" w:name="_Toc195534529"/>
      <w:r>
        <w:t>Prices and price changes</w:t>
      </w:r>
      <w:bookmarkEnd w:id="75"/>
      <w:bookmarkEnd w:id="76"/>
      <w:bookmarkEnd w:id="77"/>
      <w:bookmarkEnd w:id="78"/>
      <w:bookmarkEnd w:id="79"/>
    </w:p>
    <w:p w:rsidR="004010F7" w:rsidRDefault="00BB3379">
      <w:r>
        <w:t xml:space="preserve">The tender is drawn up </w:t>
      </w:r>
      <w:proofErr w:type="gramStart"/>
      <w:r>
        <w:t>on the basis of</w:t>
      </w:r>
      <w:proofErr w:type="gramEnd"/>
      <w:r>
        <w:t xml:space="preserve"> the economic conditions laid down in Article</w:t>
      </w:r>
      <w:r>
        <w:rPr>
          <w:shd w:val="clear" w:color="auto" w:fill="FFFFFF"/>
        </w:rPr>
        <w:t xml:space="preserve"> 5</w:t>
      </w:r>
      <w:r>
        <w:t xml:space="preserve"> and following of this document.</w:t>
      </w:r>
    </w:p>
    <w:p w:rsidR="004010F7" w:rsidRDefault="00BB3379">
      <w:r>
        <w:t xml:space="preserve">The services covered by the contract </w:t>
      </w:r>
      <w:proofErr w:type="gramStart"/>
      <w:r>
        <w:t>will be remunerated</w:t>
      </w:r>
      <w:proofErr w:type="gramEnd"/>
      <w:r>
        <w:t xml:space="preserve"> by applying the global and lump sum amount specified below.</w:t>
      </w:r>
    </w:p>
    <w:p w:rsidR="004010F7" w:rsidRDefault="00BB3379">
      <w:pPr>
        <w:pStyle w:val="RedaliaNormal"/>
      </w:pPr>
      <w:r>
        <w:t>The amount of the offer includes all expenses necessary for the execution of the contract: visits, meetings, travel.</w:t>
      </w:r>
    </w:p>
    <w:p w:rsidR="004010F7" w:rsidRDefault="004010F7">
      <w:pPr>
        <w:pStyle w:val="RedaliaNormal"/>
      </w:pPr>
    </w:p>
    <w:p w:rsidR="004010F7" w:rsidRDefault="004010F7">
      <w:pPr>
        <w:pStyle w:val="RedaliaNormal"/>
      </w:pPr>
    </w:p>
    <w:p w:rsidR="004010F7" w:rsidRDefault="00BB3379">
      <w:pPr>
        <w:pStyle w:val="RedaliaNormal"/>
        <w:numPr>
          <w:ilvl w:val="0"/>
          <w:numId w:val="29"/>
        </w:numPr>
        <w:rPr>
          <w:b/>
          <w:u w:val="single"/>
        </w:rPr>
      </w:pPr>
      <w:r>
        <w:rPr>
          <w:b/>
          <w:u w:val="single"/>
        </w:rPr>
        <w:t>Amount of benefits in the firm tranche</w:t>
      </w:r>
    </w:p>
    <w:p w:rsidR="004010F7" w:rsidRDefault="004010F7">
      <w:pPr>
        <w:pStyle w:val="RedaliaNormal"/>
      </w:pPr>
    </w:p>
    <w:tbl>
      <w:tblPr>
        <w:tblW w:w="9854" w:type="dxa"/>
        <w:tblLayout w:type="fixed"/>
        <w:tblCellMar>
          <w:left w:w="10" w:type="dxa"/>
          <w:right w:w="10" w:type="dxa"/>
        </w:tblCellMar>
        <w:tblLook w:val="04A0" w:firstRow="1" w:lastRow="0" w:firstColumn="1" w:lastColumn="0" w:noHBand="0" w:noVBand="1"/>
      </w:tblPr>
      <w:tblGrid>
        <w:gridCol w:w="2943"/>
        <w:gridCol w:w="4449"/>
        <w:gridCol w:w="2462"/>
      </w:tblGrid>
      <w:tr w:rsidR="004010F7">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daliaTitredestableaux"/>
            </w:pPr>
            <w:r>
              <w:t>Firm slice</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daliaTitredestableaux"/>
            </w:pPr>
            <w:r>
              <w:t>Phase 0 to 3</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daliaTitredestableaux"/>
            </w:pPr>
            <w:r>
              <w:t>HT amount (€)</w:t>
            </w:r>
          </w:p>
        </w:tc>
      </w:tr>
      <w:tr w:rsidR="004010F7">
        <w:tc>
          <w:tcPr>
            <w:tcW w:w="73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bCs/>
              </w:rPr>
            </w:pPr>
            <w:r>
              <w:rPr>
                <w:b/>
                <w:bCs/>
              </w:rPr>
              <w:t>Total amount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tabs>
                <w:tab w:val="left" w:leader="dot" w:pos="2552"/>
                <w:tab w:val="left" w:leader="dot" w:pos="2835"/>
              </w:tabs>
            </w:pPr>
            <w:r>
              <w:tab/>
              <w:t>€</w:t>
            </w:r>
          </w:p>
        </w:tc>
      </w:tr>
      <w:tr w:rsidR="004010F7">
        <w:tc>
          <w:tcPr>
            <w:tcW w:w="73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bCs/>
              </w:rPr>
            </w:pPr>
            <w:r>
              <w:rPr>
                <w:b/>
                <w:bCs/>
              </w:rPr>
              <w:t>VAT amount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tabs>
                <w:tab w:val="left" w:leader="dot" w:pos="2552"/>
                <w:tab w:val="left" w:leader="dot" w:pos="2835"/>
              </w:tabs>
            </w:pPr>
            <w:r>
              <w:tab/>
              <w:t>€</w:t>
            </w:r>
          </w:p>
        </w:tc>
      </w:tr>
      <w:tr w:rsidR="004010F7">
        <w:tc>
          <w:tcPr>
            <w:tcW w:w="73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bCs/>
              </w:rPr>
            </w:pPr>
            <w:r>
              <w:rPr>
                <w:b/>
                <w:bCs/>
              </w:rPr>
              <w:t>Total amount T.T.C.</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tabs>
                <w:tab w:val="left" w:leader="dot" w:pos="2552"/>
                <w:tab w:val="left" w:leader="dot" w:pos="2835"/>
              </w:tabs>
            </w:pPr>
            <w:r>
              <w:tab/>
              <w:t>€</w:t>
            </w:r>
          </w:p>
        </w:tc>
      </w:tr>
    </w:tbl>
    <w:p w:rsidR="004010F7" w:rsidRDefault="004010F7">
      <w:pPr>
        <w:pStyle w:val="RedaliaNormal"/>
      </w:pPr>
    </w:p>
    <w:p w:rsidR="004010F7" w:rsidRDefault="00BB3379">
      <w:pPr>
        <w:pStyle w:val="RedaliaNormal"/>
        <w:rPr>
          <w:b/>
        </w:rPr>
      </w:pPr>
      <w:r>
        <w:rPr>
          <w:b/>
        </w:rPr>
        <w:t xml:space="preserve">Amount of benefits in the final instalment </w:t>
      </w:r>
    </w:p>
    <w:p w:rsidR="004010F7" w:rsidRDefault="00BB3379">
      <w:pPr>
        <w:pStyle w:val="RedaliaNormal"/>
      </w:pPr>
      <w:r>
        <w:t xml:space="preserve">Tax-free amount (in letters) (€): </w:t>
      </w:r>
      <w:r>
        <w:tab/>
      </w:r>
    </w:p>
    <w:p w:rsidR="004010F7" w:rsidRDefault="00BB3379">
      <w:pPr>
        <w:pStyle w:val="RedaliaNormal"/>
      </w:pPr>
      <w:r>
        <w:t xml:space="preserve">VAT amount at 0% rate: </w:t>
      </w:r>
      <w:r>
        <w:tab/>
      </w:r>
      <w:r>
        <w:tab/>
      </w:r>
    </w:p>
    <w:p w:rsidR="004010F7" w:rsidRDefault="00BB3379">
      <w:pPr>
        <w:pStyle w:val="RedaliaNormal"/>
      </w:pPr>
      <w:r>
        <w:t xml:space="preserve">Amount including taxes (in letters) (€): </w:t>
      </w:r>
      <w:r>
        <w:tab/>
      </w:r>
    </w:p>
    <w:p w:rsidR="004010F7" w:rsidRDefault="004010F7">
      <w:pPr>
        <w:pStyle w:val="RedaliaNormal"/>
      </w:pPr>
    </w:p>
    <w:p w:rsidR="004010F7" w:rsidRDefault="00BB3379">
      <w:pPr>
        <w:pStyle w:val="RedaliaNormal"/>
      </w:pPr>
      <w:r>
        <w:t xml:space="preserve">In the case of a group, the detailed breakdown of the services and tasks to </w:t>
      </w:r>
      <w:proofErr w:type="gramStart"/>
      <w:r>
        <w:t>be performed</w:t>
      </w:r>
      <w:proofErr w:type="gramEnd"/>
      <w:r>
        <w:t xml:space="preserve"> by each member of the group and the amount of the contract accruing to each are set out in the attached annex.</w:t>
      </w:r>
    </w:p>
    <w:p w:rsidR="004010F7" w:rsidRDefault="004010F7">
      <w:pPr>
        <w:pStyle w:val="RedaliaNormal"/>
      </w:pPr>
    </w:p>
    <w:p w:rsidR="004010F7" w:rsidRDefault="00BB3379">
      <w:pPr>
        <w:pStyle w:val="RedaliaNormal"/>
        <w:rPr>
          <w:b/>
          <w:u w:val="single"/>
        </w:rPr>
      </w:pPr>
      <w:r>
        <w:rPr>
          <w:b/>
          <w:u w:val="single"/>
        </w:rPr>
        <w:t>Mission Expenses- Firm Tranche</w:t>
      </w:r>
    </w:p>
    <w:p w:rsidR="004010F7" w:rsidRDefault="00BB3379">
      <w:pPr>
        <w:pStyle w:val="RedaliaNormal"/>
      </w:pPr>
      <w:r>
        <w:t>The air tickets according to the application of article 5.2 of the CCAP, will be paid within the limit of XXXX € HT or XXXX € TTC.</w:t>
      </w:r>
    </w:p>
    <w:p w:rsidR="004010F7" w:rsidRDefault="00BB3379">
      <w:pPr>
        <w:pStyle w:val="RedaliaNormal"/>
      </w:pPr>
      <w:r>
        <w:t xml:space="preserve">Per </w:t>
      </w:r>
      <w:proofErr w:type="gramStart"/>
      <w:r>
        <w:t>diem</w:t>
      </w:r>
      <w:proofErr w:type="gramEnd"/>
      <w:r>
        <w:t xml:space="preserve"> according to the application of article 5.2 of the CCAP, will be paid within the limit of XXXX € HT or XXXX € TTC.</w:t>
      </w:r>
    </w:p>
    <w:p w:rsidR="004010F7" w:rsidRDefault="00BB3379">
      <w:pPr>
        <w:pStyle w:val="RedaliaNormal"/>
      </w:pPr>
      <w:r>
        <w:t>The mission expenses (air tickets and per diem) according to the application of article 5.2 of the CCAP, will be paid within the limit of XXXX € HT or XXXX € TTC.</w:t>
      </w:r>
    </w:p>
    <w:p w:rsidR="004010F7" w:rsidRDefault="004010F7">
      <w:pPr>
        <w:pStyle w:val="RedaliaNormal"/>
      </w:pPr>
    </w:p>
    <w:p w:rsidR="004010F7" w:rsidRDefault="00BB3379">
      <w:pPr>
        <w:pStyle w:val="RedaliaNormal"/>
        <w:rPr>
          <w:b/>
          <w:u w:val="single"/>
        </w:rPr>
      </w:pPr>
      <w:r>
        <w:rPr>
          <w:b/>
          <w:u w:val="single"/>
        </w:rPr>
        <w:t>Tota</w:t>
      </w:r>
      <w:r w:rsidR="00871C60">
        <w:rPr>
          <w:b/>
          <w:u w:val="single"/>
        </w:rPr>
        <w:t xml:space="preserve">l amount of the firm Tranche </w:t>
      </w:r>
      <w:r>
        <w:rPr>
          <w:b/>
          <w:u w:val="single"/>
        </w:rPr>
        <w:t>(Amount of benefits + Mission expenses)</w:t>
      </w:r>
    </w:p>
    <w:p w:rsidR="004010F7" w:rsidRDefault="004010F7">
      <w:pPr>
        <w:pStyle w:val="RedaliaNormal"/>
        <w:rPr>
          <w:b/>
          <w:u w:val="single"/>
        </w:rPr>
      </w:pPr>
    </w:p>
    <w:p w:rsidR="004010F7" w:rsidRDefault="004010F7">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4010F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bCs/>
              </w:rPr>
            </w:pPr>
            <w:r>
              <w:rPr>
                <w:b/>
                <w:bCs/>
              </w:rPr>
              <w:t>Total amount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ab/>
              <w:t>€</w:t>
            </w:r>
          </w:p>
        </w:tc>
      </w:tr>
      <w:tr w:rsidR="004010F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bCs/>
              </w:rPr>
            </w:pPr>
            <w:r>
              <w:rPr>
                <w:b/>
                <w:bCs/>
              </w:rPr>
              <w:t>VAT amount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0%</w:t>
            </w:r>
          </w:p>
        </w:tc>
      </w:tr>
      <w:tr w:rsidR="004010F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bCs/>
              </w:rPr>
            </w:pPr>
            <w:r>
              <w:rPr>
                <w:b/>
                <w:bCs/>
              </w:rPr>
              <w:t>Total amount of the contract (services + mission expenses)</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ab/>
              <w:t>€</w:t>
            </w:r>
          </w:p>
        </w:tc>
      </w:tr>
    </w:tbl>
    <w:p w:rsidR="004010F7" w:rsidRDefault="00BB3379">
      <w:pPr>
        <w:pStyle w:val="RedaliaNormal"/>
      </w:pPr>
      <w:r>
        <w:rPr>
          <w:b/>
        </w:rPr>
        <w:t>Contract amount-in full</w:t>
      </w:r>
      <w:r>
        <w:t xml:space="preserve"> </w:t>
      </w:r>
    </w:p>
    <w:p w:rsidR="004010F7" w:rsidRDefault="00BB3379">
      <w:pPr>
        <w:pStyle w:val="RedaliaNormal"/>
      </w:pPr>
      <w:r>
        <w:t xml:space="preserve">Tax-free amount (in letters) (€): </w:t>
      </w:r>
      <w:r>
        <w:tab/>
      </w:r>
    </w:p>
    <w:p w:rsidR="004010F7" w:rsidRDefault="00BB3379">
      <w:pPr>
        <w:pStyle w:val="RedaliaNormal"/>
      </w:pPr>
      <w:r>
        <w:t xml:space="preserve">VAT amount at 0% rate: </w:t>
      </w:r>
      <w:r>
        <w:tab/>
      </w:r>
      <w:r>
        <w:tab/>
      </w:r>
    </w:p>
    <w:p w:rsidR="004010F7" w:rsidRDefault="00BB3379">
      <w:pPr>
        <w:pStyle w:val="RedaliaNormal"/>
      </w:pPr>
      <w:r>
        <w:t xml:space="preserve">Amount including taxes (in letters) (€): </w:t>
      </w:r>
      <w:r>
        <w:tab/>
      </w:r>
    </w:p>
    <w:p w:rsidR="004010F7" w:rsidRDefault="004010F7">
      <w:pPr>
        <w:pStyle w:val="RedaliaNormal"/>
      </w:pPr>
    </w:p>
    <w:p w:rsidR="004010F7" w:rsidRDefault="004010F7">
      <w:pPr>
        <w:pStyle w:val="RedaliaNormal"/>
      </w:pPr>
    </w:p>
    <w:p w:rsidR="004010F7" w:rsidRDefault="00871C60">
      <w:pPr>
        <w:pStyle w:val="RedaliaNormal"/>
        <w:numPr>
          <w:ilvl w:val="0"/>
          <w:numId w:val="29"/>
        </w:numPr>
        <w:rPr>
          <w:b/>
          <w:u w:val="single"/>
        </w:rPr>
      </w:pPr>
      <w:r>
        <w:rPr>
          <w:b/>
          <w:u w:val="single"/>
        </w:rPr>
        <w:t>Amount of optional Tranche</w:t>
      </w:r>
      <w:r w:rsidR="00BB3379">
        <w:rPr>
          <w:b/>
          <w:u w:val="single"/>
        </w:rPr>
        <w:t xml:space="preserve"> </w:t>
      </w:r>
    </w:p>
    <w:p w:rsidR="004010F7" w:rsidRDefault="004010F7">
      <w:pPr>
        <w:pStyle w:val="RedaliaNormal"/>
        <w:rPr>
          <w:b/>
        </w:rPr>
      </w:pPr>
    </w:p>
    <w:tbl>
      <w:tblPr>
        <w:tblW w:w="9854" w:type="dxa"/>
        <w:tblLayout w:type="fixed"/>
        <w:tblCellMar>
          <w:left w:w="10" w:type="dxa"/>
          <w:right w:w="10" w:type="dxa"/>
        </w:tblCellMar>
        <w:tblLook w:val="04A0" w:firstRow="1" w:lastRow="0" w:firstColumn="1" w:lastColumn="0" w:noHBand="0" w:noVBand="1"/>
      </w:tblPr>
      <w:tblGrid>
        <w:gridCol w:w="2943"/>
        <w:gridCol w:w="4449"/>
        <w:gridCol w:w="2462"/>
      </w:tblGrid>
      <w:tr w:rsidR="004010F7">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daliaTitredestableaux"/>
            </w:pPr>
            <w:r>
              <w:t>Optional tranche 1</w:t>
            </w:r>
          </w:p>
        </w:tc>
        <w:tc>
          <w:tcPr>
            <w:tcW w:w="44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daliaTitredestableaux"/>
            </w:pPr>
            <w:r>
              <w:t>Phase 4</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daliaTitredestableaux"/>
            </w:pPr>
            <w:r>
              <w:t>HT amount (€)</w:t>
            </w:r>
          </w:p>
        </w:tc>
      </w:tr>
      <w:tr w:rsidR="004010F7">
        <w:tc>
          <w:tcPr>
            <w:tcW w:w="73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Cs/>
              </w:rPr>
            </w:pPr>
            <w:r>
              <w:rPr>
                <w:bCs/>
              </w:rPr>
              <w:t>Total amount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tabs>
                <w:tab w:val="left" w:leader="dot" w:pos="2552"/>
                <w:tab w:val="left" w:leader="dot" w:pos="2835"/>
              </w:tabs>
            </w:pPr>
            <w:r>
              <w:tab/>
              <w:t>€</w:t>
            </w:r>
          </w:p>
        </w:tc>
      </w:tr>
      <w:tr w:rsidR="004010F7">
        <w:tc>
          <w:tcPr>
            <w:tcW w:w="73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Cs/>
              </w:rPr>
            </w:pPr>
            <w:r>
              <w:rPr>
                <w:bCs/>
              </w:rPr>
              <w:t>VAT amount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tabs>
                <w:tab w:val="left" w:leader="dot" w:pos="2552"/>
                <w:tab w:val="left" w:leader="dot" w:pos="2835"/>
              </w:tabs>
            </w:pPr>
            <w:r>
              <w:tab/>
              <w:t>€</w:t>
            </w:r>
          </w:p>
        </w:tc>
      </w:tr>
      <w:tr w:rsidR="004010F7">
        <w:tc>
          <w:tcPr>
            <w:tcW w:w="73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Cs/>
              </w:rPr>
            </w:pPr>
            <w:r>
              <w:rPr>
                <w:bCs/>
              </w:rPr>
              <w:t>Total T.T.C.</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tabs>
                <w:tab w:val="left" w:leader="dot" w:pos="2552"/>
                <w:tab w:val="left" w:leader="dot" w:pos="2835"/>
              </w:tabs>
            </w:pPr>
            <w:r>
              <w:tab/>
              <w:t>€</w:t>
            </w:r>
          </w:p>
        </w:tc>
      </w:tr>
    </w:tbl>
    <w:p w:rsidR="004010F7" w:rsidRDefault="004010F7">
      <w:pPr>
        <w:pStyle w:val="RedaliaNormal"/>
      </w:pPr>
    </w:p>
    <w:p w:rsidR="004010F7" w:rsidRDefault="00BB3379">
      <w:pPr>
        <w:pStyle w:val="RedaliaNormal"/>
        <w:rPr>
          <w:b/>
          <w:u w:val="single"/>
        </w:rPr>
      </w:pPr>
      <w:r>
        <w:rPr>
          <w:b/>
          <w:u w:val="single"/>
        </w:rPr>
        <w:t>Mission Expenses- Optional Tranche</w:t>
      </w:r>
    </w:p>
    <w:p w:rsidR="004010F7" w:rsidRDefault="00BB3379">
      <w:pPr>
        <w:pStyle w:val="RedaliaNormal"/>
      </w:pPr>
      <w:r>
        <w:t>The air tickets according to the application of article 5.2 of the CCAP, will be paid within the limit of XXXX € HT or XXXX € TTC.</w:t>
      </w:r>
    </w:p>
    <w:p w:rsidR="004010F7" w:rsidRDefault="00BB3379">
      <w:pPr>
        <w:pStyle w:val="RedaliaNormal"/>
      </w:pPr>
      <w:r>
        <w:t xml:space="preserve">Per </w:t>
      </w:r>
      <w:proofErr w:type="gramStart"/>
      <w:r>
        <w:t>diem</w:t>
      </w:r>
      <w:proofErr w:type="gramEnd"/>
      <w:r>
        <w:t xml:space="preserve"> according to the application of article 5.2 of the CCAP, will be paid within the limit of XXXX € HT or XXXX € TTC.</w:t>
      </w:r>
    </w:p>
    <w:p w:rsidR="004010F7" w:rsidRDefault="00BB3379">
      <w:pPr>
        <w:pStyle w:val="RedaliaNormal"/>
      </w:pPr>
      <w:r>
        <w:t>The mission expenses (air tickets and per diem) according to the application of article 5.2 of the CCAP, will be paid within the limit of XXXX € HT or XXXX € TTC.</w:t>
      </w:r>
    </w:p>
    <w:p w:rsidR="004010F7" w:rsidRDefault="004010F7">
      <w:pPr>
        <w:pStyle w:val="RedaliaNormal"/>
      </w:pPr>
    </w:p>
    <w:p w:rsidR="004010F7" w:rsidRDefault="00BB3379">
      <w:pPr>
        <w:pStyle w:val="RedaliaNormal"/>
        <w:rPr>
          <w:b/>
          <w:u w:val="single"/>
        </w:rPr>
      </w:pPr>
      <w:r>
        <w:rPr>
          <w:b/>
          <w:u w:val="single"/>
        </w:rPr>
        <w:t>Total amount of the optional tranche (Benefit amount + Mission expenses)</w:t>
      </w:r>
    </w:p>
    <w:p w:rsidR="004010F7" w:rsidRDefault="004010F7">
      <w:pPr>
        <w:pStyle w:val="RedaliaNormal"/>
        <w:rPr>
          <w:b/>
          <w:u w:val="single"/>
        </w:rPr>
      </w:pPr>
    </w:p>
    <w:p w:rsidR="004010F7" w:rsidRDefault="004010F7">
      <w:pPr>
        <w:pStyle w:val="RedaliaNormal"/>
      </w:pPr>
    </w:p>
    <w:tbl>
      <w:tblPr>
        <w:tblW w:w="9854" w:type="dxa"/>
        <w:tblLayout w:type="fixed"/>
        <w:tblCellMar>
          <w:left w:w="10" w:type="dxa"/>
          <w:right w:w="10" w:type="dxa"/>
        </w:tblCellMar>
        <w:tblLook w:val="04A0" w:firstRow="1" w:lastRow="0" w:firstColumn="1" w:lastColumn="0" w:noHBand="0" w:noVBand="1"/>
      </w:tblPr>
      <w:tblGrid>
        <w:gridCol w:w="7392"/>
        <w:gridCol w:w="2462"/>
      </w:tblGrid>
      <w:tr w:rsidR="004010F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bCs/>
              </w:rPr>
            </w:pPr>
            <w:r>
              <w:rPr>
                <w:b/>
                <w:bCs/>
              </w:rPr>
              <w:t>Total amount H.T.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ab/>
              <w:t>€</w:t>
            </w:r>
          </w:p>
        </w:tc>
      </w:tr>
      <w:tr w:rsidR="004010F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bCs/>
              </w:rPr>
            </w:pPr>
            <w:r>
              <w:rPr>
                <w:b/>
                <w:bCs/>
              </w:rPr>
              <w:t>VAT amount</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0%</w:t>
            </w:r>
          </w:p>
        </w:tc>
      </w:tr>
      <w:tr w:rsidR="004010F7">
        <w:tc>
          <w:tcPr>
            <w:tcW w:w="7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bCs/>
              </w:rPr>
            </w:pPr>
            <w:r>
              <w:rPr>
                <w:b/>
                <w:bCs/>
              </w:rPr>
              <w:t>Total amount of the contract (services + mission expenses)</w:t>
            </w:r>
          </w:p>
        </w:tc>
        <w:tc>
          <w:tcPr>
            <w:tcW w:w="24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ab/>
              <w:t>€</w:t>
            </w:r>
          </w:p>
        </w:tc>
      </w:tr>
    </w:tbl>
    <w:p w:rsidR="004010F7" w:rsidRDefault="00BB3379">
      <w:pPr>
        <w:pStyle w:val="RedaliaNormal"/>
      </w:pPr>
      <w:r>
        <w:rPr>
          <w:b/>
        </w:rPr>
        <w:t>Contract amount-in full</w:t>
      </w:r>
      <w:r>
        <w:t xml:space="preserve"> </w:t>
      </w:r>
    </w:p>
    <w:p w:rsidR="004010F7" w:rsidRDefault="00BB3379">
      <w:pPr>
        <w:pStyle w:val="RedaliaNormal"/>
      </w:pPr>
      <w:r>
        <w:t xml:space="preserve">Tax-free amount (in letters) (€): </w:t>
      </w:r>
      <w:r>
        <w:tab/>
      </w:r>
    </w:p>
    <w:p w:rsidR="004010F7" w:rsidRDefault="00BB3379">
      <w:pPr>
        <w:pStyle w:val="RedaliaNormal"/>
      </w:pPr>
      <w:r>
        <w:t xml:space="preserve">VAT amount at 0% rate: </w:t>
      </w:r>
      <w:r>
        <w:tab/>
      </w:r>
      <w:r>
        <w:tab/>
      </w:r>
    </w:p>
    <w:p w:rsidR="004010F7" w:rsidRDefault="00BB3379">
      <w:pPr>
        <w:pStyle w:val="RedaliaNormal"/>
      </w:pPr>
      <w:r>
        <w:t xml:space="preserve">Amount including taxes (in letters) (€): </w:t>
      </w:r>
      <w:r>
        <w:tab/>
      </w:r>
    </w:p>
    <w:p w:rsidR="004010F7" w:rsidRDefault="004010F7">
      <w:pPr>
        <w:pStyle w:val="RedaliaNormal"/>
      </w:pPr>
    </w:p>
    <w:p w:rsidR="004010F7" w:rsidRDefault="004010F7">
      <w:pPr>
        <w:pStyle w:val="RedaliaNormal"/>
      </w:pPr>
    </w:p>
    <w:p w:rsidR="004010F7" w:rsidRDefault="00BB3379">
      <w:pPr>
        <w:pStyle w:val="RedaliaTitre2"/>
      </w:pPr>
      <w:bookmarkStart w:id="80" w:name="_Toc180614122"/>
      <w:bookmarkStart w:id="81" w:name="__RefHeading___Toc3717_703609349"/>
      <w:bookmarkStart w:id="82" w:name="_Toc195111255"/>
      <w:bookmarkStart w:id="83" w:name="_Toc195534530"/>
      <w:r>
        <w:t>Method of establishing the prices of the Contract</w:t>
      </w:r>
      <w:bookmarkEnd w:id="80"/>
      <w:bookmarkEnd w:id="81"/>
      <w:bookmarkEnd w:id="82"/>
      <w:bookmarkEnd w:id="83"/>
    </w:p>
    <w:p w:rsidR="004010F7" w:rsidRDefault="00BB3379">
      <w:pPr>
        <w:tabs>
          <w:tab w:val="left" w:leader="dot" w:pos="8505"/>
        </w:tabs>
        <w:spacing w:before="40"/>
        <w:jc w:val="both"/>
      </w:pPr>
      <w:r>
        <w:t xml:space="preserve">The price of this contract is established </w:t>
      </w:r>
      <w:proofErr w:type="gramStart"/>
      <w:r>
        <w:t>on the basis of</w:t>
      </w:r>
      <w:proofErr w:type="gramEnd"/>
      <w:r>
        <w:t xml:space="preserve"> the economic conditions of the month preceding the closing date for receipt of tenders.</w:t>
      </w:r>
    </w:p>
    <w:p w:rsidR="004010F7" w:rsidRDefault="00BB3379">
      <w:pPr>
        <w:tabs>
          <w:tab w:val="left" w:leader="dot" w:pos="8505"/>
        </w:tabs>
        <w:spacing w:before="40"/>
        <w:jc w:val="both"/>
      </w:pPr>
      <w:r>
        <w:t xml:space="preserve">The prices of the services covered by the firm and optional tranches are </w:t>
      </w:r>
      <w:proofErr w:type="gramStart"/>
      <w:r>
        <w:t>flat-rate</w:t>
      </w:r>
      <w:proofErr w:type="gramEnd"/>
      <w:r>
        <w:t>.</w:t>
      </w:r>
    </w:p>
    <w:p w:rsidR="004010F7" w:rsidRDefault="004010F7">
      <w:pPr>
        <w:pStyle w:val="RedaliaNormal"/>
      </w:pPr>
    </w:p>
    <w:p w:rsidR="004010F7" w:rsidRDefault="00BB3379">
      <w:pPr>
        <w:pStyle w:val="RedaliaTitre2"/>
      </w:pPr>
      <w:bookmarkStart w:id="84" w:name="_Toc180614123"/>
      <w:bookmarkStart w:id="85" w:name="__RefHeading___Toc16258_839400824"/>
      <w:bookmarkStart w:id="86" w:name="_Toc2394447"/>
      <w:bookmarkStart w:id="87" w:name="_Toc195111256"/>
      <w:bookmarkStart w:id="88" w:name="_Toc195534531"/>
      <w:r>
        <w:t>Content of prices</w:t>
      </w:r>
      <w:bookmarkEnd w:id="84"/>
      <w:bookmarkEnd w:id="85"/>
      <w:bookmarkEnd w:id="86"/>
      <w:bookmarkEnd w:id="87"/>
      <w:bookmarkEnd w:id="88"/>
    </w:p>
    <w:p w:rsidR="004010F7" w:rsidRDefault="00BB3379">
      <w:pPr>
        <w:pStyle w:val="RedaliaNormal"/>
      </w:pPr>
      <w:r>
        <w:t>By way of derogation from Article 10.1.3 of the CCAG PI, all amounts in this contract are expressed excluding VAT and are deemed to include all charges normally foreseeable for the performance of services, object of the contract, all expenses resulting from the performance of services, so that the contracting authority has nothing to pay in addition, more particularly:</w:t>
      </w:r>
    </w:p>
    <w:p w:rsidR="004010F7" w:rsidRDefault="00BB3379">
      <w:proofErr w:type="gramStart"/>
      <w:r>
        <w:t>in</w:t>
      </w:r>
      <w:proofErr w:type="gramEnd"/>
      <w:r>
        <w:t xml:space="preserve"> the case of lump-sum benefits: the price includes salaries, all premiums, allowances, social security contributions, etc... ), the general expenses: preparation, participation and reporting of working meetings and reports, collection of data necessary for studies from the various departments, anticipation and warning of AFD in case of delay, secretarial costs, insurance, reproduction and dissemination of deliverables, small office equipment, necessary to work (computer, printer... ) and any field offices.</w:t>
      </w:r>
    </w:p>
    <w:p w:rsidR="004010F7" w:rsidRDefault="00BB3379">
      <w:r>
        <w:t>Travel and living expenses, which would arise from the postponement or rejection of benefits, are borne by the holder.</w:t>
      </w:r>
    </w:p>
    <w:p w:rsidR="004010F7" w:rsidRDefault="004010F7"/>
    <w:p w:rsidR="004010F7" w:rsidRDefault="00BB3379">
      <w:pPr>
        <w:rPr>
          <w:b/>
        </w:rPr>
      </w:pPr>
      <w:r>
        <w:rPr>
          <w:b/>
        </w:rPr>
        <w:t>Regarding air tickets</w:t>
      </w:r>
    </w:p>
    <w:p w:rsidR="004010F7" w:rsidRDefault="00BB3379">
      <w:r>
        <w:t>The cost of any PCR test for arrival or departure from the mission site, as well as any visas, are included in the cost of air tickets.</w:t>
      </w:r>
    </w:p>
    <w:p w:rsidR="004010F7" w:rsidRDefault="00BB3379">
      <w:r>
        <w:t>Any PCR and other self-tests outside of this case will not be supported by the contracting authority.</w:t>
      </w:r>
    </w:p>
    <w:p w:rsidR="004010F7" w:rsidRDefault="00BB3379">
      <w:r>
        <w:t xml:space="preserve">Airfare prices will be economy class, round trip and </w:t>
      </w:r>
      <w:proofErr w:type="gramStart"/>
      <w:r>
        <w:t>will be refunded</w:t>
      </w:r>
      <w:proofErr w:type="gramEnd"/>
      <w:r>
        <w:t xml:space="preserve"> to the package within the limit of the price indicated in the FGPD and the maximum amount stated in the commitment document.</w:t>
      </w:r>
    </w:p>
    <w:p w:rsidR="004010F7" w:rsidRDefault="004010F7"/>
    <w:p w:rsidR="004010F7" w:rsidRDefault="00BB3379">
      <w:pPr>
        <w:rPr>
          <w:b/>
        </w:rPr>
      </w:pPr>
      <w:r>
        <w:rPr>
          <w:b/>
        </w:rPr>
        <w:t>Regarding per diem</w:t>
      </w:r>
    </w:p>
    <w:p w:rsidR="004010F7" w:rsidRDefault="00BB3379">
      <w:r>
        <w:t xml:space="preserve">Mission fees </w:t>
      </w:r>
      <w:proofErr w:type="gramStart"/>
      <w:r>
        <w:t>will be paid</w:t>
      </w:r>
      <w:proofErr w:type="gramEnd"/>
      <w:r>
        <w:t xml:space="preserve"> in a unit of package as specified in the FGPD for per diems. The refunded amount will not exceed the maximum amount stated in the commitment document.</w:t>
      </w:r>
    </w:p>
    <w:p w:rsidR="004010F7" w:rsidRDefault="00BB3379">
      <w:r>
        <w:t xml:space="preserve">Per </w:t>
      </w:r>
      <w:proofErr w:type="gramStart"/>
      <w:r>
        <w:t>diem</w:t>
      </w:r>
      <w:proofErr w:type="gramEnd"/>
      <w:r>
        <w:t xml:space="preserve"> covers accommodation, meals, transportation within the mission area and miscellaneous expenses. The holder may refer to the scale established by the European Union) (https://international-partnerships.ec.europa.eu/system/files/2022-09/Por%20diem%20rates%20-</w:t>
      </w:r>
    </w:p>
    <w:p w:rsidR="004010F7" w:rsidRDefault="00BB3379">
      <w:proofErr w:type="gramStart"/>
      <w:r>
        <w:t>%2025</w:t>
      </w:r>
      <w:proofErr w:type="gramEnd"/>
      <w:r>
        <w:t>%20July%202022.pdf) for per diem costing.</w:t>
      </w:r>
    </w:p>
    <w:p w:rsidR="004010F7" w:rsidRDefault="00BB3379">
      <w:r>
        <w:t>The amount of per diem per day may not exceed the amount provided for by the European Union.</w:t>
      </w:r>
    </w:p>
    <w:p w:rsidR="004010F7" w:rsidRDefault="00BB3379">
      <w:r>
        <w:t xml:space="preserve">They may not exceed the per diem of the country whose price </w:t>
      </w:r>
      <w:proofErr w:type="gramStart"/>
      <w:r>
        <w:t>is fixed</w:t>
      </w:r>
      <w:proofErr w:type="gramEnd"/>
      <w:r>
        <w:t xml:space="preserve"> by the European Union.</w:t>
      </w:r>
    </w:p>
    <w:p w:rsidR="004010F7" w:rsidRDefault="004010F7"/>
    <w:p w:rsidR="004010F7" w:rsidRDefault="00BB3379">
      <w:r>
        <w:rPr>
          <w:b/>
        </w:rPr>
        <w:t>N.B.</w:t>
      </w:r>
      <w:r>
        <w:t xml:space="preserve"> The trips undertaken by the expert for his mobilization and demobilization as well as for his leave </w:t>
      </w:r>
      <w:proofErr w:type="gramStart"/>
      <w:r>
        <w:t>cannot be considered</w:t>
      </w:r>
      <w:proofErr w:type="gramEnd"/>
      <w:r>
        <w:t xml:space="preserve"> as working days or as a mission and will not give rise to the payment of daily allowances.</w:t>
      </w:r>
    </w:p>
    <w:p w:rsidR="004010F7" w:rsidRDefault="004010F7"/>
    <w:p w:rsidR="004010F7" w:rsidRDefault="00BB3379">
      <w:r>
        <w:t xml:space="preserve">In addition to Article 10.1.3 of the CCAG-PI, the following clarifications </w:t>
      </w:r>
      <w:proofErr w:type="gramStart"/>
      <w:r>
        <w:t>are made</w:t>
      </w:r>
      <w:proofErr w:type="gramEnd"/>
      <w:r>
        <w:t xml:space="preserve"> regarding the content of prices:</w:t>
      </w:r>
    </w:p>
    <w:p w:rsidR="004010F7" w:rsidRDefault="004010F7"/>
    <w:p w:rsidR="004010F7" w:rsidRDefault="00BB3379">
      <w:proofErr w:type="gramStart"/>
      <w:r>
        <w:rPr>
          <w:b/>
        </w:rPr>
        <w:t>In the case of joint or joint and several contracting,</w:t>
      </w:r>
      <w:r>
        <w:t xml:space="preserve"> the prices are deemed to include all expenses resulting from the performance of the Coordination and control services performed by the agent, including overheads, or otherwise, the margin for risk and profit as well as all costs resulting from the measures taken to remedy any failures of the members of the group and the consequences of these failures.</w:t>
      </w:r>
      <w:proofErr w:type="gramEnd"/>
    </w:p>
    <w:p w:rsidR="004010F7" w:rsidRDefault="00BB3379">
      <w:r>
        <w:rPr>
          <w:b/>
        </w:rPr>
        <w:t>In case of subcontracting,</w:t>
      </w:r>
      <w:r>
        <w:t xml:space="preserve"> the prices </w:t>
      </w:r>
      <w:proofErr w:type="gramStart"/>
      <w:r>
        <w:t>are deemed</w:t>
      </w:r>
      <w:proofErr w:type="gramEnd"/>
      <w:r>
        <w:t xml:space="preserve"> to cover the costs of coordination and control by the Holder of the Services entrusted to this subcontractor, as well as the consequences of these failures</w:t>
      </w:r>
    </w:p>
    <w:p w:rsidR="004010F7" w:rsidRDefault="004010F7">
      <w:pPr>
        <w:pStyle w:val="RedaliaNormal"/>
        <w:rPr>
          <w:rFonts w:eastAsia="Microsoft YaHei" w:hint="eastAsia"/>
        </w:rPr>
      </w:pPr>
    </w:p>
    <w:p w:rsidR="004010F7" w:rsidRDefault="00BB3379">
      <w:pPr>
        <w:pStyle w:val="RedaliaTitre2"/>
      </w:pPr>
      <w:bookmarkStart w:id="89" w:name="_Toc195111257"/>
      <w:bookmarkStart w:id="90" w:name="_Toc195534532"/>
      <w:r>
        <w:t>Rules applicable to transport</w:t>
      </w:r>
      <w:bookmarkEnd w:id="89"/>
      <w:bookmarkEnd w:id="90"/>
    </w:p>
    <w:p w:rsidR="004010F7" w:rsidRDefault="00BB3379">
      <w:pPr>
        <w:pStyle w:val="RedaliaNormal"/>
      </w:pPr>
      <w:r>
        <w:t xml:space="preserve">Prices </w:t>
      </w:r>
      <w:proofErr w:type="gramStart"/>
      <w:r>
        <w:t>are based</w:t>
      </w:r>
      <w:proofErr w:type="gramEnd"/>
      <w:r>
        <w:t xml:space="preserve"> on Origin (head office/agency of the service provider) / Destination (AFD agency concerned by the mission).</w:t>
      </w:r>
    </w:p>
    <w:p w:rsidR="004010F7" w:rsidRDefault="00BB3379">
      <w:pPr>
        <w:pStyle w:val="RedaliaNormal"/>
      </w:pPr>
      <w:r>
        <w:t xml:space="preserve">The most direct and cost-effective travel solution </w:t>
      </w:r>
      <w:proofErr w:type="gramStart"/>
      <w:r>
        <w:t>must always be offered</w:t>
      </w:r>
      <w:proofErr w:type="gramEnd"/>
      <w:r>
        <w:t>.</w:t>
      </w:r>
    </w:p>
    <w:p w:rsidR="004010F7" w:rsidRDefault="00BB3379">
      <w:pPr>
        <w:pStyle w:val="RedaliaNormal"/>
      </w:pPr>
      <w:r>
        <w:t xml:space="preserve">Consultants must plan their missions in the best possible way to enable tickets to be booked at </w:t>
      </w:r>
      <w:proofErr w:type="spellStart"/>
      <w:r>
        <w:t>favourable</w:t>
      </w:r>
      <w:proofErr w:type="spellEnd"/>
      <w:r>
        <w:t xml:space="preserve"> rates.</w:t>
      </w:r>
    </w:p>
    <w:p w:rsidR="004010F7" w:rsidRDefault="00BB3379">
      <w:pPr>
        <w:pStyle w:val="RedaliaNormal"/>
      </w:pPr>
      <w:r>
        <w:t xml:space="preserve">For air transport, the default travel conditions are those corresponding to the Economy class of the airlines. Business travel </w:t>
      </w:r>
      <w:proofErr w:type="gramStart"/>
      <w:r>
        <w:t>is permitted</w:t>
      </w:r>
      <w:proofErr w:type="gramEnd"/>
      <w:r>
        <w:t xml:space="preserve"> in Business Class when one of the following conditions is met:</w:t>
      </w:r>
    </w:p>
    <w:p w:rsidR="004010F7" w:rsidRDefault="00BB3379">
      <w:pPr>
        <w:pStyle w:val="RedaliaNormal"/>
      </w:pPr>
      <w:r>
        <w:t xml:space="preserve">- </w:t>
      </w:r>
      <w:proofErr w:type="gramStart"/>
      <w:r>
        <w:t>the</w:t>
      </w:r>
      <w:proofErr w:type="gramEnd"/>
      <w:r>
        <w:t xml:space="preserve"> trip has a journey time (take-off from the airport of origin - landing at the airport of destination) greater than 10 hours;</w:t>
      </w:r>
    </w:p>
    <w:p w:rsidR="004010F7" w:rsidRDefault="00BB3379">
      <w:pPr>
        <w:pStyle w:val="RedaliaNormal"/>
      </w:pPr>
      <w:r>
        <w:t xml:space="preserve">- </w:t>
      </w:r>
      <w:proofErr w:type="gramStart"/>
      <w:r>
        <w:t>the</w:t>
      </w:r>
      <w:proofErr w:type="gramEnd"/>
      <w:r>
        <w:t xml:space="preserve"> journey is made at night;</w:t>
      </w:r>
    </w:p>
    <w:p w:rsidR="004010F7" w:rsidRDefault="00BB3379">
      <w:pPr>
        <w:pStyle w:val="RedaliaNormal"/>
      </w:pPr>
      <w:r>
        <w:t xml:space="preserve">- </w:t>
      </w:r>
      <w:proofErr w:type="gramStart"/>
      <w:r>
        <w:t>if</w:t>
      </w:r>
      <w:proofErr w:type="gramEnd"/>
      <w:r>
        <w:t xml:space="preserve"> there is no flight at the Economy or Premium rate for the period during which the trip must be carried out (with prior written agreement from AFD)</w:t>
      </w:r>
    </w:p>
    <w:p w:rsidR="004010F7" w:rsidRDefault="00BB3379">
      <w:pPr>
        <w:pStyle w:val="RedaliaNormal"/>
      </w:pPr>
      <w:r>
        <w:t xml:space="preserve">Flights on the companies listed in the black list of airlines of the European Commission </w:t>
      </w:r>
      <w:proofErr w:type="gramStart"/>
      <w:r>
        <w:t>are prohibited</w:t>
      </w:r>
      <w:proofErr w:type="gramEnd"/>
      <w:r>
        <w:t xml:space="preserve"> as part of business trips to I'AFD (black companies listed).</w:t>
      </w:r>
    </w:p>
    <w:p w:rsidR="004010F7" w:rsidRDefault="004010F7">
      <w:pPr>
        <w:pStyle w:val="RedaliaNormal"/>
      </w:pPr>
    </w:p>
    <w:p w:rsidR="004010F7" w:rsidRDefault="00BB3379">
      <w:pPr>
        <w:pStyle w:val="RedaliaTitre2"/>
      </w:pPr>
      <w:bookmarkStart w:id="91" w:name="_Toc195111258"/>
      <w:bookmarkStart w:id="92" w:name="_Toc195534533"/>
      <w:bookmarkStart w:id="93" w:name="_Toc180614125"/>
      <w:bookmarkStart w:id="94" w:name="__RefHeading___Toc16262_839400824"/>
      <w:r>
        <w:t>Form of the Price</w:t>
      </w:r>
      <w:bookmarkEnd w:id="91"/>
      <w:bookmarkEnd w:id="92"/>
      <w:r>
        <w:t xml:space="preserve"> </w:t>
      </w:r>
    </w:p>
    <w:p w:rsidR="004010F7" w:rsidRPr="00871C60" w:rsidRDefault="00BB3379" w:rsidP="00871C60">
      <w:pPr>
        <w:pStyle w:val="RedaliaTitre2"/>
        <w:numPr>
          <w:ilvl w:val="0"/>
          <w:numId w:val="0"/>
        </w:numPr>
        <w:ind w:left="720" w:hanging="360"/>
        <w:rPr>
          <w:sz w:val="22"/>
          <w:u w:val="none"/>
        </w:rPr>
      </w:pPr>
      <w:bookmarkStart w:id="95" w:name="_Toc195111259"/>
      <w:bookmarkStart w:id="96" w:name="_Toc195534534"/>
      <w:r w:rsidRPr="00871C60">
        <w:rPr>
          <w:sz w:val="22"/>
          <w:u w:val="none"/>
        </w:rPr>
        <w:t xml:space="preserve">The price is global and </w:t>
      </w:r>
      <w:proofErr w:type="gramStart"/>
      <w:r w:rsidRPr="00871C60">
        <w:rPr>
          <w:sz w:val="22"/>
          <w:u w:val="none"/>
        </w:rPr>
        <w:t>flat-rate</w:t>
      </w:r>
      <w:proofErr w:type="gramEnd"/>
      <w:r w:rsidRPr="00871C60">
        <w:rPr>
          <w:sz w:val="22"/>
          <w:u w:val="none"/>
        </w:rPr>
        <w:t>, in accordance with the “PFB” tab of the financial annex.</w:t>
      </w:r>
      <w:bookmarkEnd w:id="95"/>
      <w:bookmarkEnd w:id="96"/>
    </w:p>
    <w:p w:rsidR="004010F7" w:rsidRDefault="00BB3379">
      <w:pPr>
        <w:pStyle w:val="RedaliaTitre2"/>
      </w:pPr>
      <w:bookmarkStart w:id="97" w:name="_Toc195111260"/>
      <w:bookmarkStart w:id="98" w:name="_Toc195534535"/>
      <w:r>
        <w:t>Change in price</w:t>
      </w:r>
      <w:bookmarkEnd w:id="1"/>
      <w:bookmarkEnd w:id="93"/>
      <w:bookmarkEnd w:id="94"/>
      <w:bookmarkEnd w:id="97"/>
      <w:bookmarkEnd w:id="98"/>
    </w:p>
    <w:p w:rsidR="004010F7" w:rsidRDefault="00BB3379">
      <w:pPr>
        <w:pStyle w:val="RedaliaNormal"/>
      </w:pPr>
      <w:r>
        <w:t>Market prices are firm.</w:t>
      </w:r>
    </w:p>
    <w:p w:rsidR="004010F7" w:rsidRDefault="00BB3379">
      <w:pPr>
        <w:pStyle w:val="RedaliaNormal"/>
      </w:pPr>
      <w:r>
        <w:t xml:space="preserve">The prices of this contract are deemed to be established </w:t>
      </w:r>
      <w:proofErr w:type="gramStart"/>
      <w:r>
        <w:t>on the basis of</w:t>
      </w:r>
      <w:proofErr w:type="gramEnd"/>
      <w:r>
        <w:t xml:space="preserve"> the economic conditions of the month of the date of submission of the offer by the tenderer.</w:t>
      </w:r>
    </w:p>
    <w:p w:rsidR="004010F7" w:rsidRDefault="00BB3379">
      <w:pPr>
        <w:pStyle w:val="RedaliaNormal"/>
      </w:pPr>
      <w:r>
        <w:t xml:space="preserve">This month </w:t>
      </w:r>
      <w:proofErr w:type="gramStart"/>
      <w:r>
        <w:t>is called</w:t>
      </w:r>
      <w:proofErr w:type="gramEnd"/>
      <w:r>
        <w:t xml:space="preserve"> “zero month”.</w:t>
      </w:r>
    </w:p>
    <w:p w:rsidR="004010F7" w:rsidRDefault="004010F7">
      <w:pPr>
        <w:pStyle w:val="RedaliaNormal"/>
      </w:pPr>
    </w:p>
    <w:p w:rsidR="004010F7" w:rsidRDefault="00BB3379">
      <w:pPr>
        <w:pStyle w:val="RedaliaTitre1"/>
      </w:pPr>
      <w:bookmarkStart w:id="99" w:name="_Toc180614126"/>
      <w:bookmarkStart w:id="100" w:name="__RefHeading___Toc16264_839400824"/>
      <w:bookmarkStart w:id="101" w:name="_Toc195111261"/>
      <w:bookmarkStart w:id="102" w:name="_Toc195534536"/>
      <w:r>
        <w:t>Advance</w:t>
      </w:r>
      <w:bookmarkEnd w:id="99"/>
      <w:bookmarkEnd w:id="100"/>
      <w:bookmarkEnd w:id="101"/>
      <w:bookmarkEnd w:id="102"/>
    </w:p>
    <w:p w:rsidR="004010F7" w:rsidRDefault="00BB3379">
      <w:pPr>
        <w:pStyle w:val="RedaliaNormal"/>
      </w:pPr>
      <w:r>
        <w:t>Subject to the conditions provided f</w:t>
      </w:r>
      <w:r w:rsidR="00871C60">
        <w:t xml:space="preserve">or in articles R. 2191-3 </w:t>
      </w:r>
      <w:r>
        <w:t xml:space="preserve">of the Code of Public Procurement, an advance </w:t>
      </w:r>
      <w:proofErr w:type="gramStart"/>
      <w:r>
        <w:t>is paid</w:t>
      </w:r>
      <w:proofErr w:type="gramEnd"/>
      <w:r>
        <w:t xml:space="preserve"> to the contractor unless otherwise stated in the commitment document. The advance </w:t>
      </w:r>
      <w:proofErr w:type="gramStart"/>
      <w:r>
        <w:t>will be calculated</w:t>
      </w:r>
      <w:proofErr w:type="gramEnd"/>
      <w:r>
        <w:t>, according to the duration of the contract, under the conditions defined in article R. 2191-7 of the Public Procurement Code.</w:t>
      </w:r>
    </w:p>
    <w:p w:rsidR="004010F7" w:rsidRDefault="00BB3379">
      <w:pPr>
        <w:pStyle w:val="RedaliaNormal"/>
      </w:pPr>
      <w:r>
        <w:t xml:space="preserve">The rate of advance </w:t>
      </w:r>
      <w:proofErr w:type="gramStart"/>
      <w:r>
        <w:t>is fixed</w:t>
      </w:r>
      <w:proofErr w:type="gramEnd"/>
      <w:r>
        <w:t xml:space="preserve"> at a maximum of 20% of the HT amount of the lump sum of the firm instalment.</w:t>
      </w:r>
    </w:p>
    <w:p w:rsidR="004010F7" w:rsidRDefault="00BB3379">
      <w:pPr>
        <w:pStyle w:val="RedaliaNormal"/>
      </w:pPr>
      <w:r>
        <w:t xml:space="preserve">The repayment of the advance </w:t>
      </w:r>
      <w:proofErr w:type="gramStart"/>
      <w:r>
        <w:t>will be made</w:t>
      </w:r>
      <w:proofErr w:type="gramEnd"/>
      <w:r>
        <w:t xml:space="preserve"> in full on the deposit relating to the firm tranche, by deduction from the sums due to each third party (owner, co-contractors or subcontractors).</w:t>
      </w:r>
    </w:p>
    <w:p w:rsidR="004010F7" w:rsidRDefault="004010F7">
      <w:pPr>
        <w:pStyle w:val="RedaliaNormal"/>
      </w:pPr>
    </w:p>
    <w:p w:rsidR="004010F7" w:rsidRPr="00871C60" w:rsidRDefault="00BB3379">
      <w:pPr>
        <w:pStyle w:val="RedaliaTitre1"/>
      </w:pPr>
      <w:bookmarkStart w:id="103" w:name="_Toc195111262"/>
      <w:bookmarkStart w:id="104" w:name="_Toc195534537"/>
      <w:r w:rsidRPr="00871C60">
        <w:t>Down payment</w:t>
      </w:r>
      <w:bookmarkEnd w:id="103"/>
      <w:bookmarkEnd w:id="104"/>
    </w:p>
    <w:p w:rsidR="004010F7" w:rsidRDefault="00BB3379">
      <w:pPr>
        <w:tabs>
          <w:tab w:val="left" w:leader="dot" w:pos="8505"/>
        </w:tabs>
        <w:spacing w:before="40"/>
        <w:jc w:val="both"/>
      </w:pPr>
      <w:r>
        <w:t xml:space="preserve">Articles R 2191-20 to -22 of the Public Procurement Code provide that </w:t>
      </w:r>
      <w:proofErr w:type="gramStart"/>
      <w:r>
        <w:t>services which have given rise to a contract start</w:t>
      </w:r>
      <w:proofErr w:type="gramEnd"/>
      <w:r>
        <w:t xml:space="preserve"> are entitled to instalments. </w:t>
      </w:r>
    </w:p>
    <w:p w:rsidR="004010F7" w:rsidRDefault="004010F7">
      <w:pPr>
        <w:tabs>
          <w:tab w:val="left" w:leader="dot" w:pos="8505"/>
        </w:tabs>
        <w:spacing w:before="40"/>
        <w:jc w:val="both"/>
      </w:pPr>
    </w:p>
    <w:p w:rsidR="004010F7" w:rsidRDefault="00BB3379">
      <w:pPr>
        <w:tabs>
          <w:tab w:val="left" w:leader="dot" w:pos="8505"/>
        </w:tabs>
        <w:spacing w:before="40"/>
        <w:jc w:val="both"/>
      </w:pPr>
      <w:r>
        <w:t xml:space="preserve">The down payment pays for a service rendered. The amount of the down payment cannot exceed the value of the services to which it relates. </w:t>
      </w:r>
    </w:p>
    <w:p w:rsidR="004010F7" w:rsidRDefault="004010F7">
      <w:pPr>
        <w:tabs>
          <w:tab w:val="left" w:leader="dot" w:pos="8505"/>
        </w:tabs>
        <w:spacing w:before="40"/>
        <w:jc w:val="both"/>
      </w:pPr>
    </w:p>
    <w:p w:rsidR="004010F7" w:rsidRDefault="00BB3379">
      <w:pPr>
        <w:tabs>
          <w:tab w:val="left" w:leader="dot" w:pos="8505"/>
        </w:tabs>
        <w:spacing w:before="40"/>
        <w:jc w:val="both"/>
      </w:pPr>
      <w:r>
        <w:t xml:space="preserve">In order to obtain the payment of a deposit, the holder will produce a statement of the services performed in connection with his request for a deposit. </w:t>
      </w:r>
    </w:p>
    <w:p w:rsidR="004010F7" w:rsidRDefault="00BB3379">
      <w:pPr>
        <w:tabs>
          <w:tab w:val="left" w:leader="dot" w:pos="8505"/>
        </w:tabs>
        <w:spacing w:before="40"/>
        <w:jc w:val="both"/>
      </w:pPr>
      <w:r>
        <w:t>If the 30-day payment deadline for a down payment is exceeded, interest will be payable.</w:t>
      </w:r>
    </w:p>
    <w:p w:rsidR="004010F7" w:rsidRDefault="00BB3379">
      <w:pPr>
        <w:tabs>
          <w:tab w:val="left" w:leader="dot" w:pos="8505"/>
        </w:tabs>
        <w:spacing w:before="40"/>
        <w:jc w:val="both"/>
      </w:pPr>
      <w:r>
        <w:t xml:space="preserve">The payment of sums due to the holder </w:t>
      </w:r>
      <w:proofErr w:type="gramStart"/>
      <w:r>
        <w:t>shall be made</w:t>
      </w:r>
      <w:proofErr w:type="gramEnd"/>
      <w:r>
        <w:t xml:space="preserve"> in advance under the following conditions: </w:t>
      </w:r>
    </w:p>
    <w:p w:rsidR="004010F7" w:rsidRDefault="004010F7">
      <w:pPr>
        <w:tabs>
          <w:tab w:val="left" w:leader="dot" w:pos="8505"/>
        </w:tabs>
        <w:spacing w:before="40"/>
        <w:jc w:val="both"/>
      </w:pPr>
    </w:p>
    <w:p w:rsidR="004010F7" w:rsidRDefault="00BB3379">
      <w:pPr>
        <w:tabs>
          <w:tab w:val="left" w:leader="dot" w:pos="8505"/>
        </w:tabs>
        <w:spacing w:before="40"/>
        <w:jc w:val="both"/>
      </w:pPr>
      <w:r>
        <w:t xml:space="preserve">The instalments </w:t>
      </w:r>
      <w:proofErr w:type="gramStart"/>
      <w:r>
        <w:t>are paid</w:t>
      </w:r>
      <w:proofErr w:type="gramEnd"/>
      <w:r>
        <w:t xml:space="preserve"> for each service as the mission progresses, in accordance with articles R.2191-21 to 22 of the PAC, and within the limits of the schedule below.</w:t>
      </w:r>
    </w:p>
    <w:p w:rsidR="004010F7" w:rsidRDefault="004010F7">
      <w:pPr>
        <w:tabs>
          <w:tab w:val="left" w:leader="dot" w:pos="8505"/>
        </w:tabs>
        <w:spacing w:before="40"/>
        <w:jc w:val="both"/>
      </w:pPr>
    </w:p>
    <w:p w:rsidR="004010F7" w:rsidRDefault="00BB3379">
      <w:pPr>
        <w:tabs>
          <w:tab w:val="left" w:leader="dot" w:pos="8505"/>
        </w:tabs>
        <w:spacing w:before="40"/>
        <w:jc w:val="both"/>
        <w:rPr>
          <w:b/>
          <w:u w:val="single"/>
        </w:rPr>
      </w:pPr>
      <w:r>
        <w:rPr>
          <w:b/>
          <w:u w:val="single"/>
        </w:rPr>
        <w:t>For the firm tranche:</w:t>
      </w:r>
    </w:p>
    <w:p w:rsidR="004010F7" w:rsidRDefault="004010F7">
      <w:pPr>
        <w:tabs>
          <w:tab w:val="left" w:leader="dot" w:pos="8505"/>
        </w:tabs>
        <w:spacing w:before="40"/>
        <w:jc w:val="both"/>
        <w:rPr>
          <w:b/>
          <w:u w:val="single"/>
        </w:rPr>
      </w:pPr>
    </w:p>
    <w:tbl>
      <w:tblPr>
        <w:tblW w:w="9678" w:type="dxa"/>
        <w:tblLayout w:type="fixed"/>
        <w:tblCellMar>
          <w:left w:w="10" w:type="dxa"/>
          <w:right w:w="10" w:type="dxa"/>
        </w:tblCellMar>
        <w:tblLook w:val="04A0" w:firstRow="1" w:lastRow="0" w:firstColumn="1" w:lastColumn="0" w:noHBand="0" w:noVBand="1"/>
      </w:tblPr>
      <w:tblGrid>
        <w:gridCol w:w="2832"/>
        <w:gridCol w:w="2832"/>
        <w:gridCol w:w="4014"/>
      </w:tblGrid>
      <w:tr w:rsidR="004010F7">
        <w:trPr>
          <w:trHeight w:val="149"/>
        </w:trPr>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010F7" w:rsidRDefault="00BB3379">
            <w:pPr>
              <w:tabs>
                <w:tab w:val="left" w:leader="dot" w:pos="8505"/>
              </w:tabs>
              <w:spacing w:before="40"/>
              <w:jc w:val="center"/>
              <w:rPr>
                <w:b/>
              </w:rPr>
            </w:pPr>
            <w:r>
              <w:rPr>
                <w:b/>
              </w:rPr>
              <w:t>Month</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010F7" w:rsidRDefault="00BB3379">
            <w:pPr>
              <w:tabs>
                <w:tab w:val="left" w:leader="dot" w:pos="8505"/>
              </w:tabs>
              <w:spacing w:before="40"/>
              <w:jc w:val="center"/>
              <w:rPr>
                <w:b/>
              </w:rPr>
            </w:pPr>
            <w:r>
              <w:rPr>
                <w:b/>
              </w:rPr>
              <w:t>Elements of mission</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010F7" w:rsidRDefault="00BB3379">
            <w:pPr>
              <w:tabs>
                <w:tab w:val="left" w:leader="dot" w:pos="8505"/>
              </w:tabs>
              <w:spacing w:before="40"/>
              <w:jc w:val="center"/>
              <w:rPr>
                <w:b/>
              </w:rPr>
            </w:pPr>
            <w:r>
              <w:rPr>
                <w:b/>
              </w:rPr>
              <w:t>Amount of the down payment</w:t>
            </w:r>
          </w:p>
        </w:tc>
      </w:tr>
      <w:tr w:rsidR="004010F7">
        <w:trPr>
          <w:trHeight w:val="149"/>
        </w:trPr>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010F7" w:rsidRDefault="00BB3379">
            <w:pPr>
              <w:tabs>
                <w:tab w:val="left" w:leader="dot" w:pos="8505"/>
              </w:tabs>
              <w:spacing w:before="40"/>
              <w:jc w:val="both"/>
            </w:pPr>
            <w:r>
              <w:t>2</w:t>
            </w:r>
          </w:p>
        </w:tc>
        <w:tc>
          <w:tcPr>
            <w:tcW w:w="2832"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010F7" w:rsidRDefault="00871C60" w:rsidP="00871C60">
            <w:pPr>
              <w:tabs>
                <w:tab w:val="left" w:leader="dot" w:pos="8505"/>
              </w:tabs>
              <w:spacing w:before="40"/>
              <w:jc w:val="both"/>
            </w:pPr>
            <w:r w:rsidRPr="00871C60">
              <w:t>Deliverable 1 : Inception report</w:t>
            </w:r>
          </w:p>
        </w:tc>
        <w:tc>
          <w:tcPr>
            <w:tcW w:w="401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010F7" w:rsidRDefault="00BB3379">
            <w:pPr>
              <w:tabs>
                <w:tab w:val="left" w:leader="dot" w:pos="8505"/>
              </w:tabs>
              <w:spacing w:before="40"/>
              <w:jc w:val="both"/>
            </w:pPr>
            <w:r>
              <w:t>25% on delivery and approval of deliverable 1</w:t>
            </w:r>
          </w:p>
          <w:p w:rsidR="004010F7" w:rsidRDefault="004010F7">
            <w:pPr>
              <w:tabs>
                <w:tab w:val="left" w:leader="dot" w:pos="8505"/>
              </w:tabs>
              <w:spacing w:before="40"/>
              <w:jc w:val="both"/>
            </w:pPr>
          </w:p>
        </w:tc>
      </w:tr>
      <w:tr w:rsidR="004010F7">
        <w:trPr>
          <w:cantSplit/>
          <w:trHeight w:val="632"/>
        </w:trPr>
        <w:tc>
          <w:tcPr>
            <w:tcW w:w="2832"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tcPr>
          <w:p w:rsidR="004010F7" w:rsidRDefault="00BB3379">
            <w:pPr>
              <w:tabs>
                <w:tab w:val="left" w:leader="dot" w:pos="8505"/>
              </w:tabs>
              <w:spacing w:before="40"/>
              <w:jc w:val="both"/>
            </w:pPr>
            <w:r>
              <w:t xml:space="preserve">                                                                    </w:t>
            </w:r>
          </w:p>
          <w:p w:rsidR="004010F7" w:rsidRDefault="004010F7">
            <w:pPr>
              <w:tabs>
                <w:tab w:val="left" w:leader="dot" w:pos="8505"/>
              </w:tabs>
              <w:spacing w:before="40"/>
              <w:jc w:val="both"/>
            </w:pPr>
          </w:p>
          <w:p w:rsidR="004010F7" w:rsidRDefault="004010F7">
            <w:pPr>
              <w:tabs>
                <w:tab w:val="left" w:leader="dot" w:pos="8505"/>
              </w:tabs>
              <w:spacing w:before="40"/>
              <w:jc w:val="both"/>
            </w:pPr>
          </w:p>
          <w:p w:rsidR="004010F7" w:rsidRDefault="004010F7">
            <w:pPr>
              <w:tabs>
                <w:tab w:val="left" w:leader="dot" w:pos="8505"/>
              </w:tabs>
              <w:spacing w:before="40"/>
              <w:jc w:val="both"/>
            </w:pPr>
          </w:p>
          <w:p w:rsidR="004010F7" w:rsidRDefault="004010F7">
            <w:pPr>
              <w:tabs>
                <w:tab w:val="left" w:leader="dot" w:pos="8505"/>
              </w:tabs>
              <w:spacing w:before="40"/>
              <w:jc w:val="both"/>
            </w:pPr>
          </w:p>
          <w:p w:rsidR="004010F7" w:rsidRDefault="004010F7">
            <w:pPr>
              <w:tabs>
                <w:tab w:val="left" w:leader="dot" w:pos="8505"/>
              </w:tabs>
              <w:spacing w:before="40"/>
              <w:jc w:val="both"/>
            </w:pPr>
          </w:p>
          <w:p w:rsidR="004010F7" w:rsidRDefault="004010F7">
            <w:pPr>
              <w:tabs>
                <w:tab w:val="left" w:leader="dot" w:pos="8505"/>
              </w:tabs>
              <w:spacing w:before="40"/>
              <w:jc w:val="both"/>
            </w:pPr>
          </w:p>
          <w:p w:rsidR="004010F7" w:rsidRDefault="00BB3379">
            <w:pPr>
              <w:tabs>
                <w:tab w:val="left" w:leader="dot" w:pos="8505"/>
              </w:tabs>
              <w:spacing w:before="40"/>
              <w:jc w:val="both"/>
            </w:pPr>
            <w:r>
              <w:t xml:space="preserve">                6 </w:t>
            </w:r>
          </w:p>
        </w:tc>
        <w:tc>
          <w:tcPr>
            <w:tcW w:w="2832"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rsidR="00871C60" w:rsidRDefault="00871C60">
            <w:pPr>
              <w:tabs>
                <w:tab w:val="left" w:leader="dot" w:pos="8505"/>
              </w:tabs>
              <w:spacing w:before="40"/>
              <w:jc w:val="both"/>
            </w:pPr>
            <w:r w:rsidRPr="00871C60">
              <w:t>Deliverable 2 : Report on the MEL system governance framework</w:t>
            </w:r>
          </w:p>
          <w:p w:rsidR="004010F7" w:rsidRDefault="00871C60">
            <w:pPr>
              <w:tabs>
                <w:tab w:val="left" w:leader="dot" w:pos="8505"/>
              </w:tabs>
              <w:spacing w:before="40"/>
              <w:jc w:val="both"/>
            </w:pPr>
            <w:r>
              <w:t>Deliverable</w:t>
            </w:r>
            <w:r w:rsidR="00BB3379">
              <w:t xml:space="preserve">3: </w:t>
            </w:r>
            <w:r>
              <w:rPr>
                <w:rFonts w:ascii="Roboto" w:hAnsi="Roboto" w:cs="Calibri"/>
                <w:szCs w:val="22"/>
                <w:lang w:val="en-US"/>
              </w:rPr>
              <w:t>Implementing</w:t>
            </w:r>
            <w:r w:rsidRPr="00EC3AAD">
              <w:rPr>
                <w:rFonts w:ascii="Roboto" w:hAnsi="Roboto" w:cs="Calibri"/>
                <w:szCs w:val="22"/>
                <w:lang w:val="en-US"/>
              </w:rPr>
              <w:t xml:space="preserve"> plan for the </w:t>
            </w:r>
            <w:r>
              <w:rPr>
                <w:rFonts w:ascii="Roboto" w:hAnsi="Roboto" w:cs="Calibri"/>
                <w:szCs w:val="22"/>
                <w:lang w:val="en-US"/>
              </w:rPr>
              <w:t>MEL</w:t>
            </w:r>
            <w:r w:rsidRPr="00EC3AAD">
              <w:rPr>
                <w:rFonts w:ascii="Roboto" w:hAnsi="Roboto" w:cs="Calibri"/>
                <w:szCs w:val="22"/>
                <w:lang w:val="en-US"/>
              </w:rPr>
              <w:t xml:space="preserve"> tool</w:t>
            </w:r>
          </w:p>
          <w:p w:rsidR="004010F7" w:rsidRDefault="00BB3379">
            <w:pPr>
              <w:tabs>
                <w:tab w:val="left" w:leader="dot" w:pos="8505"/>
              </w:tabs>
              <w:spacing w:before="40"/>
              <w:jc w:val="both"/>
            </w:pPr>
            <w:r>
              <w:t xml:space="preserve">Deliverable 4: </w:t>
            </w:r>
            <w:r w:rsidR="00871C60" w:rsidRPr="00EC3AAD">
              <w:rPr>
                <w:rFonts w:ascii="Roboto" w:eastAsia="Trebuchet MS" w:hAnsi="Roboto"/>
                <w:szCs w:val="22"/>
                <w:lang w:val="en-US"/>
              </w:rPr>
              <w:t xml:space="preserve">Draft version of the </w:t>
            </w:r>
            <w:r w:rsidR="00871C60">
              <w:rPr>
                <w:rFonts w:ascii="Roboto" w:eastAsia="Trebuchet MS" w:hAnsi="Roboto"/>
                <w:szCs w:val="22"/>
                <w:lang w:val="en-US"/>
              </w:rPr>
              <w:t>MEL tool</w:t>
            </w:r>
          </w:p>
          <w:p w:rsidR="004010F7" w:rsidRDefault="00BB3379">
            <w:pPr>
              <w:tabs>
                <w:tab w:val="left" w:leader="dot" w:pos="8505"/>
              </w:tabs>
              <w:spacing w:before="40"/>
              <w:jc w:val="both"/>
            </w:pPr>
            <w:r>
              <w:t xml:space="preserve">Deliverable 5: </w:t>
            </w:r>
            <w:r w:rsidR="00871C60" w:rsidRPr="00871C60">
              <w:rPr>
                <w:lang w:val="en-US"/>
              </w:rPr>
              <w:t xml:space="preserve">Practical using guide for the MEL tool  </w:t>
            </w:r>
          </w:p>
          <w:p w:rsidR="004010F7" w:rsidRDefault="00BB3379">
            <w:pPr>
              <w:tabs>
                <w:tab w:val="left" w:leader="dot" w:pos="8505"/>
              </w:tabs>
              <w:spacing w:before="40"/>
              <w:jc w:val="both"/>
            </w:pPr>
            <w:r>
              <w:t>Deliverable 6: Final version of the MEL tool for the adaptation component of the NDC (based on pre-test recommendations)</w:t>
            </w:r>
          </w:p>
        </w:tc>
        <w:tc>
          <w:tcPr>
            <w:tcW w:w="4014"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rsidR="004010F7" w:rsidRDefault="00BB3379">
            <w:pPr>
              <w:tabs>
                <w:tab w:val="left" w:leader="dot" w:pos="8505"/>
              </w:tabs>
              <w:spacing w:before="40"/>
              <w:jc w:val="both"/>
            </w:pPr>
            <w:r>
              <w:t>35% on delivery and approval of all deliverables</w:t>
            </w:r>
          </w:p>
        </w:tc>
      </w:tr>
      <w:tr w:rsidR="004010F7">
        <w:trPr>
          <w:cantSplit/>
          <w:trHeight w:val="632"/>
        </w:trPr>
        <w:tc>
          <w:tcPr>
            <w:tcW w:w="2832"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tcPr>
          <w:p w:rsidR="004010F7" w:rsidRDefault="00BB3379">
            <w:pPr>
              <w:tabs>
                <w:tab w:val="left" w:leader="dot" w:pos="8505"/>
              </w:tabs>
              <w:spacing w:before="40"/>
              <w:jc w:val="both"/>
            </w:pPr>
            <w:r>
              <w:t xml:space="preserve">     </w:t>
            </w:r>
          </w:p>
          <w:p w:rsidR="004010F7" w:rsidRDefault="00BB3379">
            <w:pPr>
              <w:tabs>
                <w:tab w:val="left" w:leader="dot" w:pos="8505"/>
              </w:tabs>
              <w:spacing w:before="40"/>
              <w:jc w:val="both"/>
            </w:pPr>
            <w:r>
              <w:t xml:space="preserve">                8</w:t>
            </w:r>
          </w:p>
        </w:tc>
        <w:tc>
          <w:tcPr>
            <w:tcW w:w="2832"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rsidR="004010F7" w:rsidRDefault="00871C60">
            <w:pPr>
              <w:tabs>
                <w:tab w:val="left" w:leader="dot" w:pos="8505"/>
              </w:tabs>
              <w:spacing w:before="40"/>
              <w:jc w:val="both"/>
            </w:pPr>
            <w:r>
              <w:rPr>
                <w:rFonts w:ascii="Roboto" w:eastAsia="Trebuchet MS" w:hAnsi="Roboto"/>
                <w:szCs w:val="22"/>
              </w:rPr>
              <w:t xml:space="preserve">Deliverable 7: </w:t>
            </w:r>
            <w:r w:rsidRPr="00871C60">
              <w:rPr>
                <w:rFonts w:ascii="Roboto" w:eastAsia="Trebuchet MS" w:hAnsi="Roboto"/>
                <w:szCs w:val="22"/>
              </w:rPr>
              <w:t>Monitoring and evaluation report on the progress of the adaptation component of the NDC</w:t>
            </w:r>
          </w:p>
        </w:tc>
        <w:tc>
          <w:tcPr>
            <w:tcW w:w="4014" w:type="dxa"/>
            <w:tcBorders>
              <w:top w:val="dotted" w:sz="4" w:space="0" w:color="000000"/>
              <w:left w:val="single" w:sz="4" w:space="0" w:color="000000"/>
              <w:bottom w:val="dotted" w:sz="4" w:space="0" w:color="000000"/>
              <w:right w:val="single" w:sz="4" w:space="0" w:color="000000"/>
            </w:tcBorders>
            <w:shd w:val="clear" w:color="auto" w:fill="auto"/>
            <w:tcMar>
              <w:top w:w="0" w:type="dxa"/>
              <w:left w:w="70" w:type="dxa"/>
              <w:bottom w:w="0" w:type="dxa"/>
              <w:right w:w="70" w:type="dxa"/>
            </w:tcMar>
            <w:vAlign w:val="center"/>
          </w:tcPr>
          <w:p w:rsidR="004010F7" w:rsidRDefault="00BB3379">
            <w:pPr>
              <w:tabs>
                <w:tab w:val="left" w:leader="dot" w:pos="8505"/>
              </w:tabs>
              <w:spacing w:before="40"/>
              <w:jc w:val="both"/>
            </w:pPr>
            <w:r>
              <w:t>30% on delivery and approval of all deliverables</w:t>
            </w:r>
          </w:p>
        </w:tc>
      </w:tr>
      <w:tr w:rsidR="004010F7">
        <w:trPr>
          <w:cantSplit/>
          <w:trHeight w:val="632"/>
        </w:trPr>
        <w:tc>
          <w:tcPr>
            <w:tcW w:w="2832" w:type="dxa"/>
            <w:tcBorders>
              <w:top w:val="dotted"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010F7" w:rsidRDefault="004010F7">
            <w:pPr>
              <w:tabs>
                <w:tab w:val="left" w:leader="dot" w:pos="8505"/>
              </w:tabs>
              <w:spacing w:before="40"/>
              <w:jc w:val="both"/>
            </w:pPr>
          </w:p>
          <w:p w:rsidR="004010F7" w:rsidRDefault="00BB3379">
            <w:pPr>
              <w:tabs>
                <w:tab w:val="left" w:leader="dot" w:pos="8505"/>
              </w:tabs>
              <w:spacing w:before="40"/>
              <w:jc w:val="both"/>
            </w:pPr>
            <w:r>
              <w:t xml:space="preserve">               12 </w:t>
            </w:r>
          </w:p>
          <w:p w:rsidR="004010F7" w:rsidRDefault="004010F7">
            <w:pPr>
              <w:tabs>
                <w:tab w:val="left" w:leader="dot" w:pos="8505"/>
              </w:tabs>
              <w:spacing w:before="40"/>
              <w:jc w:val="both"/>
            </w:pPr>
          </w:p>
        </w:tc>
        <w:tc>
          <w:tcPr>
            <w:tcW w:w="2832" w:type="dxa"/>
            <w:tcBorders>
              <w:top w:val="dotted"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010F7" w:rsidRDefault="00BB3379">
            <w:pPr>
              <w:tabs>
                <w:tab w:val="left" w:leader="dot" w:pos="8505"/>
              </w:tabs>
              <w:spacing w:before="40"/>
              <w:jc w:val="both"/>
              <w:rPr>
                <w:rFonts w:ascii="Roboto" w:eastAsia="Trebuchet MS" w:hAnsi="Roboto"/>
                <w:szCs w:val="22"/>
              </w:rPr>
            </w:pPr>
            <w:r>
              <w:rPr>
                <w:rFonts w:ascii="Roboto" w:eastAsia="Trebuchet MS" w:hAnsi="Roboto"/>
                <w:szCs w:val="22"/>
              </w:rPr>
              <w:t xml:space="preserve">Deliverable 8: </w:t>
            </w:r>
            <w:r w:rsidR="00A31B33" w:rsidRPr="00A31B33">
              <w:rPr>
                <w:rFonts w:ascii="Roboto" w:eastAsia="Trebuchet MS" w:hAnsi="Roboto"/>
                <w:szCs w:val="22"/>
                <w:lang w:val="en-US"/>
              </w:rPr>
              <w:t>MEL system sustainability plan</w:t>
            </w:r>
          </w:p>
          <w:p w:rsidR="004010F7" w:rsidRDefault="004010F7">
            <w:pPr>
              <w:tabs>
                <w:tab w:val="left" w:leader="dot" w:pos="8505"/>
              </w:tabs>
              <w:spacing w:before="40"/>
              <w:jc w:val="both"/>
              <w:rPr>
                <w:rFonts w:ascii="Roboto" w:eastAsia="Trebuchet MS" w:hAnsi="Roboto"/>
                <w:szCs w:val="22"/>
              </w:rPr>
            </w:pPr>
          </w:p>
        </w:tc>
        <w:tc>
          <w:tcPr>
            <w:tcW w:w="4014" w:type="dxa"/>
            <w:tcBorders>
              <w:top w:val="dotted"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010F7" w:rsidRDefault="00BB3379">
            <w:pPr>
              <w:tabs>
                <w:tab w:val="left" w:leader="dot" w:pos="8505"/>
              </w:tabs>
              <w:spacing w:before="40"/>
              <w:jc w:val="both"/>
            </w:pPr>
            <w:r>
              <w:t xml:space="preserve">30% on delivery and approval of all </w:t>
            </w:r>
            <w:r w:rsidR="00A31B33">
              <w:t>the deliverable</w:t>
            </w:r>
          </w:p>
        </w:tc>
      </w:tr>
    </w:tbl>
    <w:p w:rsidR="004010F7" w:rsidRDefault="004010F7">
      <w:pPr>
        <w:tabs>
          <w:tab w:val="left" w:leader="dot" w:pos="8505"/>
        </w:tabs>
        <w:spacing w:before="40"/>
        <w:jc w:val="both"/>
      </w:pPr>
    </w:p>
    <w:p w:rsidR="004010F7" w:rsidRDefault="004010F7" w:rsidP="00A31B33">
      <w:pPr>
        <w:pStyle w:val="RedaliaTitre1"/>
        <w:numPr>
          <w:ilvl w:val="0"/>
          <w:numId w:val="0"/>
        </w:numPr>
        <w:ind w:left="360"/>
      </w:pPr>
      <w:bookmarkStart w:id="105" w:name="_Toc195111263"/>
      <w:bookmarkEnd w:id="105"/>
    </w:p>
    <w:p w:rsidR="004010F7" w:rsidRDefault="00BB3379">
      <w:pPr>
        <w:pStyle w:val="RedaliaTitre1"/>
      </w:pPr>
      <w:bookmarkStart w:id="106" w:name="_Toc180614127"/>
      <w:bookmarkStart w:id="107" w:name="__RefHeading___Toc16266_839400824"/>
      <w:bookmarkStart w:id="108" w:name="_Toc195111264"/>
      <w:bookmarkStart w:id="109" w:name="_Toc195534538"/>
      <w:r>
        <w:t>Security Hold</w:t>
      </w:r>
      <w:bookmarkEnd w:id="106"/>
      <w:bookmarkEnd w:id="107"/>
      <w:bookmarkEnd w:id="108"/>
      <w:bookmarkEnd w:id="109"/>
    </w:p>
    <w:p w:rsidR="004010F7" w:rsidRDefault="00BB3379">
      <w:pPr>
        <w:pStyle w:val="RedaliaNormal"/>
      </w:pPr>
      <w:r>
        <w:t xml:space="preserve">No retention of warranty </w:t>
      </w:r>
      <w:proofErr w:type="gramStart"/>
      <w:r>
        <w:t>will be made</w:t>
      </w:r>
      <w:proofErr w:type="gramEnd"/>
      <w:r>
        <w:t>.</w:t>
      </w:r>
    </w:p>
    <w:p w:rsidR="004010F7" w:rsidRDefault="004010F7">
      <w:pPr>
        <w:pStyle w:val="RedaliaNormal"/>
      </w:pPr>
    </w:p>
    <w:p w:rsidR="004010F7" w:rsidRDefault="00BB3379">
      <w:pPr>
        <w:pStyle w:val="RedaliaTitre1"/>
      </w:pPr>
      <w:bookmarkStart w:id="110" w:name="_Toc180614128"/>
      <w:bookmarkStart w:id="111" w:name="__RefHeading___Toc16268_839400824"/>
      <w:bookmarkStart w:id="112" w:name="_Toc195111265"/>
      <w:bookmarkStart w:id="113" w:name="_Toc195534539"/>
      <w:r>
        <w:t>Settlement of accounts to the holder</w:t>
      </w:r>
      <w:bookmarkEnd w:id="110"/>
      <w:bookmarkEnd w:id="111"/>
      <w:bookmarkEnd w:id="112"/>
      <w:bookmarkEnd w:id="113"/>
    </w:p>
    <w:p w:rsidR="004010F7" w:rsidRDefault="00BB3379">
      <w:pPr>
        <w:pStyle w:val="RedaliaTitre2"/>
      </w:pPr>
      <w:bookmarkStart w:id="114" w:name="_Toc180614129"/>
      <w:bookmarkStart w:id="115" w:name="__RefHeading___Toc16270_839400824"/>
      <w:bookmarkStart w:id="116" w:name="_Toc195111266"/>
      <w:bookmarkStart w:id="117" w:name="_Toc195534540"/>
      <w:r>
        <w:t>Terms and conditions for payment of the price</w:t>
      </w:r>
      <w:bookmarkEnd w:id="114"/>
      <w:bookmarkEnd w:id="115"/>
      <w:bookmarkEnd w:id="116"/>
      <w:bookmarkEnd w:id="117"/>
    </w:p>
    <w:p w:rsidR="004010F7" w:rsidRDefault="00BB3379">
      <w:pPr>
        <w:pStyle w:val="RedaliaTitre3"/>
      </w:pPr>
      <w:r>
        <w:t>Price settlement</w:t>
      </w:r>
    </w:p>
    <w:p w:rsidR="004010F7" w:rsidRDefault="00BB3379">
      <w:pPr>
        <w:pStyle w:val="RedaliaNormal"/>
      </w:pPr>
      <w:r>
        <w:rPr>
          <w:b/>
        </w:rPr>
        <w:t>Services from the optional tranche</w:t>
      </w:r>
      <w:r>
        <w:t xml:space="preserve"> </w:t>
      </w:r>
      <w:proofErr w:type="gramStart"/>
      <w:r>
        <w:t>will be invoiced and paid upon completion</w:t>
      </w:r>
      <w:r w:rsidR="00A31B33">
        <w:t xml:space="preserve"> and approval of deliverables 9 and 10</w:t>
      </w:r>
      <w:proofErr w:type="gramEnd"/>
      <w:r>
        <w:t>.</w:t>
      </w:r>
    </w:p>
    <w:p w:rsidR="004010F7" w:rsidRDefault="004010F7">
      <w:pPr>
        <w:pStyle w:val="RedaliaNormal"/>
      </w:pPr>
    </w:p>
    <w:p w:rsidR="004010F7" w:rsidRDefault="00BB3379">
      <w:pPr>
        <w:pStyle w:val="RedaliaNormal"/>
      </w:pPr>
      <w:r>
        <w:t>The final payment will be made within 30 (thirty) days maximum from the date of receipt of the invoice by the Contracting Authority, subject to the user service verifying the proper performance of the services.</w:t>
      </w:r>
    </w:p>
    <w:p w:rsidR="004010F7" w:rsidRDefault="00BB3379">
      <w:pPr>
        <w:pStyle w:val="RedaliaTitre3"/>
      </w:pPr>
      <w:r>
        <w:t>Payment requests</w:t>
      </w:r>
    </w:p>
    <w:p w:rsidR="004010F7" w:rsidRDefault="00BB3379">
      <w:pPr>
        <w:pStyle w:val="RedaliaNormal"/>
      </w:pPr>
      <w:r>
        <w:t>The request for payment shall be dated and include, as applicable:</w:t>
      </w:r>
    </w:p>
    <w:p w:rsidR="004010F7" w:rsidRDefault="00BB3379">
      <w:pPr>
        <w:pStyle w:val="Redaliapuces"/>
        <w:numPr>
          <w:ilvl w:val="0"/>
          <w:numId w:val="14"/>
        </w:numPr>
      </w:pPr>
      <w:r>
        <w:t>the contract references;</w:t>
      </w:r>
    </w:p>
    <w:p w:rsidR="004010F7" w:rsidRDefault="00BB3379">
      <w:pPr>
        <w:pStyle w:val="Redaliapuces"/>
        <w:numPr>
          <w:ilvl w:val="0"/>
          <w:numId w:val="14"/>
        </w:numPr>
      </w:pPr>
      <w:r>
        <w:t>the amount of benefits received, established in accordance with the provisions of the contract, excluding VAT and, where applicable, less any reductions or the amount of benefits corresponding to the period in question;</w:t>
      </w:r>
    </w:p>
    <w:p w:rsidR="004010F7" w:rsidRDefault="00BB3379">
      <w:pPr>
        <w:pStyle w:val="Redaliapuces"/>
        <w:numPr>
          <w:ilvl w:val="0"/>
          <w:numId w:val="14"/>
        </w:numPr>
      </w:pPr>
      <w:r>
        <w:t>the breakdown of flat-rate prices and the details of unit prices;</w:t>
      </w:r>
    </w:p>
    <w:p w:rsidR="004010F7" w:rsidRDefault="00BB3379">
      <w:pPr>
        <w:pStyle w:val="Redaliapuces"/>
        <w:numPr>
          <w:ilvl w:val="0"/>
          <w:numId w:val="14"/>
        </w:numPr>
      </w:pPr>
      <w:r>
        <w:t>in the case of subcontracting, the nature of the services performed by the subcontractor, their total amount excluding taxes, their amount TTC as well as, where applicable, the price variations established HT and TTC</w:t>
      </w:r>
    </w:p>
    <w:p w:rsidR="004010F7" w:rsidRDefault="00BB3379">
      <w:pPr>
        <w:pStyle w:val="Redaliapuces"/>
        <w:numPr>
          <w:ilvl w:val="0"/>
          <w:numId w:val="14"/>
        </w:numPr>
      </w:pPr>
      <w:r>
        <w:t>in the case of a joint grouping, for each economic operator, the amount of services provided by the economic operator;</w:t>
      </w:r>
    </w:p>
    <w:p w:rsidR="004010F7" w:rsidRDefault="00BB3379">
      <w:pPr>
        <w:pStyle w:val="Redaliapuces"/>
        <w:numPr>
          <w:ilvl w:val="0"/>
          <w:numId w:val="14"/>
        </w:numPr>
      </w:pPr>
      <w:r>
        <w:t>the application of the price update or revision;</w:t>
      </w:r>
    </w:p>
    <w:p w:rsidR="004010F7" w:rsidRDefault="00BB3379">
      <w:pPr>
        <w:pStyle w:val="Redaliapuces"/>
        <w:numPr>
          <w:ilvl w:val="0"/>
          <w:numId w:val="14"/>
        </w:numPr>
      </w:pPr>
      <w:r>
        <w:t>Where applicable, allowances, premiums and deductions;</w:t>
      </w:r>
    </w:p>
    <w:p w:rsidR="004010F7" w:rsidRDefault="00BB3379">
      <w:pPr>
        <w:pStyle w:val="Redaliapuces"/>
        <w:numPr>
          <w:ilvl w:val="0"/>
          <w:numId w:val="14"/>
        </w:numPr>
      </w:pPr>
      <w:r>
        <w:t>any penalties for delay;</w:t>
      </w:r>
    </w:p>
    <w:p w:rsidR="004010F7" w:rsidRDefault="00BB3379">
      <w:pPr>
        <w:pStyle w:val="Redaliapuces"/>
        <w:numPr>
          <w:ilvl w:val="0"/>
          <w:numId w:val="14"/>
        </w:numPr>
      </w:pPr>
      <w:r>
        <w:t>the advances to be repaid;</w:t>
      </w:r>
    </w:p>
    <w:p w:rsidR="004010F7" w:rsidRDefault="00BB3379">
      <w:pPr>
        <w:pStyle w:val="Redaliapuces"/>
        <w:numPr>
          <w:ilvl w:val="0"/>
          <w:numId w:val="14"/>
        </w:numPr>
      </w:pPr>
      <w:r>
        <w:t>the amount of VAT or, where applicable, the benefit of an exemption</w:t>
      </w:r>
    </w:p>
    <w:p w:rsidR="004010F7" w:rsidRDefault="00BB3379">
      <w:pPr>
        <w:pStyle w:val="Redaliapuces"/>
        <w:numPr>
          <w:ilvl w:val="0"/>
          <w:numId w:val="14"/>
        </w:numPr>
      </w:pPr>
      <w:r>
        <w:t>the amount including taxes</w:t>
      </w:r>
    </w:p>
    <w:p w:rsidR="004010F7" w:rsidRDefault="00BB3379">
      <w:pPr>
        <w:pStyle w:val="RedaliaNormal"/>
      </w:pPr>
      <w:r>
        <w:t>The contracting authority reserves the right to complete or rectify payment requests that contain errors or are incomplete. In this case, he must notify the rectified payment request to the Holder.</w:t>
      </w:r>
    </w:p>
    <w:p w:rsidR="004010F7" w:rsidRDefault="00BB3379">
      <w:pPr>
        <w:pStyle w:val="RedaliaTitre3"/>
      </w:pPr>
      <w:r>
        <w:t>Transmission of payment requests</w:t>
      </w:r>
    </w:p>
    <w:p w:rsidR="004010F7" w:rsidRDefault="00BB3379">
      <w:pPr>
        <w:pStyle w:val="RedaliaNormal"/>
      </w:pPr>
      <w:r>
        <w:t xml:space="preserve">Electronic invoices </w:t>
      </w:r>
      <w:proofErr w:type="gramStart"/>
      <w:r>
        <w:t>are deposited, transmitted and received exclusively through the Chorus Pro billing portal</w:t>
      </w:r>
      <w:proofErr w:type="gramEnd"/>
      <w:r>
        <w:t xml:space="preserve">. When an invoice </w:t>
      </w:r>
      <w:proofErr w:type="gramStart"/>
      <w:r>
        <w:t>is transmitted</w:t>
      </w:r>
      <w:proofErr w:type="gramEnd"/>
      <w:r>
        <w:t xml:space="preserve"> outside this portal, the Contracting Authority may reject it after reminding the issuer of this obligation and asking it to comply with it. To do this, your dematerialized invoices sent to the contracting authority must include the following information:</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4010F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rPr>
            </w:pPr>
            <w:r>
              <w:rPr>
                <w:b/>
              </w:rPr>
              <w:t>Establishment: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FRENCH DEVELOPMENT AGENCY</w:t>
            </w:r>
          </w:p>
        </w:tc>
      </w:tr>
      <w:tr w:rsidR="004010F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rPr>
            </w:pPr>
            <w:r>
              <w:rPr>
                <w:b/>
              </w:rPr>
              <w:t>SIRET:</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77566559900129</w:t>
            </w:r>
          </w:p>
        </w:tc>
      </w:tr>
      <w:tr w:rsidR="004010F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rPr>
            </w:pPr>
            <w:r>
              <w:rPr>
                <w:b/>
              </w:rPr>
              <w:t>CHORUS Service Code:</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To be completed according to the department of origin (PAR-MOA-027)</w:t>
            </w:r>
          </w:p>
        </w:tc>
      </w:tr>
      <w:tr w:rsidR="004010F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rPr>
                <w:b/>
              </w:rPr>
            </w:pPr>
            <w:r>
              <w:rPr>
                <w:b/>
              </w:rPr>
              <w:t>Contract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CLN-2025-0134</w:t>
            </w:r>
          </w:p>
        </w:tc>
      </w:tr>
      <w:tr w:rsidR="004010F7">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rPr>
                <w:b/>
              </w:rPr>
              <w:t>Project number:</w:t>
            </w:r>
          </w:p>
        </w:tc>
        <w:tc>
          <w:tcPr>
            <w:tcW w:w="46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010F7" w:rsidRDefault="00BB3379">
            <w:pPr>
              <w:pStyle w:val="RedaliaNormal"/>
            </w:pPr>
            <w:r>
              <w:t>To be filled in with the SIOP project number</w:t>
            </w:r>
          </w:p>
        </w:tc>
      </w:tr>
    </w:tbl>
    <w:p w:rsidR="004010F7" w:rsidRDefault="004010F7">
      <w:pPr>
        <w:pStyle w:val="RedaliaNormal"/>
      </w:pPr>
    </w:p>
    <w:p w:rsidR="004010F7" w:rsidRDefault="00BB3379">
      <w:pPr>
        <w:pStyle w:val="RedaliaTitre2"/>
      </w:pPr>
      <w:bookmarkStart w:id="118" w:name="__RefHeading___Toc2331_850954893"/>
      <w:bookmarkStart w:id="119" w:name="_Toc180614130"/>
      <w:bookmarkStart w:id="120" w:name="_Toc195111267"/>
      <w:bookmarkStart w:id="121" w:name="_Toc195534541"/>
      <w:r>
        <w:t xml:space="preserve">Regulations in the case of joint </w:t>
      </w:r>
      <w:proofErr w:type="spellStart"/>
      <w:r>
        <w:t>joint</w:t>
      </w:r>
      <w:proofErr w:type="spellEnd"/>
      <w:r>
        <w:t xml:space="preserve"> contractors</w:t>
      </w:r>
      <w:bookmarkEnd w:id="118"/>
      <w:bookmarkEnd w:id="119"/>
      <w:bookmarkEnd w:id="120"/>
      <w:bookmarkEnd w:id="121"/>
    </w:p>
    <w:p w:rsidR="004010F7" w:rsidRDefault="00BB3379">
      <w:pPr>
        <w:pStyle w:val="RedaliaNormal"/>
      </w:pPr>
      <w:r>
        <w:t>In the case of co-contracting, only the representative of the group is entitled to submit payment requests.</w:t>
      </w:r>
    </w:p>
    <w:p w:rsidR="004010F7" w:rsidRDefault="00BB3379">
      <w:pPr>
        <w:pStyle w:val="RedaliaNormal"/>
      </w:pPr>
      <w:r>
        <w:t xml:space="preserve">In the case of a joint and several arrangement, </w:t>
      </w:r>
      <w:proofErr w:type="gramStart"/>
      <w:r>
        <w:t>a separate settlement will be made by each co-processor</w:t>
      </w:r>
      <w:proofErr w:type="gramEnd"/>
      <w:r>
        <w:t xml:space="preserve"> if the distribution of payments is identified in the appendix to this Agreement.</w:t>
      </w:r>
    </w:p>
    <w:p w:rsidR="004010F7" w:rsidRDefault="00BB3379">
      <w:pPr>
        <w:pStyle w:val="RedaliaNormal"/>
      </w:pPr>
      <w:r>
        <w:t>The representative of the group indicates in each payment request that it transmits to the contracting authority, the breakdown of payments for each co-contractor.</w:t>
      </w:r>
    </w:p>
    <w:p w:rsidR="004010F7" w:rsidRDefault="00BB3379">
      <w:pPr>
        <w:pStyle w:val="RedaliaNormal"/>
      </w:pPr>
      <w:r>
        <w:t xml:space="preserve">The acceptance of a settlement to each of the joint </w:t>
      </w:r>
      <w:proofErr w:type="spellStart"/>
      <w:r>
        <w:t>joint</w:t>
      </w:r>
      <w:proofErr w:type="spellEnd"/>
      <w:r>
        <w:t xml:space="preserve"> contractors cannot call into question the solidarity of the joint contractors.</w:t>
      </w:r>
    </w:p>
    <w:p w:rsidR="004010F7" w:rsidRDefault="00BB3379">
      <w:pPr>
        <w:pStyle w:val="RedaliaTitre2"/>
      </w:pPr>
      <w:bookmarkStart w:id="122" w:name="__RefHeading___Toc2333_850954893"/>
      <w:bookmarkStart w:id="123" w:name="_Toc180614131"/>
      <w:bookmarkStart w:id="124" w:name="_Toc195111268"/>
      <w:bookmarkStart w:id="125" w:name="_Toc195534542"/>
      <w:r>
        <w:t>Payment terms</w:t>
      </w:r>
      <w:bookmarkEnd w:id="122"/>
      <w:bookmarkEnd w:id="123"/>
      <w:bookmarkEnd w:id="124"/>
      <w:bookmarkEnd w:id="125"/>
    </w:p>
    <w:p w:rsidR="004010F7" w:rsidRDefault="00BB3379">
      <w:pPr>
        <w:pStyle w:val="RedaliaNormal"/>
      </w:pPr>
      <w:r>
        <w:t>The time limit for the contracting authority or its representative to make payment of final partial settlements and the balance is 30 days from receipt of the request for payment.</w:t>
      </w:r>
    </w:p>
    <w:p w:rsidR="004010F7" w:rsidRDefault="00BB3379">
      <w:pPr>
        <w:pStyle w:val="RedaliaTitre2"/>
      </w:pPr>
      <w:bookmarkStart w:id="126" w:name="__RefHeading___Toc2335_850954893"/>
      <w:bookmarkStart w:id="127" w:name="_Toc180614132"/>
      <w:bookmarkStart w:id="128" w:name="_Toc195111269"/>
      <w:bookmarkStart w:id="129" w:name="_Toc195534543"/>
      <w:r>
        <w:t>VAT</w:t>
      </w:r>
      <w:bookmarkEnd w:id="126"/>
      <w:bookmarkEnd w:id="127"/>
      <w:bookmarkEnd w:id="128"/>
      <w:bookmarkEnd w:id="129"/>
    </w:p>
    <w:p w:rsidR="004010F7" w:rsidRDefault="00BB3379">
      <w:proofErr w:type="gramStart"/>
      <w:r>
        <w:t>In accordance with the interpretative note of the French tax law department dated 28 March 1986, the services designated in the General Tax Code are exempt from VAT when these intangible services are ordered by French public bodies acting within the framework of their mission of cooperation and assistance for the benefit of States or foreign bodies outside the European Union.</w:t>
      </w:r>
      <w:proofErr w:type="gramEnd"/>
    </w:p>
    <w:p w:rsidR="004010F7" w:rsidRDefault="00BB3379">
      <w:r>
        <w:t>Please note that subcontractors are not exempt from VAT.</w:t>
      </w:r>
    </w:p>
    <w:p w:rsidR="004010F7" w:rsidRDefault="00BB3379">
      <w:proofErr w:type="gramStart"/>
      <w:r>
        <w:t>It is recalled that the contract is exempt from VAT when (</w:t>
      </w:r>
      <w:proofErr w:type="spellStart"/>
      <w:r>
        <w:t>i</w:t>
      </w:r>
      <w:proofErr w:type="spellEnd"/>
      <w:r>
        <w:t>) the contract finances a cooperation action for the benefit of a country outside the European Community, (ii) the service consists of information, advice, studies or research services, (iii) the result of the benefits is communicated to the country concerned and (iv) the framework of intervention of the benefit is oriented so as to highlight the certain benefit of the benefit for the country concerned.</w:t>
      </w:r>
      <w:proofErr w:type="gramEnd"/>
    </w:p>
    <w:p w:rsidR="004010F7" w:rsidRDefault="00BB3379">
      <w:r>
        <w:t xml:space="preserve">The status of AFD, the characteristics of the services to </w:t>
      </w:r>
      <w:proofErr w:type="gramStart"/>
      <w:r>
        <w:t>be performed</w:t>
      </w:r>
      <w:proofErr w:type="gramEnd"/>
      <w:r>
        <w:t xml:space="preserve"> and their destination allow the Service Provider to claim this exemption from the tax authorities to whom it would have to provide justifications.</w:t>
      </w:r>
    </w:p>
    <w:p w:rsidR="004010F7" w:rsidRDefault="004010F7"/>
    <w:p w:rsidR="004010F7" w:rsidRDefault="004010F7"/>
    <w:p w:rsidR="004010F7" w:rsidRDefault="004010F7"/>
    <w:p w:rsidR="004010F7" w:rsidRDefault="00BB3379">
      <w:pPr>
        <w:pStyle w:val="RedaliaTitre2"/>
      </w:pPr>
      <w:bookmarkStart w:id="130" w:name="__RefHeading___Toc2337_850954893"/>
      <w:bookmarkStart w:id="131" w:name="_Toc180614133"/>
      <w:bookmarkStart w:id="132" w:name="_Toc195111270"/>
      <w:bookmarkStart w:id="133" w:name="_Toc195534544"/>
      <w:r>
        <w:t>Interest on default</w:t>
      </w:r>
      <w:bookmarkEnd w:id="130"/>
      <w:bookmarkEnd w:id="131"/>
      <w:bookmarkEnd w:id="132"/>
      <w:bookmarkEnd w:id="133"/>
    </w:p>
    <w:p w:rsidR="004010F7" w:rsidRDefault="00BB3379">
      <w:pPr>
        <w:pStyle w:val="RedaliaNormal"/>
      </w:pPr>
      <w:proofErr w:type="gramStart"/>
      <w:r>
        <w:t>The non-payment of advances, instalments, partial payments or final balance within the period set by the Contract shall give rise to default interest calculated from the day following the expiry of that period (or the maturity provided for in the Contract) up to and including the date on which the principal is put into payment (Article R. 2192-32 of the Public Procurement Code).</w:t>
      </w:r>
      <w:proofErr w:type="gramEnd"/>
    </w:p>
    <w:p w:rsidR="004010F7" w:rsidRDefault="00BB3379">
      <w:pPr>
        <w:pStyle w:val="RedaliaNormal"/>
      </w:pPr>
      <w:r>
        <w:t>The default interest rate applicable in case of exceeding the maximum payment deadline is equal to the interest rate applied by the European Central Bank on its most recent main refinancing operations as at the first day of the six months of the calendar year during which the default interest began to accrue, increased by eight percentage points.</w:t>
      </w:r>
    </w:p>
    <w:p w:rsidR="004010F7" w:rsidRDefault="00BB3379">
      <w:pPr>
        <w:pStyle w:val="RedaliaNormal"/>
      </w:pPr>
      <w:r>
        <w:t>The amount of the lump-sum compensation for recovery costs is set at 40 euros.</w:t>
      </w:r>
    </w:p>
    <w:p w:rsidR="004010F7" w:rsidRDefault="004010F7">
      <w:pPr>
        <w:pStyle w:val="RedaliaNormal"/>
      </w:pPr>
    </w:p>
    <w:p w:rsidR="004010F7" w:rsidRDefault="00BB3379">
      <w:pPr>
        <w:pStyle w:val="RedaliaTitre1"/>
      </w:pPr>
      <w:bookmarkStart w:id="134" w:name="_Toc180614134"/>
      <w:bookmarkStart w:id="135" w:name="__RefHeading___Toc16272_839400824"/>
      <w:bookmarkStart w:id="136" w:name="_Toc195111271"/>
      <w:bookmarkStart w:id="137" w:name="_Toc195534545"/>
      <w:r>
        <w:t>Penalties</w:t>
      </w:r>
      <w:bookmarkEnd w:id="2"/>
      <w:bookmarkEnd w:id="134"/>
      <w:bookmarkEnd w:id="135"/>
      <w:bookmarkEnd w:id="136"/>
      <w:bookmarkEnd w:id="137"/>
    </w:p>
    <w:p w:rsidR="004010F7" w:rsidRDefault="00BB3379">
      <w:pPr>
        <w:pStyle w:val="RedaliaTitre2"/>
      </w:pPr>
      <w:bookmarkStart w:id="138" w:name="_Toc180614135"/>
      <w:bookmarkStart w:id="139" w:name="__RefHeading___Toc3735_703609349"/>
      <w:bookmarkStart w:id="140" w:name="_Toc195111272"/>
      <w:bookmarkStart w:id="141" w:name="_Toc195534546"/>
      <w:r>
        <w:t>Procedures for the application of penalties</w:t>
      </w:r>
      <w:bookmarkEnd w:id="138"/>
      <w:bookmarkEnd w:id="139"/>
      <w:bookmarkEnd w:id="140"/>
      <w:bookmarkEnd w:id="141"/>
    </w:p>
    <w:p w:rsidR="004010F7" w:rsidRDefault="00BB3379">
      <w:pPr>
        <w:pStyle w:val="RedaliaNormal"/>
      </w:pPr>
      <w:r>
        <w:t xml:space="preserve">By way of derogation from article 14 of the CCAG-PI, the penalties defined in the following articles </w:t>
      </w:r>
      <w:proofErr w:type="gramStart"/>
      <w:r>
        <w:t>are applied</w:t>
      </w:r>
      <w:proofErr w:type="gramEnd"/>
      <w:r>
        <w:t xml:space="preserve"> according to the relevant tranche.</w:t>
      </w:r>
    </w:p>
    <w:p w:rsidR="004010F7" w:rsidRDefault="00BB3379">
      <w:pPr>
        <w:pStyle w:val="RedaliaNormal"/>
      </w:pPr>
      <w:r>
        <w:t>The settlement of penalties shall not prevent the termination by right, and without compensation, of the Contract at the fault of the Holder in case of fault or non-performance of its obligations. Penalties are only due in the case of damage attributable exclusively to the Holder.</w:t>
      </w:r>
    </w:p>
    <w:p w:rsidR="004010F7" w:rsidRDefault="00BB3379">
      <w:pPr>
        <w:pStyle w:val="RedaliaNormal"/>
      </w:pPr>
      <w:r>
        <w:t>The penalties are cumulative and not liberating, they do not prejudice any claims for damages that the contracting authority may claim.</w:t>
      </w:r>
    </w:p>
    <w:p w:rsidR="004010F7" w:rsidRDefault="00BB3379">
      <w:pPr>
        <w:pStyle w:val="RedaliaNormal"/>
      </w:pPr>
      <w:r>
        <w:t>Payment of penalties does not exempt the Data Controller from performing its contractual obligations.</w:t>
      </w:r>
    </w:p>
    <w:p w:rsidR="004010F7" w:rsidRDefault="00BB3379">
      <w:pPr>
        <w:pStyle w:val="RedaliaNormal"/>
      </w:pPr>
      <w:r>
        <w:t xml:space="preserve">The </w:t>
      </w:r>
      <w:proofErr w:type="gramStart"/>
      <w:r>
        <w:t>amount of penalties will be deducted by the Contracting Authority from the balance to be paid, and the surplus</w:t>
      </w:r>
      <w:proofErr w:type="gramEnd"/>
      <w:r>
        <w:t>, if any, must be returned by the Holder to the Contracting Authority at the latter’s first request.</w:t>
      </w:r>
    </w:p>
    <w:p w:rsidR="004010F7" w:rsidRDefault="00BB3379">
      <w:pPr>
        <w:pStyle w:val="RedaliaTitre2"/>
      </w:pPr>
      <w:bookmarkStart w:id="142" w:name="__RefHeading___Toc17165_1502877241"/>
      <w:bookmarkStart w:id="143" w:name="_Toc195111273"/>
      <w:bookmarkStart w:id="144" w:name="_Toc195534547"/>
      <w:r>
        <w:t>Penalties for delay</w:t>
      </w:r>
      <w:bookmarkEnd w:id="142"/>
      <w:bookmarkEnd w:id="143"/>
      <w:bookmarkEnd w:id="144"/>
    </w:p>
    <w:p w:rsidR="004010F7" w:rsidRDefault="00BB3379">
      <w:pPr>
        <w:pStyle w:val="RedaliaNormal"/>
      </w:pPr>
      <w:r>
        <w:t>Documents</w:t>
      </w:r>
      <w:r w:rsidR="00D03BF0">
        <w:t xml:space="preserve"> to </w:t>
      </w:r>
      <w:proofErr w:type="gramStart"/>
      <w:r w:rsidR="00D03BF0">
        <w:t>be produced</w:t>
      </w:r>
      <w:proofErr w:type="gramEnd"/>
      <w:r w:rsidR="00D03BF0">
        <w:t xml:space="preserve"> by the Holder </w:t>
      </w:r>
      <w:r>
        <w:t xml:space="preserve">within a time limit specified in the contract shall be </w:t>
      </w:r>
      <w:r w:rsidR="00D03BF0">
        <w:t>transmitted by the holder</w:t>
      </w:r>
      <w:r>
        <w:t xml:space="preserve"> by any means attesting to their date of receipt by the purchaser.</w:t>
      </w:r>
    </w:p>
    <w:p w:rsidR="004010F7" w:rsidRDefault="00BB3379">
      <w:pPr>
        <w:pStyle w:val="RedaliaNormal"/>
      </w:pPr>
      <w:r>
        <w:t>The stipulations of article 14.1.1 of the CCAG PI regarding late penalties are the only ones applicable.</w:t>
      </w:r>
    </w:p>
    <w:p w:rsidR="004010F7" w:rsidRDefault="00BB3379">
      <w:pPr>
        <w:pStyle w:val="RedaliaNormal"/>
      </w:pPr>
      <w:r>
        <w:t>By way of derogation from Article 14.1.3 of the CCAG PI, the holder will not be exempt from penalties whose total amount does not exceed € 1000 HT for the entire contract.</w:t>
      </w:r>
    </w:p>
    <w:p w:rsidR="004010F7" w:rsidRDefault="00BB3379">
      <w:pPr>
        <w:pStyle w:val="RedaliaTitre2"/>
      </w:pPr>
      <w:bookmarkStart w:id="145" w:name="__RefHeading___Toc17167_1502877241"/>
      <w:bookmarkStart w:id="146" w:name="_Toc195111274"/>
      <w:bookmarkStart w:id="147" w:name="_Toc195534548"/>
      <w:r>
        <w:t>Penalties for breach of security or confidentiality obligations</w:t>
      </w:r>
      <w:bookmarkEnd w:id="145"/>
      <w:bookmarkEnd w:id="146"/>
      <w:bookmarkEnd w:id="147"/>
    </w:p>
    <w:p w:rsidR="004010F7" w:rsidRDefault="00BB3379">
      <w:pPr>
        <w:pStyle w:val="RedaliaNormal"/>
      </w:pPr>
      <w:r>
        <w:t xml:space="preserve">In the event of a breach of security measures or of the confidentiality obligation set out in article </w:t>
      </w:r>
      <w:r w:rsidR="00D03BF0">
        <w:t>5.1 of the CCAG PI, the holder</w:t>
      </w:r>
      <w:r>
        <w:t xml:space="preserve"> is liable to penalties defined in article 14.2 of the CCAG PI.</w:t>
      </w:r>
    </w:p>
    <w:p w:rsidR="004010F7" w:rsidRDefault="00BB3379">
      <w:pPr>
        <w:pStyle w:val="RedaliaTitre2"/>
      </w:pPr>
      <w:bookmarkStart w:id="148" w:name="__RefHeading___Toc17169_1502877241"/>
      <w:bookmarkStart w:id="149" w:name="_Toc195111275"/>
      <w:bookmarkStart w:id="150" w:name="_Toc195534549"/>
      <w:r>
        <w:t>Other penalties</w:t>
      </w:r>
      <w:bookmarkEnd w:id="148"/>
      <w:bookmarkEnd w:id="149"/>
      <w:bookmarkEnd w:id="150"/>
    </w:p>
    <w:p w:rsidR="004010F7" w:rsidRDefault="004010F7">
      <w:pPr>
        <w:pStyle w:val="RedaliaNormal"/>
      </w:pPr>
    </w:p>
    <w:p w:rsidR="004010F7" w:rsidRDefault="00BB3379">
      <w:pPr>
        <w:pStyle w:val="RedaliaNormal"/>
      </w:pPr>
      <w:r>
        <w:t xml:space="preserve">- Penalties for absence to a meeting: €160/absence if no valid justification </w:t>
      </w:r>
      <w:proofErr w:type="gramStart"/>
      <w:r>
        <w:t>is provided</w:t>
      </w:r>
      <w:proofErr w:type="gramEnd"/>
    </w:p>
    <w:p w:rsidR="004010F7" w:rsidRDefault="00BB3379">
      <w:pPr>
        <w:pStyle w:val="RedaliaNormal"/>
      </w:pPr>
      <w:proofErr w:type="gramStart"/>
      <w:r>
        <w:t>by</w:t>
      </w:r>
      <w:proofErr w:type="gramEnd"/>
      <w:r>
        <w:t xml:space="preserve"> the service provider,</w:t>
      </w:r>
    </w:p>
    <w:p w:rsidR="004010F7" w:rsidRDefault="00BB3379">
      <w:pPr>
        <w:pStyle w:val="RedaliaNormal"/>
      </w:pPr>
      <w:r>
        <w:t>-Penalties for non-compliance:</w:t>
      </w:r>
    </w:p>
    <w:p w:rsidR="004010F7" w:rsidRDefault="00BB3379">
      <w:pPr>
        <w:pStyle w:val="RedaliaNormal"/>
      </w:pPr>
      <w:r>
        <w:t>-Failure to comply with obligations relating to the protection of workers and working conditions: 160 € without prejudice to the termination of the contract without compensation</w:t>
      </w:r>
    </w:p>
    <w:p w:rsidR="004010F7" w:rsidRDefault="00BB3379">
      <w:pPr>
        <w:pStyle w:val="RedaliaNormal"/>
      </w:pPr>
      <w:r>
        <w:t>-Non-compliance with the formalities relating to the fight against illegal work: 160 € without prejudice to the termination of the contract without compensation</w:t>
      </w:r>
    </w:p>
    <w:p w:rsidR="004010F7" w:rsidRDefault="00BB3379">
      <w:pPr>
        <w:pStyle w:val="RedaliaNormal"/>
      </w:pPr>
      <w:r>
        <w:t>-Breach of the clauses of the technical brief: 500 €</w:t>
      </w:r>
    </w:p>
    <w:p w:rsidR="004010F7" w:rsidRDefault="00BB3379">
      <w:pPr>
        <w:pStyle w:val="RedaliaNormal"/>
      </w:pPr>
      <w:r>
        <w:t>-Failure to comply with the legislation on personal data protection: 150 €</w:t>
      </w:r>
    </w:p>
    <w:p w:rsidR="004010F7" w:rsidRDefault="00BB3379">
      <w:pPr>
        <w:pStyle w:val="RedaliaNormal"/>
      </w:pPr>
      <w:r>
        <w:t>-Subcontracting not approved before intervention: 500 € without prejudice to the termination of the contract without compensation</w:t>
      </w:r>
    </w:p>
    <w:p w:rsidR="004010F7" w:rsidRDefault="004010F7" w:rsidP="00A31B33">
      <w:pPr>
        <w:pStyle w:val="RedaliaTitre1"/>
        <w:numPr>
          <w:ilvl w:val="0"/>
          <w:numId w:val="0"/>
        </w:numPr>
        <w:ind w:left="360" w:hanging="360"/>
      </w:pPr>
      <w:bookmarkStart w:id="151" w:name="_Toc195111276"/>
      <w:bookmarkEnd w:id="151"/>
    </w:p>
    <w:p w:rsidR="004010F7" w:rsidRDefault="00BB3379">
      <w:pPr>
        <w:pStyle w:val="RedaliaTitre1"/>
      </w:pPr>
      <w:bookmarkStart w:id="152" w:name="_Toc180614139"/>
      <w:bookmarkStart w:id="153" w:name="__RefHeading___Toc16280_839400824"/>
      <w:bookmarkStart w:id="154" w:name="_Toc195111277"/>
      <w:bookmarkStart w:id="155" w:name="_Toc195534550"/>
      <w:r>
        <w:t>Cessation of performance of the service</w:t>
      </w:r>
      <w:bookmarkEnd w:id="152"/>
      <w:bookmarkEnd w:id="153"/>
      <w:bookmarkEnd w:id="154"/>
      <w:bookmarkEnd w:id="155"/>
    </w:p>
    <w:p w:rsidR="004010F7" w:rsidRDefault="00BB3379">
      <w:pPr>
        <w:pStyle w:val="RedaliaNormal"/>
      </w:pPr>
      <w:r>
        <w:t xml:space="preserve">To the extent that technical parts </w:t>
      </w:r>
      <w:proofErr w:type="gramStart"/>
      <w:r>
        <w:t>are provided for</w:t>
      </w:r>
      <w:proofErr w:type="gramEnd"/>
      <w:r>
        <w:t xml:space="preserve"> in the Contract and this in accordance with article 22 of the CCAG PI, the buyer reserves the right to stop the performance of the services at the end of each of these technical parts without compensation.</w:t>
      </w:r>
    </w:p>
    <w:p w:rsidR="004010F7" w:rsidRDefault="00BB3379">
      <w:pPr>
        <w:pStyle w:val="RedaliaNormal"/>
      </w:pPr>
      <w:r>
        <w:t>By way of derogation from article 22 of the CCAG PI, in the event that the interruption of the performance of the service at the end of a technical part is temporary, it does not entail the termination of the contract. In all other cases, the judgment shall terminate the contract. The decision made shall specify whether the judgment is temporary or final.</w:t>
      </w:r>
    </w:p>
    <w:p w:rsidR="004010F7" w:rsidRDefault="004010F7">
      <w:pPr>
        <w:pStyle w:val="RedaliaNormal"/>
      </w:pPr>
    </w:p>
    <w:p w:rsidR="004010F7" w:rsidRDefault="00BB3379">
      <w:pPr>
        <w:pStyle w:val="RedaliaTitre1"/>
      </w:pPr>
      <w:bookmarkStart w:id="156" w:name="_Toc180614140"/>
      <w:bookmarkStart w:id="157" w:name="__RefHeading___Toc16282_839400824"/>
      <w:bookmarkStart w:id="158" w:name="_Toc195111278"/>
      <w:bookmarkStart w:id="159" w:name="_Toc195534551"/>
      <w:r>
        <w:t>Admission – Mission completion</w:t>
      </w:r>
      <w:bookmarkEnd w:id="156"/>
      <w:bookmarkEnd w:id="157"/>
      <w:bookmarkEnd w:id="158"/>
      <w:bookmarkEnd w:id="159"/>
    </w:p>
    <w:p w:rsidR="004010F7" w:rsidRDefault="00BB3379">
      <w:pPr>
        <w:pStyle w:val="RedaliaNormal"/>
        <w:rPr>
          <w:rFonts w:eastAsia="Microsoft YaHei" w:hint="eastAsia"/>
        </w:rPr>
      </w:pPr>
      <w:r>
        <w:rPr>
          <w:rFonts w:eastAsia="Microsoft YaHei"/>
        </w:rPr>
        <w:t>The receipt of deliverables relates to their content (accuracy and relevance) and form (editorial quality and readability).</w:t>
      </w:r>
    </w:p>
    <w:p w:rsidR="004010F7" w:rsidRDefault="00BB3379">
      <w:pPr>
        <w:pStyle w:val="RedaliaNormal"/>
        <w:rPr>
          <w:rFonts w:eastAsia="Microsoft YaHei" w:hint="eastAsia"/>
        </w:rPr>
      </w:pPr>
      <w:r>
        <w:rPr>
          <w:rFonts w:eastAsia="Microsoft YaHei"/>
        </w:rPr>
        <w:t>The Holder will ensure during their development and as soon as possible that the content meets the expectations of AFD.</w:t>
      </w:r>
    </w:p>
    <w:p w:rsidR="004010F7" w:rsidRDefault="00BB3379">
      <w:pPr>
        <w:pStyle w:val="RedaliaNormal"/>
        <w:rPr>
          <w:rFonts w:eastAsia="Microsoft YaHei" w:hint="eastAsia"/>
        </w:rPr>
      </w:pPr>
      <w:r>
        <w:rPr>
          <w:rFonts w:eastAsia="Microsoft YaHei"/>
        </w:rPr>
        <w:t>The Contracting Authority has a period of ten (15) working days from the delivery of the Deliverables to express its observations, unless there is an exception and in particular if the format of the Deliverable concerned requires a longer period which will then be agreed between the Contracting Authority and the Contractor.</w:t>
      </w:r>
    </w:p>
    <w:p w:rsidR="004010F7" w:rsidRDefault="00BB3379">
      <w:pPr>
        <w:pStyle w:val="RedaliaNormal"/>
        <w:rPr>
          <w:rFonts w:eastAsia="Microsoft YaHei" w:hint="eastAsia"/>
        </w:rPr>
      </w:pPr>
      <w:r>
        <w:rPr>
          <w:rFonts w:eastAsia="Microsoft YaHei"/>
        </w:rPr>
        <w:t>The Contractor shall provide him with all necessary explanations so that the Contracting Authority may proceed with this Acceptance. The Contracting Authority will formalize a PV (in the form of an email) with its observations.</w:t>
      </w:r>
    </w:p>
    <w:p w:rsidR="004010F7" w:rsidRDefault="00BB3379">
      <w:pPr>
        <w:pStyle w:val="RedaliaNormal"/>
        <w:rPr>
          <w:rFonts w:eastAsia="Microsoft YaHei" w:hint="eastAsia"/>
        </w:rPr>
      </w:pPr>
      <w:r>
        <w:rPr>
          <w:rFonts w:eastAsia="Microsoft YaHei"/>
        </w:rPr>
        <w:t>In the event of observations made by the Contracting Authority, the Contractor shall respond in writing within five (5) working days and make appropriate amendments to the Deliverables. If this period appears insufficient to the Contractor, he has a period of three (3) days from the PV of the Contracting Authority to justify and quantify an additional period.</w:t>
      </w:r>
    </w:p>
    <w:p w:rsidR="004010F7" w:rsidRDefault="00BB3379">
      <w:pPr>
        <w:pStyle w:val="RedaliaNormal"/>
        <w:rPr>
          <w:rFonts w:eastAsia="Microsoft YaHei" w:hint="eastAsia"/>
        </w:rPr>
      </w:pPr>
      <w:r>
        <w:rPr>
          <w:rFonts w:eastAsia="Microsoft YaHei"/>
        </w:rPr>
        <w:t xml:space="preserve">The </w:t>
      </w:r>
      <w:proofErr w:type="gramStart"/>
      <w:r>
        <w:rPr>
          <w:rFonts w:eastAsia="Microsoft YaHei"/>
        </w:rPr>
        <w:t>new version of the Deliverables is once again submitted for receipt by the Contracting Authority</w:t>
      </w:r>
      <w:proofErr w:type="gramEnd"/>
      <w:r>
        <w:rPr>
          <w:rFonts w:eastAsia="Microsoft YaHei"/>
        </w:rPr>
        <w:t>.</w:t>
      </w:r>
    </w:p>
    <w:p w:rsidR="004010F7" w:rsidRDefault="00BB3379">
      <w:pPr>
        <w:pStyle w:val="RedaliaNormal"/>
        <w:rPr>
          <w:rFonts w:eastAsia="Microsoft YaHei" w:hint="eastAsia"/>
        </w:rPr>
      </w:pPr>
      <w:proofErr w:type="gramStart"/>
      <w:r>
        <w:rPr>
          <w:rFonts w:eastAsia="Microsoft YaHei"/>
        </w:rPr>
        <w:t>In the new delivery, the modifications must appear in revision marks and recorded.</w:t>
      </w:r>
      <w:proofErr w:type="gramEnd"/>
    </w:p>
    <w:p w:rsidR="004010F7" w:rsidRDefault="004010F7">
      <w:pPr>
        <w:pStyle w:val="RedaliaNormal"/>
        <w:rPr>
          <w:rFonts w:eastAsia="Microsoft YaHei" w:hint="eastAsia"/>
        </w:rPr>
      </w:pPr>
    </w:p>
    <w:p w:rsidR="004010F7" w:rsidRDefault="00BB3379">
      <w:pPr>
        <w:pStyle w:val="RedaliaNormal"/>
        <w:rPr>
          <w:rFonts w:eastAsia="Microsoft YaHei" w:hint="eastAsia"/>
        </w:rPr>
      </w:pPr>
      <w:r>
        <w:rPr>
          <w:rFonts w:eastAsia="Microsoft YaHei"/>
        </w:rPr>
        <w:t>At the end of the verification operations, the AFD may take one of the following decisions pursuant to article 27 of the C.C.A.G. - P.I:</w:t>
      </w:r>
    </w:p>
    <w:p w:rsidR="004010F7" w:rsidRDefault="00BB3379">
      <w:pPr>
        <w:pStyle w:val="RedaliaNormal"/>
        <w:rPr>
          <w:rFonts w:eastAsia="Microsoft YaHei" w:hint="eastAsia"/>
        </w:rPr>
      </w:pPr>
      <w:r>
        <w:rPr>
          <w:rFonts w:eastAsia="Microsoft YaHei"/>
        </w:rPr>
        <w:t>- Admission,</w:t>
      </w:r>
    </w:p>
    <w:p w:rsidR="004010F7" w:rsidRDefault="00BB3379">
      <w:pPr>
        <w:pStyle w:val="RedaliaNormal"/>
        <w:rPr>
          <w:rFonts w:eastAsia="Microsoft YaHei" w:hint="eastAsia"/>
        </w:rPr>
      </w:pPr>
      <w:r>
        <w:rPr>
          <w:rFonts w:eastAsia="Microsoft YaHei"/>
        </w:rPr>
        <w:t xml:space="preserve">- </w:t>
      </w:r>
      <w:proofErr w:type="gramStart"/>
      <w:r>
        <w:rPr>
          <w:rFonts w:eastAsia="Microsoft YaHei"/>
        </w:rPr>
        <w:t>adjournment</w:t>
      </w:r>
      <w:proofErr w:type="gramEnd"/>
      <w:r>
        <w:rPr>
          <w:rFonts w:eastAsia="Microsoft YaHei"/>
        </w:rPr>
        <w:t>,</w:t>
      </w:r>
    </w:p>
    <w:p w:rsidR="004010F7" w:rsidRDefault="00BB3379">
      <w:pPr>
        <w:pStyle w:val="RedaliaNormal"/>
        <w:rPr>
          <w:rFonts w:eastAsia="Microsoft YaHei" w:hint="eastAsia"/>
        </w:rPr>
      </w:pPr>
      <w:r>
        <w:rPr>
          <w:rFonts w:eastAsia="Microsoft YaHei"/>
        </w:rPr>
        <w:t xml:space="preserve">- </w:t>
      </w:r>
      <w:proofErr w:type="gramStart"/>
      <w:r>
        <w:rPr>
          <w:rFonts w:eastAsia="Microsoft YaHei"/>
        </w:rPr>
        <w:t>reduction</w:t>
      </w:r>
      <w:proofErr w:type="gramEnd"/>
      <w:r>
        <w:rPr>
          <w:rFonts w:eastAsia="Microsoft YaHei"/>
        </w:rPr>
        <w:t>,</w:t>
      </w:r>
    </w:p>
    <w:p w:rsidR="004010F7" w:rsidRDefault="00BB3379">
      <w:pPr>
        <w:pStyle w:val="RedaliaNormal"/>
        <w:rPr>
          <w:rFonts w:eastAsia="Microsoft YaHei" w:hint="eastAsia"/>
        </w:rPr>
      </w:pPr>
      <w:r>
        <w:rPr>
          <w:rFonts w:eastAsia="Microsoft YaHei"/>
        </w:rPr>
        <w:t xml:space="preserve">- </w:t>
      </w:r>
      <w:proofErr w:type="gramStart"/>
      <w:r>
        <w:rPr>
          <w:rFonts w:eastAsia="Microsoft YaHei"/>
        </w:rPr>
        <w:t>rejection</w:t>
      </w:r>
      <w:proofErr w:type="gramEnd"/>
      <w:r>
        <w:rPr>
          <w:rFonts w:eastAsia="Microsoft YaHei"/>
        </w:rPr>
        <w:t>.</w:t>
      </w:r>
    </w:p>
    <w:p w:rsidR="004010F7" w:rsidRDefault="004010F7" w:rsidP="00A31B33">
      <w:pPr>
        <w:pStyle w:val="RedaliaTitre1"/>
        <w:numPr>
          <w:ilvl w:val="0"/>
          <w:numId w:val="0"/>
        </w:numPr>
        <w:ind w:left="360" w:hanging="360"/>
      </w:pPr>
      <w:bookmarkStart w:id="160" w:name="_Toc195111279"/>
      <w:bookmarkEnd w:id="160"/>
    </w:p>
    <w:p w:rsidR="004010F7" w:rsidRDefault="00BB3379">
      <w:pPr>
        <w:pStyle w:val="RedaliaTitre1"/>
      </w:pPr>
      <w:bookmarkStart w:id="161" w:name="_Toc229369898"/>
      <w:bookmarkStart w:id="162" w:name="_Toc2394495"/>
      <w:bookmarkStart w:id="163" w:name="_Toc180614141"/>
      <w:bookmarkStart w:id="164" w:name="__RefHeading___Toc16284_839400824"/>
      <w:bookmarkStart w:id="165" w:name="_Toc195111280"/>
      <w:bookmarkStart w:id="166" w:name="_Toc195534552"/>
      <w:r>
        <w:t>Insurance - Liability</w:t>
      </w:r>
      <w:bookmarkEnd w:id="161"/>
      <w:bookmarkEnd w:id="162"/>
      <w:bookmarkEnd w:id="163"/>
      <w:bookmarkEnd w:id="164"/>
      <w:bookmarkEnd w:id="165"/>
      <w:bookmarkEnd w:id="166"/>
    </w:p>
    <w:p w:rsidR="004010F7" w:rsidRDefault="00BB3379">
      <w:pPr>
        <w:pStyle w:val="RedaliaNormal"/>
      </w:pPr>
      <w:r>
        <w:t>In accordance with article 9 of the CCAG PI, the Holder must contract insurance to guarantee its liability towards the Contracting Authority and third parties, victims of accidents or damage caused by the performance of services.</w:t>
      </w:r>
    </w:p>
    <w:p w:rsidR="004010F7" w:rsidRDefault="00BB3379">
      <w:pPr>
        <w:pStyle w:val="RedaliaNormal"/>
      </w:pPr>
      <w:r>
        <w:t xml:space="preserve">The tenderer </w:t>
      </w:r>
      <w:proofErr w:type="gramStart"/>
      <w:r>
        <w:t>shall, within a period of 15 days from notification of the contract and prior to any commencement of its execution, prove</w:t>
      </w:r>
      <w:proofErr w:type="gramEnd"/>
      <w:r>
        <w:t xml:space="preserve"> that he is the holder of these insurance contracts by means of a certificate establishing the extent of the guaranteed liability.</w:t>
      </w:r>
    </w:p>
    <w:p w:rsidR="004010F7" w:rsidRDefault="00BB3379">
      <w:pPr>
        <w:pStyle w:val="RedaliaNormal"/>
      </w:pPr>
      <w:r>
        <w:t>At any time during the execution of the contract, the holder must be able to produce this attestation, upon request of the buyer and within a period of fifteen days from receipt of the request.</w:t>
      </w:r>
    </w:p>
    <w:p w:rsidR="004010F7" w:rsidRDefault="004010F7">
      <w:pPr>
        <w:pStyle w:val="RedaliaNormal"/>
      </w:pPr>
    </w:p>
    <w:p w:rsidR="004010F7" w:rsidRDefault="00BB3379">
      <w:pPr>
        <w:pStyle w:val="RedaliaTitre1"/>
      </w:pPr>
      <w:bookmarkStart w:id="167" w:name="_Toc180614142"/>
      <w:bookmarkStart w:id="168" w:name="__RefHeading___Toc16286_839400824"/>
      <w:bookmarkStart w:id="169" w:name="_Toc195111281"/>
      <w:bookmarkStart w:id="170" w:name="_Toc195534553"/>
      <w:r>
        <w:t>Intellectual Property – Use of Results</w:t>
      </w:r>
      <w:bookmarkEnd w:id="167"/>
      <w:bookmarkEnd w:id="168"/>
      <w:bookmarkEnd w:id="169"/>
      <w:bookmarkEnd w:id="170"/>
    </w:p>
    <w:p w:rsidR="004010F7" w:rsidRDefault="00BB3379">
      <w:pPr>
        <w:pStyle w:val="RedaliaTitre2"/>
      </w:pPr>
      <w:bookmarkStart w:id="171" w:name="__RefHeading___Toc2357_850954893"/>
      <w:bookmarkStart w:id="172" w:name="_Toc180614143"/>
      <w:bookmarkStart w:id="173" w:name="_Toc195111282"/>
      <w:bookmarkStart w:id="174" w:name="_Toc195534554"/>
      <w:r>
        <w:t>Prior knowledge regime and prior standard</w:t>
      </w:r>
      <w:bookmarkEnd w:id="171"/>
      <w:bookmarkEnd w:id="172"/>
      <w:bookmarkEnd w:id="173"/>
      <w:bookmarkEnd w:id="174"/>
    </w:p>
    <w:p w:rsidR="004010F7" w:rsidRDefault="00BB3379">
      <w:pPr>
        <w:pStyle w:val="RedaliaNormal"/>
      </w:pPr>
      <w:r>
        <w:t>The provisions of Articles 33 and 34 of the CCAG PI will be applicable to the contract.</w:t>
      </w:r>
    </w:p>
    <w:p w:rsidR="004010F7" w:rsidRDefault="00BB3379">
      <w:pPr>
        <w:pStyle w:val="RedaliaTitre2"/>
      </w:pPr>
      <w:bookmarkStart w:id="175" w:name="__RefHeading___Toc2359_850954893"/>
      <w:bookmarkStart w:id="176" w:name="_Toc180614144"/>
      <w:bookmarkStart w:id="177" w:name="_Toc195111283"/>
      <w:bookmarkStart w:id="178" w:name="_Toc195534555"/>
      <w:r>
        <w:t>Results regime</w:t>
      </w:r>
      <w:bookmarkEnd w:id="175"/>
      <w:bookmarkEnd w:id="176"/>
      <w:bookmarkEnd w:id="177"/>
      <w:bookmarkEnd w:id="178"/>
    </w:p>
    <w:p w:rsidR="004010F7" w:rsidRDefault="00BB3379">
      <w:pPr>
        <w:pStyle w:val="RedaliaNormal"/>
      </w:pPr>
      <w:r>
        <w:t>By way of derogation from article 35 of the CCAG PI, the Contracting Authority provides for the following conditions:</w:t>
      </w:r>
    </w:p>
    <w:p w:rsidR="004010F7" w:rsidRDefault="00BB3379">
      <w:pPr>
        <w:pStyle w:val="RedaliaTitre3"/>
      </w:pPr>
      <w:r>
        <w:t>Assignment of copyright</w:t>
      </w:r>
    </w:p>
    <w:p w:rsidR="004010F7" w:rsidRDefault="00BB3379">
      <w:pPr>
        <w:pStyle w:val="RedaliaNormal"/>
      </w:pPr>
      <w:r>
        <w:t>The Holder exclusively assigns to the Contracting Authority the rights to the Service, as well as any element constituting it in part or in full. It irrevocably assigns to the Contracting Authority, exclusively for the entire world and for the legal duration of the copyright, the exploitation rights, representation and reproduction and adaptation for commercial and/or non-commercial purposes that it holds or will hold on the reports, works, studies and documents carried out under the Service (hereinafter referred to as "Assignment").</w:t>
      </w:r>
    </w:p>
    <w:p w:rsidR="004010F7" w:rsidRDefault="00BB3379">
      <w:pPr>
        <w:pStyle w:val="RedaliaNormal"/>
      </w:pPr>
      <w:r>
        <w:t>More specifically, the Assignment includes the rights:</w:t>
      </w:r>
    </w:p>
    <w:p w:rsidR="004010F7" w:rsidRDefault="00BB3379">
      <w:pPr>
        <w:pStyle w:val="Redaliapuces"/>
        <w:numPr>
          <w:ilvl w:val="0"/>
          <w:numId w:val="14"/>
        </w:numPr>
      </w:pPr>
      <w:r>
        <w:t>to use, reproduce, retain, distribute, communicate, perform, translate, exploit, disseminate, represent the Service;</w:t>
      </w:r>
    </w:p>
    <w:p w:rsidR="004010F7" w:rsidRDefault="00BB3379">
      <w:pPr>
        <w:pStyle w:val="Redaliapuces"/>
        <w:numPr>
          <w:ilvl w:val="0"/>
          <w:numId w:val="14"/>
        </w:numPr>
      </w:pPr>
      <w:r>
        <w:t>for promotional, commercial or non-commercial purposes, public or private and in particular but without this list being exhaustive on the occasion of exhibitions, information operations or public relations);</w:t>
      </w:r>
    </w:p>
    <w:p w:rsidR="004010F7" w:rsidRDefault="00BB3379">
      <w:pPr>
        <w:pStyle w:val="Redaliapuces"/>
        <w:numPr>
          <w:ilvl w:val="0"/>
          <w:numId w:val="14"/>
        </w:numPr>
      </w:pPr>
      <w:r>
        <w:t>partially or completely on any medium, current or future, including paper, optical, digital, magnetic or any other computer, electronic or telecommunication medium.</w:t>
      </w:r>
    </w:p>
    <w:p w:rsidR="004010F7" w:rsidRDefault="004010F7">
      <w:pPr>
        <w:pStyle w:val="RedaliaNormal"/>
      </w:pPr>
    </w:p>
    <w:p w:rsidR="004010F7" w:rsidRDefault="00BB3379">
      <w:pPr>
        <w:pStyle w:val="RedaliaNormal"/>
      </w:pPr>
      <w:r>
        <w:t xml:space="preserve">The Assignment is carried out as and when </w:t>
      </w:r>
      <w:proofErr w:type="gramStart"/>
      <w:r>
        <w:t>reports, works, studies and documents are produced by the Service Provider under the Service</w:t>
      </w:r>
      <w:proofErr w:type="gramEnd"/>
      <w:r>
        <w:t>.</w:t>
      </w:r>
    </w:p>
    <w:p w:rsidR="004010F7" w:rsidRDefault="00BB3379">
      <w:pPr>
        <w:pStyle w:val="RedaliaNormal"/>
      </w:pPr>
      <w:r>
        <w:t>The Service Provider also acknowledges that the Contracting Authority has the right to transfer to any third party its right of use of the reports, works, studies and documents carried out by the Service Provider under the Contract.</w:t>
      </w:r>
    </w:p>
    <w:p w:rsidR="004010F7" w:rsidRDefault="00BB3379">
      <w:pPr>
        <w:pStyle w:val="RedaliaTitre3"/>
      </w:pPr>
      <w:r>
        <w:t>Guarantees of the Assignment</w:t>
      </w:r>
    </w:p>
    <w:p w:rsidR="004010F7" w:rsidRDefault="00BB3379">
      <w:pPr>
        <w:pStyle w:val="RedaliaNormal"/>
      </w:pPr>
      <w:r>
        <w:t>For the duration of the Assignment, the Holder (</w:t>
      </w:r>
      <w:proofErr w:type="spellStart"/>
      <w:r>
        <w:t>i</w:t>
      </w:r>
      <w:proofErr w:type="spellEnd"/>
      <w:r>
        <w:t>) undertakes not to distribute the Service in any medium whatsoever without the agreement of the Contracting Authority and (ii) guarantees the peaceful enjoyment of the ownership of the rights thus transferred to the Contracting Authority against all disturbances, claims and evictions of any kind. It guarantees in particular that it has regularly acquired all the rights, including intellectual property rights, necessary for the Transfer.</w:t>
      </w:r>
    </w:p>
    <w:p w:rsidR="004010F7" w:rsidRDefault="00BB3379">
      <w:pPr>
        <w:pStyle w:val="RedaliaNormal"/>
      </w:pPr>
      <w:r>
        <w:t>Consequently, the Contractor guarantees the Contracting Authority against any action, claim, claim or opposition by any person invoking a right of intellectual property in particular or an act of competition and/ or parasitic to which the Assignment would affect.</w:t>
      </w:r>
    </w:p>
    <w:p w:rsidR="004010F7" w:rsidRDefault="00BB3379">
      <w:pPr>
        <w:pStyle w:val="RedaliaNormal"/>
      </w:pPr>
      <w:r>
        <w:t>The Holder warrants that the Service does not contain anything that could constitute a violation of the laws and regulations in force, in particular with regard to defamation and insult, privacy and right to image, infringement of good morals, to counterfeiting or plagiarism.</w:t>
      </w:r>
    </w:p>
    <w:p w:rsidR="004010F7" w:rsidRDefault="00BB3379">
      <w:pPr>
        <w:pStyle w:val="RedaliaTitre3"/>
      </w:pPr>
      <w:r>
        <w:t>Remuneration of the Assignment</w:t>
      </w:r>
    </w:p>
    <w:p w:rsidR="004010F7" w:rsidRDefault="00BB3379">
      <w:pPr>
        <w:pStyle w:val="RedaliaNormal"/>
      </w:pPr>
      <w:r>
        <w:t>The price of the Assignment is definitively included in the remuneration of the Contract. The Holder acknowledges that it is aware of this and will not be able to claim any additional amount under the Assignment.</w:t>
      </w:r>
    </w:p>
    <w:p w:rsidR="004010F7" w:rsidRDefault="004010F7">
      <w:pPr>
        <w:pStyle w:val="RedaliaNormal"/>
      </w:pPr>
    </w:p>
    <w:p w:rsidR="004010F7" w:rsidRDefault="004010F7">
      <w:pPr>
        <w:pStyle w:val="RedaliaNormal"/>
      </w:pPr>
    </w:p>
    <w:p w:rsidR="004010F7" w:rsidRDefault="00BB3379">
      <w:pPr>
        <w:pStyle w:val="RedaliaTitre1"/>
      </w:pPr>
      <w:bookmarkStart w:id="179" w:name="_Toc180614146"/>
      <w:bookmarkStart w:id="180" w:name="__RefHeading___Toc16288_839400824"/>
      <w:bookmarkStart w:id="181" w:name="_Toc44840181"/>
      <w:bookmarkStart w:id="182" w:name="_Toc195111284"/>
      <w:bookmarkStart w:id="183" w:name="_Toc195534556"/>
      <w:r>
        <w:t>Additional clauses</w:t>
      </w:r>
      <w:bookmarkEnd w:id="179"/>
      <w:bookmarkEnd w:id="180"/>
      <w:bookmarkEnd w:id="181"/>
      <w:bookmarkEnd w:id="182"/>
      <w:bookmarkEnd w:id="183"/>
    </w:p>
    <w:p w:rsidR="004010F7" w:rsidRDefault="00BB3379">
      <w:pPr>
        <w:pStyle w:val="RedaliaTitre2"/>
      </w:pPr>
      <w:bookmarkStart w:id="184" w:name="__RefHeading___Toc16290_839400824"/>
      <w:bookmarkStart w:id="185" w:name="_Toc195111285"/>
      <w:bookmarkStart w:id="186" w:name="_Toc195534557"/>
      <w:r>
        <w:t>Reorganization or judicial liquidation</w:t>
      </w:r>
      <w:bookmarkEnd w:id="184"/>
      <w:bookmarkEnd w:id="185"/>
      <w:bookmarkEnd w:id="186"/>
    </w:p>
    <w:p w:rsidR="004010F7" w:rsidRDefault="00BB3379">
      <w:pPr>
        <w:pStyle w:val="RedaliaNormal"/>
      </w:pPr>
      <w:r>
        <w:t>The following provisions shall apply in the event of judicial reorganization or judicial liquidation.</w:t>
      </w:r>
    </w:p>
    <w:p w:rsidR="004010F7" w:rsidRDefault="004010F7">
      <w:pPr>
        <w:pStyle w:val="RedaliaNormal"/>
      </w:pPr>
    </w:p>
    <w:p w:rsidR="004010F7" w:rsidRDefault="00BB3379">
      <w:pPr>
        <w:pStyle w:val="RedaliaNormal"/>
      </w:pPr>
      <w:r>
        <w:t xml:space="preserve">The </w:t>
      </w:r>
      <w:proofErr w:type="gramStart"/>
      <w:r>
        <w:t xml:space="preserve">judgment establishing the judicial </w:t>
      </w:r>
      <w:proofErr w:type="spellStart"/>
      <w:r>
        <w:t>reorganisation</w:t>
      </w:r>
      <w:proofErr w:type="spellEnd"/>
      <w:r>
        <w:t xml:space="preserve"> or liquidation shall be notified immediately to the contracting authority by the contract holder</w:t>
      </w:r>
      <w:proofErr w:type="gramEnd"/>
      <w:r>
        <w:t>. The same applies to any judgment or decision that may have an effect on the performance of the contract.</w:t>
      </w:r>
    </w:p>
    <w:p w:rsidR="004010F7" w:rsidRDefault="004010F7">
      <w:pPr>
        <w:pStyle w:val="RedaliaNormal"/>
      </w:pPr>
    </w:p>
    <w:p w:rsidR="004010F7" w:rsidRDefault="00BB3379">
      <w:pPr>
        <w:pStyle w:val="RedaliaNormal"/>
      </w:pPr>
      <w:r>
        <w:t xml:space="preserve">The contracting authority shall send a notice to the administrator or liquidator asking him whether he intends to require performance of the contract. In the case of judicial reorganization, this formal notice is addressed to the holder in the case of a simplified procedure without an administrator if, pursuant to article L627-2 of the Commercial Code, the judge has expressly authorized </w:t>
      </w:r>
      <w:proofErr w:type="spellStart"/>
      <w:r>
        <w:t>theit</w:t>
      </w:r>
      <w:proofErr w:type="spellEnd"/>
      <w:r>
        <w:t xml:space="preserve"> to exercise the option opened by article L622-13 of the Commercial Code.</w:t>
      </w:r>
    </w:p>
    <w:p w:rsidR="004010F7" w:rsidRDefault="004010F7">
      <w:pPr>
        <w:pStyle w:val="RedaliaNormal"/>
      </w:pPr>
    </w:p>
    <w:p w:rsidR="004010F7" w:rsidRDefault="00BB3379">
      <w:pPr>
        <w:pStyle w:val="RedaliaNormal"/>
      </w:pPr>
      <w:r>
        <w:t xml:space="preserve">In the event of a negative response or failure to reply within one month from the dispatch of the notice, the contract </w:t>
      </w:r>
      <w:proofErr w:type="gramStart"/>
      <w:r>
        <w:t>shall be terminated</w:t>
      </w:r>
      <w:proofErr w:type="gramEnd"/>
      <w:r>
        <w:t xml:space="preserve">. This one-month period </w:t>
      </w:r>
      <w:proofErr w:type="gramStart"/>
      <w:r>
        <w:t>may be extended or shortened if, before the expiry of that period, the commissioner judge has granted the administrator or liquidator an extension or has given him a shorter period</w:t>
      </w:r>
      <w:proofErr w:type="gramEnd"/>
      <w:r>
        <w:t>.</w:t>
      </w:r>
    </w:p>
    <w:p w:rsidR="004010F7" w:rsidRDefault="004010F7">
      <w:pPr>
        <w:pStyle w:val="RedaliaNormal"/>
      </w:pPr>
    </w:p>
    <w:p w:rsidR="004010F7" w:rsidRDefault="00BB3379">
      <w:pPr>
        <w:pStyle w:val="RedaliaNormal"/>
      </w:pPr>
      <w:r>
        <w:t>Termination shall take effect on the date of the decision by the administrator, liquidator or holder to waive further performance of the contract, or on expiry of the above one-month period. It does not entitle the holder to any compensation.</w:t>
      </w:r>
    </w:p>
    <w:p w:rsidR="004010F7" w:rsidRDefault="00BB3379">
      <w:pPr>
        <w:pStyle w:val="RedaliaTitre2"/>
      </w:pPr>
      <w:bookmarkStart w:id="187" w:name="__RefHeading___Toc16292_839400824"/>
      <w:bookmarkStart w:id="188" w:name="_Toc195111286"/>
      <w:bookmarkStart w:id="189" w:name="_Toc195534558"/>
      <w:r>
        <w:t>Declaration and obligations of the Data Controller</w:t>
      </w:r>
      <w:bookmarkEnd w:id="187"/>
      <w:bookmarkEnd w:id="188"/>
      <w:bookmarkEnd w:id="189"/>
    </w:p>
    <w:p w:rsidR="004010F7" w:rsidRDefault="00BB3379">
      <w:pPr>
        <w:pStyle w:val="RedaliaTitre3"/>
      </w:pPr>
      <w:r>
        <w:t>Statement by the Holder</w:t>
      </w:r>
    </w:p>
    <w:p w:rsidR="004010F7" w:rsidRDefault="00BB3379">
      <w:pPr>
        <w:jc w:val="both"/>
      </w:pPr>
      <w:r>
        <w:t>The Service Provider shall be responsible for the necessary authorizations under the Contract and the insurance relating to the Service. The Service Provider declares that it will subscribe and maintain, and ensure that its Staff has insurance covering all risks related to the performance of the Service. The Service Provider shall provide AFD, upon request, with the corresponding insurance certificate or certificates.</w:t>
      </w:r>
    </w:p>
    <w:p w:rsidR="004010F7" w:rsidRDefault="00BB3379">
      <w:pPr>
        <w:jc w:val="both"/>
      </w:pPr>
      <w:r>
        <w:t>The Service Provider declares:</w:t>
      </w:r>
    </w:p>
    <w:p w:rsidR="004010F7" w:rsidRDefault="00BB3379">
      <w:pPr>
        <w:pStyle w:val="Redaliapuces"/>
        <w:numPr>
          <w:ilvl w:val="0"/>
          <w:numId w:val="14"/>
        </w:numPr>
      </w:pPr>
      <w:proofErr w:type="gramStart"/>
      <w:r>
        <w:t>that</w:t>
      </w:r>
      <w:proofErr w:type="gramEnd"/>
      <w:r>
        <w:t xml:space="preserve"> he has obtained all the necessary </w:t>
      </w:r>
      <w:proofErr w:type="spellStart"/>
      <w:r>
        <w:t>authorisations</w:t>
      </w:r>
      <w:proofErr w:type="spellEnd"/>
      <w:r>
        <w:t xml:space="preserve"> from the competent authorities to carry out his activity.</w:t>
      </w:r>
    </w:p>
    <w:p w:rsidR="004010F7" w:rsidRDefault="00BB3379">
      <w:pPr>
        <w:pStyle w:val="Redaliapuces"/>
        <w:numPr>
          <w:ilvl w:val="0"/>
          <w:numId w:val="14"/>
        </w:numPr>
      </w:pPr>
      <w:r>
        <w:t xml:space="preserve">that it has all the necessary </w:t>
      </w:r>
      <w:proofErr w:type="spellStart"/>
      <w:r>
        <w:t>authorisations</w:t>
      </w:r>
      <w:proofErr w:type="spellEnd"/>
      <w:r>
        <w:t xml:space="preserve"> for the validity of the Contract and the performance of the obligations arising therefrom;</w:t>
      </w:r>
    </w:p>
    <w:p w:rsidR="004010F7" w:rsidRDefault="00BB3379">
      <w:pPr>
        <w:pStyle w:val="Redaliapuces"/>
        <w:numPr>
          <w:ilvl w:val="0"/>
          <w:numId w:val="14"/>
        </w:numPr>
      </w:pPr>
      <w:proofErr w:type="gramStart"/>
      <w:r>
        <w:t>that</w:t>
      </w:r>
      <w:proofErr w:type="gramEnd"/>
      <w:r>
        <w:t xml:space="preserve"> the Staff are employed by him in accordance with the applicable </w:t>
      </w:r>
      <w:proofErr w:type="spellStart"/>
      <w:r>
        <w:t>labour</w:t>
      </w:r>
      <w:proofErr w:type="spellEnd"/>
      <w:r>
        <w:t xml:space="preserve"> regulations.</w:t>
      </w:r>
    </w:p>
    <w:p w:rsidR="004010F7" w:rsidRDefault="00BB3379">
      <w:pPr>
        <w:jc w:val="both"/>
      </w:pPr>
      <w:r>
        <w:t xml:space="preserve">In accordance with articles L 8222-1 and D 8222-5 of the French </w:t>
      </w:r>
      <w:proofErr w:type="spellStart"/>
      <w:r>
        <w:t>Labour</w:t>
      </w:r>
      <w:proofErr w:type="spellEnd"/>
      <w:r>
        <w:t xml:space="preserve"> Code, the Service Provider must provide the following documents at the time of signing the Contract, then regularly depending on the validity period of each document:</w:t>
      </w:r>
    </w:p>
    <w:p w:rsidR="004010F7" w:rsidRDefault="00BB3379">
      <w:pPr>
        <w:pStyle w:val="Redaliapuces"/>
        <w:numPr>
          <w:ilvl w:val="0"/>
          <w:numId w:val="14"/>
        </w:numPr>
      </w:pPr>
      <w:r>
        <w:t>The valid document certifying the actual registration of the structure (extract K-</w:t>
      </w:r>
      <w:proofErr w:type="spellStart"/>
      <w:r>
        <w:t>bis</w:t>
      </w:r>
      <w:proofErr w:type="spellEnd"/>
      <w:r>
        <w:t xml:space="preserve"> or equivalent)</w:t>
      </w:r>
    </w:p>
    <w:p w:rsidR="004010F7" w:rsidRDefault="00BB3379">
      <w:pPr>
        <w:pStyle w:val="Redaliapuces"/>
        <w:numPr>
          <w:ilvl w:val="0"/>
          <w:numId w:val="14"/>
        </w:numPr>
      </w:pPr>
      <w:r>
        <w:t>A tax certificate issued by the competent authorities certifying that the Holder is up to date with its tax obligations;</w:t>
      </w:r>
    </w:p>
    <w:p w:rsidR="004010F7" w:rsidRDefault="00BB3379">
      <w:pPr>
        <w:pStyle w:val="Redaliapuces"/>
        <w:numPr>
          <w:ilvl w:val="0"/>
          <w:numId w:val="14"/>
        </w:numPr>
      </w:pPr>
      <w:r>
        <w:t>A certificate issued by the competent authorities certifying that the Holder is up to date with its social obligations;</w:t>
      </w:r>
    </w:p>
    <w:p w:rsidR="004010F7" w:rsidRDefault="00BB3379">
      <w:pPr>
        <w:pStyle w:val="Redaliapuces"/>
        <w:numPr>
          <w:ilvl w:val="0"/>
          <w:numId w:val="14"/>
        </w:numPr>
      </w:pPr>
      <w:r>
        <w:t>A valid certificate of civil and/or professional liability insurance.</w:t>
      </w:r>
    </w:p>
    <w:p w:rsidR="004010F7" w:rsidRDefault="00BB3379">
      <w:pPr>
        <w:pStyle w:val="Redaliapuces"/>
        <w:numPr>
          <w:ilvl w:val="0"/>
          <w:numId w:val="14"/>
        </w:numPr>
      </w:pPr>
      <w:r>
        <w:t>The list of names of foreign workers outside the EC or posted, employed by the structure or otherwise an affidavit of non-employment of foreign workers outside the EC.</w:t>
      </w:r>
    </w:p>
    <w:p w:rsidR="004010F7" w:rsidRDefault="00BB3379">
      <w:pPr>
        <w:jc w:val="both"/>
      </w:pPr>
      <w:r>
        <w:t xml:space="preserve">These documents must be provided and kept up to date in the PROVIGIS tool – a tool for collecting certificates that </w:t>
      </w:r>
      <w:proofErr w:type="gramStart"/>
      <w:r>
        <w:t>has been developed</w:t>
      </w:r>
      <w:proofErr w:type="gramEnd"/>
      <w:r>
        <w:t xml:space="preserve"> by the contracting authority.</w:t>
      </w:r>
    </w:p>
    <w:p w:rsidR="004010F7" w:rsidRDefault="00BB3379">
      <w:pPr>
        <w:pStyle w:val="RedaliaTitre3"/>
      </w:pPr>
      <w:r>
        <w:t>Duty of confidentiality</w:t>
      </w:r>
    </w:p>
    <w:p w:rsidR="004010F7" w:rsidRDefault="00BB3379">
      <w:pPr>
        <w:pStyle w:val="RedaliaNormal"/>
      </w:pPr>
      <w:r>
        <w:t>The Holder, acting both for himself and on behalf of the Staff for whom he is responsible, undertakes, during the term of the Contract and for a period of five (5) years following the end of the Contract, that the Confidential Information:</w:t>
      </w:r>
    </w:p>
    <w:p w:rsidR="004010F7" w:rsidRDefault="00BB3379">
      <w:pPr>
        <w:pStyle w:val="Redaliapuces"/>
        <w:numPr>
          <w:ilvl w:val="0"/>
          <w:numId w:val="14"/>
        </w:numPr>
      </w:pPr>
      <w:r>
        <w:t>be protected and kept strictly confidential, and treated with the same degree of care and protection as it accords to its own confidential information of equal importance;</w:t>
      </w:r>
    </w:p>
    <w:p w:rsidR="004010F7" w:rsidRDefault="00BB3379">
      <w:pPr>
        <w:pStyle w:val="Redaliapuces"/>
        <w:numPr>
          <w:ilvl w:val="0"/>
          <w:numId w:val="14"/>
        </w:numPr>
      </w:pPr>
      <w:r>
        <w:t>are transmitted internally only to Staff;</w:t>
      </w:r>
    </w:p>
    <w:p w:rsidR="004010F7" w:rsidRDefault="00BB3379">
      <w:pPr>
        <w:pStyle w:val="Redaliapuces"/>
        <w:numPr>
          <w:ilvl w:val="0"/>
          <w:numId w:val="14"/>
        </w:numPr>
      </w:pPr>
      <w:proofErr w:type="gramStart"/>
      <w:r>
        <w:t>not</w:t>
      </w:r>
      <w:proofErr w:type="gramEnd"/>
      <w:r>
        <w:t xml:space="preserve"> be used for any purpose other than that specified in the Agreement.</w:t>
      </w:r>
    </w:p>
    <w:p w:rsidR="004010F7" w:rsidRDefault="004010F7">
      <w:pPr>
        <w:pStyle w:val="RedaliaNormal"/>
      </w:pPr>
    </w:p>
    <w:p w:rsidR="004010F7" w:rsidRDefault="00BB3379">
      <w:pPr>
        <w:pStyle w:val="RedaliaNormal"/>
      </w:pPr>
      <w:r>
        <w:t xml:space="preserve">Notwithstanding the above paragraph, information covered by professional and banking secrecy </w:t>
      </w:r>
      <w:proofErr w:type="gramStart"/>
      <w:r>
        <w:t>shall be kept</w:t>
      </w:r>
      <w:proofErr w:type="gramEnd"/>
      <w:r>
        <w:t xml:space="preserve"> confidential until such confidentiality is lifted.</w:t>
      </w:r>
    </w:p>
    <w:p w:rsidR="004010F7" w:rsidRDefault="004010F7">
      <w:pPr>
        <w:pStyle w:val="RedaliaNormal"/>
      </w:pPr>
    </w:p>
    <w:p w:rsidR="004010F7" w:rsidRDefault="00BB3379">
      <w:pPr>
        <w:pStyle w:val="RedaliaNormal"/>
      </w:pPr>
      <w:proofErr w:type="gramStart"/>
      <w:r>
        <w:t>The Contractor therefore undertakes not to disclose, directly or indirectly, in part or in full, the Confidential Information without express prior written agreement of the Contracting Authority, to keep confidential any information or document obtained under the Contract and not to make any communication to third parties on the missions entrusted to it without prior, express and written authorization of the Contracting Authority.</w:t>
      </w:r>
      <w:proofErr w:type="gramEnd"/>
    </w:p>
    <w:p w:rsidR="004010F7" w:rsidRDefault="004010F7">
      <w:pPr>
        <w:pStyle w:val="RedaliaNormal"/>
      </w:pPr>
    </w:p>
    <w:p w:rsidR="004010F7" w:rsidRDefault="00BB3379">
      <w:pPr>
        <w:pStyle w:val="RedaliaNormal"/>
      </w:pPr>
      <w:r>
        <w:t>At the end of the Contract, the Holder undertakes to destroy all manual or computerized files storing the information entered.</w:t>
      </w:r>
    </w:p>
    <w:p w:rsidR="004010F7" w:rsidRDefault="00BB3379">
      <w:pPr>
        <w:pStyle w:val="RedaliaTitre3"/>
      </w:pPr>
      <w:r>
        <w:t>Powers of the Holder</w:t>
      </w:r>
    </w:p>
    <w:p w:rsidR="004010F7" w:rsidRDefault="00BB3379">
      <w:pPr>
        <w:pStyle w:val="RedaliaNormal"/>
      </w:pPr>
      <w:r>
        <w:t xml:space="preserve">The Contractor has no power to act in the name and on behalf of the Contracting Authority or to engage the latter, except for an express and special mandate granted by the Contracting Authority on a case-by-case basis. The Contracting Authority remains the sole judge of any decisions to </w:t>
      </w:r>
      <w:proofErr w:type="gramStart"/>
      <w:r>
        <w:t>be taken</w:t>
      </w:r>
      <w:proofErr w:type="gramEnd"/>
      <w:r>
        <w:t xml:space="preserve"> on the proposals that will be submitted to it by the Contractor at the end of the Service.</w:t>
      </w:r>
    </w:p>
    <w:p w:rsidR="004010F7" w:rsidRDefault="00BB3379">
      <w:pPr>
        <w:pStyle w:val="RedaliaTitre3"/>
      </w:pPr>
      <w:r>
        <w:t>Integrity clause</w:t>
      </w:r>
    </w:p>
    <w:p w:rsidR="004010F7" w:rsidRDefault="00BB3379">
      <w:pPr>
        <w:pStyle w:val="RedaliaNormal"/>
      </w:pPr>
      <w:r>
        <w:t>The Holder declares and undertakes to:</w:t>
      </w:r>
    </w:p>
    <w:p w:rsidR="004010F7" w:rsidRDefault="00BB3379">
      <w:pPr>
        <w:pStyle w:val="Redaliapuces"/>
        <w:numPr>
          <w:ilvl w:val="0"/>
          <w:numId w:val="14"/>
        </w:numPr>
      </w:pPr>
      <w:r>
        <w:t>have not committed any act likely to influence the bidding process and in particular that no Agreement has taken place or will take place;</w:t>
      </w:r>
    </w:p>
    <w:p w:rsidR="004010F7" w:rsidRDefault="00BB3379">
      <w:pPr>
        <w:pStyle w:val="Redaliapuces"/>
        <w:numPr>
          <w:ilvl w:val="0"/>
          <w:numId w:val="14"/>
        </w:numPr>
      </w:pPr>
      <w:proofErr w:type="gramStart"/>
      <w:r>
        <w:t>that</w:t>
      </w:r>
      <w:proofErr w:type="gramEnd"/>
      <w:r>
        <w:t xml:space="preserve"> the negotiation, conclusion and execution of the Contract have not given, do not give and will not give rise to an Act of Corruption and/or an Act of Fraud.</w:t>
      </w:r>
    </w:p>
    <w:p w:rsidR="004010F7" w:rsidRDefault="00BB3379">
      <w:pPr>
        <w:pStyle w:val="RedaliaTitre3"/>
      </w:pPr>
      <w:r>
        <w:t>Social and environmental responsibility</w:t>
      </w:r>
    </w:p>
    <w:p w:rsidR="004010F7" w:rsidRDefault="00BB3379">
      <w:pPr>
        <w:pStyle w:val="RedaliaNormal"/>
      </w:pPr>
      <w:r>
        <w:t xml:space="preserve">The contracting authority attaches great importance to compliance with provisions in </w:t>
      </w:r>
      <w:proofErr w:type="spellStart"/>
      <w:r>
        <w:t>favour</w:t>
      </w:r>
      <w:proofErr w:type="spellEnd"/>
      <w:r>
        <w:t xml:space="preserve"> of sustainable development, both in its social and environmental aspects.</w:t>
      </w:r>
    </w:p>
    <w:p w:rsidR="004010F7" w:rsidRDefault="00BB3379">
      <w:pPr>
        <w:pStyle w:val="RedaliaTitre3"/>
      </w:pPr>
      <w:r>
        <w:t>Personal data</w:t>
      </w:r>
    </w:p>
    <w:p w:rsidR="004010F7" w:rsidRDefault="00BB3379">
      <w:pPr>
        <w:pStyle w:val="RedaliaNormal"/>
      </w:pPr>
      <w:proofErr w:type="gramStart"/>
      <w:r>
        <w:t>In the context of the Service, the Data Controller may be required to process personal data within the meaning of Regulation (EU) 2016/679 of the European Parliament and the Council of 27 April 2016, known as the General Data Protection Regulation (“GDPR”) and the French law n°78-17 of 6 January 1978, as amended, known as the "Data Protection Act" (hereinafter "the Data"), on behalf of and under the responsibility of the Contracting Authority.</w:t>
      </w:r>
      <w:proofErr w:type="gramEnd"/>
      <w:r>
        <w:t xml:space="preserve"> Therefore, the Holder would act as a “subcontractor” of the Contracting Authority, within the meaning and under the conditions described in article 60 of the Data Protection Act and 28 of the GDPR.</w:t>
      </w:r>
    </w:p>
    <w:p w:rsidR="004010F7" w:rsidRDefault="004010F7">
      <w:pPr>
        <w:pStyle w:val="RedaliaNormal"/>
      </w:pPr>
    </w:p>
    <w:p w:rsidR="004010F7" w:rsidRDefault="00BB3379">
      <w:pPr>
        <w:pStyle w:val="RedaliaNormal"/>
      </w:pPr>
      <w:proofErr w:type="gramStart"/>
      <w:r>
        <w:t>Also</w:t>
      </w:r>
      <w:proofErr w:type="gramEnd"/>
      <w:r>
        <w:t>, if applicable, the Holder undertakes to:</w:t>
      </w:r>
    </w:p>
    <w:p w:rsidR="004010F7" w:rsidRDefault="004010F7">
      <w:pPr>
        <w:pStyle w:val="RedaliaNormal"/>
      </w:pPr>
    </w:p>
    <w:p w:rsidR="004010F7" w:rsidRDefault="00BB3379">
      <w:pPr>
        <w:pStyle w:val="Redaliapuces"/>
        <w:numPr>
          <w:ilvl w:val="0"/>
          <w:numId w:val="14"/>
        </w:numPr>
      </w:pPr>
      <w:r>
        <w:t>not to use the Data for purposes other than those necessary to implement the Service and not to make any copies of the Data other than within the strict framework of the performance of the Contract,</w:t>
      </w:r>
    </w:p>
    <w:p w:rsidR="004010F7" w:rsidRDefault="00BB3379">
      <w:pPr>
        <w:pStyle w:val="Redaliapuces"/>
        <w:numPr>
          <w:ilvl w:val="0"/>
          <w:numId w:val="14"/>
        </w:numPr>
      </w:pPr>
      <w:proofErr w:type="gramStart"/>
      <w:r>
        <w:t>respect</w:t>
      </w:r>
      <w:proofErr w:type="gramEnd"/>
      <w:r>
        <w:t xml:space="preserve"> the principle of relevance and proportionality of personal data processed and, therefore, to collect/process only Data strictly necessary for the provision of the Services. In any case, the Contractor undertakes to act only on written and prior instructions from the Contracting Authority which may, spontaneously or at the request of the Contractor, specify in writing the categories of personal data that may be processed for the performance of the Service,</w:t>
      </w:r>
    </w:p>
    <w:p w:rsidR="004010F7" w:rsidRDefault="00BB3379">
      <w:pPr>
        <w:pStyle w:val="Redaliapuces"/>
        <w:numPr>
          <w:ilvl w:val="0"/>
          <w:numId w:val="14"/>
        </w:numPr>
      </w:pPr>
      <w:proofErr w:type="gramStart"/>
      <w:r>
        <w:t>not</w:t>
      </w:r>
      <w:proofErr w:type="gramEnd"/>
      <w:r>
        <w:t xml:space="preserve"> transfer the Data to states outside the European Economic Area, within the meaning of articles 44 and following of the GDPR, without prior written consent from the Contracting Authority.</w:t>
      </w:r>
    </w:p>
    <w:p w:rsidR="004010F7" w:rsidRDefault="004010F7">
      <w:pPr>
        <w:pStyle w:val="RedaliaNormal"/>
      </w:pPr>
    </w:p>
    <w:p w:rsidR="004010F7" w:rsidRDefault="00BB3379">
      <w:pPr>
        <w:pStyle w:val="RedaliaNormal"/>
        <w:rPr>
          <w:b/>
          <w:bCs/>
        </w:rPr>
      </w:pPr>
      <w:r>
        <w:rPr>
          <w:b/>
          <w:bCs/>
        </w:rPr>
        <w:t>Subcontracting</w:t>
      </w:r>
    </w:p>
    <w:p w:rsidR="004010F7" w:rsidRDefault="004010F7">
      <w:pPr>
        <w:pStyle w:val="RedaliaNormal"/>
      </w:pPr>
    </w:p>
    <w:p w:rsidR="004010F7" w:rsidRDefault="00BB3379">
      <w:pPr>
        <w:pStyle w:val="RedaliaNormal"/>
      </w:pPr>
      <w:r>
        <w:t>The Data Controller undertakes not to sub-contract all or part of the Services involving participation in the implementation of the processing of the Data to third parties, unless it has obtained the prior written consent of the Contracting Authority. If the Contracting Authority accepts the proposed subcontract, the Holder undertakes to conclude with its identified subcontractor a contract containing the same obligations regarding the protection of Data as those currently agreed.</w:t>
      </w:r>
    </w:p>
    <w:p w:rsidR="004010F7" w:rsidRDefault="004010F7">
      <w:pPr>
        <w:pStyle w:val="RedaliaNormal"/>
      </w:pPr>
    </w:p>
    <w:p w:rsidR="004010F7" w:rsidRDefault="00BB3379">
      <w:pPr>
        <w:pStyle w:val="RedaliaNormal"/>
      </w:pPr>
      <w:r>
        <w:t>The Data Controller shall justify, at the first request of the Contracting Authority, the contractual commitments of any third party involved in the processing of the Data, if necessary by communicating the contract documents relating thereto.</w:t>
      </w:r>
    </w:p>
    <w:p w:rsidR="004010F7" w:rsidRDefault="004010F7">
      <w:pPr>
        <w:pStyle w:val="RedaliaNormal"/>
      </w:pPr>
    </w:p>
    <w:p w:rsidR="004010F7" w:rsidRDefault="00BB3379">
      <w:pPr>
        <w:pStyle w:val="RedaliaNormal"/>
        <w:rPr>
          <w:b/>
          <w:bCs/>
        </w:rPr>
      </w:pPr>
      <w:r>
        <w:rPr>
          <w:b/>
          <w:bCs/>
        </w:rPr>
        <w:t>Security, confidentiality and audit</w:t>
      </w:r>
    </w:p>
    <w:p w:rsidR="004010F7" w:rsidRDefault="004010F7">
      <w:pPr>
        <w:pStyle w:val="RedaliaNormal"/>
      </w:pPr>
    </w:p>
    <w:p w:rsidR="004010F7" w:rsidRDefault="00BB3379">
      <w:pPr>
        <w:pStyle w:val="RedaliaNormal"/>
      </w:pPr>
      <w:r>
        <w:t xml:space="preserve">The Data Controller undertakes to treat the Data with the strictest confidentiality. The Contractor manages, within the scope of its responsibilities, the internal organization of his company and defines the logical, physical and organizational measures capable of responding to the specific instructions of the Contracting Authority and, more broadly, to the requirements of protection of Data against </w:t>
      </w:r>
      <w:proofErr w:type="spellStart"/>
      <w:r>
        <w:t>unauthorised</w:t>
      </w:r>
      <w:proofErr w:type="spellEnd"/>
      <w:r>
        <w:t xml:space="preserve"> access, misuse, fraudulent use or loss. The Contractor shall immediately inform the Contracting Authority if the measures implemented do not or no longer meet these requirements.</w:t>
      </w:r>
    </w:p>
    <w:p w:rsidR="004010F7" w:rsidRDefault="004010F7">
      <w:pPr>
        <w:pStyle w:val="RedaliaNormal"/>
      </w:pPr>
    </w:p>
    <w:p w:rsidR="004010F7" w:rsidRDefault="00BB3379">
      <w:pPr>
        <w:pStyle w:val="RedaliaNormal"/>
      </w:pPr>
      <w:r>
        <w:t xml:space="preserve">The Holder shall immediately report to the Contracting Authority any control measures or requests for access carried out by authorities duly </w:t>
      </w:r>
      <w:proofErr w:type="spellStart"/>
      <w:r>
        <w:t>authorised</w:t>
      </w:r>
      <w:proofErr w:type="spellEnd"/>
      <w:r>
        <w:t xml:space="preserve"> for this purpose, such as the CNIL or the judicial police.</w:t>
      </w:r>
    </w:p>
    <w:p w:rsidR="004010F7" w:rsidRDefault="004010F7">
      <w:pPr>
        <w:pStyle w:val="RedaliaNormal"/>
      </w:pPr>
    </w:p>
    <w:p w:rsidR="004010F7" w:rsidRDefault="00BB3379">
      <w:pPr>
        <w:pStyle w:val="RedaliaNormal"/>
      </w:pPr>
      <w:r>
        <w:t>The present obligations of confidentiality and security of the Data remain valid after the end of the Contract as long as the Holder would continue to store the Data or access them. These obligations will only end on the day when the Data Controller ceases to access and/or store the Data.</w:t>
      </w:r>
    </w:p>
    <w:p w:rsidR="004010F7" w:rsidRDefault="004010F7">
      <w:pPr>
        <w:pStyle w:val="RedaliaNormal"/>
      </w:pPr>
    </w:p>
    <w:p w:rsidR="004010F7" w:rsidRDefault="00BB3379">
      <w:pPr>
        <w:pStyle w:val="RedaliaNormal"/>
      </w:pPr>
      <w:r>
        <w:t xml:space="preserve">In accordance with the provisions of Article 28 of the GDPR, the Contracting Authority must ensure compliance with the security and confidentiality measures implemented by the Holder. The contracting authority is therefore authorized, directly or through any </w:t>
      </w:r>
      <w:proofErr w:type="gramStart"/>
      <w:r>
        <w:t>person</w:t>
      </w:r>
      <w:proofErr w:type="gramEnd"/>
      <w:r>
        <w:t xml:space="preserve"> it has mandated for this purpose, to:</w:t>
      </w:r>
    </w:p>
    <w:p w:rsidR="004010F7" w:rsidRDefault="00BB3379">
      <w:pPr>
        <w:pStyle w:val="Redaliapuces"/>
        <w:numPr>
          <w:ilvl w:val="0"/>
          <w:numId w:val="14"/>
        </w:numPr>
      </w:pPr>
      <w:r>
        <w:t>request any useful information from the Holder justifying the implementation of security and confidentiality measures (coin checks),</w:t>
      </w:r>
    </w:p>
    <w:p w:rsidR="004010F7" w:rsidRDefault="00BB3379">
      <w:pPr>
        <w:pStyle w:val="Redaliapuces"/>
        <w:numPr>
          <w:ilvl w:val="0"/>
          <w:numId w:val="14"/>
        </w:numPr>
      </w:pPr>
      <w:proofErr w:type="gramStart"/>
      <w:r>
        <w:t>check</w:t>
      </w:r>
      <w:proofErr w:type="gramEnd"/>
      <w:r>
        <w:t xml:space="preserve"> at the Data Controller’s place of activity or its subcontractor the effectiveness of the implementation of these measures (on-site controls).</w:t>
      </w:r>
    </w:p>
    <w:p w:rsidR="004010F7" w:rsidRDefault="004010F7">
      <w:pPr>
        <w:pStyle w:val="RedaliaNormal"/>
      </w:pPr>
    </w:p>
    <w:p w:rsidR="004010F7" w:rsidRDefault="00BB3379">
      <w:pPr>
        <w:pStyle w:val="RedaliaNormal"/>
      </w:pPr>
      <w:r>
        <w:t xml:space="preserve">The Contracting Authority may once a year carry out an on-site inspection at the </w:t>
      </w:r>
      <w:r w:rsidR="00D03BF0">
        <w:t>Holder’</w:t>
      </w:r>
      <w:r>
        <w:t>s premises, during normal office hours, without disrupti</w:t>
      </w:r>
      <w:r w:rsidR="00D03BF0">
        <w:t>ng the operation of the Holder</w:t>
      </w:r>
      <w:r>
        <w:t xml:space="preserve">’s business. </w:t>
      </w:r>
      <w:proofErr w:type="gramStart"/>
      <w:r>
        <w:t xml:space="preserve">In addition to this annual audit, the Contracting Authority may undertake any ad hoc audit in the event of a security breach by the Data Controller affecting the confidentiality, integrity or security of the Data that occurred voluntarily or accidentally, in particular any breach, loss, theft, </w:t>
      </w:r>
      <w:proofErr w:type="spellStart"/>
      <w:r>
        <w:t>unauthorised</w:t>
      </w:r>
      <w:proofErr w:type="spellEnd"/>
      <w:r>
        <w:t xml:space="preserve"> access, disclosure, destruction or alteration of the Data (hereinafter referred to as a “Data Breach”).</w:t>
      </w:r>
      <w:proofErr w:type="gramEnd"/>
    </w:p>
    <w:p w:rsidR="004010F7" w:rsidRDefault="004010F7">
      <w:pPr>
        <w:pStyle w:val="RedaliaNormal"/>
      </w:pPr>
    </w:p>
    <w:p w:rsidR="004010F7" w:rsidRDefault="00BB3379">
      <w:pPr>
        <w:pStyle w:val="RedaliaNormal"/>
      </w:pPr>
      <w:r>
        <w:t>The Contracting Authority must respect the operational processes of the Holder and give notice 72 hours before any visit by specifying the scope of the control, except for an ad hoc control following a Data Breach.</w:t>
      </w:r>
    </w:p>
    <w:p w:rsidR="004010F7" w:rsidRDefault="004010F7">
      <w:pPr>
        <w:pStyle w:val="RedaliaNormal"/>
      </w:pPr>
    </w:p>
    <w:p w:rsidR="004010F7" w:rsidRDefault="00BB3379">
      <w:pPr>
        <w:pStyle w:val="RedaliaNormal"/>
      </w:pPr>
      <w:r>
        <w:t>The Contracting Authority undertakes to make its best efforts to assist the mandated person during the controls and to allow him access to the premises as well as to the relevant equipment. The Contractor undertakes to provide, upon request of the Contracting Authority, the information required for the purpose of allowing a control, on documents or on the spot, by the Contracting Authority on the conditions for implementing the processing of Data and provide it with any documentation relating thereto.</w:t>
      </w:r>
    </w:p>
    <w:p w:rsidR="004010F7" w:rsidRDefault="004010F7">
      <w:pPr>
        <w:pStyle w:val="RedaliaNormal"/>
      </w:pPr>
    </w:p>
    <w:p w:rsidR="004010F7" w:rsidRDefault="00BB3379">
      <w:pPr>
        <w:pStyle w:val="RedaliaNormal"/>
        <w:rPr>
          <w:b/>
          <w:bCs/>
        </w:rPr>
      </w:pPr>
      <w:r>
        <w:rPr>
          <w:b/>
          <w:bCs/>
        </w:rPr>
        <w:t>Notification of Data Breaches by the Controller</w:t>
      </w:r>
    </w:p>
    <w:p w:rsidR="004010F7" w:rsidRDefault="004010F7">
      <w:pPr>
        <w:pStyle w:val="RedaliaNormal"/>
      </w:pPr>
    </w:p>
    <w:p w:rsidR="004010F7" w:rsidRDefault="00BB3379">
      <w:pPr>
        <w:pStyle w:val="RedaliaNormal"/>
      </w:pPr>
      <w:r>
        <w:t xml:space="preserve">The Holder undertakes to inform the Contracting Authority </w:t>
      </w:r>
      <w:proofErr w:type="gramStart"/>
      <w:r>
        <w:t>without delay</w:t>
      </w:r>
      <w:proofErr w:type="gramEnd"/>
      <w:r>
        <w:t>, as soon as it becomes aware of any Data Breach. The Contractor undertakes to provide, together with this information, all necessary elements to the Contracting Authority (or any person expressly designated by it) to assess the risks and impacts of the Data Breach and to enable it to make any relevant decisions.</w:t>
      </w:r>
    </w:p>
    <w:p w:rsidR="004010F7" w:rsidRDefault="004010F7">
      <w:pPr>
        <w:pStyle w:val="RedaliaNormal"/>
      </w:pPr>
    </w:p>
    <w:p w:rsidR="004010F7" w:rsidRDefault="00BB3379">
      <w:pPr>
        <w:pStyle w:val="RedaliaNormal"/>
      </w:pPr>
      <w:r>
        <w:t>In agreement with the Contracting Authority, the Holder shall immediately implement all appropriate measures to prevent any further Data Breach.</w:t>
      </w:r>
    </w:p>
    <w:p w:rsidR="004010F7" w:rsidRDefault="004010F7">
      <w:pPr>
        <w:pStyle w:val="RedaliaNormal"/>
      </w:pPr>
    </w:p>
    <w:p w:rsidR="004010F7" w:rsidRDefault="00BB3379">
      <w:pPr>
        <w:pStyle w:val="RedaliaNormal"/>
      </w:pPr>
      <w:proofErr w:type="gramStart"/>
      <w:r>
        <w:t>The notification of Data Breaches to the Contracting Authority by the Holder and their management are an integral part of the Services and will not give rise to additional billing.</w:t>
      </w:r>
      <w:proofErr w:type="gramEnd"/>
    </w:p>
    <w:p w:rsidR="004010F7" w:rsidRDefault="004010F7">
      <w:pPr>
        <w:pStyle w:val="RedaliaNormal"/>
      </w:pPr>
    </w:p>
    <w:p w:rsidR="004010F7" w:rsidRDefault="00BB3379">
      <w:pPr>
        <w:pStyle w:val="RedaliaNormal"/>
      </w:pPr>
      <w:r>
        <w:t>In the event that the applicable regulations impose on the contracting authority, in its capacity as data controller, an obligation to notify the CNIL services, the Holder shall provide him with any assistance to enable him to make such notification within the applicable time limit.</w:t>
      </w:r>
    </w:p>
    <w:p w:rsidR="004010F7" w:rsidRDefault="004010F7">
      <w:pPr>
        <w:pStyle w:val="RedaliaNormal"/>
      </w:pPr>
    </w:p>
    <w:p w:rsidR="004010F7" w:rsidRDefault="00BB3379">
      <w:pPr>
        <w:pStyle w:val="RedaliaNormal"/>
      </w:pPr>
      <w:r>
        <w:t xml:space="preserve">In the event that information of the persons concerned is necessary, this communication </w:t>
      </w:r>
      <w:proofErr w:type="gramStart"/>
      <w:r>
        <w:t>will be carried out</w:t>
      </w:r>
      <w:proofErr w:type="gramEnd"/>
      <w:r>
        <w:t xml:space="preserve"> according to a schedule and content determined by the contracting authority (where appropriate in consultation with the competent supervisory authority).</w:t>
      </w:r>
    </w:p>
    <w:p w:rsidR="004010F7" w:rsidRDefault="004010F7">
      <w:pPr>
        <w:pStyle w:val="RedaliaNormal"/>
      </w:pPr>
    </w:p>
    <w:p w:rsidR="004010F7" w:rsidRDefault="00BB3379">
      <w:pPr>
        <w:pStyle w:val="RedaliaNormal"/>
        <w:rPr>
          <w:b/>
          <w:bCs/>
        </w:rPr>
      </w:pPr>
      <w:r>
        <w:rPr>
          <w:b/>
          <w:bCs/>
        </w:rPr>
        <w:t>Power of investigation of the contracting authority</w:t>
      </w:r>
    </w:p>
    <w:p w:rsidR="004010F7" w:rsidRDefault="004010F7">
      <w:pPr>
        <w:pStyle w:val="RedaliaNormal"/>
      </w:pPr>
    </w:p>
    <w:p w:rsidR="004010F7" w:rsidRDefault="00BB3379">
      <w:pPr>
        <w:pStyle w:val="RedaliaNormal"/>
      </w:pPr>
      <w:r>
        <w:t>The Contracting Authority has extensive rights to give any instructions, in particular with regard to the nature, importance and processing of the Data. The instructions given by the Contracting Authority must be in writing and may not give rise to a request for additional remuneration by the Contractor.</w:t>
      </w:r>
    </w:p>
    <w:p w:rsidR="004010F7" w:rsidRDefault="004010F7">
      <w:pPr>
        <w:pStyle w:val="RedaliaNormal"/>
      </w:pPr>
    </w:p>
    <w:p w:rsidR="004010F7" w:rsidRDefault="00BB3379">
      <w:pPr>
        <w:pStyle w:val="RedaliaNormal"/>
      </w:pPr>
      <w:r>
        <w:t xml:space="preserve">As part of its obligation to </w:t>
      </w:r>
      <w:proofErr w:type="gramStart"/>
      <w:r>
        <w:t>advise</w:t>
      </w:r>
      <w:proofErr w:type="gramEnd"/>
      <w:r>
        <w:t>, the Owner shall inform the Contracting Authority without delay if it considers that a directive is contrary to the French and European regulations relating to the protection of personal data.</w:t>
      </w:r>
    </w:p>
    <w:p w:rsidR="004010F7" w:rsidRDefault="004010F7">
      <w:pPr>
        <w:pStyle w:val="RedaliaNormal"/>
      </w:pPr>
    </w:p>
    <w:p w:rsidR="004010F7" w:rsidRDefault="00BB3379">
      <w:pPr>
        <w:pStyle w:val="RedaliaNormal"/>
      </w:pPr>
      <w:r>
        <w:t>At the end of its mission, the Holder shall, at the choice of the Contracting Authority, either hand over to the Contracting Authority the Data in its possession or erase them immediately and completely, subject to the application of legal provisions preventing the complete deletion of Data. The same applies to copies for automatic backups.</w:t>
      </w:r>
    </w:p>
    <w:p w:rsidR="004010F7" w:rsidRDefault="004010F7">
      <w:pPr>
        <w:pStyle w:val="RedaliaNormal"/>
      </w:pPr>
    </w:p>
    <w:p w:rsidR="004010F7" w:rsidRDefault="00BB3379">
      <w:pPr>
        <w:pStyle w:val="RedaliaNormal"/>
      </w:pPr>
      <w:r>
        <w:t xml:space="preserve">The deletion </w:t>
      </w:r>
      <w:proofErr w:type="gramStart"/>
      <w:r>
        <w:t>shall, where applicable, be recorded</w:t>
      </w:r>
      <w:proofErr w:type="gramEnd"/>
      <w:r>
        <w:t xml:space="preserve"> in a record with an indication of the date. A copy of this report </w:t>
      </w:r>
      <w:proofErr w:type="gramStart"/>
      <w:r>
        <w:t>will be sent</w:t>
      </w:r>
      <w:proofErr w:type="gramEnd"/>
      <w:r>
        <w:t xml:space="preserve"> to the Contracting Authority.</w:t>
      </w:r>
    </w:p>
    <w:p w:rsidR="004010F7" w:rsidRDefault="004010F7">
      <w:pPr>
        <w:pStyle w:val="RedaliaNormal"/>
      </w:pPr>
    </w:p>
    <w:p w:rsidR="004010F7" w:rsidRDefault="00BB3379">
      <w:pPr>
        <w:pStyle w:val="RedaliaNormal"/>
        <w:rPr>
          <w:b/>
          <w:bCs/>
        </w:rPr>
      </w:pPr>
      <w:r>
        <w:rPr>
          <w:b/>
          <w:bCs/>
        </w:rPr>
        <w:t>Rights of data subjects</w:t>
      </w:r>
    </w:p>
    <w:p w:rsidR="004010F7" w:rsidRDefault="004010F7">
      <w:pPr>
        <w:pStyle w:val="RedaliaNormal"/>
      </w:pPr>
    </w:p>
    <w:p w:rsidR="004010F7" w:rsidRDefault="00BB3379">
      <w:pPr>
        <w:pStyle w:val="RedaliaNormal"/>
      </w:pPr>
      <w:r>
        <w:t xml:space="preserve">Any request for information from the Data Controller issued by a person affected by the processing of Data, within the meaning of Article 4 of the GDPR </w:t>
      </w:r>
      <w:proofErr w:type="gramStart"/>
      <w:r>
        <w:t>will be immediately transmitted</w:t>
      </w:r>
      <w:proofErr w:type="gramEnd"/>
      <w:r>
        <w:t xml:space="preserve"> to the Data Protection Correspondent of the Contracting Authority or any other person expressly designated by the Contracting Authority. The same applies to any request for access, rectification or opposition. The Contractor shall provide the Contracting Authority with any assistance necessary to enable it to comply with these requests within the legal time limits.</w:t>
      </w:r>
    </w:p>
    <w:p w:rsidR="004010F7" w:rsidRDefault="004010F7">
      <w:pPr>
        <w:pStyle w:val="RedaliaNormal"/>
      </w:pPr>
    </w:p>
    <w:p w:rsidR="004010F7" w:rsidRDefault="00BB3379">
      <w:pPr>
        <w:pStyle w:val="RedaliaNormal"/>
        <w:rPr>
          <w:b/>
          <w:bCs/>
        </w:rPr>
      </w:pPr>
      <w:r>
        <w:rPr>
          <w:b/>
          <w:bCs/>
        </w:rPr>
        <w:t>Formalities</w:t>
      </w:r>
    </w:p>
    <w:p w:rsidR="004010F7" w:rsidRDefault="004010F7">
      <w:pPr>
        <w:pStyle w:val="RedaliaNormal"/>
      </w:pPr>
    </w:p>
    <w:p w:rsidR="004010F7" w:rsidRDefault="00BB3379">
      <w:pPr>
        <w:pStyle w:val="RedaliaNormal"/>
      </w:pPr>
      <w:proofErr w:type="gramStart"/>
      <w:r>
        <w:t xml:space="preserve">The Holder shall cooperate with the Contracting Authority and provide it with all the information necessary for the latter to draw up and update the list of automated processes provided for in article 47 of the decree of 20 October 2005, or, more generally, carry out all the necessary formalities prior to the implementation of processing, including impact assessments, requests for </w:t>
      </w:r>
      <w:proofErr w:type="spellStart"/>
      <w:r>
        <w:t>authorisation</w:t>
      </w:r>
      <w:proofErr w:type="spellEnd"/>
      <w:r>
        <w:t xml:space="preserve"> or prior consultation with the CNIL.</w:t>
      </w:r>
      <w:proofErr w:type="gramEnd"/>
    </w:p>
    <w:p w:rsidR="004010F7" w:rsidRDefault="004010F7">
      <w:pPr>
        <w:pStyle w:val="RedaliaNormal"/>
      </w:pPr>
    </w:p>
    <w:p w:rsidR="004010F7" w:rsidRDefault="00BB3379">
      <w:pPr>
        <w:pStyle w:val="RedaliaNormal"/>
        <w:rPr>
          <w:b/>
          <w:bCs/>
        </w:rPr>
      </w:pPr>
      <w:r>
        <w:rPr>
          <w:b/>
          <w:bCs/>
        </w:rPr>
        <w:t>Proof of conformity of processing</w:t>
      </w:r>
    </w:p>
    <w:p w:rsidR="004010F7" w:rsidRDefault="004010F7">
      <w:pPr>
        <w:pStyle w:val="RedaliaNormal"/>
      </w:pPr>
    </w:p>
    <w:p w:rsidR="004010F7" w:rsidRDefault="00BB3379">
      <w:pPr>
        <w:pStyle w:val="RedaliaNormal"/>
      </w:pPr>
      <w:proofErr w:type="gramStart"/>
      <w:r>
        <w:t>The Data Controller undertakes to keep and make available to the Contracting Authority any relevant documentation proving that the processing of the Data carried out by the Data Controller on behalf of the Contracting Authority has been carried out in accordance with the commitments made in within the framework of the Contract as well as any specific instructions from the Contracting Authority.</w:t>
      </w:r>
      <w:proofErr w:type="gramEnd"/>
    </w:p>
    <w:p w:rsidR="004010F7" w:rsidRDefault="004010F7">
      <w:pPr>
        <w:pStyle w:val="RedaliaNormal"/>
      </w:pPr>
    </w:p>
    <w:p w:rsidR="004010F7" w:rsidRDefault="00BB3379">
      <w:pPr>
        <w:pStyle w:val="RedaliaNormal"/>
      </w:pPr>
      <w:r>
        <w:t xml:space="preserve">The Holder undertakes to keep said documentation, beyond the end of the Contract, until the end of the applicable limitation period during which the </w:t>
      </w:r>
      <w:proofErr w:type="gramStart"/>
      <w:r>
        <w:t>liability of the Contracting Authority may be incurred due to the conditions and modalities for implementing the processing of the Data by the Data Controller</w:t>
      </w:r>
      <w:proofErr w:type="gramEnd"/>
      <w:r>
        <w:t>. The Holder may nevertheless release in advance of this obligation by submitting to the Contracting Authority at the end of the Contract said documentation.</w:t>
      </w:r>
    </w:p>
    <w:p w:rsidR="004010F7" w:rsidRDefault="004010F7">
      <w:pPr>
        <w:pStyle w:val="RedaliaNormal"/>
      </w:pPr>
    </w:p>
    <w:p w:rsidR="004010F7" w:rsidRDefault="00BB3379">
      <w:pPr>
        <w:pStyle w:val="RedaliaNormal"/>
        <w:rPr>
          <w:b/>
          <w:bCs/>
        </w:rPr>
      </w:pPr>
      <w:r>
        <w:rPr>
          <w:b/>
          <w:bCs/>
        </w:rPr>
        <w:t>Contracting Authority supplier management</w:t>
      </w:r>
    </w:p>
    <w:p w:rsidR="004010F7" w:rsidRDefault="004010F7">
      <w:pPr>
        <w:pStyle w:val="RedaliaNormal"/>
      </w:pPr>
    </w:p>
    <w:p w:rsidR="004010F7" w:rsidRDefault="00BB3379">
      <w:pPr>
        <w:pStyle w:val="RedaliaNormal"/>
      </w:pPr>
      <w:r>
        <w:t xml:space="preserve">As part of the administrative management of its suppliers, the Contracting Authority implements a processing of personal data that may concern the Holder’s staff, who therefore has, pursuant to the Data Protection and Privacy Act, a right of access, rectification and opposition. These rights </w:t>
      </w:r>
      <w:proofErr w:type="gramStart"/>
      <w:r>
        <w:t>are exercised</w:t>
      </w:r>
      <w:proofErr w:type="gramEnd"/>
      <w:r>
        <w:t xml:space="preserve"> directly by contacting the AFD Group’s Information Technology and Freedoms Correspondent, in particular by sending an e-mail to: informatique.libertés@afd.fr.</w:t>
      </w:r>
    </w:p>
    <w:p w:rsidR="004010F7" w:rsidRDefault="00BB3379">
      <w:pPr>
        <w:pStyle w:val="RedaliaTitre2"/>
      </w:pPr>
      <w:bookmarkStart w:id="190" w:name="__RefHeading___Toc16294_839400824"/>
      <w:bookmarkStart w:id="191" w:name="_Toc195111287"/>
      <w:bookmarkStart w:id="192" w:name="_Toc195534559"/>
      <w:r>
        <w:t>Obligations of the contracting authority</w:t>
      </w:r>
      <w:bookmarkEnd w:id="190"/>
      <w:bookmarkEnd w:id="191"/>
      <w:bookmarkEnd w:id="192"/>
    </w:p>
    <w:p w:rsidR="004010F7" w:rsidRDefault="00BB3379">
      <w:pPr>
        <w:pStyle w:val="RedaliaNormal"/>
      </w:pPr>
      <w:r>
        <w:t>In order to enable the Contractor to carry out its work, the Contracting Authority will ensure that:</w:t>
      </w:r>
    </w:p>
    <w:p w:rsidR="004010F7" w:rsidRDefault="00BB3379">
      <w:pPr>
        <w:pStyle w:val="Redaliapuces"/>
        <w:numPr>
          <w:ilvl w:val="0"/>
          <w:numId w:val="14"/>
        </w:numPr>
      </w:pPr>
      <w:r>
        <w:t>make available to the Holder all the elements it holds and necessary for knowledge of the problem in order to perform the Service;</w:t>
      </w:r>
    </w:p>
    <w:p w:rsidR="004010F7" w:rsidRDefault="00BB3379">
      <w:pPr>
        <w:pStyle w:val="Redaliapuces"/>
        <w:numPr>
          <w:ilvl w:val="0"/>
          <w:numId w:val="14"/>
        </w:numPr>
      </w:pPr>
      <w:proofErr w:type="gramStart"/>
      <w:r>
        <w:t>facilitate</w:t>
      </w:r>
      <w:proofErr w:type="gramEnd"/>
      <w:r>
        <w:t xml:space="preserve"> the Contractor’s contact with the persons of the Contracting Authority concerned by the Service.</w:t>
      </w:r>
    </w:p>
    <w:p w:rsidR="004010F7" w:rsidRDefault="00BB3379">
      <w:pPr>
        <w:pStyle w:val="RedaliaTitre2"/>
      </w:pPr>
      <w:bookmarkStart w:id="193" w:name="__RefHeading___Toc16296_839400824"/>
      <w:bookmarkStart w:id="194" w:name="_Toc195111288"/>
      <w:bookmarkStart w:id="195" w:name="_Toc195534560"/>
      <w:r>
        <w:t>Miscellaneous</w:t>
      </w:r>
      <w:bookmarkEnd w:id="193"/>
      <w:bookmarkEnd w:id="194"/>
      <w:bookmarkEnd w:id="195"/>
    </w:p>
    <w:p w:rsidR="004010F7" w:rsidRDefault="00BB3379">
      <w:pPr>
        <w:pStyle w:val="RedaliaNormal"/>
      </w:pPr>
      <w:r>
        <w:t>The Contractor may not assign any of its rights and/or obligations under this contract unless expressly agreed to in advance by the Contracting Authority.</w:t>
      </w:r>
    </w:p>
    <w:p w:rsidR="004010F7" w:rsidRDefault="004010F7">
      <w:pPr>
        <w:pStyle w:val="RedaliaNormal"/>
      </w:pPr>
    </w:p>
    <w:p w:rsidR="004010F7" w:rsidRDefault="00BB3379">
      <w:pPr>
        <w:pStyle w:val="RedaliaNormal"/>
      </w:pPr>
      <w:r>
        <w:t xml:space="preserve">All notifications, reports and other communications relating to the Agreement </w:t>
      </w:r>
      <w:proofErr w:type="gramStart"/>
      <w:r>
        <w:t>will be issued or sent to the respective addresses of the Parties mentioned at the beginning of this document</w:t>
      </w:r>
      <w:proofErr w:type="gramEnd"/>
      <w:r>
        <w:t>. They will become effective upon receipt at this address or any new address duly notified in writing to the other party.</w:t>
      </w:r>
    </w:p>
    <w:p w:rsidR="004010F7" w:rsidRDefault="004010F7">
      <w:pPr>
        <w:pStyle w:val="RedaliaNormal"/>
      </w:pPr>
    </w:p>
    <w:p w:rsidR="004010F7" w:rsidRDefault="00BB3379">
      <w:pPr>
        <w:pStyle w:val="RedaliaNormal"/>
      </w:pPr>
      <w:r>
        <w:t>Any modification of the terms and conditions of the Contract, including modifications to the nature or volume of the Service or the amount of the Contract, shall be subject to written agreement by the Parties.</w:t>
      </w:r>
    </w:p>
    <w:p w:rsidR="004010F7" w:rsidRDefault="004010F7">
      <w:pPr>
        <w:pStyle w:val="RedaliaNormal"/>
      </w:pPr>
    </w:p>
    <w:p w:rsidR="004010F7" w:rsidRDefault="00BB3379">
      <w:pPr>
        <w:pStyle w:val="RedaliaNormal"/>
      </w:pPr>
      <w:r>
        <w:t xml:space="preserve">The originals of the Contract </w:t>
      </w:r>
      <w:proofErr w:type="gramStart"/>
      <w:r>
        <w:t>are drawn up and signed in French</w:t>
      </w:r>
      <w:proofErr w:type="gramEnd"/>
      <w:r>
        <w:t xml:space="preserve">. If a translation </w:t>
      </w:r>
      <w:proofErr w:type="gramStart"/>
      <w:r>
        <w:t>is made</w:t>
      </w:r>
      <w:proofErr w:type="gramEnd"/>
      <w:r>
        <w:t>, only the French version will be taken into account in case of divergence of interpretation of the provisions of the Contract or in case of dispute between the Parties.</w:t>
      </w:r>
    </w:p>
    <w:p w:rsidR="004010F7" w:rsidRDefault="00BB3379">
      <w:pPr>
        <w:pStyle w:val="RedaliaTitre1"/>
      </w:pPr>
      <w:bookmarkStart w:id="196" w:name="_Toc180614147"/>
      <w:bookmarkStart w:id="197" w:name="__RefHeading___Toc16298_839400824"/>
      <w:bookmarkStart w:id="198" w:name="_Toc195111289"/>
      <w:bookmarkStart w:id="199" w:name="_Toc195534561"/>
      <w:r>
        <w:t>Audit</w:t>
      </w:r>
      <w:bookmarkEnd w:id="196"/>
      <w:bookmarkEnd w:id="197"/>
      <w:bookmarkEnd w:id="198"/>
      <w:bookmarkEnd w:id="199"/>
    </w:p>
    <w:p w:rsidR="004010F7" w:rsidRDefault="00BB3379">
      <w:pPr>
        <w:pStyle w:val="RedaliaNormal"/>
      </w:pPr>
      <w:proofErr w:type="gramStart"/>
      <w:r>
        <w:t>The Contracting Authority reserves itself, or for the Supervisory and Resolution Authority (ACPR) or any other equivalent foreign authority within the meaning of articles L. 632-7, L. 632-12 and L. 632-1213 of the Monetary and Financial Code for Services to be performed abroad or in the context of ACPR’s cooperation with these foreign authorities) or for any other regulatory or supervisory authority, any data protection authority or public archives authority and the persons designated by them have the right to carry out any audit of the Supplier.</w:t>
      </w:r>
      <w:proofErr w:type="gramEnd"/>
      <w:r>
        <w:t xml:space="preserve"> This audit could:</w:t>
      </w:r>
    </w:p>
    <w:p w:rsidR="004010F7" w:rsidRDefault="00BB3379">
      <w:pPr>
        <w:pStyle w:val="Redaliapuces"/>
        <w:numPr>
          <w:ilvl w:val="0"/>
          <w:numId w:val="14"/>
        </w:numPr>
      </w:pPr>
      <w:r>
        <w:t>Aim to verify compliance by the client with its contractual obligations, conditions for performance of services and/or performance of the service provider, as well as applicable regulatory requirements;</w:t>
      </w:r>
    </w:p>
    <w:p w:rsidR="004010F7" w:rsidRDefault="00BB3379">
      <w:pPr>
        <w:pStyle w:val="Redaliapuces"/>
        <w:numPr>
          <w:ilvl w:val="0"/>
          <w:numId w:val="14"/>
        </w:numPr>
      </w:pPr>
      <w:r>
        <w:t>Relate to personal data, the details of which are set out in the Personal Data section of this contract;</w:t>
      </w:r>
    </w:p>
    <w:p w:rsidR="004010F7" w:rsidRDefault="00BB3379">
      <w:pPr>
        <w:pStyle w:val="Redaliapuces"/>
        <w:numPr>
          <w:ilvl w:val="0"/>
          <w:numId w:val="14"/>
        </w:numPr>
      </w:pPr>
      <w:r>
        <w:t>Allow the exercise of the supervisory and resolution powers of the ACPR, as provided for in Article 63 paragraph 1 point a) of Directive 2014/59/EU and Article 65 paragraph 3 of Directive 2013/36/EU.</w:t>
      </w:r>
    </w:p>
    <w:p w:rsidR="004010F7" w:rsidRDefault="004010F7">
      <w:pPr>
        <w:pStyle w:val="RedaliaNormal"/>
      </w:pPr>
    </w:p>
    <w:p w:rsidR="004010F7" w:rsidRDefault="00BB3379">
      <w:pPr>
        <w:pStyle w:val="RedaliaNormal"/>
      </w:pPr>
      <w:r>
        <w:t xml:space="preserve">The Contracting Authority reserves for itself and the ACPR, as well as any person designated by them, the unconditional right to inspect and audit the way in which the service provider complies with the applicable contractual and regulatory requirements. </w:t>
      </w:r>
      <w:proofErr w:type="gramStart"/>
      <w:r>
        <w:t xml:space="preserve">In this context, the contracting authority, the ACPR and the third parties mandated by them will have full access to all relevant business premises (head offices, operational </w:t>
      </w:r>
      <w:proofErr w:type="spellStart"/>
      <w:r>
        <w:t>centres</w:t>
      </w:r>
      <w:proofErr w:type="spellEnd"/>
      <w:r>
        <w:t>, etc.), to all aircraft, Relevant systems, networks, information and data used to deliver services, including related financial information, as well as the staff members and external auditors of the service provider to whom written or oral explanations may be requested, free of charge.</w:t>
      </w:r>
      <w:proofErr w:type="gramEnd"/>
    </w:p>
    <w:p w:rsidR="004010F7" w:rsidRDefault="00BB3379">
      <w:pPr>
        <w:pStyle w:val="RedaliaNormal"/>
      </w:pPr>
      <w:r>
        <w:t>The contracting authority also reserves the right to carry out so-called individual audits and intrusion tests at the service provider in order to assess the effectiveness of the measures and processes implemented with regard to cyber security and internal ICT security.</w:t>
      </w:r>
    </w:p>
    <w:p w:rsidR="004010F7" w:rsidRDefault="00BB3379">
      <w:pPr>
        <w:pStyle w:val="RedaliaNormal"/>
      </w:pPr>
      <w:r>
        <w:t xml:space="preserve">In the case of subcontracting, duly </w:t>
      </w:r>
      <w:proofErr w:type="spellStart"/>
      <w:r>
        <w:t>authorised</w:t>
      </w:r>
      <w:proofErr w:type="spellEnd"/>
      <w:r>
        <w:t xml:space="preserve"> by the contracting authority, the service provider shall ensure that the subcontractor grants to the contracting authority and ACPR the same contractual access and audit rights as those granted by the service provider.</w:t>
      </w:r>
    </w:p>
    <w:p w:rsidR="004010F7" w:rsidRDefault="004010F7">
      <w:pPr>
        <w:pStyle w:val="RedaliaNormal"/>
      </w:pPr>
    </w:p>
    <w:p w:rsidR="004010F7" w:rsidRDefault="00BB3379">
      <w:pPr>
        <w:pStyle w:val="RedaliaNormal"/>
      </w:pPr>
      <w:r>
        <w:t xml:space="preserve">This audit </w:t>
      </w:r>
      <w:proofErr w:type="gramStart"/>
      <w:r>
        <w:t>may be carried out</w:t>
      </w:r>
      <w:proofErr w:type="gramEnd"/>
      <w:r>
        <w:t xml:space="preserve"> at any time at the discretion of the Contracting Authority, including once the contract has ended, within a limit of five (5) years.</w:t>
      </w:r>
    </w:p>
    <w:p w:rsidR="004010F7" w:rsidRDefault="004010F7">
      <w:pPr>
        <w:pStyle w:val="RedaliaNormal"/>
      </w:pPr>
    </w:p>
    <w:p w:rsidR="004010F7" w:rsidRDefault="00BB3379">
      <w:pPr>
        <w:pStyle w:val="RedaliaNormal"/>
      </w:pPr>
      <w:r>
        <w:t xml:space="preserve">The Contractor is notified by the Contracting Authority, the ACPR or third parties acting on their behalf of the audit in writing one month before the start of the audit, unless this is impossible due to an emergency or </w:t>
      </w:r>
      <w:proofErr w:type="gramStart"/>
      <w:r>
        <w:t>crisis situation</w:t>
      </w:r>
      <w:proofErr w:type="gramEnd"/>
      <w:r>
        <w:t xml:space="preserve"> or leads to a situation where the audit would no longer be effective. To this end, the Contracting Authority may appoint an independent expert who is not a competitor of the Contractor and who must sign a confidentiality agreement.</w:t>
      </w:r>
    </w:p>
    <w:p w:rsidR="004010F7" w:rsidRDefault="004010F7">
      <w:pPr>
        <w:pStyle w:val="RedaliaNormal"/>
      </w:pPr>
    </w:p>
    <w:p w:rsidR="004010F7" w:rsidRDefault="00BB3379">
      <w:pPr>
        <w:pStyle w:val="RedaliaNormal"/>
      </w:pPr>
      <w:r>
        <w:t>The Contractor undertakes to cooperate with the Contracting Authority or its representative as well as with the ACPR and to facilitate their audit by providing them with all necessary information and responding to all their requests related to this audit, within the authorized limits of the control listed at the beginning of this article. In the event that their requests exceed these contractual limits of the authorized audit, the Contractor will alert the Contracting Authority. Both parties will seek the best way to achieve the above control within the contractual limits.</w:t>
      </w:r>
    </w:p>
    <w:p w:rsidR="004010F7" w:rsidRDefault="004010F7">
      <w:pPr>
        <w:pStyle w:val="RedaliaNormal"/>
      </w:pPr>
    </w:p>
    <w:p w:rsidR="004010F7" w:rsidRDefault="00BB3379">
      <w:pPr>
        <w:pStyle w:val="RedaliaNormal"/>
      </w:pPr>
      <w:r>
        <w:t>During the entire duration of the Contract and during the period of tax prescription after its termination, the Holder undertakes to keep at the disposal of the Contracting Authority and its authorized auditors, all accounting documents and other documents relating to the services covered by the contract.</w:t>
      </w:r>
    </w:p>
    <w:p w:rsidR="004010F7" w:rsidRDefault="004010F7">
      <w:pPr>
        <w:pStyle w:val="RedaliaNormal"/>
      </w:pPr>
    </w:p>
    <w:p w:rsidR="004010F7" w:rsidRDefault="00BB3379">
      <w:pPr>
        <w:pStyle w:val="RedaliaNormal"/>
      </w:pPr>
      <w:r>
        <w:t>The Holder undertakes to maintain complete and accurate records of invoices and all associated documentation related to the establishment of these invoices.</w:t>
      </w:r>
    </w:p>
    <w:p w:rsidR="004010F7" w:rsidRDefault="004010F7">
      <w:pPr>
        <w:pStyle w:val="RedaliaNormal"/>
      </w:pPr>
    </w:p>
    <w:p w:rsidR="004010F7" w:rsidRDefault="00BB3379">
      <w:pPr>
        <w:pStyle w:val="RedaliaNormal"/>
      </w:pPr>
      <w:r>
        <w:t>These archives include (non-exhaustive list):</w:t>
      </w:r>
    </w:p>
    <w:p w:rsidR="004010F7" w:rsidRDefault="00BB3379">
      <w:pPr>
        <w:pStyle w:val="RedaliaNormal"/>
      </w:pPr>
      <w:r>
        <w:t>- Physical documents (paper, CD...),</w:t>
      </w:r>
    </w:p>
    <w:p w:rsidR="004010F7" w:rsidRDefault="00BB3379">
      <w:pPr>
        <w:pStyle w:val="RedaliaNormal"/>
      </w:pPr>
      <w:r>
        <w:t>- Electronic documents (e-mails and information stored in electronic databases)</w:t>
      </w:r>
    </w:p>
    <w:p w:rsidR="004010F7" w:rsidRDefault="004010F7">
      <w:pPr>
        <w:pStyle w:val="RedaliaNormal"/>
      </w:pPr>
    </w:p>
    <w:p w:rsidR="004010F7" w:rsidRDefault="00BB3379">
      <w:pPr>
        <w:pStyle w:val="RedaliaNormal"/>
      </w:pPr>
      <w:r>
        <w:t xml:space="preserve">In the event that the Contracting Authority requires the production of documents in the exclusive and demonstrated possession of the Contractor, audits </w:t>
      </w:r>
      <w:proofErr w:type="gramStart"/>
      <w:r>
        <w:t>will then be conducted</w:t>
      </w:r>
      <w:proofErr w:type="gramEnd"/>
      <w:r>
        <w:t xml:space="preserve"> at the premises of the Contractor and must comply with opening hours, the practices and safety rules in force on the premises in question. The Contracting Authority may acc</w:t>
      </w:r>
      <w:r w:rsidR="00D03BF0">
        <w:t>ess the premises of the holder</w:t>
      </w:r>
      <w:r>
        <w:t xml:space="preserve"> after having notified its request in writing and respecting a 72-hour notice.</w:t>
      </w:r>
    </w:p>
    <w:p w:rsidR="004010F7" w:rsidRDefault="004010F7">
      <w:pPr>
        <w:pStyle w:val="RedaliaNormal"/>
      </w:pPr>
    </w:p>
    <w:p w:rsidR="004010F7" w:rsidRDefault="00BB3379">
      <w:pPr>
        <w:pStyle w:val="RedaliaNormal"/>
      </w:pPr>
      <w:r>
        <w:t>The cost of this audit is borne by the contracting authority except in the event that this audit reveals a fai</w:t>
      </w:r>
      <w:r w:rsidR="00D03BF0">
        <w:t>lure on the part of the Holder</w:t>
      </w:r>
      <w:r>
        <w:t>.</w:t>
      </w:r>
    </w:p>
    <w:p w:rsidR="004010F7" w:rsidRDefault="004010F7">
      <w:pPr>
        <w:pStyle w:val="RedaliaNormal"/>
      </w:pPr>
    </w:p>
    <w:p w:rsidR="004010F7" w:rsidRDefault="004010F7">
      <w:pPr>
        <w:pStyle w:val="RedaliaNormal"/>
      </w:pPr>
    </w:p>
    <w:p w:rsidR="004010F7" w:rsidRDefault="00BB3379">
      <w:pPr>
        <w:pStyle w:val="RedaliaTitre1"/>
      </w:pPr>
      <w:bookmarkStart w:id="200" w:name="_Toc180614148"/>
      <w:bookmarkStart w:id="201" w:name="__RefHeading___Toc16300_839400824"/>
      <w:bookmarkStart w:id="202" w:name="_Toc195111290"/>
      <w:bookmarkStart w:id="203" w:name="_Toc195534562"/>
      <w:r>
        <w:t>Reversibility</w:t>
      </w:r>
      <w:bookmarkEnd w:id="200"/>
      <w:bookmarkEnd w:id="201"/>
      <w:bookmarkEnd w:id="202"/>
      <w:bookmarkEnd w:id="203"/>
    </w:p>
    <w:p w:rsidR="004010F7" w:rsidRDefault="00BB3379">
      <w:pPr>
        <w:pStyle w:val="RedaliaNormal"/>
      </w:pPr>
      <w:r>
        <w:t>At any time during the execution of this contract, at the request of the Contracting Authority, as well as in case of expiration or termination of all or part of the contract for any reason whatsoever:</w:t>
      </w:r>
    </w:p>
    <w:p w:rsidR="004010F7" w:rsidRDefault="004010F7">
      <w:pPr>
        <w:pStyle w:val="RedaliaNormal"/>
      </w:pPr>
    </w:p>
    <w:p w:rsidR="004010F7" w:rsidRDefault="00BB3379">
      <w:pPr>
        <w:pStyle w:val="RedaliaNormal"/>
      </w:pPr>
      <w:proofErr w:type="gramStart"/>
      <w:r>
        <w:t>The Holder undertakes to ensure reversibility and to do everything possible in legal and human terms to enable the Contracting Authority, on the date of termination of the Contract, to take over or have taken over by a third party the service subject to this Contract, in the most coordinated way possible and under the most economical conditions for the Contracting Authority, and allowing in particular the continuity of the service, object of the contract, with a minimum of interruptions.</w:t>
      </w:r>
      <w:proofErr w:type="gramEnd"/>
      <w:r>
        <w:t xml:space="preserve"> For this purpose also, after the termination of the Contract and during a transition period of 3 months, the Holder will continue to provide the service before </w:t>
      </w:r>
      <w:proofErr w:type="spellStart"/>
      <w:r>
        <w:t>thatit</w:t>
      </w:r>
      <w:proofErr w:type="spellEnd"/>
      <w:r>
        <w:t xml:space="preserve"> </w:t>
      </w:r>
      <w:proofErr w:type="gramStart"/>
      <w:r>
        <w:t>is taken over</w:t>
      </w:r>
      <w:proofErr w:type="gramEnd"/>
      <w:r>
        <w:t xml:space="preserve"> in full and effectively by the Contracting Authority or by a new service provider designated by it.</w:t>
      </w:r>
    </w:p>
    <w:p w:rsidR="004010F7" w:rsidRDefault="004010F7">
      <w:pPr>
        <w:pStyle w:val="RedaliaNormal"/>
      </w:pPr>
    </w:p>
    <w:p w:rsidR="004010F7" w:rsidRDefault="00BB3379">
      <w:pPr>
        <w:pStyle w:val="RedaliaNormal"/>
      </w:pPr>
      <w:r>
        <w:t>Upon termination of the Contract, for whatever reason, the Contractor shall keep at the disposal of the Contracting Authority any document that may be necessary in connection with the resumption of the service, whether it is to provide it itself or entrust it to a third party.</w:t>
      </w:r>
    </w:p>
    <w:p w:rsidR="004010F7" w:rsidRDefault="004010F7">
      <w:pPr>
        <w:pStyle w:val="RedaliaNormal"/>
      </w:pPr>
    </w:p>
    <w:p w:rsidR="004010F7" w:rsidRDefault="00BB3379">
      <w:pPr>
        <w:pStyle w:val="RedaliaNormal"/>
      </w:pPr>
      <w:r>
        <w:t xml:space="preserve">At the request of the Contracting Authority, the Contractor undertakes, for a maximum period of two (2) months from the end of the Contract, to respond to any request for assistance, even ad hoc, made by the Contracting Authority or by the Contractor designated by </w:t>
      </w:r>
      <w:proofErr w:type="spellStart"/>
      <w:r>
        <w:t>ithere</w:t>
      </w:r>
      <w:proofErr w:type="spellEnd"/>
      <w:r>
        <w:t xml:space="preserve"> to take over the service subject to this Contract.</w:t>
      </w:r>
    </w:p>
    <w:p w:rsidR="004010F7" w:rsidRDefault="004010F7">
      <w:pPr>
        <w:pStyle w:val="RedaliaNormal"/>
      </w:pPr>
    </w:p>
    <w:p w:rsidR="004010F7" w:rsidRDefault="00BB3379">
      <w:pPr>
        <w:pStyle w:val="RedaliaNormal"/>
      </w:pPr>
      <w:r>
        <w:t>The Parties agree to the following provisions with respect to the reversibility assistance services provided by the Holder:</w:t>
      </w:r>
    </w:p>
    <w:p w:rsidR="004010F7" w:rsidRDefault="00BB3379">
      <w:pPr>
        <w:pStyle w:val="Redaliapuces"/>
        <w:numPr>
          <w:ilvl w:val="0"/>
          <w:numId w:val="14"/>
        </w:numPr>
      </w:pPr>
      <w:r>
        <w:t>if the reversibility results from a cancellation or termination of the Contract, following a fault or default of the Holder, or if it results from a non-renewal at any of the deadlines of the Contract due to the Holder, the services of assistance to reversibility carried out by the Holder are not invoiced to the Contracting Authority,</w:t>
      </w:r>
    </w:p>
    <w:p w:rsidR="004010F7" w:rsidRDefault="00BB3379">
      <w:pPr>
        <w:pStyle w:val="Redaliapuces"/>
        <w:numPr>
          <w:ilvl w:val="0"/>
          <w:numId w:val="14"/>
        </w:numPr>
      </w:pPr>
      <w:r>
        <w:t>if the reversibility results from the occurrence of a case of force majeure or a termination of the Contract in the context of shared damages, the costs of the assistance to the Reversibility are divided by half,</w:t>
      </w:r>
    </w:p>
    <w:p w:rsidR="004010F7" w:rsidRDefault="00BB3379">
      <w:pPr>
        <w:pStyle w:val="Redaliapuces"/>
        <w:numPr>
          <w:ilvl w:val="0"/>
          <w:numId w:val="14"/>
        </w:numPr>
      </w:pPr>
      <w:proofErr w:type="gramStart"/>
      <w:r>
        <w:t>if</w:t>
      </w:r>
      <w:proofErr w:type="gramEnd"/>
      <w:r>
        <w:t xml:space="preserve"> the reversibility results from any other cause of interruption of this Contract, the services of assistance to reversibility performed by the Holder shall be invoiced to the Contracting Authority in their entirety.</w:t>
      </w:r>
    </w:p>
    <w:p w:rsidR="004010F7" w:rsidRDefault="004010F7">
      <w:pPr>
        <w:pStyle w:val="RedaliaNormal"/>
      </w:pPr>
    </w:p>
    <w:p w:rsidR="004010F7" w:rsidRDefault="00BB3379">
      <w:pPr>
        <w:pStyle w:val="RedaliaNormal"/>
      </w:pPr>
      <w:r>
        <w:t>In this context, the Holder undertakes to:</w:t>
      </w:r>
    </w:p>
    <w:p w:rsidR="004010F7" w:rsidRDefault="00BB3379">
      <w:pPr>
        <w:pStyle w:val="Redaliapuces"/>
        <w:numPr>
          <w:ilvl w:val="0"/>
          <w:numId w:val="14"/>
        </w:numPr>
      </w:pPr>
      <w:r>
        <w:t>return, in an integrated, usable and agreed format, all the data belonging to the Contracting Authority as well as personal data previously communicated by the Contracting Authority,</w:t>
      </w:r>
    </w:p>
    <w:p w:rsidR="004010F7" w:rsidRDefault="00BB3379">
      <w:pPr>
        <w:pStyle w:val="Redaliapuces"/>
        <w:numPr>
          <w:ilvl w:val="0"/>
          <w:numId w:val="14"/>
        </w:numPr>
      </w:pPr>
      <w:r>
        <w:t>destroy any copies of this data and not use it for own use or for the benefit of third parties</w:t>
      </w:r>
    </w:p>
    <w:p w:rsidR="004010F7" w:rsidRDefault="004010F7">
      <w:pPr>
        <w:pStyle w:val="RedaliaNormal"/>
      </w:pPr>
    </w:p>
    <w:p w:rsidR="004010F7" w:rsidRDefault="00BB3379">
      <w:pPr>
        <w:pStyle w:val="RedaliaNormal"/>
      </w:pPr>
      <w:r>
        <w:t>The Holder undertakes to make every effort to ensure access to the data belonging to the Contracting Authority even in the event of insolvency, resolution or interruption of the Holder’s business activities. It will not sub-outsource the Service or transfer the data to a third party without the prior written consent of the contracting authority and will refrain from any measure having the effect of hindering the access of the contracting authority to the data belonging to it. In the event of a voluntary interruption of its commercial activities related to the Service, the Holder undertakes to notify the Contracting Authority at least 3 months in advance and to ensure the reversibility of the outsourcing of the Service.</w:t>
      </w:r>
    </w:p>
    <w:p w:rsidR="004010F7" w:rsidRDefault="004010F7">
      <w:pPr>
        <w:pStyle w:val="RedaliaNormal"/>
      </w:pPr>
    </w:p>
    <w:p w:rsidR="004010F7" w:rsidRDefault="004010F7">
      <w:pPr>
        <w:pStyle w:val="RedaliaNormal"/>
      </w:pPr>
    </w:p>
    <w:p w:rsidR="004010F7" w:rsidRDefault="00BB3379">
      <w:pPr>
        <w:pStyle w:val="RedaliaTitre1"/>
      </w:pPr>
      <w:bookmarkStart w:id="204" w:name="__RefHeading___Toc16302_839400824"/>
      <w:bookmarkStart w:id="205" w:name="_Toc180614149"/>
      <w:bookmarkStart w:id="206" w:name="_Toc195111291"/>
      <w:bookmarkStart w:id="207" w:name="_Toc195534563"/>
      <w:bookmarkEnd w:id="3"/>
      <w:bookmarkEnd w:id="4"/>
      <w:r>
        <w:t>Termination of the Contract</w:t>
      </w:r>
      <w:bookmarkEnd w:id="5"/>
      <w:bookmarkEnd w:id="204"/>
      <w:bookmarkEnd w:id="205"/>
      <w:bookmarkEnd w:id="206"/>
      <w:bookmarkEnd w:id="207"/>
    </w:p>
    <w:p w:rsidR="004010F7" w:rsidRDefault="00BB3379">
      <w:pPr>
        <w:pStyle w:val="RedaliaNormal"/>
      </w:pPr>
      <w:r>
        <w:t xml:space="preserve">Articles L 2195-1 and following of the public procurement code and articles 36 to 42 inclusive of the CCAG-PI </w:t>
      </w:r>
      <w:proofErr w:type="gramStart"/>
      <w:r>
        <w:t>will be applied</w:t>
      </w:r>
      <w:proofErr w:type="gramEnd"/>
      <w:r>
        <w:t xml:space="preserve"> with the following clarifications:</w:t>
      </w:r>
    </w:p>
    <w:p w:rsidR="004010F7" w:rsidRDefault="00D03BF0">
      <w:pPr>
        <w:pStyle w:val="RedaliaTitre2"/>
      </w:pPr>
      <w:bookmarkStart w:id="208" w:name="_Toc267299143"/>
      <w:bookmarkStart w:id="209" w:name="__RefHeading___Toc2379_850954893"/>
      <w:bookmarkStart w:id="210" w:name="_Toc180614150"/>
      <w:bookmarkStart w:id="211" w:name="_Toc195111292"/>
      <w:bookmarkStart w:id="212" w:name="_Toc195534564"/>
      <w:bookmarkEnd w:id="208"/>
      <w:r>
        <w:t>Termination of the Holder</w:t>
      </w:r>
      <w:r w:rsidR="00BB3379">
        <w:t>’s Tort</w:t>
      </w:r>
      <w:bookmarkEnd w:id="209"/>
      <w:bookmarkEnd w:id="210"/>
      <w:bookmarkEnd w:id="211"/>
      <w:bookmarkEnd w:id="212"/>
    </w:p>
    <w:p w:rsidR="004010F7" w:rsidRDefault="00BB3379">
      <w:pPr>
        <w:pStyle w:val="RedaliaNormal"/>
      </w:pPr>
      <w:r>
        <w:t xml:space="preserve">The Contracting Authority may, after a formal </w:t>
      </w:r>
      <w:proofErr w:type="gramStart"/>
      <w:r>
        <w:t>notice which has not been successful within the time limit set</w:t>
      </w:r>
      <w:proofErr w:type="gramEnd"/>
      <w:r>
        <w:t xml:space="preserve"> and subject to no less than fifteen (15) days' notice, terminate the contract for damages of the Contractor under the conditions laid down in article 39 of the CCAG-PI.</w:t>
      </w:r>
    </w:p>
    <w:p w:rsidR="004010F7" w:rsidRDefault="00BB3379">
      <w:pPr>
        <w:pStyle w:val="RedaliaNormal"/>
      </w:pPr>
      <w:r>
        <w:t>More specifically, and in a non-exhaustive manner, the contracting authority reserves the right to terminate the contract if:</w:t>
      </w:r>
    </w:p>
    <w:p w:rsidR="004010F7" w:rsidRDefault="00BB3379">
      <w:pPr>
        <w:pStyle w:val="Redaliapuces"/>
        <w:numPr>
          <w:ilvl w:val="0"/>
          <w:numId w:val="14"/>
        </w:numPr>
      </w:pPr>
      <w:r>
        <w:t>Repeated non-executions or poor quality executions of operational expectations and requirements;</w:t>
      </w:r>
    </w:p>
    <w:p w:rsidR="004010F7" w:rsidRDefault="00BB3379">
      <w:pPr>
        <w:pStyle w:val="Redaliapuces"/>
        <w:numPr>
          <w:ilvl w:val="0"/>
          <w:numId w:val="14"/>
        </w:numPr>
      </w:pPr>
      <w:r>
        <w:t>repeated application of the penalties provided for in Article Penalties of this Agreement, not followed by significant improvement;</w:t>
      </w:r>
    </w:p>
    <w:p w:rsidR="004010F7" w:rsidRDefault="00BB3379">
      <w:pPr>
        <w:pStyle w:val="Redaliapuces"/>
        <w:numPr>
          <w:ilvl w:val="0"/>
          <w:numId w:val="14"/>
        </w:numPr>
      </w:pPr>
      <w:r>
        <w:t>repeated findings of rejection or postponement of services, pursuant to the provisions of the verification and validation operations of services in Admission - Completion of this Contract;</w:t>
      </w:r>
    </w:p>
    <w:p w:rsidR="004010F7" w:rsidRDefault="00BB3379">
      <w:pPr>
        <w:pStyle w:val="Redaliapuces"/>
        <w:numPr>
          <w:ilvl w:val="0"/>
          <w:numId w:val="14"/>
        </w:numPr>
      </w:pPr>
      <w:proofErr w:type="gramStart"/>
      <w:r>
        <w:t>non-compliance</w:t>
      </w:r>
      <w:proofErr w:type="gramEnd"/>
      <w:r>
        <w:t xml:space="preserve"> with the provisions of the Annex to this Security Agreement.</w:t>
      </w:r>
    </w:p>
    <w:p w:rsidR="004010F7" w:rsidRDefault="00BB3379">
      <w:pPr>
        <w:pStyle w:val="RedaliaNormal"/>
      </w:pPr>
      <w:r>
        <w:t xml:space="preserve">The </w:t>
      </w:r>
      <w:proofErr w:type="gramStart"/>
      <w:r>
        <w:t>deficiencies referred to above must be previously acknowledged by the parties in the Steering Committee</w:t>
      </w:r>
      <w:proofErr w:type="gramEnd"/>
      <w:r>
        <w:t>.</w:t>
      </w:r>
    </w:p>
    <w:p w:rsidR="004010F7" w:rsidRDefault="00BB3379">
      <w:pPr>
        <w:pStyle w:val="RedaliaNormal"/>
      </w:pPr>
      <w:r>
        <w:t>The Contracting Authority also reserves the right to terminate the contract with the Contractor when:</w:t>
      </w:r>
    </w:p>
    <w:p w:rsidR="004010F7" w:rsidRDefault="00BB3379">
      <w:pPr>
        <w:pStyle w:val="Redaliapuces"/>
        <w:numPr>
          <w:ilvl w:val="0"/>
          <w:numId w:val="14"/>
        </w:numPr>
      </w:pPr>
      <w:r>
        <w:t>the latter no longer has the required certifications and approvals for the performance of the Service;</w:t>
      </w:r>
    </w:p>
    <w:p w:rsidR="004010F7" w:rsidRDefault="00BB3379">
      <w:pPr>
        <w:pStyle w:val="Redaliapuces"/>
        <w:numPr>
          <w:ilvl w:val="0"/>
          <w:numId w:val="14"/>
        </w:numPr>
      </w:pPr>
      <w:r>
        <w:t>Where the processing, management or security of confidential information and personal or sensitive data has weaknesses such as integrity, security, confidentiality or fair treatment of such information and data appears to be compromised.</w:t>
      </w:r>
    </w:p>
    <w:p w:rsidR="004010F7" w:rsidRDefault="00BB3379">
      <w:pPr>
        <w:pStyle w:val="RedaliaNormal"/>
      </w:pPr>
      <w:r>
        <w:t xml:space="preserve">This termination for fault </w:t>
      </w:r>
      <w:proofErr w:type="gramStart"/>
      <w:r>
        <w:t>is made</w:t>
      </w:r>
      <w:proofErr w:type="gramEnd"/>
      <w:r>
        <w:t xml:space="preserve"> without prejudice to other actions, including criminal, which would be initiated in this case against the Holder.</w:t>
      </w:r>
    </w:p>
    <w:p w:rsidR="004010F7" w:rsidRDefault="00BB3379">
      <w:pPr>
        <w:pStyle w:val="RedaliaNormal"/>
      </w:pPr>
      <w:r>
        <w:t>In the event of termination due to fault:</w:t>
      </w:r>
    </w:p>
    <w:p w:rsidR="004010F7" w:rsidRDefault="00BB3379">
      <w:pPr>
        <w:pStyle w:val="Redaliapuces"/>
        <w:numPr>
          <w:ilvl w:val="0"/>
          <w:numId w:val="14"/>
        </w:numPr>
      </w:pPr>
      <w:r>
        <w:t>Sections 27 and 39 of the CCAG PI are applied with the following clarifications: the contracting authority may have a third party carry out the services provided for in the contract at the expense and risk of the contractor under the conditions defined in Article 27 of the CCAG PI. The decision to terminate shall expressly mention this;</w:t>
      </w:r>
    </w:p>
    <w:p w:rsidR="004010F7" w:rsidRDefault="00BB3379">
      <w:pPr>
        <w:pStyle w:val="Redaliapuces"/>
        <w:numPr>
          <w:ilvl w:val="0"/>
          <w:numId w:val="14"/>
        </w:numPr>
      </w:pPr>
      <w:r>
        <w:t>The Data Controller is not entitled to any compensation;</w:t>
      </w:r>
    </w:p>
    <w:p w:rsidR="004010F7" w:rsidRDefault="00BB3379">
      <w:pPr>
        <w:pStyle w:val="Redaliapuces"/>
        <w:numPr>
          <w:ilvl w:val="0"/>
          <w:numId w:val="14"/>
        </w:numPr>
      </w:pPr>
      <w:r>
        <w:t xml:space="preserve">By way of derogation from and in addition to articles 39 and 41.3 of the CCAG PI, the fraction of the services already performed by the holder </w:t>
      </w:r>
      <w:proofErr w:type="gramStart"/>
      <w:r>
        <w:t>is remunerated</w:t>
      </w:r>
      <w:proofErr w:type="gramEnd"/>
      <w:r>
        <w:t xml:space="preserve"> with a 10% reduction.</w:t>
      </w:r>
    </w:p>
    <w:p w:rsidR="004010F7" w:rsidRDefault="00BB3379">
      <w:pPr>
        <w:pStyle w:val="Redaliapuces"/>
        <w:numPr>
          <w:ilvl w:val="0"/>
          <w:numId w:val="14"/>
        </w:numPr>
      </w:pPr>
      <w:r>
        <w:t xml:space="preserve">The Contractor shall indemnify the contracting authority for all costs and/or damages incurred by the contracting authority as a result of the termination of the contract directly or indirectly, and in particular where applicable, the costs incurred by the contracting authority as a </w:t>
      </w:r>
      <w:r w:rsidR="00D03BF0">
        <w:t>result of replacing the contractor</w:t>
      </w:r>
      <w:r>
        <w:t xml:space="preserve"> with a new service provider.</w:t>
      </w:r>
    </w:p>
    <w:p w:rsidR="004010F7" w:rsidRDefault="00BB3379">
      <w:pPr>
        <w:pStyle w:val="RedaliaNormal"/>
      </w:pPr>
      <w:r>
        <w:t xml:space="preserve">In the event of termination pursuant to article L2195-4 of the Public Procurement Code, the equivalent offences provided for by the legislation of another state outside the European Union </w:t>
      </w:r>
      <w:proofErr w:type="gramStart"/>
      <w:r>
        <w:t>will also be applied</w:t>
      </w:r>
      <w:proofErr w:type="gramEnd"/>
      <w:r>
        <w:t>.</w:t>
      </w:r>
    </w:p>
    <w:p w:rsidR="004010F7" w:rsidRDefault="00BB3379">
      <w:pPr>
        <w:pStyle w:val="RedaliaNormal"/>
      </w:pPr>
      <w:proofErr w:type="gramStart"/>
      <w:r>
        <w:t>In addition to Article 39 of the CCAG PI, in case of non-production within 8 days of acceptance of a subcontract of second and higher rank submitted by the sub-</w:t>
      </w:r>
      <w:proofErr w:type="spellStart"/>
      <w:r>
        <w:t>contractordealing</w:t>
      </w:r>
      <w:proofErr w:type="spellEnd"/>
      <w:r>
        <w:t xml:space="preserve"> with rank 1 and above of the personal surety guaranteeing the payment of all sums due by them to the sub-contractor of second rank and above, and after formal notice of the subcontractor of rank 1 and above and of the contract holder, remained without effect within a fixed period of 8 days, the contract will be terminated for damages to the holder without the latter being able to claim compensation and, where appropriate, with performance of the services at its own expense and risk.</w:t>
      </w:r>
      <w:proofErr w:type="gramEnd"/>
    </w:p>
    <w:p w:rsidR="004010F7" w:rsidRDefault="00BB3379">
      <w:pPr>
        <w:pStyle w:val="RedaliaTitre2"/>
      </w:pPr>
      <w:bookmarkStart w:id="213" w:name="_Toc267299142"/>
      <w:bookmarkStart w:id="214" w:name="__RefHeading___Toc2381_850954893"/>
      <w:bookmarkStart w:id="215" w:name="_Toc180614151"/>
      <w:bookmarkStart w:id="216" w:name="_Toc195111293"/>
      <w:bookmarkStart w:id="217" w:name="_Toc195534565"/>
      <w:bookmarkEnd w:id="213"/>
      <w:r>
        <w:t>Termination for reasons of general interest</w:t>
      </w:r>
      <w:bookmarkEnd w:id="214"/>
      <w:bookmarkEnd w:id="215"/>
      <w:bookmarkEnd w:id="216"/>
      <w:bookmarkEnd w:id="217"/>
    </w:p>
    <w:p w:rsidR="004010F7" w:rsidRDefault="00BB3379">
      <w:pPr>
        <w:pStyle w:val="RedaliaNormal"/>
      </w:pPr>
      <w:r>
        <w:t>In the event of a termination for reasons of general interest, or at the request of the ACPR, the termination indemnity is set at 5% of the contract’s VAT-free commitment amount, less the unrevised VAT-free amount of the admitted services.</w:t>
      </w:r>
    </w:p>
    <w:p w:rsidR="004010F7" w:rsidRDefault="00BB3379">
      <w:pPr>
        <w:pStyle w:val="RedaliaTitre2"/>
      </w:pPr>
      <w:bookmarkStart w:id="218" w:name="_Toc180614152"/>
      <w:bookmarkStart w:id="219" w:name="__RefHeading___Toc16304_839400824"/>
      <w:bookmarkStart w:id="220" w:name="_Toc195111294"/>
      <w:bookmarkStart w:id="221" w:name="_Toc195534566"/>
      <w:r>
        <w:t>Termination for failure to comply with formalities relating to the fight against illegal employment</w:t>
      </w:r>
      <w:bookmarkEnd w:id="218"/>
      <w:bookmarkEnd w:id="219"/>
      <w:bookmarkEnd w:id="220"/>
      <w:bookmarkEnd w:id="221"/>
    </w:p>
    <w:p w:rsidR="004010F7" w:rsidRDefault="00BB3379">
      <w:pPr>
        <w:pStyle w:val="RedaliaNormal"/>
      </w:pPr>
      <w:proofErr w:type="gramStart"/>
      <w:r>
        <w:t xml:space="preserve">In accordance with articles L 8222-1 and D 8222-5 of the French </w:t>
      </w:r>
      <w:proofErr w:type="spellStart"/>
      <w:r>
        <w:t>Labour</w:t>
      </w:r>
      <w:proofErr w:type="spellEnd"/>
      <w:r>
        <w:t xml:space="preserve"> Code and article 15.2 “Declaration by the Service Provider”, the Service Provider must provide at the time of signing the Contract, and then on a regular basis depending on the validity period of each document, all six documents (6) month, until the end of the Contract, the following documents:</w:t>
      </w:r>
      <w:proofErr w:type="gramEnd"/>
    </w:p>
    <w:p w:rsidR="004010F7" w:rsidRDefault="00BB3379">
      <w:pPr>
        <w:pStyle w:val="Redaliapuces"/>
        <w:numPr>
          <w:ilvl w:val="0"/>
          <w:numId w:val="14"/>
        </w:numPr>
      </w:pPr>
      <w:r>
        <w:t>an attestation of the provision of social declarations issued by the social protection body responsible for collecting the social contributions incumbent on the Service Provider and dated less than six (6) month; this certificate must mention the payment of social security contributions and contributions, which must show the identification of the undertaking, the number of employees employed and the basis of remuneration declared on the last summary of social security contributions addressed to the collection agency;</w:t>
      </w:r>
    </w:p>
    <w:p w:rsidR="004010F7" w:rsidRDefault="00BB3379">
      <w:pPr>
        <w:pStyle w:val="Redaliapuces"/>
        <w:numPr>
          <w:ilvl w:val="0"/>
          <w:numId w:val="14"/>
        </w:numPr>
      </w:pPr>
      <w:r>
        <w:t xml:space="preserve">an extract from the Trade and Companies Register] or [a copy of the identification card showing that the company has been registered in the Trades Register] or [a receipt of the declaration filed with a business registration </w:t>
      </w:r>
      <w:proofErr w:type="spellStart"/>
      <w:r>
        <w:t>centre</w:t>
      </w:r>
      <w:proofErr w:type="spellEnd"/>
      <w:r>
        <w:t>];</w:t>
      </w:r>
    </w:p>
    <w:p w:rsidR="004010F7" w:rsidRDefault="00BB3379">
      <w:pPr>
        <w:pStyle w:val="Redaliapuces"/>
        <w:numPr>
          <w:ilvl w:val="0"/>
          <w:numId w:val="14"/>
        </w:numPr>
      </w:pPr>
      <w:r>
        <w:t xml:space="preserve">an attestation on </w:t>
      </w:r>
      <w:proofErr w:type="spellStart"/>
      <w:r>
        <w:t>honour</w:t>
      </w:r>
      <w:proofErr w:type="spellEnd"/>
      <w:r>
        <w:t xml:space="preserve"> issued by the Service Provider certifying that its employees have been provided with pay slips in accordance with French regulations[2].</w:t>
      </w:r>
    </w:p>
    <w:p w:rsidR="004010F7" w:rsidRDefault="00BB3379">
      <w:pPr>
        <w:pStyle w:val="RedaliaNormal"/>
      </w:pPr>
      <w:r>
        <w:t xml:space="preserve">Pursuant to article L 8222-6 of the French </w:t>
      </w:r>
      <w:proofErr w:type="spellStart"/>
      <w:r>
        <w:t>Labour</w:t>
      </w:r>
      <w:proofErr w:type="spellEnd"/>
      <w:r>
        <w:t xml:space="preserve"> Code, AFD reserves the right to impose a penalty on the Service Provider for not fulfilling the formalities mentioned in articles L 8221-3 to L 8221-5 of the French </w:t>
      </w:r>
      <w:proofErr w:type="spellStart"/>
      <w:r>
        <w:t>Labour</w:t>
      </w:r>
      <w:proofErr w:type="spellEnd"/>
      <w:r>
        <w:t xml:space="preserve"> Code relating to work disguised by concealment of activity and concealment of paid employment.</w:t>
      </w:r>
    </w:p>
    <w:p w:rsidR="004010F7" w:rsidRDefault="00BB3379">
      <w:pPr>
        <w:pStyle w:val="RedaliaNormal"/>
      </w:pPr>
      <w:proofErr w:type="gramStart"/>
      <w:r>
        <w:t>Without prejudice to articles L. 8222-1 to L. 8222-3, any legal person governed by public law who has contracted with an undertaking, informed in writing by a control officer of the irregular situation of that undertaking with regard to the formalities referred to in articles L. 8221-33 and L. 8221-5, immediately enjoins the company to put an end to this situation without delay.</w:t>
      </w:r>
      <w:proofErr w:type="gramEnd"/>
      <w:r>
        <w:t xml:space="preserve"> The undertaking so served </w:t>
      </w:r>
      <w:proofErr w:type="gramStart"/>
      <w:r>
        <w:t>shall, within two months, provide</w:t>
      </w:r>
      <w:proofErr w:type="gramEnd"/>
      <w:r>
        <w:t xml:space="preserve"> the public person with evidence that it has put an end to the tort situation. If this </w:t>
      </w:r>
      <w:proofErr w:type="gramStart"/>
      <w:r>
        <w:t>is not done</w:t>
      </w:r>
      <w:proofErr w:type="gramEnd"/>
      <w:r>
        <w:t xml:space="preserve">, the contract may be terminated without compensation at the contractor’s expense and risk. The public-law legal person informs the reporting officer of the action taken by the company on his or her direction. </w:t>
      </w:r>
      <w:proofErr w:type="gramStart"/>
      <w:r>
        <w:t>If he fails to comply with the obligations arising from the first and third paragraphs of this article or, in the case of continuation of the contract, if the proof of the end of the criminal situation has not been provided within a period of six months following the notice of default, the legal person governed by public law is jointly and severally liable with its co-contractor for payment of the sums mentioned in 1° to 3° of article L. 8222-2, under the conditions set out in article L. 8222-3.</w:t>
      </w:r>
      <w:proofErr w:type="gramEnd"/>
    </w:p>
    <w:p w:rsidR="004010F7" w:rsidRDefault="004010F7">
      <w:pPr>
        <w:pStyle w:val="RedaliaNormal"/>
      </w:pPr>
    </w:p>
    <w:p w:rsidR="004010F7" w:rsidRDefault="00BB3379">
      <w:pPr>
        <w:pStyle w:val="RedaliaTitre1"/>
      </w:pPr>
      <w:bookmarkStart w:id="222" w:name="_Toc180614153"/>
      <w:bookmarkStart w:id="223" w:name="__RefHeading___Toc16306_839400824"/>
      <w:bookmarkStart w:id="224" w:name="_Toc195111295"/>
      <w:bookmarkStart w:id="225" w:name="_Toc195534567"/>
      <w:r>
        <w:t>Disputes</w:t>
      </w:r>
      <w:bookmarkEnd w:id="222"/>
      <w:bookmarkEnd w:id="223"/>
      <w:bookmarkEnd w:id="224"/>
      <w:bookmarkEnd w:id="225"/>
    </w:p>
    <w:p w:rsidR="004010F7" w:rsidRDefault="00BB3379">
      <w:pPr>
        <w:pStyle w:val="RedaliaNormal"/>
      </w:pPr>
      <w:r>
        <w:t xml:space="preserve">In the event of a dispute between the parties, Article 43 of the CCAG PI </w:t>
      </w:r>
      <w:proofErr w:type="gramStart"/>
      <w:r>
        <w:t>will be applied</w:t>
      </w:r>
      <w:proofErr w:type="gramEnd"/>
      <w:r>
        <w:t>.</w:t>
      </w:r>
    </w:p>
    <w:p w:rsidR="004010F7" w:rsidRDefault="00BB3379">
      <w:pPr>
        <w:pStyle w:val="RedaliaNormal"/>
      </w:pPr>
      <w:r>
        <w:t>French law is the only applicable.</w:t>
      </w:r>
    </w:p>
    <w:p w:rsidR="004010F7" w:rsidRDefault="00BB3379">
      <w:pPr>
        <w:pStyle w:val="RedaliaNormal"/>
      </w:pPr>
      <w:r>
        <w:t>In the event of a dispute, the competent court is the Administrative Court of Paris.</w:t>
      </w:r>
    </w:p>
    <w:p w:rsidR="004010F7" w:rsidRDefault="004010F7">
      <w:pPr>
        <w:pStyle w:val="RedaliaNormal"/>
      </w:pPr>
    </w:p>
    <w:p w:rsidR="004010F7" w:rsidRDefault="00BB3379">
      <w:pPr>
        <w:pStyle w:val="RedaliaTitre1"/>
      </w:pPr>
      <w:bookmarkStart w:id="226" w:name="_Toc180614154"/>
      <w:bookmarkStart w:id="227" w:name="__RefHeading___Toc16308_839400824"/>
      <w:bookmarkStart w:id="228" w:name="_Toc195111296"/>
      <w:bookmarkStart w:id="229" w:name="_Toc195534568"/>
      <w:r>
        <w:t>Provisions applicable in the case of a foreign holder</w:t>
      </w:r>
      <w:bookmarkEnd w:id="226"/>
      <w:bookmarkEnd w:id="227"/>
      <w:bookmarkEnd w:id="228"/>
      <w:bookmarkEnd w:id="229"/>
    </w:p>
    <w:p w:rsidR="004010F7" w:rsidRDefault="00BB3379">
      <w:pPr>
        <w:pStyle w:val="RedaliaNormal"/>
      </w:pPr>
      <w:r>
        <w:t>French law is the sole applicable to this contract.</w:t>
      </w:r>
    </w:p>
    <w:p w:rsidR="004010F7" w:rsidRDefault="00BB3379">
      <w:pPr>
        <w:pStyle w:val="RedaliaNormal"/>
      </w:pPr>
      <w:r>
        <w:t xml:space="preserve">All reports, documentation and correspondence relating to this contract </w:t>
      </w:r>
      <w:proofErr w:type="gramStart"/>
      <w:r>
        <w:t>must be written</w:t>
      </w:r>
      <w:proofErr w:type="gramEnd"/>
      <w:r>
        <w:t xml:space="preserve"> in French or may be written in English with the agreement of AFD.</w:t>
      </w:r>
    </w:p>
    <w:p w:rsidR="004010F7" w:rsidRDefault="00BB3379">
      <w:pPr>
        <w:pStyle w:val="RedaliaTitre1"/>
      </w:pPr>
      <w:bookmarkStart w:id="230" w:name="_Toc180614155"/>
      <w:bookmarkStart w:id="231" w:name="__RefHeading___Toc16310_839400824"/>
      <w:bookmarkStart w:id="232" w:name="_Toc195111297"/>
      <w:bookmarkStart w:id="233" w:name="_Toc195534569"/>
      <w:r>
        <w:t>Derogations from general documents</w:t>
      </w:r>
      <w:bookmarkEnd w:id="6"/>
      <w:bookmarkEnd w:id="230"/>
      <w:bookmarkEnd w:id="231"/>
      <w:bookmarkEnd w:id="232"/>
      <w:bookmarkEnd w:id="233"/>
    </w:p>
    <w:p w:rsidR="004010F7" w:rsidRDefault="00BB3379">
      <w:pPr>
        <w:pStyle w:val="RedaliaNormal"/>
      </w:pPr>
      <w:r>
        <w:t xml:space="preserve">By way of derogation from article 1 of the CCAG-PI, the derogations to the provisions of the CCAG-PI are not </w:t>
      </w:r>
      <w:proofErr w:type="spellStart"/>
      <w:r>
        <w:t>summarised</w:t>
      </w:r>
      <w:proofErr w:type="spellEnd"/>
      <w:r>
        <w:t xml:space="preserve"> in this article but </w:t>
      </w:r>
      <w:proofErr w:type="gramStart"/>
      <w:r>
        <w:t>are expressly indicated</w:t>
      </w:r>
      <w:proofErr w:type="gramEnd"/>
      <w:r>
        <w:t xml:space="preserve"> as it is read.</w:t>
      </w:r>
    </w:p>
    <w:p w:rsidR="004010F7" w:rsidRDefault="00BB3379">
      <w:pPr>
        <w:pStyle w:val="RedaliaTitre1"/>
      </w:pPr>
      <w:bookmarkStart w:id="234" w:name="__RefHeading___Toc3785_850954893"/>
      <w:bookmarkStart w:id="235" w:name="_Toc180614156"/>
      <w:bookmarkStart w:id="236" w:name="_Toc195111298"/>
      <w:bookmarkStart w:id="237" w:name="_Toc195534570"/>
      <w:r>
        <w:t>Acceptance of advance</w:t>
      </w:r>
      <w:bookmarkEnd w:id="234"/>
      <w:bookmarkEnd w:id="235"/>
      <w:bookmarkEnd w:id="236"/>
      <w:bookmarkEnd w:id="237"/>
    </w:p>
    <w:p w:rsidR="004010F7" w:rsidRDefault="00BB3379">
      <w:pPr>
        <w:pStyle w:val="RedaliaNormal"/>
        <w:rPr>
          <w:b/>
        </w:rPr>
      </w:pPr>
      <w:r>
        <w:rPr>
          <w:b/>
        </w:rPr>
        <w:t xml:space="preserve">If you do not check the box below, the company </w:t>
      </w:r>
      <w:proofErr w:type="gramStart"/>
      <w:r>
        <w:rPr>
          <w:b/>
        </w:rPr>
        <w:t>is deemed</w:t>
      </w:r>
      <w:proofErr w:type="gramEnd"/>
      <w:r>
        <w:rPr>
          <w:b/>
        </w:rPr>
        <w:t xml:space="preserve"> to have waived the advance.</w:t>
      </w:r>
    </w:p>
    <w:p w:rsidR="004010F7" w:rsidRDefault="00BB3379">
      <w:pPr>
        <w:pStyle w:val="RedaliaNormal"/>
      </w:pPr>
      <w:r>
        <w:t xml:space="preserve">An advance </w:t>
      </w:r>
      <w:proofErr w:type="gramStart"/>
      <w:r>
        <w:t>is provided</w:t>
      </w:r>
      <w:proofErr w:type="gramEnd"/>
      <w:r>
        <w:t xml:space="preserve"> under the conditions set by the regulations in force.</w:t>
      </w:r>
    </w:p>
    <w:p w:rsidR="004010F7" w:rsidRDefault="004010F7">
      <w:pPr>
        <w:pStyle w:val="RedaliaNormal"/>
      </w:pPr>
    </w:p>
    <w:p w:rsidR="004010F7" w:rsidRDefault="00BB3379">
      <w:pPr>
        <w:pStyle w:val="RedaliaNormal"/>
      </w:pPr>
      <w:r>
        <w:t>Sole Proprietor or Agent:  Refuses to collect advance</w:t>
      </w:r>
      <w:r>
        <w:rPr>
          <w:rFonts w:ascii="Wingdings" w:eastAsia="Wingdings" w:hAnsi="Wingdings" w:cs="Wingdings"/>
        </w:rPr>
        <w:t></w:t>
      </w:r>
    </w:p>
    <w:p w:rsidR="004010F7" w:rsidRDefault="00BB3379">
      <w:pPr>
        <w:pStyle w:val="RedaliaNormal"/>
      </w:pPr>
      <w:r>
        <w:rPr>
          <w:rFonts w:ascii="Wingdings" w:eastAsia="Wingdings" w:hAnsi="Wingdings" w:cs="Wingdings"/>
        </w:rPr>
        <w:t></w:t>
      </w:r>
      <w:r>
        <w:t xml:space="preserve"> Agrees to receive the advance</w:t>
      </w:r>
    </w:p>
    <w:p w:rsidR="004010F7" w:rsidRDefault="004010F7">
      <w:pPr>
        <w:pStyle w:val="RedaliaNormal"/>
      </w:pPr>
    </w:p>
    <w:p w:rsidR="004010F7" w:rsidRDefault="00BB3379">
      <w:pPr>
        <w:pStyle w:val="RedaliaNormal"/>
      </w:pPr>
      <w:r>
        <w:t xml:space="preserve">The collection of the advance by co-contractors and subcontractors </w:t>
      </w:r>
      <w:proofErr w:type="gramStart"/>
      <w:r>
        <w:t>is indicated</w:t>
      </w:r>
      <w:proofErr w:type="gramEnd"/>
      <w:r>
        <w:t xml:space="preserve"> in the annexes.</w:t>
      </w:r>
    </w:p>
    <w:p w:rsidR="004010F7" w:rsidRDefault="00BB3379">
      <w:pPr>
        <w:pStyle w:val="RedaliaNormal"/>
      </w:pPr>
      <w:r>
        <w:t xml:space="preserve">The advance will be paid and reabsorbed under the conditions set out in article Advance of this </w:t>
      </w:r>
      <w:proofErr w:type="gramStart"/>
      <w:r>
        <w:t>Contract which</w:t>
      </w:r>
      <w:proofErr w:type="gramEnd"/>
      <w:r>
        <w:t xml:space="preserve"> also determines the guarantees to be put in place by the company or companies.</w:t>
      </w:r>
    </w:p>
    <w:p w:rsidR="004010F7" w:rsidRDefault="004010F7" w:rsidP="00A31B33">
      <w:pPr>
        <w:pStyle w:val="RedaliaTitre1"/>
        <w:numPr>
          <w:ilvl w:val="0"/>
          <w:numId w:val="0"/>
        </w:numPr>
        <w:ind w:left="360" w:hanging="360"/>
      </w:pPr>
      <w:bookmarkStart w:id="238" w:name="_Toc195111299"/>
      <w:bookmarkEnd w:id="238"/>
    </w:p>
    <w:p w:rsidR="004010F7" w:rsidRDefault="00BB3379">
      <w:pPr>
        <w:pStyle w:val="RedaliaTitre1"/>
      </w:pPr>
      <w:bookmarkStart w:id="239" w:name="_Toc180614157"/>
      <w:bookmarkStart w:id="240" w:name="__RefHeading___Toc16312_839400824"/>
      <w:bookmarkStart w:id="241" w:name="_Toc195111300"/>
      <w:bookmarkStart w:id="242" w:name="_Toc195534571"/>
      <w:r>
        <w:t>Candidate’s signature</w:t>
      </w:r>
      <w:bookmarkEnd w:id="239"/>
      <w:bookmarkEnd w:id="240"/>
      <w:bookmarkEnd w:id="241"/>
      <w:bookmarkEnd w:id="242"/>
    </w:p>
    <w:p w:rsidR="004010F7" w:rsidRDefault="00BB3379">
      <w:pPr>
        <w:pStyle w:val="RedaliaNormal"/>
      </w:pPr>
      <w:r>
        <w:t xml:space="preserve">The candidate </w:t>
      </w:r>
      <w:proofErr w:type="gramStart"/>
      <w:r>
        <w:t>is reminded</w:t>
      </w:r>
      <w:proofErr w:type="gramEnd"/>
      <w:r>
        <w:t xml:space="preserve"> that the signature of this Contract constitutes acceptance of all contractual documents.</w:t>
      </w:r>
    </w:p>
    <w:p w:rsidR="004010F7" w:rsidRDefault="004010F7">
      <w:pPr>
        <w:pStyle w:val="RedaliaNormal"/>
      </w:pPr>
    </w:p>
    <w:p w:rsidR="004010F7" w:rsidRDefault="00BB3379">
      <w:pPr>
        <w:pStyle w:val="RedaliaNormal"/>
      </w:pPr>
      <w:r>
        <w:t xml:space="preserve">The supplier adheres to the Supplier Relations Charter presented </w:t>
      </w:r>
      <w:hyperlink r:id="rId10" w:history="1">
        <w:r>
          <w:rPr>
            <w:rStyle w:val="Lienhypertexte"/>
            <w:rFonts w:ascii="Calibri" w:hAnsi="Calibri"/>
            <w:i/>
            <w:iCs/>
            <w:color w:val="4472C4"/>
          </w:rPr>
          <w:t>here</w:t>
        </w:r>
      </w:hyperlink>
      <w:r>
        <w:t xml:space="preserve"> and undertakes to respect the principles and commitments set out above, throughout the purchase process and the contractual relationship with the AFD group.</w:t>
      </w:r>
    </w:p>
    <w:p w:rsidR="004010F7" w:rsidRDefault="004010F7">
      <w:pPr>
        <w:pStyle w:val="RedaliaNormal"/>
      </w:pPr>
    </w:p>
    <w:p w:rsidR="004010F7" w:rsidRDefault="00BB3379">
      <w:pPr>
        <w:pStyle w:val="RedaliaNormal"/>
      </w:pPr>
      <w:r>
        <w:t>The supplier also undertakes to make known and enforce the commitments of this Charter by all its employees, including temporary and acting employees, partners, suppliers and subcontractors.</w:t>
      </w:r>
    </w:p>
    <w:p w:rsidR="004010F7" w:rsidRDefault="004010F7">
      <w:pPr>
        <w:pStyle w:val="RedaliaNormal"/>
      </w:pPr>
    </w:p>
    <w:p w:rsidR="004010F7" w:rsidRDefault="00BB3379">
      <w:pPr>
        <w:pStyle w:val="RedaliaNormal"/>
      </w:pPr>
      <w:r>
        <w:t>Made in one original</w:t>
      </w:r>
    </w:p>
    <w:p w:rsidR="004010F7" w:rsidRDefault="00BB3379">
      <w:pPr>
        <w:pStyle w:val="RedaliaNormal"/>
      </w:pPr>
      <w:r>
        <w:t>A:</w:t>
      </w:r>
    </w:p>
    <w:p w:rsidR="004010F7" w:rsidRDefault="00BB3379">
      <w:pPr>
        <w:pStyle w:val="RedaliaNormal"/>
      </w:pPr>
      <w:r>
        <w:t>The</w:t>
      </w:r>
    </w:p>
    <w:p w:rsidR="004010F7" w:rsidRDefault="00BB3379">
      <w:pPr>
        <w:pStyle w:val="RedaliaNormal"/>
      </w:pPr>
      <w:r>
        <w:t xml:space="preserve">Signature(s) of the holder, or in the case of a group of undertakings, of the </w:t>
      </w:r>
      <w:proofErr w:type="spellStart"/>
      <w:r>
        <w:t>authorised</w:t>
      </w:r>
      <w:proofErr w:type="spellEnd"/>
      <w:r>
        <w:t xml:space="preserve"> representative or of each member of the group:</w:t>
      </w:r>
    </w:p>
    <w:p w:rsidR="004010F7" w:rsidRDefault="004010F7">
      <w:pPr>
        <w:pStyle w:val="RedaliaNormal"/>
      </w:pPr>
    </w:p>
    <w:p w:rsidR="004010F7" w:rsidRDefault="004010F7">
      <w:pPr>
        <w:pStyle w:val="RedaliaNormal"/>
      </w:pPr>
    </w:p>
    <w:p w:rsidR="004010F7" w:rsidRDefault="004010F7">
      <w:pPr>
        <w:pStyle w:val="RedaliaNormal"/>
      </w:pPr>
    </w:p>
    <w:p w:rsidR="004010F7" w:rsidRDefault="00BB3379">
      <w:pPr>
        <w:pStyle w:val="RedaliaTitre1"/>
      </w:pPr>
      <w:bookmarkStart w:id="243" w:name="_Toc180614158"/>
      <w:bookmarkStart w:id="244" w:name="__RefHeading___Toc3787_850954893"/>
      <w:bookmarkStart w:id="245" w:name="_Toc195111301"/>
      <w:bookmarkStart w:id="246" w:name="_Toc195534572"/>
      <w:r>
        <w:t>Acceptance of the offer by the contracting authority</w:t>
      </w:r>
      <w:bookmarkEnd w:id="243"/>
      <w:bookmarkEnd w:id="244"/>
      <w:bookmarkEnd w:id="245"/>
      <w:bookmarkEnd w:id="246"/>
    </w:p>
    <w:p w:rsidR="004010F7" w:rsidRDefault="00BB3379">
      <w:pPr>
        <w:pStyle w:val="RedaliaNormal"/>
      </w:pPr>
      <w:r>
        <w:t xml:space="preserve">The subcontractors proposed in the sub-contracts annexed to this Contract </w:t>
      </w:r>
      <w:proofErr w:type="gramStart"/>
      <w:r>
        <w:t>are accepted</w:t>
      </w:r>
      <w:proofErr w:type="gramEnd"/>
      <w:r>
        <w:t xml:space="preserve"> as eligible for direct payment and the terms of payment indicated are agreed.</w:t>
      </w:r>
    </w:p>
    <w:p w:rsidR="004010F7" w:rsidRDefault="004010F7">
      <w:pPr>
        <w:pStyle w:val="RedaliaNormal"/>
      </w:pPr>
    </w:p>
    <w:p w:rsidR="004010F7" w:rsidRDefault="00BB3379">
      <w:pPr>
        <w:pStyle w:val="RedaliaNormal"/>
      </w:pPr>
      <w:r>
        <w:t xml:space="preserve">This offer </w:t>
      </w:r>
      <w:proofErr w:type="gramStart"/>
      <w:r>
        <w:t>is accepted</w:t>
      </w:r>
      <w:proofErr w:type="gramEnd"/>
      <w:r>
        <w:t xml:space="preserve"> as an undertaking.</w:t>
      </w:r>
    </w:p>
    <w:p w:rsidR="004010F7" w:rsidRDefault="004010F7">
      <w:pPr>
        <w:pStyle w:val="RedaliaNormal"/>
      </w:pPr>
    </w:p>
    <w:p w:rsidR="004010F7" w:rsidRDefault="00BB3379">
      <w:pPr>
        <w:pStyle w:val="RedaliaNormal"/>
      </w:pPr>
      <w:r>
        <w:t>A</w:t>
      </w:r>
    </w:p>
    <w:p w:rsidR="004010F7" w:rsidRDefault="00BB3379">
      <w:pPr>
        <w:pStyle w:val="RedaliaNormal"/>
      </w:pPr>
      <w:r>
        <w:t>The</w:t>
      </w:r>
    </w:p>
    <w:p w:rsidR="004010F7" w:rsidRDefault="004010F7">
      <w:pPr>
        <w:pStyle w:val="RedaliaNormal"/>
      </w:pPr>
    </w:p>
    <w:p w:rsidR="004010F7" w:rsidRDefault="00BB3379">
      <w:pPr>
        <w:pStyle w:val="RedaliaNormal"/>
      </w:pPr>
      <w:r>
        <w:t>The contracting authority</w:t>
      </w:r>
    </w:p>
    <w:p w:rsidR="004010F7" w:rsidRDefault="004010F7">
      <w:pPr>
        <w:pStyle w:val="RedaliaNormal"/>
      </w:pPr>
    </w:p>
    <w:p w:rsidR="004010F7" w:rsidRDefault="004010F7">
      <w:pPr>
        <w:pStyle w:val="RedaliaNormal"/>
        <w:pageBreakBefore/>
      </w:pPr>
    </w:p>
    <w:p w:rsidR="004010F7" w:rsidRDefault="00BB3379">
      <w:pPr>
        <w:pStyle w:val="RedaliaTitre1"/>
      </w:pPr>
      <w:bookmarkStart w:id="247" w:name="__RefHeading___Toc16314_839400824"/>
      <w:bookmarkStart w:id="248" w:name="_Toc195111302"/>
      <w:bookmarkStart w:id="249" w:name="_Toc195534573"/>
      <w:r>
        <w:t>Annex: Declaration of Subcontracting</w:t>
      </w:r>
      <w:bookmarkEnd w:id="247"/>
      <w:bookmarkEnd w:id="248"/>
      <w:bookmarkEnd w:id="249"/>
    </w:p>
    <w:p w:rsidR="004010F7" w:rsidRDefault="00BB3379">
      <w:pPr>
        <w:pStyle w:val="RdaliaTitreparagraphe"/>
      </w:pPr>
      <w:r>
        <w:t>Annex to the Single Contract (CU)</w:t>
      </w:r>
    </w:p>
    <w:p w:rsidR="004010F7" w:rsidRPr="004573C5" w:rsidRDefault="00BB3379">
      <w:pPr>
        <w:pStyle w:val="RdaliaTitreparagraphe"/>
        <w:rPr>
          <w:lang w:val="fr-FR"/>
        </w:rPr>
      </w:pPr>
      <w:proofErr w:type="spellStart"/>
      <w:r w:rsidRPr="004573C5">
        <w:rPr>
          <w:lang w:val="fr-FR"/>
        </w:rPr>
        <w:t>Contracting</w:t>
      </w:r>
      <w:proofErr w:type="spellEnd"/>
      <w:r w:rsidRPr="004573C5">
        <w:rPr>
          <w:lang w:val="fr-FR"/>
        </w:rPr>
        <w:t xml:space="preserve"> </w:t>
      </w:r>
      <w:proofErr w:type="spellStart"/>
      <w:r w:rsidRPr="004573C5">
        <w:rPr>
          <w:lang w:val="fr-FR"/>
        </w:rPr>
        <w:t>Authority</w:t>
      </w:r>
      <w:proofErr w:type="spellEnd"/>
      <w:r w:rsidRPr="004573C5">
        <w:rPr>
          <w:lang w:val="fr-FR"/>
        </w:rPr>
        <w:t>: Agence Française de Développement</w:t>
      </w:r>
    </w:p>
    <w:p w:rsidR="004010F7" w:rsidRDefault="00BB3379">
      <w:pPr>
        <w:pStyle w:val="RedaliaRetraitPuceniveau1"/>
        <w:numPr>
          <w:ilvl w:val="0"/>
          <w:numId w:val="30"/>
        </w:numPr>
      </w:pPr>
      <w:r>
        <w:t>Designation of purchaser:</w:t>
      </w:r>
    </w:p>
    <w:p w:rsidR="004010F7" w:rsidRDefault="00BB3379">
      <w:pPr>
        <w:pStyle w:val="RedaliaNormal"/>
      </w:pPr>
      <w:r>
        <w:tab/>
      </w:r>
    </w:p>
    <w:p w:rsidR="004010F7" w:rsidRDefault="00BB3379">
      <w:pPr>
        <w:pStyle w:val="RedaliaNormal"/>
      </w:pPr>
      <w:r>
        <w:tab/>
      </w:r>
    </w:p>
    <w:p w:rsidR="004010F7" w:rsidRDefault="004010F7">
      <w:pPr>
        <w:pStyle w:val="RedaliaRetraitavecpuce"/>
        <w:ind w:left="360"/>
      </w:pPr>
    </w:p>
    <w:p w:rsidR="004010F7" w:rsidRDefault="00BB3379">
      <w:pPr>
        <w:pStyle w:val="RedaliaRetraitPuceniveau1"/>
        <w:numPr>
          <w:ilvl w:val="0"/>
          <w:numId w:val="16"/>
        </w:numPr>
      </w:pPr>
      <w:r>
        <w:t>Person entitled to provide information on the pledging or assignment of receivables:</w:t>
      </w:r>
    </w:p>
    <w:p w:rsidR="004010F7" w:rsidRDefault="00BB3379">
      <w:pPr>
        <w:pStyle w:val="RedaliaNormal"/>
      </w:pPr>
      <w:r>
        <w:tab/>
      </w:r>
    </w:p>
    <w:p w:rsidR="004010F7" w:rsidRDefault="00BB3379">
      <w:pPr>
        <w:pStyle w:val="RedaliaNormal"/>
      </w:pPr>
      <w:r>
        <w:tab/>
      </w:r>
    </w:p>
    <w:p w:rsidR="004010F7" w:rsidRDefault="00BB3379">
      <w:pPr>
        <w:pStyle w:val="RdaliaTitreparagraphe"/>
        <w:rPr>
          <w:lang w:val="en-US"/>
        </w:rPr>
      </w:pPr>
      <w:r>
        <w:rPr>
          <w:lang w:val="en-US"/>
        </w:rPr>
        <w:t>Subject matter of the contract</w:t>
      </w:r>
    </w:p>
    <w:p w:rsidR="004010F7" w:rsidRDefault="00BB3379">
      <w:pPr>
        <w:pStyle w:val="RedaliaNormal"/>
        <w:rPr>
          <w:b/>
          <w:lang w:val="en-US"/>
        </w:rPr>
      </w:pPr>
      <w:r>
        <w:rPr>
          <w:b/>
          <w:lang w:val="en-US"/>
        </w:rPr>
        <w:t>Consultation Purpose: Design of the monitoring, evaluation and learning system (MEL) for the implementation of the adaptation component of the Gambia’s Nationally Determined Contribution (NDC)</w:t>
      </w:r>
    </w:p>
    <w:p w:rsidR="004010F7" w:rsidRDefault="004010F7">
      <w:pPr>
        <w:pStyle w:val="RedaliaNormal"/>
        <w:rPr>
          <w:lang w:val="en-US"/>
        </w:rPr>
      </w:pPr>
    </w:p>
    <w:p w:rsidR="004010F7" w:rsidRDefault="00BB3379">
      <w:pPr>
        <w:pStyle w:val="RedaliaNormal"/>
        <w:rPr>
          <w:lang w:val="en-US"/>
        </w:rPr>
      </w:pPr>
      <w:r>
        <w:rPr>
          <w:lang w:val="en-US"/>
        </w:rPr>
        <w:t>Purpose: Design of the monitoring, evaluation and learning system (MEL) for the implementation of the adaptation component of the Gambia’s Nationally Determined Contribution (NDC)</w:t>
      </w:r>
    </w:p>
    <w:p w:rsidR="004010F7" w:rsidRDefault="00BB3379">
      <w:pPr>
        <w:pStyle w:val="RdaliaTitreparagraphe"/>
      </w:pPr>
      <w:r>
        <w:t>Purpose of the subcontractor’s statement</w:t>
      </w:r>
    </w:p>
    <w:p w:rsidR="004010F7" w:rsidRDefault="00BB3379">
      <w:pPr>
        <w:pStyle w:val="RedaliaNormal"/>
      </w:pPr>
      <w:r>
        <w:t>This declaration of subcontracting is:</w:t>
      </w:r>
    </w:p>
    <w:p w:rsidR="004010F7" w:rsidRDefault="004010F7">
      <w:pPr>
        <w:pStyle w:val="RedaliaNormal"/>
      </w:pPr>
    </w:p>
    <w:p w:rsidR="004010F7" w:rsidRDefault="00BB3379">
      <w:pPr>
        <w:pStyle w:val="RedaliaNormal"/>
      </w:pPr>
      <w:r>
        <w:rPr>
          <w:rFonts w:ascii="Wingdings" w:eastAsia="Wingdings" w:hAnsi="Wingdings" w:cs="Wingdings"/>
        </w:rPr>
        <w:t></w:t>
      </w:r>
      <w:r>
        <w:t xml:space="preserve"> </w:t>
      </w:r>
      <w:proofErr w:type="gramStart"/>
      <w:r>
        <w:t>A</w:t>
      </w:r>
      <w:proofErr w:type="gramEnd"/>
      <w:r>
        <w:t xml:space="preserve"> document attached to the Bidder’s bid.</w:t>
      </w:r>
    </w:p>
    <w:p w:rsidR="004010F7" w:rsidRDefault="004010F7">
      <w:pPr>
        <w:pStyle w:val="RedaliaNormal"/>
      </w:pPr>
    </w:p>
    <w:p w:rsidR="004010F7" w:rsidRDefault="00BB3379">
      <w:pPr>
        <w:pStyle w:val="RedaliaNormal"/>
      </w:pPr>
      <w:r>
        <w:rPr>
          <w:rFonts w:ascii="Wingdings" w:eastAsia="Wingdings" w:hAnsi="Wingdings" w:cs="Wingdings"/>
        </w:rPr>
        <w:t></w:t>
      </w:r>
      <w:r>
        <w:t xml:space="preserve"> </w:t>
      </w:r>
      <w:proofErr w:type="gramStart"/>
      <w:r>
        <w:t>A</w:t>
      </w:r>
      <w:proofErr w:type="gramEnd"/>
      <w:r>
        <w:t xml:space="preserve"> special act accepting the subcontractor and approving its payment terms </w:t>
      </w:r>
      <w:r>
        <w:rPr>
          <w:i/>
          <w:iCs/>
          <w:sz w:val="20"/>
          <w:szCs w:val="18"/>
        </w:rPr>
        <w:t>(subcontractor presented after contract award)</w:t>
      </w:r>
    </w:p>
    <w:p w:rsidR="004010F7" w:rsidRDefault="004010F7">
      <w:pPr>
        <w:pStyle w:val="RedaliaNormal"/>
      </w:pPr>
    </w:p>
    <w:p w:rsidR="004010F7" w:rsidRDefault="00BB3379">
      <w:pPr>
        <w:pStyle w:val="RedaliaNormal"/>
      </w:pPr>
      <w:r>
        <w:rPr>
          <w:rFonts w:ascii="Wingdings" w:eastAsia="Wingdings" w:hAnsi="Wingdings" w:cs="Wingdings"/>
        </w:rPr>
        <w:t></w:t>
      </w:r>
      <w:r>
        <w:t xml:space="preserve"> A special amending act: it cancels and replaces the subcontracting declaration </w:t>
      </w:r>
      <w:proofErr w:type="gramStart"/>
      <w:r>
        <w:t>of ..........</w:t>
      </w:r>
      <w:proofErr w:type="gramEnd"/>
    </w:p>
    <w:p w:rsidR="004010F7" w:rsidRDefault="004010F7">
      <w:pPr>
        <w:pStyle w:val="RedaliaNormal"/>
      </w:pPr>
    </w:p>
    <w:p w:rsidR="004010F7" w:rsidRDefault="00BB3379">
      <w:pPr>
        <w:pStyle w:val="RdaliaTitreparagraphe"/>
      </w:pPr>
      <w:r>
        <w:t>Identification of the bidder or contractor</w:t>
      </w:r>
    </w:p>
    <w:p w:rsidR="004010F7" w:rsidRDefault="00BB3379">
      <w:pPr>
        <w:pStyle w:val="RedaliaNormal"/>
      </w:pPr>
      <w:r>
        <w:t>Trade name and legal name of the unit or establishment that will perform the service, postal addresses and head office (if different from the postal address), e-mail address, telephone and fax numbers, SIRET number:</w:t>
      </w:r>
    </w:p>
    <w:p w:rsidR="004010F7" w:rsidRDefault="00BB3379">
      <w:pPr>
        <w:pStyle w:val="RedaliaNormal"/>
      </w:pPr>
      <w:r>
        <w:tab/>
      </w:r>
    </w:p>
    <w:p w:rsidR="004010F7" w:rsidRDefault="00BB3379">
      <w:pPr>
        <w:pStyle w:val="RedaliaNormal"/>
      </w:pPr>
      <w:r>
        <w:tab/>
      </w:r>
    </w:p>
    <w:p w:rsidR="004010F7" w:rsidRDefault="00BB3379">
      <w:pPr>
        <w:pStyle w:val="RedaliaNormal"/>
      </w:pPr>
      <w:r>
        <w:tab/>
      </w:r>
    </w:p>
    <w:p w:rsidR="004010F7" w:rsidRDefault="004010F7">
      <w:pPr>
        <w:pStyle w:val="RedaliaNormal"/>
      </w:pPr>
    </w:p>
    <w:p w:rsidR="004010F7" w:rsidRDefault="00BB3379">
      <w:pPr>
        <w:pStyle w:val="RedaliaNormal"/>
      </w:pPr>
      <w:r>
        <w:t>Legal form of the individual bidder, the tenderer or the member of the group (sole trader, SA, SARL, EURL, association, public institution, etc.):</w:t>
      </w:r>
    </w:p>
    <w:p w:rsidR="004010F7" w:rsidRDefault="00BB3379">
      <w:pPr>
        <w:pStyle w:val="RedaliaNormal"/>
      </w:pPr>
      <w:r>
        <w:tab/>
      </w:r>
    </w:p>
    <w:p w:rsidR="004010F7" w:rsidRDefault="00BB3379">
      <w:pPr>
        <w:pStyle w:val="RedaliaNormal"/>
      </w:pPr>
      <w:r>
        <w:tab/>
      </w:r>
    </w:p>
    <w:p w:rsidR="004010F7" w:rsidRDefault="00BB3379">
      <w:pPr>
        <w:pStyle w:val="RedaliaNormal"/>
      </w:pPr>
      <w:r>
        <w:tab/>
      </w:r>
    </w:p>
    <w:p w:rsidR="004010F7" w:rsidRDefault="004010F7">
      <w:pPr>
        <w:pStyle w:val="RedaliaNormal"/>
      </w:pPr>
    </w:p>
    <w:p w:rsidR="004010F7" w:rsidRDefault="00BB3379">
      <w:pPr>
        <w:pStyle w:val="RedaliaNormal"/>
      </w:pPr>
      <w:r>
        <w:t>In the case of a temporary group of companies, identification and contact details of the representative of the group:</w:t>
      </w:r>
    </w:p>
    <w:p w:rsidR="004010F7" w:rsidRDefault="00BB3379">
      <w:pPr>
        <w:pStyle w:val="RedaliaNormal"/>
      </w:pPr>
      <w:r>
        <w:tab/>
      </w:r>
    </w:p>
    <w:p w:rsidR="004010F7" w:rsidRDefault="00BB3379">
      <w:pPr>
        <w:pStyle w:val="RedaliaNormal"/>
      </w:pPr>
      <w:r>
        <w:tab/>
      </w:r>
    </w:p>
    <w:p w:rsidR="004010F7" w:rsidRDefault="00BB3379">
      <w:pPr>
        <w:pStyle w:val="RedaliaNormal"/>
      </w:pPr>
      <w:r>
        <w:tab/>
      </w:r>
    </w:p>
    <w:p w:rsidR="004010F7" w:rsidRDefault="00BB3379">
      <w:pPr>
        <w:pStyle w:val="RdaliaTitreparagraphe"/>
      </w:pPr>
      <w:r>
        <w:t>Identification of subcontractor</w:t>
      </w:r>
    </w:p>
    <w:p w:rsidR="004010F7" w:rsidRDefault="00BB3379">
      <w:pPr>
        <w:pStyle w:val="RedaliaNormal"/>
      </w:pPr>
      <w:r>
        <w:t>Trade name and legal name of the unit or establishment that will perform the service, postal addresses and head office (if different from the postal address), e-mail address, telephone and fax numbers, SIRET number:</w:t>
      </w:r>
    </w:p>
    <w:p w:rsidR="004010F7" w:rsidRDefault="00BB3379">
      <w:pPr>
        <w:pStyle w:val="RedaliaNormal"/>
      </w:pPr>
      <w:r>
        <w:tab/>
      </w:r>
    </w:p>
    <w:p w:rsidR="004010F7" w:rsidRDefault="00BB3379">
      <w:pPr>
        <w:pStyle w:val="RedaliaNormal"/>
      </w:pPr>
      <w:r>
        <w:tab/>
      </w:r>
    </w:p>
    <w:p w:rsidR="004010F7" w:rsidRDefault="00BB3379">
      <w:pPr>
        <w:pStyle w:val="RedaliaNormal"/>
      </w:pPr>
      <w:r>
        <w:tab/>
      </w:r>
    </w:p>
    <w:p w:rsidR="004010F7" w:rsidRDefault="004010F7">
      <w:pPr>
        <w:pStyle w:val="RedaliaNormal"/>
        <w:rPr>
          <w:u w:val="single"/>
        </w:rPr>
      </w:pPr>
    </w:p>
    <w:p w:rsidR="004010F7" w:rsidRDefault="00BB3379">
      <w:pPr>
        <w:pStyle w:val="RedaliaNormal"/>
      </w:pPr>
      <w:r>
        <w:t>Legal form of the individual bidder, the tenderer or the member of the group (sole trader, SA, SARL, EURL, association, public institution, etc.):</w:t>
      </w:r>
    </w:p>
    <w:p w:rsidR="004010F7" w:rsidRDefault="00BB3379">
      <w:pPr>
        <w:pStyle w:val="RedaliaNormal"/>
      </w:pPr>
      <w:r>
        <w:tab/>
      </w:r>
    </w:p>
    <w:p w:rsidR="004010F7" w:rsidRDefault="00BB3379">
      <w:pPr>
        <w:pStyle w:val="RedaliaNormal"/>
      </w:pPr>
      <w:r>
        <w:tab/>
      </w:r>
    </w:p>
    <w:p w:rsidR="004010F7" w:rsidRDefault="00BB3379">
      <w:pPr>
        <w:pStyle w:val="RedaliaNormal"/>
      </w:pPr>
      <w:r>
        <w:tab/>
      </w:r>
    </w:p>
    <w:p w:rsidR="004010F7" w:rsidRDefault="004010F7">
      <w:pPr>
        <w:pStyle w:val="RedaliaNormal"/>
      </w:pPr>
    </w:p>
    <w:p w:rsidR="004010F7" w:rsidRDefault="00BB3379">
      <w:pPr>
        <w:pStyle w:val="RedaliaNormal"/>
      </w:pPr>
      <w:r>
        <w:t xml:space="preserve">Physical person(s) with the authority to engage the subcontractor: (Indicate the name, surname and quality of each person):  </w:t>
      </w:r>
    </w:p>
    <w:p w:rsidR="004010F7" w:rsidRDefault="00BB3379">
      <w:pPr>
        <w:pStyle w:val="RedaliaNormal"/>
      </w:pPr>
      <w:r>
        <w:tab/>
      </w:r>
    </w:p>
    <w:p w:rsidR="004010F7" w:rsidRDefault="00BB3379">
      <w:pPr>
        <w:pStyle w:val="RedaliaNormal"/>
      </w:pPr>
      <w:r>
        <w:tab/>
      </w:r>
    </w:p>
    <w:p w:rsidR="004010F7" w:rsidRDefault="00BB3379">
      <w:pPr>
        <w:pStyle w:val="RedaliaNormal"/>
      </w:pPr>
      <w:r>
        <w:tab/>
      </w:r>
    </w:p>
    <w:p w:rsidR="004010F7" w:rsidRDefault="004010F7">
      <w:pPr>
        <w:pStyle w:val="RedaliaNormal"/>
      </w:pPr>
    </w:p>
    <w:p w:rsidR="004010F7" w:rsidRDefault="00BB3379">
      <w:pPr>
        <w:pStyle w:val="RedaliaNormal"/>
      </w:pPr>
      <w:r>
        <w:t xml:space="preserve">Is the subcontractor a micro, small or medium-sized enterprise within the meaning of the Commission’s recommendation of 6 May 2003 on the definition of micro, small and medium-sized enterprises or an artisan within the meaning of article 19 of the law of 5 July 1996 n° 96-603 amended on the development and promotion of trade and crafts? </w:t>
      </w:r>
      <w:r>
        <w:rPr>
          <w:i/>
          <w:iCs/>
          <w:sz w:val="20"/>
          <w:szCs w:val="18"/>
        </w:rPr>
        <w:t>(Art. R. 2151-13 and R. 2351-12 of the Public Procurement Code)</w:t>
      </w:r>
    </w:p>
    <w:p w:rsidR="004010F7" w:rsidRDefault="004010F7">
      <w:pPr>
        <w:pStyle w:val="RedaliaNormal"/>
        <w:rPr>
          <w:sz w:val="12"/>
          <w:szCs w:val="10"/>
        </w:rPr>
      </w:pPr>
    </w:p>
    <w:p w:rsidR="004010F7" w:rsidRDefault="00BB3379">
      <w:pPr>
        <w:pStyle w:val="RedaliaRetraitavecpuce"/>
        <w:ind w:left="720" w:hanging="360"/>
        <w:jc w:val="center"/>
      </w:pPr>
      <w:r>
        <w:rPr>
          <w:rFonts w:ascii="Wingdings" w:eastAsia="Wingdings" w:hAnsi="Wingdings" w:cs="Wingdings"/>
        </w:rPr>
        <w:t></w:t>
      </w:r>
      <w:r>
        <w:t xml:space="preserve"> YES NO</w:t>
      </w:r>
      <w:r>
        <w:rPr>
          <w:rFonts w:ascii="Wingdings" w:eastAsia="Wingdings" w:hAnsi="Wingdings" w:cs="Wingdings"/>
        </w:rPr>
        <w:t></w:t>
      </w:r>
    </w:p>
    <w:p w:rsidR="004010F7" w:rsidRDefault="00BB3379">
      <w:pPr>
        <w:pStyle w:val="RdaliaTitreparagraphe"/>
      </w:pPr>
      <w:r>
        <w:t>Nature of outsourced services</w:t>
      </w:r>
    </w:p>
    <w:p w:rsidR="004010F7" w:rsidRDefault="00BB3379">
      <w:pPr>
        <w:pStyle w:val="RedaliaNormal"/>
      </w:pPr>
      <w:r>
        <w:rPr>
          <w:b/>
        </w:rPr>
        <w:t>Nature of outsourced services</w:t>
      </w:r>
      <w:r>
        <w:t>:</w:t>
      </w:r>
      <w:r>
        <w:tab/>
      </w:r>
    </w:p>
    <w:p w:rsidR="004010F7" w:rsidRDefault="00BB3379">
      <w:pPr>
        <w:pStyle w:val="RedaliaNormal"/>
      </w:pPr>
      <w:r>
        <w:tab/>
      </w:r>
    </w:p>
    <w:p w:rsidR="004010F7" w:rsidRDefault="004010F7">
      <w:pPr>
        <w:pStyle w:val="RedaliaNormal"/>
      </w:pPr>
    </w:p>
    <w:p w:rsidR="004010F7" w:rsidRDefault="00BB3379">
      <w:pPr>
        <w:pStyle w:val="RedaliaNormal"/>
        <w:rPr>
          <w:b/>
        </w:rPr>
      </w:pPr>
      <w:r>
        <w:rPr>
          <w:b/>
        </w:rPr>
        <w:t>Outsourcing of personal data processing:</w:t>
      </w:r>
    </w:p>
    <w:p w:rsidR="004010F7" w:rsidRDefault="00BB3379">
      <w:pPr>
        <w:pStyle w:val="RedaliaNormal"/>
        <w:rPr>
          <w:bCs/>
          <w:i/>
          <w:iCs/>
          <w:sz w:val="18"/>
          <w:szCs w:val="16"/>
        </w:rPr>
      </w:pPr>
      <w:r>
        <w:rPr>
          <w:bCs/>
          <w:i/>
          <w:iCs/>
          <w:sz w:val="18"/>
          <w:szCs w:val="16"/>
        </w:rPr>
        <w:t xml:space="preserve">(To </w:t>
      </w:r>
      <w:proofErr w:type="gramStart"/>
      <w:r>
        <w:rPr>
          <w:bCs/>
          <w:i/>
          <w:iCs/>
          <w:sz w:val="18"/>
          <w:szCs w:val="16"/>
        </w:rPr>
        <w:t>be completed</w:t>
      </w:r>
      <w:proofErr w:type="gramEnd"/>
      <w:r>
        <w:rPr>
          <w:bCs/>
          <w:i/>
          <w:iCs/>
          <w:sz w:val="18"/>
          <w:szCs w:val="16"/>
        </w:rPr>
        <w:t xml:space="preserve"> if applicable)</w:t>
      </w:r>
    </w:p>
    <w:p w:rsidR="004010F7" w:rsidRDefault="00BB3379">
      <w:pPr>
        <w:pStyle w:val="RedaliaNormal"/>
      </w:pPr>
      <w:r>
        <w:tab/>
      </w:r>
    </w:p>
    <w:p w:rsidR="004010F7" w:rsidRDefault="00BB3379">
      <w:pPr>
        <w:pStyle w:val="RedaliaNormal"/>
      </w:pPr>
      <w:r>
        <w:tab/>
      </w:r>
    </w:p>
    <w:p w:rsidR="004010F7" w:rsidRDefault="004010F7">
      <w:pPr>
        <w:pStyle w:val="RedaliaNormal"/>
      </w:pPr>
    </w:p>
    <w:p w:rsidR="004010F7" w:rsidRDefault="00BB3379">
      <w:pPr>
        <w:pStyle w:val="RedaliaNormal"/>
      </w:pPr>
      <w:r>
        <w:t xml:space="preserve">The processor is </w:t>
      </w:r>
      <w:proofErr w:type="spellStart"/>
      <w:r>
        <w:t>authorised</w:t>
      </w:r>
      <w:proofErr w:type="spellEnd"/>
      <w:r>
        <w:t xml:space="preserve"> to process the personal data necessary to provide the following service(s): ...............</w:t>
      </w:r>
    </w:p>
    <w:p w:rsidR="004010F7" w:rsidRDefault="004010F7">
      <w:pPr>
        <w:pStyle w:val="RedaliaNormal"/>
      </w:pPr>
    </w:p>
    <w:p w:rsidR="004010F7" w:rsidRDefault="00BB3379">
      <w:pPr>
        <w:pStyle w:val="RedaliaNormal"/>
      </w:pPr>
      <w:r>
        <w:t>The duration of treatment is................</w:t>
      </w:r>
    </w:p>
    <w:p w:rsidR="004010F7" w:rsidRDefault="004010F7">
      <w:pPr>
        <w:pStyle w:val="RedaliaNormal"/>
      </w:pPr>
    </w:p>
    <w:p w:rsidR="004010F7" w:rsidRDefault="00BB3379">
      <w:pPr>
        <w:pStyle w:val="RedaliaNormal"/>
      </w:pPr>
      <w:r>
        <w:t xml:space="preserve">The nature of the operations carried out on the data </w:t>
      </w:r>
      <w:proofErr w:type="gramStart"/>
      <w:r>
        <w:t>is:</w:t>
      </w:r>
      <w:proofErr w:type="gramEnd"/>
      <w:r>
        <w:t xml:space="preserve"> ………………….</w:t>
      </w:r>
    </w:p>
    <w:p w:rsidR="004010F7" w:rsidRDefault="004010F7">
      <w:pPr>
        <w:pStyle w:val="RedaliaNormal"/>
      </w:pPr>
    </w:p>
    <w:p w:rsidR="004010F7" w:rsidRDefault="00BB3379">
      <w:pPr>
        <w:pStyle w:val="RedaliaNormal"/>
      </w:pPr>
      <w:r>
        <w:t>The (or) purpose(s) of the processing is (</w:t>
      </w:r>
      <w:proofErr w:type="gramStart"/>
      <w:r>
        <w:t>are):</w:t>
      </w:r>
      <w:proofErr w:type="gramEnd"/>
      <w:r>
        <w:t xml:space="preserve"> ...............</w:t>
      </w:r>
    </w:p>
    <w:p w:rsidR="004010F7" w:rsidRDefault="004010F7">
      <w:pPr>
        <w:pStyle w:val="RedaliaNormal"/>
      </w:pPr>
    </w:p>
    <w:p w:rsidR="004010F7" w:rsidRDefault="00BB3379">
      <w:pPr>
        <w:pStyle w:val="RedaliaNormal"/>
      </w:pPr>
      <w:r>
        <w:t xml:space="preserve">The personal data processed </w:t>
      </w:r>
      <w:proofErr w:type="gramStart"/>
      <w:r>
        <w:t>are:</w:t>
      </w:r>
      <w:proofErr w:type="gramEnd"/>
      <w:r>
        <w:t xml:space="preserve"> ………………</w:t>
      </w:r>
    </w:p>
    <w:p w:rsidR="004010F7" w:rsidRDefault="004010F7">
      <w:pPr>
        <w:pStyle w:val="RedaliaNormal"/>
      </w:pPr>
    </w:p>
    <w:p w:rsidR="004010F7" w:rsidRDefault="00BB3379">
      <w:pPr>
        <w:pStyle w:val="RedaliaNormal"/>
      </w:pPr>
      <w:r>
        <w:t xml:space="preserve">The categories of persons involved </w:t>
      </w:r>
      <w:proofErr w:type="gramStart"/>
      <w:r>
        <w:t>are:</w:t>
      </w:r>
      <w:proofErr w:type="gramEnd"/>
      <w:r>
        <w:t xml:space="preserve"> ………………….</w:t>
      </w:r>
    </w:p>
    <w:p w:rsidR="004010F7" w:rsidRDefault="004010F7">
      <w:pPr>
        <w:pStyle w:val="RedaliaNormal"/>
      </w:pPr>
    </w:p>
    <w:p w:rsidR="004010F7" w:rsidRDefault="00BB3379">
      <w:pPr>
        <w:pStyle w:val="RedaliaNormal"/>
      </w:pPr>
      <w:r>
        <w:t>The Bidder/Tenderer declares that:</w:t>
      </w:r>
    </w:p>
    <w:p w:rsidR="004010F7" w:rsidRDefault="00BB3379">
      <w:pPr>
        <w:pStyle w:val="RedaliaNormal"/>
      </w:pPr>
      <w:r>
        <w:rPr>
          <w:rFonts w:ascii="Wingdings" w:eastAsia="Wingdings" w:hAnsi="Wingdings" w:cs="Wingdings"/>
        </w:rPr>
        <w:t></w:t>
      </w:r>
      <w:r>
        <w:t xml:space="preserve"> </w:t>
      </w:r>
      <w:proofErr w:type="gramStart"/>
      <w:r>
        <w:t>The</w:t>
      </w:r>
      <w:proofErr w:type="gramEnd"/>
      <w:r>
        <w:t xml:space="preserve"> processor provides sufficient guarantees for the implementation of technical and organizational measures to ensure the protection of personal data;</w:t>
      </w:r>
    </w:p>
    <w:p w:rsidR="004010F7" w:rsidRDefault="00BB3379">
      <w:pPr>
        <w:pStyle w:val="RedaliaNormal"/>
      </w:pPr>
      <w:r>
        <w:rPr>
          <w:rFonts w:ascii="Wingdings" w:eastAsia="Wingdings" w:hAnsi="Wingdings" w:cs="Wingdings"/>
        </w:rPr>
        <w:t></w:t>
      </w:r>
      <w:r>
        <w:t xml:space="preserve"> </w:t>
      </w:r>
      <w:proofErr w:type="gramStart"/>
      <w:r>
        <w:t>The</w:t>
      </w:r>
      <w:proofErr w:type="gramEnd"/>
      <w:r>
        <w:t xml:space="preserve"> subcontract incorporates the mandatory clauses provided for in Article 28 of Regulation (EU) 2016/679 of the European Parliament and of the Council of 27 April 2016 on the protection of individuals with regard to the processing of personal data and the free movement of such data and repealing Directive 95/46/EC (GDPR).</w:t>
      </w:r>
    </w:p>
    <w:p w:rsidR="004010F7" w:rsidRDefault="004010F7">
      <w:pPr>
        <w:pStyle w:val="RedaliaNormal"/>
      </w:pPr>
    </w:p>
    <w:p w:rsidR="004010F7" w:rsidRDefault="00BB3379">
      <w:pPr>
        <w:pStyle w:val="RdaliaTitreparagraphe"/>
      </w:pPr>
      <w:r>
        <w:t>Price of outsourced services</w:t>
      </w:r>
    </w:p>
    <w:p w:rsidR="004010F7" w:rsidRDefault="00BB3379">
      <w:pPr>
        <w:pStyle w:val="RedaliaNormal"/>
      </w:pPr>
      <w:r>
        <w:rPr>
          <w:b/>
        </w:rPr>
        <w:t>Amount of outsourced benefits:</w:t>
      </w:r>
    </w:p>
    <w:p w:rsidR="004010F7" w:rsidRDefault="004010F7">
      <w:pPr>
        <w:pStyle w:val="RedaliaNormal"/>
      </w:pPr>
    </w:p>
    <w:p w:rsidR="004010F7" w:rsidRDefault="00BB3379">
      <w:pPr>
        <w:pStyle w:val="RedaliaNormal"/>
      </w:pPr>
      <w:r>
        <w:t>In the case where the subcontractor is entitled to direct payment, the amount of outsourced services indicated below, revalued if necessary by applying the price variation formula shown below, is the maximum amount of money payable by direct payment to the subcontractor.</w:t>
      </w:r>
    </w:p>
    <w:p w:rsidR="004010F7" w:rsidRDefault="004010F7">
      <w:pPr>
        <w:pStyle w:val="RedaliaNormal"/>
      </w:pPr>
    </w:p>
    <w:p w:rsidR="004010F7" w:rsidRDefault="00BB3379">
      <w:pPr>
        <w:pStyle w:val="RedaliaNormal"/>
      </w:pPr>
      <w:r>
        <w:rPr>
          <w:b/>
        </w:rPr>
        <w:t>a)</w:t>
      </w:r>
      <w:r>
        <w:t xml:space="preserve"> Amount of the subcontract in case of services not falling under (b) below:</w:t>
      </w:r>
    </w:p>
    <w:p w:rsidR="004010F7" w:rsidRDefault="00BB3379">
      <w:pPr>
        <w:pStyle w:val="RedaliaNormal"/>
      </w:pPr>
      <w:r>
        <w:t>- VAT rate: …………………………………..</w:t>
      </w:r>
    </w:p>
    <w:p w:rsidR="004010F7" w:rsidRDefault="00BB3379">
      <w:pPr>
        <w:pStyle w:val="RedaliaNormal"/>
      </w:pPr>
      <w:r>
        <w:t>- Net amount (€): …………………………..</w:t>
      </w:r>
    </w:p>
    <w:p w:rsidR="004010F7" w:rsidRDefault="00BB3379">
      <w:pPr>
        <w:pStyle w:val="RedaliaNormal"/>
      </w:pPr>
      <w:r>
        <w:t>- Amount including taxes (€): …………………………</w:t>
      </w:r>
    </w:p>
    <w:p w:rsidR="004010F7" w:rsidRDefault="004010F7">
      <w:pPr>
        <w:pStyle w:val="RedaliaNormal"/>
      </w:pPr>
    </w:p>
    <w:p w:rsidR="004010F7" w:rsidRDefault="00BB3379">
      <w:pPr>
        <w:pStyle w:val="RedaliaNormal"/>
      </w:pPr>
      <w:r>
        <w:rPr>
          <w:b/>
        </w:rPr>
        <w:t>b)</w:t>
      </w:r>
      <w:r>
        <w:t xml:space="preserve"> Amount of the subcontract in the case of subcontracted work falling under Article 283-2 </w:t>
      </w:r>
      <w:proofErr w:type="spellStart"/>
      <w:r>
        <w:t>nonies</w:t>
      </w:r>
      <w:proofErr w:type="spellEnd"/>
      <w:r>
        <w:t xml:space="preserve"> of the General Tax Code:</w:t>
      </w:r>
    </w:p>
    <w:p w:rsidR="004010F7" w:rsidRDefault="00BB3379">
      <w:pPr>
        <w:pStyle w:val="RedaliaNormal"/>
      </w:pPr>
      <w:r>
        <w:t>- VAT rate: self-liquidation (VAT is due by the holder)</w:t>
      </w:r>
    </w:p>
    <w:p w:rsidR="004010F7" w:rsidRDefault="00BB3379">
      <w:pPr>
        <w:pStyle w:val="RedaliaNormal"/>
      </w:pPr>
      <w:r>
        <w:t>- Amount excluding VAT (€): …………………………..</w:t>
      </w:r>
    </w:p>
    <w:p w:rsidR="004010F7" w:rsidRDefault="004010F7">
      <w:pPr>
        <w:pStyle w:val="RedaliaNormal"/>
      </w:pPr>
    </w:p>
    <w:p w:rsidR="004010F7" w:rsidRDefault="00BB3379">
      <w:pPr>
        <w:pStyle w:val="RedaliaNormal"/>
      </w:pPr>
      <w:r>
        <w:rPr>
          <w:b/>
        </w:rPr>
        <w:t>Terms of price variation</w:t>
      </w:r>
      <w:r>
        <w:t xml:space="preserve">: </w:t>
      </w:r>
      <w:r>
        <w:tab/>
      </w:r>
    </w:p>
    <w:p w:rsidR="004010F7" w:rsidRDefault="00BB3379">
      <w:pPr>
        <w:pStyle w:val="RedaliaNormal"/>
      </w:pPr>
      <w:r>
        <w:tab/>
      </w:r>
    </w:p>
    <w:p w:rsidR="004010F7" w:rsidRDefault="004010F7">
      <w:pPr>
        <w:pStyle w:val="RedaliaNormal"/>
      </w:pPr>
    </w:p>
    <w:p w:rsidR="004010F7" w:rsidRDefault="00D03BF0">
      <w:pPr>
        <w:pStyle w:val="RedaliaNormal"/>
      </w:pPr>
      <w:r>
        <w:t>The contractor</w:t>
      </w:r>
      <w:r w:rsidR="00BB3379">
        <w:t xml:space="preserve"> declares that its subcontractor meets the conditions to be </w:t>
      </w:r>
      <w:r w:rsidR="00BB3379">
        <w:rPr>
          <w:b/>
        </w:rPr>
        <w:t>entitled to direct payment:</w:t>
      </w:r>
    </w:p>
    <w:p w:rsidR="004010F7" w:rsidRDefault="00BB3379">
      <w:pPr>
        <w:pStyle w:val="RedaliaNormal"/>
        <w:rPr>
          <w:i/>
          <w:iCs/>
          <w:sz w:val="20"/>
          <w:szCs w:val="18"/>
        </w:rPr>
      </w:pPr>
      <w:r>
        <w:rPr>
          <w:i/>
          <w:iCs/>
          <w:sz w:val="20"/>
          <w:szCs w:val="18"/>
        </w:rPr>
        <w:t>(Art R. 2193-10 or Art R. 2393-33 of the Public Procurement Code)</w:t>
      </w:r>
    </w:p>
    <w:p w:rsidR="004010F7" w:rsidRDefault="004010F7">
      <w:pPr>
        <w:pStyle w:val="RedaliaNormal"/>
        <w:rPr>
          <w:i/>
          <w:iCs/>
          <w:sz w:val="12"/>
          <w:szCs w:val="10"/>
        </w:rPr>
      </w:pPr>
    </w:p>
    <w:p w:rsidR="004010F7" w:rsidRDefault="00BB337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rsidR="004010F7" w:rsidRDefault="00BB3379">
      <w:pPr>
        <w:pStyle w:val="RdaliaTitreparagraphe"/>
      </w:pPr>
      <w:r>
        <w:t>Condition of payment</w:t>
      </w:r>
    </w:p>
    <w:p w:rsidR="004010F7" w:rsidRDefault="00BB3379">
      <w:pPr>
        <w:pStyle w:val="RedaliaNormal"/>
      </w:pPr>
      <w:r>
        <w:t>Banking references:</w:t>
      </w:r>
    </w:p>
    <w:p w:rsidR="004010F7" w:rsidRDefault="00BB3379">
      <w:pPr>
        <w:pStyle w:val="RdaliaLgende"/>
      </w:pPr>
      <w:r>
        <w:t>(Attach an IBAN)</w:t>
      </w:r>
    </w:p>
    <w:p w:rsidR="004010F7" w:rsidRDefault="004010F7">
      <w:pPr>
        <w:pStyle w:val="RedaliaNormal"/>
      </w:pPr>
    </w:p>
    <w:p w:rsidR="004010F7" w:rsidRDefault="00BB3379">
      <w:pPr>
        <w:pStyle w:val="RedaliaNormal"/>
      </w:pPr>
      <w:r>
        <w:t xml:space="preserve">IBAN: </w:t>
      </w:r>
      <w:r>
        <w:tab/>
      </w:r>
    </w:p>
    <w:p w:rsidR="004010F7" w:rsidRDefault="00BB3379">
      <w:pPr>
        <w:pStyle w:val="RedaliaNormal"/>
      </w:pPr>
      <w:r>
        <w:t xml:space="preserve">BIC: </w:t>
      </w:r>
      <w:r>
        <w:tab/>
      </w:r>
    </w:p>
    <w:p w:rsidR="004010F7" w:rsidRDefault="004010F7">
      <w:pPr>
        <w:pStyle w:val="RedaliaNormal"/>
      </w:pPr>
    </w:p>
    <w:p w:rsidR="004010F7" w:rsidRDefault="00BB3379">
      <w:pPr>
        <w:pStyle w:val="RedaliaNormal"/>
      </w:pPr>
      <w:r>
        <w:t>The subcontractor requests an advance:</w:t>
      </w:r>
    </w:p>
    <w:p w:rsidR="004010F7" w:rsidRDefault="004010F7">
      <w:pPr>
        <w:pStyle w:val="RedaliaNormal"/>
        <w:rPr>
          <w:sz w:val="12"/>
          <w:szCs w:val="10"/>
        </w:rPr>
      </w:pPr>
    </w:p>
    <w:p w:rsidR="004010F7" w:rsidRDefault="00BB3379">
      <w:pPr>
        <w:pStyle w:val="RedaliaNormal"/>
        <w:jc w:val="center"/>
      </w:pPr>
      <w:r>
        <w:rPr>
          <w:rFonts w:ascii="Wingdings" w:eastAsia="Wingdings" w:hAnsi="Wingdings" w:cs="Wingdings"/>
        </w:rPr>
        <w:t></w:t>
      </w:r>
      <w:r>
        <w:t xml:space="preserve"> YES NO</w:t>
      </w:r>
      <w:r>
        <w:rPr>
          <w:rFonts w:ascii="Wingdings" w:eastAsia="Wingdings" w:hAnsi="Wingdings" w:cs="Wingdings"/>
        </w:rPr>
        <w:t></w:t>
      </w:r>
    </w:p>
    <w:p w:rsidR="004010F7" w:rsidRDefault="00BB3379">
      <w:pPr>
        <w:pStyle w:val="RdaliaTitreparagraphe"/>
        <w:jc w:val="both"/>
      </w:pPr>
      <w:r>
        <w:t>Capabilities of the subcontractor</w:t>
      </w:r>
    </w:p>
    <w:p w:rsidR="004010F7" w:rsidRDefault="00BB3379">
      <w:pPr>
        <w:pStyle w:val="RdaliaLgende"/>
        <w:ind w:left="0" w:firstLine="0"/>
      </w:pPr>
      <w:r>
        <w:t xml:space="preserve">(Note: this information is only required when the purchaser requires it and it </w:t>
      </w:r>
      <w:proofErr w:type="gramStart"/>
      <w:r>
        <w:t>has not already been provided</w:t>
      </w:r>
      <w:proofErr w:type="gramEnd"/>
      <w:r>
        <w:t xml:space="preserve"> as part of DC2 -see section H of DC2.)</w:t>
      </w:r>
    </w:p>
    <w:p w:rsidR="004010F7" w:rsidRDefault="004010F7">
      <w:pPr>
        <w:pStyle w:val="RedaliaNormal"/>
      </w:pPr>
    </w:p>
    <w:p w:rsidR="004010F7" w:rsidRDefault="00BB3379">
      <w:pPr>
        <w:pStyle w:val="RedaliaNormal"/>
      </w:pPr>
      <w:r>
        <w:t xml:space="preserve">Summary of the information and documents requested by the purchaser in the consultation </w:t>
      </w:r>
      <w:proofErr w:type="gramStart"/>
      <w:r>
        <w:t>documents which</w:t>
      </w:r>
      <w:proofErr w:type="gramEnd"/>
      <w:r>
        <w:t xml:space="preserve"> must be provided, as an annex to this document, by the subcontractor to prove his ability to carry out the relevant professional activity, its economic and financial capabilities or its professional and technical abilities:</w:t>
      </w:r>
    </w:p>
    <w:p w:rsidR="004010F7" w:rsidRDefault="004010F7">
      <w:pPr>
        <w:pStyle w:val="RedaliaNormal"/>
      </w:pPr>
    </w:p>
    <w:p w:rsidR="004010F7" w:rsidRDefault="00BB3379">
      <w:pPr>
        <w:pStyle w:val="RedaliaNormal"/>
      </w:pPr>
      <w:r>
        <w:t xml:space="preserve"> </w:t>
      </w:r>
    </w:p>
    <w:p w:rsidR="004010F7" w:rsidRDefault="004010F7">
      <w:pPr>
        <w:pStyle w:val="RedaliaNormal"/>
      </w:pPr>
    </w:p>
    <w:p w:rsidR="004010F7" w:rsidRDefault="00BB3379">
      <w:pPr>
        <w:pStyle w:val="RedaliaNormal"/>
      </w:pPr>
      <w:r>
        <w:t>If applicable, internet address where the supporting documents and evidence are directly accessible and free of charge, as well as all information necessary to access them:</w:t>
      </w:r>
    </w:p>
    <w:p w:rsidR="004010F7" w:rsidRDefault="004010F7">
      <w:pPr>
        <w:pStyle w:val="RedaliaNormal"/>
      </w:pPr>
    </w:p>
    <w:p w:rsidR="004010F7" w:rsidRDefault="00BB3379">
      <w:pPr>
        <w:pStyle w:val="RedaliaNormal"/>
      </w:pPr>
      <w:r>
        <w:t xml:space="preserve">- Internet address: </w:t>
      </w:r>
      <w:r>
        <w:tab/>
      </w:r>
    </w:p>
    <w:p w:rsidR="004010F7" w:rsidRDefault="00BB3379">
      <w:pPr>
        <w:pStyle w:val="RedaliaNormal"/>
      </w:pPr>
      <w:r>
        <w:tab/>
      </w:r>
    </w:p>
    <w:p w:rsidR="004010F7" w:rsidRDefault="004010F7">
      <w:pPr>
        <w:pStyle w:val="RedaliaNormal"/>
      </w:pPr>
    </w:p>
    <w:p w:rsidR="004010F7" w:rsidRDefault="004010F7">
      <w:pPr>
        <w:pStyle w:val="RedaliaNormal"/>
      </w:pPr>
    </w:p>
    <w:p w:rsidR="004010F7" w:rsidRDefault="00BB3379">
      <w:pPr>
        <w:pStyle w:val="RedaliaNormal"/>
      </w:pPr>
      <w:r>
        <w:t xml:space="preserve">- Information required to access: </w:t>
      </w:r>
      <w:r>
        <w:tab/>
      </w:r>
    </w:p>
    <w:p w:rsidR="004010F7" w:rsidRDefault="00BB3379">
      <w:pPr>
        <w:pStyle w:val="RedaliaNormal"/>
      </w:pPr>
      <w:r>
        <w:tab/>
      </w:r>
    </w:p>
    <w:p w:rsidR="004010F7" w:rsidRDefault="00BB3379">
      <w:pPr>
        <w:pStyle w:val="RdaliaTitreparagraphe"/>
        <w:jc w:val="both"/>
      </w:pPr>
      <w:r>
        <w:t>Affidavit of the subcontractor regarding exclusions from the procedure</w:t>
      </w:r>
    </w:p>
    <w:p w:rsidR="004010F7" w:rsidRDefault="00BB3379">
      <w:pPr>
        <w:pStyle w:val="RedaliaNormal"/>
      </w:pPr>
      <w:r>
        <w:rPr>
          <w:b/>
        </w:rPr>
        <w:t xml:space="preserve">The subcontractor declares on his </w:t>
      </w:r>
      <w:proofErr w:type="spellStart"/>
      <w:r>
        <w:rPr>
          <w:b/>
        </w:rPr>
        <w:t>honour</w:t>
      </w:r>
      <w:proofErr w:type="spellEnd"/>
      <w:r>
        <w:t xml:space="preserve"> </w:t>
      </w:r>
      <w:r>
        <w:rPr>
          <w:vertAlign w:val="superscript"/>
        </w:rPr>
        <w:t>(*)</w:t>
      </w:r>
      <w:r>
        <w:t xml:space="preserve"> that he does not fall into any of the exclusions provided for in articles L. 2141-1 to L. 2141-5 or articles L. 2141-7 to L. 2141-10 of the Public Procurement Code </w:t>
      </w:r>
      <w:r>
        <w:rPr>
          <w:vertAlign w:val="superscript"/>
        </w:rPr>
        <w:t>(**)</w:t>
      </w:r>
    </w:p>
    <w:p w:rsidR="004010F7" w:rsidRDefault="004010F7">
      <w:pPr>
        <w:pStyle w:val="RedaliaNormal"/>
      </w:pPr>
    </w:p>
    <w:p w:rsidR="004010F7" w:rsidRDefault="00BB3379">
      <w:pPr>
        <w:pStyle w:val="RedaliaNormal"/>
      </w:pPr>
      <w:r>
        <w:t xml:space="preserve">In order to certify that the subcontractor is not in one of these prohibited cases, tick the following box: </w:t>
      </w:r>
      <w:r>
        <w:rPr>
          <w:rFonts w:ascii="Wingdings" w:eastAsia="Wingdings" w:hAnsi="Wingdings" w:cs="Wingdings"/>
        </w:rPr>
        <w:t></w:t>
      </w:r>
    </w:p>
    <w:p w:rsidR="004010F7" w:rsidRDefault="004010F7">
      <w:pPr>
        <w:pStyle w:val="RedaliaNormal"/>
      </w:pPr>
    </w:p>
    <w:p w:rsidR="004010F7" w:rsidRDefault="00BB3379">
      <w:pPr>
        <w:pStyle w:val="RdaliaLgende"/>
        <w:ind w:left="0" w:firstLine="0"/>
      </w:pPr>
      <w:r>
        <w:t xml:space="preserve">(*) Where an economic operator is, during the procedure for awarding a contract, placed in one of the exclusion cases mentioned in articles L. 2141-1 to L. 2141-5, articles L. 2141-7 to L. 2141-10 or articles L. 2341-1 to L. 2341-3 of the Public Procurement Code, he shall inform the purchaser of this change in situation </w:t>
      </w:r>
      <w:proofErr w:type="gramStart"/>
      <w:r>
        <w:t>without delay</w:t>
      </w:r>
      <w:proofErr w:type="gramEnd"/>
      <w:r>
        <w:t>.</w:t>
      </w:r>
    </w:p>
    <w:p w:rsidR="004010F7" w:rsidRDefault="00BB3379">
      <w:pPr>
        <w:pStyle w:val="RdaliaLgende"/>
        <w:ind w:left="0" w:firstLine="0"/>
      </w:pPr>
      <w:r>
        <w:t xml:space="preserve">(**) In the event that the subcontractor </w:t>
      </w:r>
      <w:proofErr w:type="gramStart"/>
      <w:r>
        <w:t>is admitted</w:t>
      </w:r>
      <w:proofErr w:type="gramEnd"/>
      <w:r>
        <w:t xml:space="preserve"> to the judicial </w:t>
      </w:r>
      <w:proofErr w:type="spellStart"/>
      <w:r>
        <w:t>reorganisation</w:t>
      </w:r>
      <w:proofErr w:type="spellEnd"/>
      <w:r>
        <w:t xml:space="preserve"> proceedings, its attention is drawn to the fact that it will have to prove that it has been entitled to continue its activities during the foreseeable period of execution of the public contract.</w:t>
      </w:r>
    </w:p>
    <w:p w:rsidR="004010F7" w:rsidRDefault="004010F7">
      <w:pPr>
        <w:pStyle w:val="RedaliaNormal"/>
      </w:pPr>
    </w:p>
    <w:p w:rsidR="004010F7" w:rsidRDefault="00BB3379">
      <w:pPr>
        <w:pStyle w:val="RedaliaNormal"/>
      </w:pPr>
      <w:r>
        <w:rPr>
          <w:b/>
        </w:rPr>
        <w:t>Evidence documents available online:</w:t>
      </w:r>
    </w:p>
    <w:p w:rsidR="004010F7" w:rsidRDefault="004010F7">
      <w:pPr>
        <w:pStyle w:val="RedaliaNormal"/>
      </w:pPr>
    </w:p>
    <w:p w:rsidR="004010F7" w:rsidRDefault="00BB3379">
      <w:pPr>
        <w:pStyle w:val="RedaliaNormal"/>
      </w:pPr>
      <w:r>
        <w:t>If applicable, internet address where the supporting documents and evidence are directly accessible and free of charge, as well as all information necessary to access them:</w:t>
      </w:r>
    </w:p>
    <w:p w:rsidR="004010F7" w:rsidRDefault="00BB3379">
      <w:pPr>
        <w:pStyle w:val="RdaliaLgende"/>
      </w:pPr>
      <w:r>
        <w:t>(If the address and information are identical to those provided above, please refer to the relevant section.)</w:t>
      </w:r>
    </w:p>
    <w:p w:rsidR="004010F7" w:rsidRDefault="004010F7">
      <w:pPr>
        <w:pStyle w:val="RedaliaNormal"/>
      </w:pPr>
    </w:p>
    <w:p w:rsidR="004010F7" w:rsidRDefault="00BB3379">
      <w:pPr>
        <w:pStyle w:val="RedaliaNormal"/>
      </w:pPr>
      <w:r>
        <w:t xml:space="preserve">- Internet address: </w:t>
      </w:r>
      <w:r>
        <w:tab/>
      </w:r>
    </w:p>
    <w:p w:rsidR="004010F7" w:rsidRDefault="00BB3379">
      <w:pPr>
        <w:pStyle w:val="RedaliaNormal"/>
      </w:pPr>
      <w:r>
        <w:tab/>
      </w:r>
    </w:p>
    <w:p w:rsidR="004010F7" w:rsidRDefault="004010F7">
      <w:pPr>
        <w:pStyle w:val="RedaliaNormal"/>
      </w:pPr>
    </w:p>
    <w:p w:rsidR="004010F7" w:rsidRDefault="00BB3379">
      <w:pPr>
        <w:pStyle w:val="RedaliaNormal"/>
      </w:pPr>
      <w:r>
        <w:t xml:space="preserve">- Information required to access: </w:t>
      </w:r>
      <w:r>
        <w:tab/>
      </w:r>
    </w:p>
    <w:p w:rsidR="004010F7" w:rsidRDefault="00BB3379">
      <w:pPr>
        <w:pStyle w:val="RedaliaNormal"/>
      </w:pPr>
      <w:r>
        <w:tab/>
      </w:r>
    </w:p>
    <w:p w:rsidR="004010F7" w:rsidRDefault="00BB3379">
      <w:pPr>
        <w:pStyle w:val="RdaliaTitreparagraphe"/>
        <w:jc w:val="both"/>
      </w:pPr>
      <w:r>
        <w:t>Assignment or pledge of public contract receivables</w:t>
      </w:r>
    </w:p>
    <w:p w:rsidR="004010F7" w:rsidRDefault="00BB3379">
      <w:pPr>
        <w:pStyle w:val="RedaliaNormal"/>
      </w:pPr>
      <w:r>
        <w:rPr>
          <w:rFonts w:ascii="Wingdings" w:eastAsia="Wingdings" w:hAnsi="Wingdings" w:cs="Wingdings"/>
        </w:rPr>
        <w:t></w:t>
      </w:r>
      <w:r>
        <w:t xml:space="preserve"> </w:t>
      </w:r>
      <w:r>
        <w:rPr>
          <w:b/>
        </w:rPr>
        <w:t>First hypothesis:</w:t>
      </w:r>
      <w:r>
        <w:t xml:space="preserve"> This declaration of subcontracting constitutes a </w:t>
      </w:r>
      <w:r>
        <w:rPr>
          <w:b/>
        </w:rPr>
        <w:t>special act.</w:t>
      </w:r>
    </w:p>
    <w:p w:rsidR="004010F7" w:rsidRDefault="004010F7">
      <w:pPr>
        <w:pStyle w:val="RedaliaNormal"/>
      </w:pPr>
    </w:p>
    <w:p w:rsidR="004010F7" w:rsidRDefault="00D03BF0">
      <w:pPr>
        <w:pStyle w:val="RedaliaNormal"/>
      </w:pPr>
      <w:r>
        <w:t>The contractor</w:t>
      </w:r>
      <w:r w:rsidR="00BB3379">
        <w:t xml:space="preserve"> establishes that no assignment or any pledge of receivables resulting from the public contract shall prevent direct payment by the subcontractor, under the conditions provided for in article R. 2193-22 or article R. 2393-40 of the French Procurement Code.</w:t>
      </w:r>
    </w:p>
    <w:p w:rsidR="004010F7" w:rsidRDefault="00BB3379">
      <w:pPr>
        <w:pStyle w:val="RedaliaNormal"/>
      </w:pPr>
      <w:r>
        <w:t>As a result, the holder produces with DC4:</w:t>
      </w:r>
    </w:p>
    <w:p w:rsidR="004010F7" w:rsidRDefault="00BB3379">
      <w:pPr>
        <w:pStyle w:val="RedaliaNormal"/>
        <w:ind w:left="1701" w:hanging="1701"/>
      </w:pPr>
      <w:r>
        <w:tab/>
      </w:r>
      <w:r>
        <w:rPr>
          <w:rFonts w:ascii="Wingdings" w:eastAsia="Wingdings" w:hAnsi="Wingdings" w:cs="Wingdings"/>
        </w:rPr>
        <w:t></w:t>
      </w:r>
      <w:r>
        <w:t xml:space="preserve"> </w:t>
      </w:r>
      <w:proofErr w:type="gramStart"/>
      <w:r>
        <w:t>The</w:t>
      </w:r>
      <w:proofErr w:type="gramEnd"/>
      <w:r>
        <w:t xml:space="preserve"> single copy or certificate of transferability of the public contract issued to it,</w:t>
      </w:r>
    </w:p>
    <w:p w:rsidR="004010F7" w:rsidRDefault="00BB3379">
      <w:pPr>
        <w:pStyle w:val="RedaliaNormal"/>
        <w:rPr>
          <w:u w:val="single"/>
        </w:rPr>
      </w:pPr>
      <w:r>
        <w:rPr>
          <w:u w:val="single"/>
        </w:rPr>
        <w:t>Or</w:t>
      </w:r>
    </w:p>
    <w:p w:rsidR="004010F7" w:rsidRDefault="00BB3379">
      <w:pPr>
        <w:pStyle w:val="RedaliaNormal"/>
        <w:tabs>
          <w:tab w:val="left" w:pos="1701"/>
        </w:tabs>
      </w:pPr>
      <w:r>
        <w:tab/>
      </w:r>
      <w:r>
        <w:rPr>
          <w:rFonts w:ascii="Wingdings" w:eastAsia="Wingdings" w:hAnsi="Wingdings" w:cs="Wingdings"/>
        </w:rPr>
        <w:t></w:t>
      </w:r>
      <w:r>
        <w:t xml:space="preserve"> </w:t>
      </w:r>
      <w:proofErr w:type="gramStart"/>
      <w:r>
        <w:t>An</w:t>
      </w:r>
      <w:proofErr w:type="gramEnd"/>
      <w:r>
        <w:t xml:space="preserve"> attestation or release of the transferee’s transfer or pledge of receivables.</w:t>
      </w:r>
    </w:p>
    <w:p w:rsidR="004010F7" w:rsidRDefault="004010F7">
      <w:pPr>
        <w:pStyle w:val="RedaliaNormal"/>
      </w:pPr>
    </w:p>
    <w:p w:rsidR="004010F7" w:rsidRDefault="00BB3379">
      <w:pPr>
        <w:pStyle w:val="RedaliaNormal"/>
      </w:pPr>
      <w:r>
        <w:rPr>
          <w:rFonts w:ascii="Wingdings" w:eastAsia="Wingdings" w:hAnsi="Wingdings" w:cs="Wingdings"/>
        </w:rPr>
        <w:t></w:t>
      </w:r>
      <w:r>
        <w:t xml:space="preserve"> </w:t>
      </w:r>
      <w:r>
        <w:rPr>
          <w:b/>
        </w:rPr>
        <w:t>Second hypothesis:</w:t>
      </w:r>
      <w:r>
        <w:t xml:space="preserve"> This declaration of subcontracting constitutes a </w:t>
      </w:r>
      <w:r>
        <w:rPr>
          <w:b/>
        </w:rPr>
        <w:t>special amending act:</w:t>
      </w:r>
    </w:p>
    <w:p w:rsidR="004010F7" w:rsidRDefault="00BB3379">
      <w:pPr>
        <w:pStyle w:val="RedaliaNormal"/>
        <w:ind w:left="1701" w:hanging="1701"/>
      </w:pPr>
      <w:r>
        <w:tab/>
      </w:r>
      <w:r>
        <w:rPr>
          <w:rFonts w:ascii="Wingdings" w:eastAsia="Wingdings" w:hAnsi="Wingdings" w:cs="Wingdings"/>
        </w:rPr>
        <w:t></w:t>
      </w:r>
      <w:r>
        <w:t xml:space="preserve"> The holder requests the modification of the single copy or the certificate of transferability, provided for in article R. 2193-22 or article R. 2393-40 of the Public Procurement Code, which is attached to this document;</w:t>
      </w:r>
    </w:p>
    <w:p w:rsidR="004010F7" w:rsidRDefault="00BB3379">
      <w:pPr>
        <w:pStyle w:val="RedaliaNormal"/>
        <w:rPr>
          <w:b/>
          <w:u w:val="single"/>
        </w:rPr>
      </w:pPr>
      <w:r>
        <w:rPr>
          <w:b/>
          <w:u w:val="single"/>
        </w:rPr>
        <w:t>Or</w:t>
      </w:r>
    </w:p>
    <w:p w:rsidR="004010F7" w:rsidRDefault="00BB3379">
      <w:pPr>
        <w:pStyle w:val="RedaliaNormal"/>
        <w:ind w:left="1701" w:hanging="1701"/>
      </w:pPr>
      <w:r>
        <w:tab/>
      </w:r>
      <w:r>
        <w:rPr>
          <w:rFonts w:ascii="Wingdings" w:eastAsia="Wingdings" w:hAnsi="Wingdings" w:cs="Wingdings"/>
        </w:rPr>
        <w:t></w:t>
      </w:r>
      <w:r>
        <w:t xml:space="preserve"> The single copy or certificate of transferability has been issued for assignment or pledge of receivables and cannot be returned, the holder provides evidence that the assignment or pledge of claims relating to the public contract does not prevent direct payment by the subcontractor, or that its amount has been reduced in order for such payment to be possible.</w:t>
      </w:r>
    </w:p>
    <w:p w:rsidR="004010F7" w:rsidRDefault="00BB3379">
      <w:pPr>
        <w:pStyle w:val="RedaliaNormal"/>
        <w:ind w:left="1701" w:hanging="1701"/>
      </w:pPr>
      <w:r>
        <w:tab/>
        <w:t xml:space="preserve">This justification </w:t>
      </w:r>
      <w:proofErr w:type="gramStart"/>
      <w:r>
        <w:t>is provided</w:t>
      </w:r>
      <w:proofErr w:type="gramEnd"/>
      <w:r>
        <w:t xml:space="preserve"> by a certificate or release of the beneficiary of the assignment or pledge of receivables resulting from the contract, which is attached to this document.</w:t>
      </w:r>
    </w:p>
    <w:p w:rsidR="004010F7" w:rsidRDefault="00BB3379">
      <w:pPr>
        <w:pStyle w:val="RdaliaTitreparagraphe"/>
        <w:jc w:val="both"/>
      </w:pPr>
      <w:r>
        <w:t>Acceptance and approval of payment terms of the subcontractor</w:t>
      </w:r>
    </w:p>
    <w:p w:rsidR="004010F7" w:rsidRDefault="00BB3379">
      <w:pPr>
        <w:pStyle w:val="RedaliaNormal"/>
        <w:tabs>
          <w:tab w:val="clear" w:pos="8505"/>
          <w:tab w:val="left" w:leader="dot" w:pos="2694"/>
        </w:tabs>
      </w:pPr>
      <w:r>
        <w:t xml:space="preserve">A </w:t>
      </w:r>
      <w:proofErr w:type="gramStart"/>
      <w:r>
        <w:t>…………………,</w:t>
      </w:r>
      <w:proofErr w:type="gramEnd"/>
      <w:r>
        <w:t xml:space="preserve"> the …………………………</w:t>
      </w:r>
      <w:r>
        <w:tab/>
        <w:t xml:space="preserve">A </w:t>
      </w:r>
      <w:proofErr w:type="gramStart"/>
      <w:r>
        <w:t>…………………,</w:t>
      </w:r>
      <w:proofErr w:type="gramEnd"/>
      <w:r>
        <w:t xml:space="preserve"> the …………………………</w:t>
      </w:r>
    </w:p>
    <w:p w:rsidR="004010F7" w:rsidRDefault="004010F7">
      <w:pPr>
        <w:pStyle w:val="RedaliaNormal"/>
        <w:tabs>
          <w:tab w:val="clear" w:pos="8505"/>
          <w:tab w:val="left" w:leader="dot" w:pos="2694"/>
        </w:tabs>
      </w:pPr>
    </w:p>
    <w:p w:rsidR="004010F7" w:rsidRDefault="00BB3379">
      <w:pPr>
        <w:pStyle w:val="RedaliaNormal"/>
        <w:tabs>
          <w:tab w:val="clear" w:pos="8505"/>
          <w:tab w:val="left" w:pos="2694"/>
        </w:tabs>
      </w:pPr>
      <w:r>
        <w:t>The subcontractor:</w:t>
      </w:r>
      <w:r>
        <w:tab/>
      </w:r>
      <w:r>
        <w:tab/>
      </w:r>
      <w:r>
        <w:tab/>
      </w:r>
      <w:r>
        <w:tab/>
      </w:r>
      <w:r>
        <w:tab/>
        <w:t>The Bidder or Contractor shall:</w:t>
      </w:r>
    </w:p>
    <w:p w:rsidR="004010F7" w:rsidRDefault="00BB3379">
      <w:pPr>
        <w:pStyle w:val="RedaliaNormal"/>
        <w:tabs>
          <w:tab w:val="clear" w:pos="8505"/>
          <w:tab w:val="left" w:pos="2694"/>
        </w:tabs>
      </w:pPr>
      <w:r>
        <w:t>…………………………</w:t>
      </w:r>
      <w:r>
        <w:tab/>
      </w:r>
      <w:r>
        <w:tab/>
      </w:r>
      <w:r>
        <w:tab/>
      </w:r>
      <w:r>
        <w:tab/>
      </w:r>
      <w:r>
        <w:tab/>
        <w:t>…………………………</w:t>
      </w:r>
      <w:r>
        <w:tab/>
      </w:r>
      <w:r>
        <w:tab/>
      </w:r>
      <w:r>
        <w:tab/>
      </w:r>
      <w:r>
        <w:tab/>
      </w:r>
      <w:r>
        <w:tab/>
      </w:r>
    </w:p>
    <w:p w:rsidR="004010F7" w:rsidRDefault="004010F7">
      <w:pPr>
        <w:pStyle w:val="RedaliaNormal"/>
        <w:tabs>
          <w:tab w:val="clear" w:pos="8505"/>
          <w:tab w:val="left" w:leader="dot" w:pos="2694"/>
        </w:tabs>
      </w:pPr>
    </w:p>
    <w:p w:rsidR="004010F7" w:rsidRDefault="004010F7">
      <w:pPr>
        <w:pStyle w:val="RedaliaNormal"/>
      </w:pPr>
    </w:p>
    <w:p w:rsidR="004010F7" w:rsidRDefault="00BB3379">
      <w:pPr>
        <w:pStyle w:val="RedaliaNormal"/>
      </w:pPr>
      <w:r>
        <w:t>The buyer’s representative, who is competent to sign the contract, accepts the subcontractor and agrees to its terms of payment.</w:t>
      </w:r>
    </w:p>
    <w:p w:rsidR="004010F7" w:rsidRDefault="004010F7">
      <w:pPr>
        <w:pStyle w:val="RedaliaNormal"/>
      </w:pPr>
    </w:p>
    <w:p w:rsidR="004010F7" w:rsidRDefault="00BB3379">
      <w:pPr>
        <w:pStyle w:val="RedaliaNormal"/>
        <w:tabs>
          <w:tab w:val="clear" w:pos="8505"/>
          <w:tab w:val="left" w:leader="dot" w:pos="1843"/>
        </w:tabs>
      </w:pPr>
      <w:r>
        <w:t xml:space="preserve">A </w:t>
      </w:r>
      <w:r>
        <w:tab/>
        <w:t>, the …………………………..</w:t>
      </w:r>
    </w:p>
    <w:p w:rsidR="004010F7" w:rsidRDefault="004010F7">
      <w:pPr>
        <w:pStyle w:val="RedaliaNormal"/>
      </w:pPr>
    </w:p>
    <w:p w:rsidR="004010F7" w:rsidRDefault="00BB3379">
      <w:pPr>
        <w:pStyle w:val="RedaliaNormal"/>
      </w:pPr>
      <w:r>
        <w:t>The buyer’s representative:</w:t>
      </w:r>
    </w:p>
    <w:p w:rsidR="004010F7" w:rsidRDefault="004010F7">
      <w:pPr>
        <w:pStyle w:val="RedaliaNormal"/>
      </w:pPr>
    </w:p>
    <w:p w:rsidR="004010F7" w:rsidRDefault="004010F7">
      <w:pPr>
        <w:pStyle w:val="RedaliaNormal"/>
      </w:pPr>
    </w:p>
    <w:p w:rsidR="004010F7" w:rsidRDefault="00BB3379">
      <w:pPr>
        <w:pStyle w:val="RdaliaTitreparagraphe"/>
        <w:jc w:val="both"/>
      </w:pPr>
      <w:r>
        <w:t>Notification of the special act to the holder</w:t>
      </w:r>
    </w:p>
    <w:p w:rsidR="004010F7" w:rsidRDefault="00BB3379">
      <w:pPr>
        <w:pStyle w:val="RedaliaNormal"/>
        <w:pBdr>
          <w:top w:val="single" w:sz="4" w:space="1" w:color="000000"/>
          <w:left w:val="single" w:sz="4" w:space="4" w:color="000000"/>
          <w:bottom w:val="single" w:sz="4" w:space="1" w:color="000000"/>
          <w:right w:val="single" w:sz="4" w:space="4" w:color="000000"/>
        </w:pBdr>
      </w:pPr>
      <w:r>
        <w:rPr>
          <w:b/>
          <w:bCs/>
        </w:rPr>
        <w:t>In case of sending by registered letter with acknowledgement of receipt</w:t>
      </w:r>
      <w:r>
        <w:t>:</w:t>
      </w:r>
    </w:p>
    <w:p w:rsidR="004010F7" w:rsidRDefault="00BB3379">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(Paste the postal receipt, dated and signed by the holder)</w:t>
      </w:r>
    </w:p>
    <w:p w:rsidR="004010F7" w:rsidRDefault="004010F7">
      <w:pPr>
        <w:pStyle w:val="RedaliaNormal"/>
        <w:pBdr>
          <w:top w:val="single" w:sz="4" w:space="1" w:color="000000"/>
          <w:left w:val="single" w:sz="4" w:space="4" w:color="000000"/>
          <w:bottom w:val="single" w:sz="4" w:space="1" w:color="000000"/>
          <w:right w:val="single" w:sz="4" w:space="4" w:color="000000"/>
        </w:pBdr>
      </w:pPr>
    </w:p>
    <w:p w:rsidR="004010F7" w:rsidRDefault="004010F7">
      <w:pPr>
        <w:pStyle w:val="RedaliaNormal"/>
        <w:pBdr>
          <w:top w:val="single" w:sz="4" w:space="1" w:color="000000"/>
          <w:left w:val="single" w:sz="4" w:space="4" w:color="000000"/>
          <w:bottom w:val="single" w:sz="4" w:space="1" w:color="000000"/>
          <w:right w:val="single" w:sz="4" w:space="4" w:color="000000"/>
        </w:pBdr>
      </w:pPr>
    </w:p>
    <w:p w:rsidR="004010F7" w:rsidRDefault="004010F7">
      <w:pPr>
        <w:pStyle w:val="RedaliaNormal"/>
        <w:pBdr>
          <w:top w:val="single" w:sz="4" w:space="1" w:color="000000"/>
          <w:left w:val="single" w:sz="4" w:space="4" w:color="000000"/>
          <w:bottom w:val="single" w:sz="4" w:space="1" w:color="000000"/>
          <w:right w:val="single" w:sz="4" w:space="4" w:color="000000"/>
        </w:pBdr>
      </w:pPr>
    </w:p>
    <w:p w:rsidR="004010F7" w:rsidRDefault="004010F7">
      <w:pPr>
        <w:pStyle w:val="RedaliaNormal"/>
        <w:pBdr>
          <w:top w:val="single" w:sz="4" w:space="1" w:color="000000"/>
          <w:left w:val="single" w:sz="4" w:space="4" w:color="000000"/>
          <w:bottom w:val="single" w:sz="4" w:space="1" w:color="000000"/>
          <w:right w:val="single" w:sz="4" w:space="4" w:color="000000"/>
        </w:pBdr>
      </w:pPr>
    </w:p>
    <w:p w:rsidR="004010F7" w:rsidRDefault="004010F7">
      <w:pPr>
        <w:pStyle w:val="RedaliaNormal"/>
        <w:pBdr>
          <w:top w:val="single" w:sz="4" w:space="1" w:color="000000"/>
          <w:left w:val="single" w:sz="4" w:space="4" w:color="000000"/>
          <w:bottom w:val="single" w:sz="4" w:space="1" w:color="000000"/>
          <w:right w:val="single" w:sz="4" w:space="4" w:color="000000"/>
        </w:pBdr>
      </w:pPr>
    </w:p>
    <w:p w:rsidR="004010F7" w:rsidRDefault="004010F7">
      <w:pPr>
        <w:pBdr>
          <w:top w:val="single" w:sz="4" w:space="1" w:color="000000"/>
          <w:left w:val="single" w:sz="4" w:space="4" w:color="000000"/>
          <w:bottom w:val="single" w:sz="4" w:space="1" w:color="000000"/>
          <w:right w:val="single" w:sz="4" w:space="4" w:color="000000"/>
        </w:pBdr>
        <w:rPr>
          <w:rFonts w:cs="Arial"/>
        </w:rPr>
      </w:pPr>
    </w:p>
    <w:p w:rsidR="004010F7" w:rsidRDefault="004010F7">
      <w:pPr>
        <w:rPr>
          <w:rFonts w:cs="Arial"/>
        </w:rPr>
      </w:pPr>
    </w:p>
    <w:p w:rsidR="004010F7" w:rsidRDefault="00BB3379">
      <w:pPr>
        <w:pStyle w:val="RedaliaNormal"/>
        <w:pBdr>
          <w:top w:val="single" w:sz="4" w:space="1" w:color="000000"/>
          <w:left w:val="single" w:sz="4" w:space="4" w:color="000000"/>
          <w:bottom w:val="single" w:sz="4" w:space="1" w:color="000000"/>
          <w:right w:val="single" w:sz="4" w:space="4" w:color="000000"/>
        </w:pBdr>
      </w:pPr>
      <w:r>
        <w:rPr>
          <w:b/>
          <w:bCs/>
        </w:rPr>
        <w:t>In case of delivery against receipt</w:t>
      </w:r>
      <w:r>
        <w:t>:</w:t>
      </w:r>
    </w:p>
    <w:p w:rsidR="004010F7" w:rsidRDefault="004010F7">
      <w:pPr>
        <w:pStyle w:val="RedaliaNormal"/>
        <w:pBdr>
          <w:top w:val="single" w:sz="4" w:space="1" w:color="000000"/>
          <w:left w:val="single" w:sz="4" w:space="4" w:color="000000"/>
          <w:bottom w:val="single" w:sz="4" w:space="1" w:color="000000"/>
          <w:right w:val="single" w:sz="4" w:space="4" w:color="000000"/>
        </w:pBdr>
      </w:pPr>
    </w:p>
    <w:p w:rsidR="004010F7" w:rsidRDefault="00BB3379">
      <w:pPr>
        <w:pStyle w:val="RedaliaNormal"/>
        <w:pBdr>
          <w:top w:val="single" w:sz="4" w:space="1" w:color="000000"/>
          <w:left w:val="single" w:sz="4" w:space="4" w:color="000000"/>
          <w:bottom w:val="single" w:sz="4" w:space="1" w:color="000000"/>
          <w:right w:val="single" w:sz="4" w:space="4" w:color="000000"/>
        </w:pBdr>
      </w:pPr>
      <w:r>
        <w:t>The holder receives a copy of this special act as notification:</w:t>
      </w:r>
    </w:p>
    <w:p w:rsidR="004010F7" w:rsidRDefault="004010F7">
      <w:pPr>
        <w:pStyle w:val="RedaliaNormal"/>
        <w:pBdr>
          <w:top w:val="single" w:sz="4" w:space="1" w:color="000000"/>
          <w:left w:val="single" w:sz="4" w:space="4" w:color="000000"/>
          <w:bottom w:val="single" w:sz="4" w:space="1" w:color="000000"/>
          <w:right w:val="single" w:sz="4" w:space="4" w:color="000000"/>
        </w:pBdr>
      </w:pPr>
    </w:p>
    <w:p w:rsidR="004010F7" w:rsidRDefault="00BB3379">
      <w:pPr>
        <w:pStyle w:val="RedaliaNormal"/>
        <w:pBdr>
          <w:top w:val="single" w:sz="4" w:space="1" w:color="000000"/>
          <w:left w:val="single" w:sz="4" w:space="4" w:color="000000"/>
          <w:bottom w:val="single" w:sz="4" w:space="1" w:color="000000"/>
          <w:right w:val="single" w:sz="4" w:space="4" w:color="000000"/>
        </w:pBdr>
      </w:pPr>
      <w:r>
        <w:t>A ………………………</w:t>
      </w:r>
      <w:proofErr w:type="gramStart"/>
      <w:r>
        <w:t>. ,</w:t>
      </w:r>
      <w:proofErr w:type="gramEnd"/>
      <w:r>
        <w:t xml:space="preserve"> the ……………………………..</w:t>
      </w:r>
    </w:p>
    <w:p w:rsidR="004010F7" w:rsidRDefault="004010F7">
      <w:pPr>
        <w:pBdr>
          <w:top w:val="single" w:sz="4" w:space="1" w:color="000000"/>
          <w:left w:val="single" w:sz="4" w:space="4" w:color="000000"/>
          <w:bottom w:val="single" w:sz="4" w:space="1" w:color="000000"/>
          <w:right w:val="single" w:sz="4" w:space="4" w:color="000000"/>
        </w:pBdr>
        <w:rPr>
          <w:rFonts w:cs="Arial"/>
        </w:rPr>
      </w:pPr>
    </w:p>
    <w:p w:rsidR="004010F7" w:rsidRDefault="004010F7">
      <w:pPr>
        <w:pStyle w:val="RedaliaNormal"/>
        <w:tabs>
          <w:tab w:val="clear" w:pos="8505"/>
          <w:tab w:val="left" w:leader="dot" w:pos="4320"/>
        </w:tabs>
      </w:pPr>
    </w:p>
    <w:p w:rsidR="004010F7" w:rsidRDefault="004010F7">
      <w:pPr>
        <w:pStyle w:val="RedaliaNormal"/>
        <w:pageBreakBefore/>
      </w:pPr>
    </w:p>
    <w:p w:rsidR="004010F7" w:rsidRDefault="004010F7">
      <w:pPr>
        <w:pStyle w:val="RdaliaTitredossier"/>
      </w:pPr>
    </w:p>
    <w:p w:rsidR="004010F7" w:rsidRDefault="00BB3379">
      <w:pPr>
        <w:pStyle w:val="RedaliaTitre1"/>
      </w:pPr>
      <w:bookmarkStart w:id="250" w:name="__RefHeading___Toc16316_839400824"/>
      <w:bookmarkStart w:id="251" w:name="_Toc195111303"/>
      <w:bookmarkStart w:id="252" w:name="_Toc195534574"/>
      <w:r>
        <w:t>Annex: Designation of co-contractors and allocation of benefits.</w:t>
      </w:r>
      <w:bookmarkEnd w:id="250"/>
      <w:bookmarkEnd w:id="251"/>
      <w:bookmarkEnd w:id="252"/>
    </w:p>
    <w:p w:rsidR="004010F7" w:rsidRDefault="00BB3379">
      <w:pPr>
        <w:pStyle w:val="RedaliaNormal"/>
        <w:rPr>
          <w:b/>
          <w:sz w:val="28"/>
        </w:rPr>
      </w:pPr>
      <w:r>
        <w:rPr>
          <w:b/>
          <w:sz w:val="28"/>
        </w:rPr>
        <w:t>Annex to the Single Contract (CU)</w:t>
      </w:r>
    </w:p>
    <w:p w:rsidR="004010F7" w:rsidRDefault="004010F7">
      <w:pPr>
        <w:pStyle w:val="RedaliaNormal"/>
      </w:pPr>
    </w:p>
    <w:p w:rsidR="004010F7" w:rsidRDefault="00BB3379">
      <w:pPr>
        <w:pStyle w:val="RedaliaNormal"/>
        <w:rPr>
          <w:i/>
        </w:rPr>
      </w:pPr>
      <w:r>
        <w:rPr>
          <w:i/>
        </w:rPr>
        <w:t>Complete one copy per co-processor:</w:t>
      </w:r>
    </w:p>
    <w:p w:rsidR="004010F7" w:rsidRDefault="004010F7">
      <w:pPr>
        <w:pStyle w:val="RedaliaNormal"/>
      </w:pPr>
    </w:p>
    <w:p w:rsidR="004010F7" w:rsidRDefault="00BB3379">
      <w:pPr>
        <w:pStyle w:val="RedaliaNormal"/>
      </w:pPr>
      <w:r>
        <w:t>Trade name and corporate name of the candidate:</w:t>
      </w:r>
    </w:p>
    <w:p w:rsidR="004010F7" w:rsidRDefault="00BB3379">
      <w:pPr>
        <w:pStyle w:val="RedaliaNormal"/>
      </w:pPr>
      <w:r>
        <w:t>...............................................................................................................................................</w:t>
      </w:r>
    </w:p>
    <w:p w:rsidR="004010F7" w:rsidRDefault="00BB3379">
      <w:pPr>
        <w:pStyle w:val="RedaliaNormal"/>
      </w:pPr>
      <w:r>
        <w:t>Address of facility:</w:t>
      </w:r>
    </w:p>
    <w:p w:rsidR="004010F7" w:rsidRDefault="00BB3379">
      <w:pPr>
        <w:pStyle w:val="RedaliaNormal"/>
      </w:pPr>
      <w:r>
        <w:t>...............................................................................................................................................</w:t>
      </w:r>
    </w:p>
    <w:p w:rsidR="004010F7" w:rsidRDefault="00BB3379">
      <w:pPr>
        <w:pStyle w:val="RedaliaNormal"/>
      </w:pPr>
      <w:r>
        <w:t>...............................................................................................................................................</w:t>
      </w:r>
    </w:p>
    <w:p w:rsidR="004010F7" w:rsidRDefault="00BB3379">
      <w:pPr>
        <w:pStyle w:val="RedaliaNormal"/>
      </w:pPr>
      <w:r>
        <w:t>...............................................................................................................................................</w:t>
      </w:r>
    </w:p>
    <w:p w:rsidR="004010F7" w:rsidRDefault="00BB3379">
      <w:pPr>
        <w:pStyle w:val="RedaliaNormal"/>
      </w:pPr>
      <w:r>
        <w:t xml:space="preserve">Registered office address: </w:t>
      </w:r>
      <w:r>
        <w:rPr>
          <w:i/>
          <w:iCs/>
          <w:sz w:val="18"/>
          <w:szCs w:val="16"/>
        </w:rPr>
        <w:t>(if different from the establishment)</w:t>
      </w:r>
    </w:p>
    <w:p w:rsidR="004010F7" w:rsidRDefault="00BB3379">
      <w:pPr>
        <w:pStyle w:val="RedaliaNormal"/>
      </w:pPr>
      <w:r>
        <w:t>...............................................................................................................................................</w:t>
      </w:r>
    </w:p>
    <w:p w:rsidR="004010F7" w:rsidRDefault="00BB3379">
      <w:pPr>
        <w:pStyle w:val="RedaliaNormal"/>
      </w:pPr>
      <w:r>
        <w:t>...............................................................................................................................................</w:t>
      </w:r>
    </w:p>
    <w:p w:rsidR="004010F7" w:rsidRDefault="00BB3379">
      <w:pPr>
        <w:pStyle w:val="RedaliaNormal"/>
      </w:pPr>
      <w:r>
        <w:t>...............................................................................................................................................</w:t>
      </w:r>
    </w:p>
    <w:p w:rsidR="004010F7" w:rsidRDefault="00BB3379">
      <w:pPr>
        <w:pStyle w:val="RedaliaNormal"/>
      </w:pPr>
      <w:r>
        <w:t>Email address: ................................................</w:t>
      </w:r>
    </w:p>
    <w:p w:rsidR="004010F7" w:rsidRDefault="00BB3379">
      <w:pPr>
        <w:pStyle w:val="RedaliaNormal"/>
      </w:pPr>
      <w:r>
        <w:t>Phone: ................................................</w:t>
      </w:r>
    </w:p>
    <w:p w:rsidR="004010F7" w:rsidRDefault="00BB3379">
      <w:pPr>
        <w:pStyle w:val="RedaliaNormal"/>
      </w:pPr>
      <w:r>
        <w:t>Fax: ................................................</w:t>
      </w:r>
    </w:p>
    <w:p w:rsidR="004010F7" w:rsidRDefault="00BB3379">
      <w:pPr>
        <w:pStyle w:val="RedaliaNormal"/>
      </w:pPr>
      <w:r>
        <w:t>SIRET NO.: ................................................ APE: ................................................</w:t>
      </w:r>
    </w:p>
    <w:p w:rsidR="004010F7" w:rsidRDefault="00BB3379">
      <w:pPr>
        <w:pStyle w:val="RedaliaNormal"/>
      </w:pPr>
      <w:r>
        <w:t>Intra-Community VAT number: ...........................................................</w:t>
      </w:r>
    </w:p>
    <w:p w:rsidR="004010F7" w:rsidRDefault="004010F7">
      <w:pPr>
        <w:pStyle w:val="RedaliaNormal"/>
      </w:pPr>
    </w:p>
    <w:p w:rsidR="004010F7" w:rsidRDefault="00BB3379">
      <w:pPr>
        <w:pStyle w:val="RedaliaNormal"/>
      </w:pPr>
      <w:r>
        <w:t>Agrees to receive advance:</w:t>
      </w:r>
    </w:p>
    <w:p w:rsidR="004010F7" w:rsidRDefault="00BB3379">
      <w:pPr>
        <w:pStyle w:val="RedaliaNormal"/>
      </w:pPr>
      <w:bookmarkStart w:id="253" w:name="formcheckbox_off_30"/>
      <w:r>
        <w:rPr>
          <w:rFonts w:ascii="Wingdings" w:eastAsia="Wingdings" w:hAnsi="Wingdings" w:cs="Wingdings"/>
        </w:rPr>
        <w:t></w:t>
      </w:r>
      <w:bookmarkEnd w:id="253"/>
      <w:r>
        <w:rPr>
          <w:rFonts w:cs="Arial"/>
        </w:rPr>
        <w:t xml:space="preserve"> </w:t>
      </w:r>
      <w:r>
        <w:t>Yes</w:t>
      </w:r>
    </w:p>
    <w:p w:rsidR="004010F7" w:rsidRDefault="00BB3379">
      <w:pPr>
        <w:pStyle w:val="RedaliaNormal"/>
      </w:pPr>
      <w:bookmarkStart w:id="254" w:name="formcheckbox_off_31"/>
      <w:r>
        <w:rPr>
          <w:rFonts w:ascii="Wingdings" w:eastAsia="Wingdings" w:hAnsi="Wingdings" w:cs="Wingdings"/>
        </w:rPr>
        <w:t></w:t>
      </w:r>
      <w:bookmarkEnd w:id="254"/>
      <w:r>
        <w:rPr>
          <w:rFonts w:cs="Arial"/>
        </w:rPr>
        <w:t xml:space="preserve"> </w:t>
      </w:r>
      <w:r>
        <w:t>No</w:t>
      </w:r>
    </w:p>
    <w:p w:rsidR="004010F7" w:rsidRDefault="004010F7">
      <w:pPr>
        <w:pStyle w:val="RedaliaNormal"/>
      </w:pPr>
    </w:p>
    <w:p w:rsidR="004010F7" w:rsidRDefault="00BB3379">
      <w:pPr>
        <w:pStyle w:val="RedaliaNormal"/>
      </w:pPr>
      <w:r>
        <w:t>Banking references:</w:t>
      </w:r>
    </w:p>
    <w:p w:rsidR="004010F7" w:rsidRDefault="00BB3379">
      <w:pPr>
        <w:pStyle w:val="RedaliaNormal"/>
      </w:pPr>
      <w:r>
        <w:t>IBAN: .......................................................................................................................................</w:t>
      </w:r>
    </w:p>
    <w:p w:rsidR="004010F7" w:rsidRDefault="00BB3379">
      <w:pPr>
        <w:pStyle w:val="RedaliaNormal"/>
      </w:pPr>
      <w:r>
        <w:t>BIC: .........................................................................................................................................</w:t>
      </w:r>
    </w:p>
    <w:p w:rsidR="004010F7" w:rsidRDefault="004010F7">
      <w:pPr>
        <w:pStyle w:val="RedaliaNormal"/>
      </w:pPr>
    </w:p>
    <w:p w:rsidR="004010F7" w:rsidRDefault="004010F7">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4010F7">
        <w:trPr>
          <w:cantSplit/>
          <w:trHeight w:val="38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4010F7" w:rsidRDefault="00BB3379">
            <w:pPr>
              <w:pStyle w:val="RedaliaNormal"/>
            </w:pPr>
            <w:r>
              <w:t>Company name</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4010F7" w:rsidRDefault="00BB3379">
            <w:pPr>
              <w:pStyle w:val="RedaliaNormal"/>
            </w:pPr>
            <w:r>
              <w:t>Benefits affected</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4010F7" w:rsidRDefault="00BB3379">
            <w:pPr>
              <w:pStyle w:val="RedaliaNormal"/>
            </w:pPr>
            <w:r>
              <w:t>Amount</w:t>
            </w:r>
          </w:p>
          <w:p w:rsidR="004010F7" w:rsidRDefault="00BB3379">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4010F7" w:rsidRDefault="00BB3379">
            <w:pPr>
              <w:pStyle w:val="RedaliaNormal"/>
            </w:pPr>
            <w:r>
              <w:t>VAT rate</w:t>
            </w: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4010F7" w:rsidRDefault="00BB3379">
            <w:pPr>
              <w:pStyle w:val="RedaliaNormal"/>
            </w:pPr>
            <w:r>
              <w:t>Amount including taxes (€)</w:t>
            </w:r>
          </w:p>
        </w:tc>
      </w:tr>
      <w:tr w:rsidR="004010F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BB3379">
            <w:pPr>
              <w:pStyle w:val="RedaliaContenudetableau"/>
            </w:pPr>
            <w:r>
              <w:t>Corporate name: ..........</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r>
      <w:tr w:rsidR="004010F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BB3379">
            <w:pPr>
              <w:pStyle w:val="RedaliaContenudetableau"/>
            </w:pPr>
            <w:r>
              <w:t>Corporate name: ..........</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r>
      <w:tr w:rsidR="004010F7">
        <w:trPr>
          <w:cantSplit/>
          <w:trHeight w:val="217"/>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BB3379">
            <w:pPr>
              <w:pStyle w:val="RedaliaContenudetableau"/>
            </w:pPr>
            <w:r>
              <w:t>Corporate name: ..........</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r>
      <w:tr w:rsidR="004010F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BB3379">
            <w:pPr>
              <w:pStyle w:val="RedaliaContenudetableau"/>
            </w:pPr>
            <w:r>
              <w:t>Corporate name: ..........</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r>
      <w:tr w:rsidR="004010F7">
        <w:trPr>
          <w:cantSplit/>
          <w:trHeight w:val="218"/>
        </w:trPr>
        <w:tc>
          <w:tcPr>
            <w:tcW w:w="2836"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BB3379">
            <w:pPr>
              <w:pStyle w:val="RedaliaContenudetableau"/>
            </w:pPr>
            <w:r>
              <w:t>Corporate name: ..........</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p w:rsidR="004010F7" w:rsidRDefault="00BB3379">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p w:rsidR="004010F7" w:rsidRDefault="004010F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Contenudetableau"/>
              <w:rPr>
                <w:sz w:val="16"/>
              </w:rPr>
            </w:pPr>
          </w:p>
        </w:tc>
      </w:tr>
      <w:tr w:rsidR="004010F7">
        <w:trPr>
          <w:cantSplit/>
          <w:trHeight w:val="547"/>
        </w:trPr>
        <w:tc>
          <w:tcPr>
            <w:tcW w:w="2836" w:type="dxa"/>
            <w:tcBorders>
              <w:top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Normal"/>
            </w:pPr>
          </w:p>
          <w:p w:rsidR="004010F7" w:rsidRDefault="004010F7">
            <w:pPr>
              <w:pStyle w:val="RedaliaNormal"/>
            </w:pPr>
          </w:p>
          <w:p w:rsidR="004010F7" w:rsidRDefault="004010F7">
            <w:pPr>
              <w:pStyle w:val="RedaliaNormal"/>
            </w:pPr>
          </w:p>
        </w:tc>
        <w:tc>
          <w:tcPr>
            <w:tcW w:w="269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vAlign w:val="center"/>
          </w:tcPr>
          <w:p w:rsidR="004010F7" w:rsidRDefault="00BB3379">
            <w:pPr>
              <w:pStyle w:val="RedaliaNormal"/>
              <w:rPr>
                <w:i/>
              </w:rPr>
            </w:pPr>
            <w:r>
              <w:rPr>
                <w:i/>
              </w:rPr>
              <w:t>Totals</w:t>
            </w:r>
          </w:p>
        </w:tc>
        <w:tc>
          <w:tcPr>
            <w:tcW w:w="1417"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shd w:val="clear" w:color="auto" w:fill="auto"/>
            <w:tcMar>
              <w:top w:w="0" w:type="dxa"/>
              <w:left w:w="79" w:type="dxa"/>
              <w:bottom w:w="0" w:type="dxa"/>
              <w:right w:w="79" w:type="dxa"/>
            </w:tcMar>
          </w:tcPr>
          <w:p w:rsidR="004010F7" w:rsidRDefault="004010F7">
            <w:pPr>
              <w:pStyle w:val="RedaliaNormal"/>
              <w:rPr>
                <w:sz w:val="16"/>
              </w:rPr>
            </w:pPr>
          </w:p>
        </w:tc>
      </w:tr>
    </w:tbl>
    <w:p w:rsidR="004010F7" w:rsidRDefault="004010F7">
      <w:pPr>
        <w:pStyle w:val="RedaliaNormal"/>
        <w:pageBreakBefore/>
      </w:pPr>
    </w:p>
    <w:p w:rsidR="004010F7" w:rsidRDefault="004010F7">
      <w:pPr>
        <w:pStyle w:val="RdaliaTitredossier"/>
      </w:pPr>
    </w:p>
    <w:p w:rsidR="004010F7" w:rsidRDefault="00BB3379">
      <w:pPr>
        <w:pStyle w:val="RedaliaTitre1"/>
      </w:pPr>
      <w:bookmarkStart w:id="255" w:name="__RefHeading___Toc16318_839400824"/>
      <w:bookmarkStart w:id="256" w:name="_Toc195111304"/>
      <w:bookmarkStart w:id="257" w:name="_Toc195534575"/>
      <w:r>
        <w:t>Annex: Pledge or assignment of receivables</w:t>
      </w:r>
      <w:bookmarkEnd w:id="255"/>
      <w:bookmarkEnd w:id="256"/>
      <w:bookmarkEnd w:id="257"/>
    </w:p>
    <w:p w:rsidR="004010F7" w:rsidRDefault="004010F7">
      <w:pPr>
        <w:pStyle w:val="RedaliaNormal"/>
      </w:pPr>
    </w:p>
    <w:p w:rsidR="004010F7" w:rsidRDefault="004010F7">
      <w:pPr>
        <w:pStyle w:val="RedaliaNormal"/>
      </w:pPr>
    </w:p>
    <w:p w:rsidR="004010F7" w:rsidRDefault="00BB3379">
      <w:pPr>
        <w:pStyle w:val="RedaliaNormal"/>
      </w:pPr>
      <w:bookmarkStart w:id="258" w:name="formcheckbox_off_22"/>
      <w:r>
        <w:rPr>
          <w:rFonts w:ascii="Wingdings" w:eastAsia="Wingdings" w:hAnsi="Wingdings" w:cs="Wingdings"/>
        </w:rPr>
        <w:t></w:t>
      </w:r>
      <w:bookmarkEnd w:id="258"/>
      <w:r>
        <w:t xml:space="preserve"> </w:t>
      </w:r>
      <w:r>
        <w:rPr>
          <w:b/>
        </w:rPr>
        <w:t>Certificate of transferability</w:t>
      </w:r>
      <w:r>
        <w:t xml:space="preserve"> issued (1) dated …………………………. to ……………………………………</w:t>
      </w:r>
    </w:p>
    <w:p w:rsidR="004010F7" w:rsidRDefault="004010F7">
      <w:pPr>
        <w:pStyle w:val="RedaliaNormal"/>
      </w:pPr>
    </w:p>
    <w:p w:rsidR="004010F7" w:rsidRDefault="00BB3379">
      <w:pPr>
        <w:pStyle w:val="RedaliaNormal"/>
        <w:jc w:val="center"/>
        <w:rPr>
          <w:b/>
        </w:rPr>
      </w:pPr>
      <w:r>
        <w:rPr>
          <w:b/>
        </w:rPr>
        <w:t>Or</w:t>
      </w:r>
    </w:p>
    <w:p w:rsidR="004010F7" w:rsidRDefault="004010F7">
      <w:pPr>
        <w:pStyle w:val="RedaliaNormal"/>
      </w:pPr>
    </w:p>
    <w:p w:rsidR="004010F7" w:rsidRDefault="00BB3379">
      <w:pPr>
        <w:pStyle w:val="RedaliaNormal"/>
      </w:pPr>
      <w:bookmarkStart w:id="259" w:name="formcheckbox_off_23"/>
      <w:r>
        <w:rPr>
          <w:rFonts w:ascii="Wingdings" w:eastAsia="Wingdings" w:hAnsi="Wingdings" w:cs="Wingdings"/>
        </w:rPr>
        <w:t></w:t>
      </w:r>
      <w:bookmarkEnd w:id="259"/>
      <w:r>
        <w:t xml:space="preserve"> </w:t>
      </w:r>
      <w:r>
        <w:rPr>
          <w:b/>
        </w:rPr>
        <w:t>Copy issued in a single copy</w:t>
      </w:r>
      <w:r>
        <w:t xml:space="preserve"> (1) to </w:t>
      </w:r>
      <w:proofErr w:type="gramStart"/>
      <w:r>
        <w:t>be given</w:t>
      </w:r>
      <w:proofErr w:type="gramEnd"/>
      <w:r>
        <w:t xml:space="preserve"> to the credit institution in case of assignment or pledge of debt:</w:t>
      </w:r>
    </w:p>
    <w:p w:rsidR="004010F7" w:rsidRDefault="00BB3379">
      <w:pPr>
        <w:pStyle w:val="RedaliaNormal"/>
      </w:pPr>
      <w:r>
        <w:t xml:space="preserve">1 The total contract for which the amount is </w:t>
      </w:r>
      <w:bookmarkStart w:id="260" w:name="formcheckbox_off_24"/>
      <w:proofErr w:type="gramStart"/>
      <w:r>
        <w:rPr>
          <w:rFonts w:ascii="Wingdings" w:eastAsia="Wingdings" w:hAnsi="Wingdings" w:cs="Wingdings"/>
        </w:rPr>
        <w:t></w:t>
      </w:r>
      <w:bookmarkEnd w:id="260"/>
      <w:r>
        <w:rPr>
          <w:i/>
        </w:rPr>
        <w:t>(</w:t>
      </w:r>
      <w:proofErr w:type="gramEnd"/>
      <w:r>
        <w:rPr>
          <w:i/>
        </w:rPr>
        <w:t>indicate the amount in figures and letters)</w:t>
      </w:r>
      <w:r>
        <w:t>: ……………………………………………………………………………………………………………</w:t>
      </w:r>
    </w:p>
    <w:p w:rsidR="004010F7" w:rsidRDefault="00BB3379">
      <w:pPr>
        <w:pStyle w:val="RedaliaNormal"/>
      </w:pPr>
      <w:r>
        <w:t>……………………………………………………………………………………………………………</w:t>
      </w:r>
    </w:p>
    <w:p w:rsidR="004010F7" w:rsidRDefault="00BB3379">
      <w:pPr>
        <w:pStyle w:val="RedaliaNormal"/>
      </w:pPr>
      <w:r>
        <w:t>……………………………………………………………………………………………………………</w:t>
      </w:r>
    </w:p>
    <w:p w:rsidR="004010F7" w:rsidRDefault="00BB3379">
      <w:pPr>
        <w:pStyle w:val="RedaliaNormal"/>
      </w:pPr>
      <w:r>
        <w:t xml:space="preserve">2 The total amount of order no. ………………………………… relating to </w:t>
      </w:r>
      <w:bookmarkStart w:id="261" w:name="formcheckbox_off_25"/>
      <w:r>
        <w:rPr>
          <w:rFonts w:ascii="Wingdings" w:eastAsia="Wingdings" w:hAnsi="Wingdings" w:cs="Wingdings"/>
        </w:rPr>
        <w:t></w:t>
      </w:r>
      <w:bookmarkEnd w:id="261"/>
      <w:r>
        <w:rPr>
          <w:i/>
        </w:rPr>
        <w:t>the contract (indicate the amount in figures and letters)</w:t>
      </w:r>
      <w:r>
        <w:t>:</w:t>
      </w:r>
    </w:p>
    <w:p w:rsidR="004010F7" w:rsidRDefault="00BB3379">
      <w:pPr>
        <w:pStyle w:val="RedaliaNormal"/>
      </w:pPr>
      <w:r>
        <w:t>……………………………………………………………………………………………………………</w:t>
      </w:r>
    </w:p>
    <w:p w:rsidR="004010F7" w:rsidRDefault="00BB3379">
      <w:pPr>
        <w:pStyle w:val="RedaliaNormal"/>
      </w:pPr>
      <w:r>
        <w:t>……………………………………………………………………………………………………………</w:t>
      </w:r>
    </w:p>
    <w:p w:rsidR="004010F7" w:rsidRDefault="00BB3379">
      <w:pPr>
        <w:pStyle w:val="RedaliaNormal"/>
      </w:pPr>
      <w:r>
        <w:t>……………………………………………………………………………………………………………</w:t>
      </w:r>
    </w:p>
    <w:p w:rsidR="004010F7" w:rsidRDefault="00BB3379">
      <w:pPr>
        <w:pStyle w:val="RedaliaNormal"/>
      </w:pPr>
      <w:r>
        <w:t xml:space="preserve">3 The portion of the services which the contractor does not intend to subcontract to those who receive direct payment is valued at </w:t>
      </w:r>
      <w:bookmarkStart w:id="262" w:name="formcheckbox_off_26"/>
      <w:proofErr w:type="gramStart"/>
      <w:r>
        <w:rPr>
          <w:rFonts w:ascii="Wingdings" w:eastAsia="Wingdings" w:hAnsi="Wingdings" w:cs="Wingdings"/>
        </w:rPr>
        <w:t></w:t>
      </w:r>
      <w:bookmarkEnd w:id="262"/>
      <w:r>
        <w:rPr>
          <w:i/>
        </w:rPr>
        <w:t>(</w:t>
      </w:r>
      <w:proofErr w:type="gramEnd"/>
      <w:r>
        <w:rPr>
          <w:i/>
        </w:rPr>
        <w:t>indicate in figures and letters)</w:t>
      </w:r>
      <w:r>
        <w:t>: ……………………………………………………………………………………………………………</w:t>
      </w:r>
    </w:p>
    <w:p w:rsidR="004010F7" w:rsidRDefault="00BB3379">
      <w:pPr>
        <w:pStyle w:val="RedaliaNormal"/>
      </w:pPr>
      <w:r>
        <w:t>……………………………………………………………………………………………………………</w:t>
      </w:r>
    </w:p>
    <w:p w:rsidR="004010F7" w:rsidRDefault="00BB3379">
      <w:pPr>
        <w:pStyle w:val="RedaliaNormal"/>
      </w:pPr>
      <w:r>
        <w:t>……………………………………………………………………………………………………………</w:t>
      </w:r>
    </w:p>
    <w:p w:rsidR="004010F7" w:rsidRDefault="00BB3379">
      <w:pPr>
        <w:pStyle w:val="RedaliaNormal"/>
      </w:pPr>
      <w:r>
        <w:t xml:space="preserve">4 The portion of benefits valued at </w:t>
      </w:r>
      <w:bookmarkStart w:id="263" w:name="formcheckbox_off_27"/>
      <w:proofErr w:type="gramStart"/>
      <w:r>
        <w:rPr>
          <w:rFonts w:ascii="Wingdings" w:eastAsia="Wingdings" w:hAnsi="Wingdings" w:cs="Wingdings"/>
        </w:rPr>
        <w:t></w:t>
      </w:r>
      <w:bookmarkEnd w:id="263"/>
      <w:r>
        <w:rPr>
          <w:i/>
        </w:rPr>
        <w:t>(</w:t>
      </w:r>
      <w:proofErr w:type="gramEnd"/>
      <w:r>
        <w:rPr>
          <w:i/>
        </w:rPr>
        <w:t>indicate the amount in numbers and letters)</w:t>
      </w:r>
      <w:r>
        <w:t>: ……………………………………………………………………………………………………………</w:t>
      </w:r>
    </w:p>
    <w:p w:rsidR="004010F7" w:rsidRDefault="00BB3379">
      <w:pPr>
        <w:pStyle w:val="RedaliaNormal"/>
      </w:pPr>
      <w:r>
        <w:t>……………………………………………………………………………………………………………</w:t>
      </w:r>
    </w:p>
    <w:p w:rsidR="004010F7" w:rsidRDefault="00BB3379">
      <w:pPr>
        <w:pStyle w:val="RedaliaNormal"/>
      </w:pPr>
      <w:r>
        <w:t>……………………………………………………………………………………………………………</w:t>
      </w:r>
    </w:p>
    <w:p w:rsidR="004010F7" w:rsidRDefault="00BB3379">
      <w:pPr>
        <w:pStyle w:val="RedaliaNormal"/>
      </w:pPr>
      <w:proofErr w:type="gramStart"/>
      <w:r>
        <w:t>and</w:t>
      </w:r>
      <w:proofErr w:type="gramEnd"/>
      <w:r>
        <w:t xml:space="preserve"> to be executed by</w:t>
      </w:r>
    </w:p>
    <w:p w:rsidR="004010F7" w:rsidRDefault="00BB3379">
      <w:pPr>
        <w:pStyle w:val="RedaliaNormal"/>
      </w:pPr>
      <w:r>
        <w:t>……………………………………………………………………………………………………...........</w:t>
      </w:r>
    </w:p>
    <w:p w:rsidR="004010F7" w:rsidRDefault="00BB3379">
      <w:pPr>
        <w:pStyle w:val="RedaliaNormal"/>
      </w:pPr>
      <w:proofErr w:type="gramStart"/>
      <w:r>
        <w:t>as</w:t>
      </w:r>
      <w:proofErr w:type="gramEnd"/>
      <w:r>
        <w:t xml:space="preserve"> follows:</w:t>
      </w:r>
    </w:p>
    <w:p w:rsidR="004010F7" w:rsidRDefault="00BB3379">
      <w:pPr>
        <w:pStyle w:val="RedaliaNormal"/>
      </w:pPr>
      <w:bookmarkStart w:id="264" w:name="formcheckbox_off_28"/>
      <w:r>
        <w:rPr>
          <w:rFonts w:ascii="Wingdings" w:eastAsia="Wingdings" w:hAnsi="Wingdings" w:cs="Wingdings"/>
        </w:rPr>
        <w:t></w:t>
      </w:r>
      <w:bookmarkEnd w:id="264"/>
      <w:r>
        <w:t> </w:t>
      </w:r>
      <w:proofErr w:type="gramStart"/>
      <w:r>
        <w:t>member</w:t>
      </w:r>
      <w:proofErr w:type="gramEnd"/>
      <w:r>
        <w:t xml:space="preserve"> of a business group</w:t>
      </w:r>
    </w:p>
    <w:p w:rsidR="004010F7" w:rsidRDefault="00BB3379">
      <w:pPr>
        <w:pStyle w:val="RedaliaNormal"/>
      </w:pPr>
      <w:bookmarkStart w:id="265" w:name="formcheckbox_off_29"/>
      <w:r>
        <w:rPr>
          <w:rFonts w:ascii="Wingdings" w:eastAsia="Wingdings" w:hAnsi="Wingdings" w:cs="Wingdings"/>
        </w:rPr>
        <w:t></w:t>
      </w:r>
      <w:bookmarkEnd w:id="265"/>
      <w:r>
        <w:t> </w:t>
      </w:r>
      <w:proofErr w:type="gramStart"/>
      <w:r>
        <w:t>subcontractor</w:t>
      </w:r>
      <w:proofErr w:type="gramEnd"/>
    </w:p>
    <w:p w:rsidR="004010F7" w:rsidRDefault="004010F7">
      <w:pPr>
        <w:pStyle w:val="RedaliaNormal"/>
      </w:pPr>
    </w:p>
    <w:p w:rsidR="004010F7" w:rsidRDefault="004010F7">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4010F7">
        <w:trPr>
          <w:cantSplit/>
        </w:trPr>
        <w:tc>
          <w:tcPr>
            <w:tcW w:w="9212" w:type="dxa"/>
            <w:shd w:val="clear" w:color="auto" w:fill="auto"/>
            <w:tcMar>
              <w:top w:w="0" w:type="dxa"/>
              <w:left w:w="70" w:type="dxa"/>
              <w:bottom w:w="0" w:type="dxa"/>
              <w:right w:w="70" w:type="dxa"/>
            </w:tcMar>
          </w:tcPr>
          <w:p w:rsidR="004010F7" w:rsidRDefault="00BB3379">
            <w:pPr>
              <w:pStyle w:val="RedaliaNormal"/>
            </w:pPr>
            <w:r>
              <w:t xml:space="preserve">A ……………………………………………..           </w:t>
            </w:r>
            <w:proofErr w:type="gramStart"/>
            <w:r>
              <w:t>le</w:t>
            </w:r>
            <w:proofErr w:type="gramEnd"/>
            <w:r>
              <w:t xml:space="preserve"> ……………………………………………..</w:t>
            </w:r>
          </w:p>
        </w:tc>
      </w:tr>
      <w:tr w:rsidR="004010F7">
        <w:trPr>
          <w:cantSplit/>
        </w:trPr>
        <w:tc>
          <w:tcPr>
            <w:tcW w:w="9212" w:type="dxa"/>
            <w:shd w:val="clear" w:color="auto" w:fill="auto"/>
            <w:tcMar>
              <w:top w:w="0" w:type="dxa"/>
              <w:left w:w="70" w:type="dxa"/>
              <w:bottom w:w="0" w:type="dxa"/>
              <w:right w:w="70" w:type="dxa"/>
            </w:tcMar>
          </w:tcPr>
          <w:p w:rsidR="004010F7" w:rsidRDefault="00BB3379">
            <w:pPr>
              <w:pStyle w:val="RedaliaNormal"/>
            </w:pPr>
            <w:r>
              <w:t xml:space="preserve">                                                                             Signature (2)</w:t>
            </w:r>
          </w:p>
        </w:tc>
      </w:tr>
    </w:tbl>
    <w:p w:rsidR="004010F7" w:rsidRDefault="004010F7">
      <w:pPr>
        <w:pStyle w:val="RedaliaNormal"/>
      </w:pPr>
    </w:p>
    <w:p w:rsidR="004010F7" w:rsidRDefault="004010F7">
      <w:pPr>
        <w:pStyle w:val="RedaliaNormal"/>
      </w:pPr>
    </w:p>
    <w:p w:rsidR="004010F7" w:rsidRDefault="004010F7">
      <w:pPr>
        <w:pStyle w:val="RedaliaNormal"/>
      </w:pPr>
    </w:p>
    <w:p w:rsidR="004010F7" w:rsidRDefault="00BB3379">
      <w:pPr>
        <w:pStyle w:val="RdaliaLgende"/>
      </w:pPr>
      <w:proofErr w:type="gramStart"/>
      <w:r>
        <w:t>(1) Check the box that corresponds to your choice, either transferability certificate or copy issued in single copy</w:t>
      </w:r>
      <w:proofErr w:type="gramEnd"/>
    </w:p>
    <w:p w:rsidR="004010F7" w:rsidRDefault="00BB3379">
      <w:pPr>
        <w:pStyle w:val="RdaliaLgende"/>
      </w:pPr>
      <w:r>
        <w:t>(2) Original date and signature</w:t>
      </w:r>
    </w:p>
    <w:p w:rsidR="004010F7" w:rsidRDefault="004010F7">
      <w:pPr>
        <w:pStyle w:val="RedaliaNormal"/>
        <w:pageBreakBefore/>
      </w:pPr>
    </w:p>
    <w:p w:rsidR="004010F7" w:rsidRDefault="004010F7">
      <w:pPr>
        <w:pStyle w:val="RdaliaTitredossier"/>
      </w:pPr>
    </w:p>
    <w:p w:rsidR="004010F7" w:rsidRDefault="00BB3379">
      <w:pPr>
        <w:pStyle w:val="RedaliaTitre1"/>
      </w:pPr>
      <w:bookmarkStart w:id="266" w:name="__RefHeading___Toc16320_839400824"/>
      <w:bookmarkStart w:id="267" w:name="_Toc195111305"/>
      <w:bookmarkStart w:id="268" w:name="_Toc195534576"/>
      <w:r>
        <w:t>Appendix - Security</w:t>
      </w:r>
      <w:bookmarkEnd w:id="266"/>
      <w:bookmarkEnd w:id="267"/>
      <w:bookmarkEnd w:id="268"/>
    </w:p>
    <w:p w:rsidR="004010F7" w:rsidRDefault="004010F7">
      <w:pPr>
        <w:pStyle w:val="RdaliaTitredossier"/>
      </w:pPr>
    </w:p>
    <w:p w:rsidR="004010F7" w:rsidRDefault="004010F7">
      <w:pPr>
        <w:pStyle w:val="RdaliaTitredossier"/>
      </w:pP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INFORMATION SECURITY IN THE CONTEXT OF</w:t>
      </w: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PERFORMANCE OF CONTRACTS FOR SERVICES</w:t>
      </w:r>
    </w:p>
    <w:p w:rsidR="004010F7" w:rsidRDefault="004010F7">
      <w:pPr>
        <w:pStyle w:val="RdaliaTitredossier"/>
      </w:pPr>
    </w:p>
    <w:p w:rsidR="004010F7" w:rsidRDefault="004010F7">
      <w:pPr>
        <w:pStyle w:val="RdaliaTitredossier"/>
      </w:pPr>
    </w:p>
    <w:p w:rsidR="004010F7" w:rsidRDefault="004010F7">
      <w:pPr>
        <w:pStyle w:val="RedaliaNormal"/>
      </w:pP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Service contract</w:t>
      </w:r>
    </w:p>
    <w:p w:rsidR="004010F7" w:rsidRDefault="004010F7">
      <w:pPr>
        <w:pStyle w:val="RedaliaNormal"/>
      </w:pPr>
    </w:p>
    <w:p w:rsidR="004010F7" w:rsidRDefault="004010F7">
      <w:pPr>
        <w:pStyle w:val="RdaliaTitredossier"/>
      </w:pPr>
    </w:p>
    <w:p w:rsidR="004010F7" w:rsidRDefault="004010F7">
      <w:pPr>
        <w:pStyle w:val="RdaliaTitredossier"/>
      </w:pPr>
    </w:p>
    <w:p w:rsidR="004010F7" w:rsidRDefault="004010F7">
      <w:pPr>
        <w:pStyle w:val="RedaliaNormal"/>
      </w:pPr>
    </w:p>
    <w:p w:rsidR="004010F7" w:rsidRDefault="004010F7">
      <w:pPr>
        <w:pStyle w:val="RedaliaNormal"/>
      </w:pPr>
    </w:p>
    <w:p w:rsidR="004010F7" w:rsidRDefault="004010F7">
      <w:pPr>
        <w:pStyle w:val="RedaliaNormal"/>
        <w:pBdr>
          <w:top w:val="single" w:sz="4" w:space="1" w:color="000000"/>
          <w:left w:val="single" w:sz="4" w:space="4" w:color="000000"/>
          <w:bottom w:val="single" w:sz="4" w:space="1" w:color="000000"/>
          <w:right w:val="single" w:sz="4" w:space="4" w:color="000000"/>
        </w:pBdr>
        <w:jc w:val="center"/>
      </w:pP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w:t>
      </w:r>
      <w:proofErr w:type="gramStart"/>
      <w:r>
        <w:rPr>
          <w:color w:val="FF0000"/>
          <w:sz w:val="16"/>
          <w:szCs w:val="16"/>
        </w:rPr>
        <w:t>frame</w:t>
      </w:r>
      <w:proofErr w:type="gramEnd"/>
      <w:r>
        <w:rPr>
          <w:color w:val="FF0000"/>
          <w:sz w:val="16"/>
          <w:szCs w:val="16"/>
        </w:rPr>
        <w:t xml:space="preserve"> to be removed before signing the contract)</w:t>
      </w: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Use of the safety annex</w:t>
      </w: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 xml:space="preserve">This schedule </w:t>
      </w:r>
      <w:proofErr w:type="gramStart"/>
      <w:r>
        <w:rPr>
          <w:color w:val="FF0000"/>
          <w:sz w:val="16"/>
          <w:szCs w:val="16"/>
        </w:rPr>
        <w:t>must be attached</w:t>
      </w:r>
      <w:proofErr w:type="gramEnd"/>
      <w:r>
        <w:rPr>
          <w:color w:val="FF0000"/>
          <w:sz w:val="16"/>
          <w:szCs w:val="16"/>
        </w:rPr>
        <w:t xml:space="preserve"> to any contract for the provision of services (purchase on own account) in the following cases:</w:t>
      </w: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provides AFD with permanent access to its premises for the duration of the contract (service provider badge awarded), and/or</w:t>
      </w: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 xml:space="preserve">The contract provides AFD with staff who must have access to AFD’s </w:t>
      </w:r>
      <w:proofErr w:type="gramStart"/>
      <w:r>
        <w:rPr>
          <w:color w:val="FF0000"/>
          <w:sz w:val="16"/>
          <w:szCs w:val="16"/>
        </w:rPr>
        <w:t>IS</w:t>
      </w:r>
      <w:proofErr w:type="gramEnd"/>
      <w:r>
        <w:rPr>
          <w:color w:val="FF0000"/>
          <w:sz w:val="16"/>
          <w:szCs w:val="16"/>
        </w:rPr>
        <w:t>, even on a one-time basis,</w:t>
      </w: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The contract requires you to share information owned by AFD, in digital or physical form, with the service provider.</w:t>
      </w:r>
    </w:p>
    <w:p w:rsidR="004010F7" w:rsidRDefault="00BB3379">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In case of doubt, contact the DMI/SEC division</w:t>
      </w:r>
    </w:p>
    <w:p w:rsidR="004010F7" w:rsidRDefault="004010F7">
      <w:pPr>
        <w:pStyle w:val="RedaliaNormal"/>
        <w:pBdr>
          <w:top w:val="single" w:sz="4" w:space="1" w:color="000000"/>
          <w:left w:val="single" w:sz="4" w:space="4" w:color="000000"/>
          <w:bottom w:val="single" w:sz="4" w:space="1" w:color="000000"/>
          <w:right w:val="single" w:sz="4" w:space="4" w:color="000000"/>
        </w:pBdr>
        <w:jc w:val="center"/>
      </w:pPr>
    </w:p>
    <w:p w:rsidR="004010F7" w:rsidRDefault="004010F7">
      <w:pPr>
        <w:pStyle w:val="RedaliaNormal"/>
      </w:pPr>
    </w:p>
    <w:p w:rsidR="004010F7" w:rsidRDefault="004010F7">
      <w:pPr>
        <w:pStyle w:val="RedaliaNormal"/>
        <w:pageBreakBefore/>
      </w:pPr>
    </w:p>
    <w:p w:rsidR="004010F7" w:rsidRDefault="00BB3379">
      <w:pPr>
        <w:pStyle w:val="RedaliaNormal"/>
        <w:tabs>
          <w:tab w:val="clear" w:pos="8505"/>
          <w:tab w:val="left" w:leader="dot" w:pos="284"/>
        </w:tabs>
        <w:rPr>
          <w:b/>
          <w:bCs/>
          <w:sz w:val="24"/>
          <w:szCs w:val="24"/>
          <w:u w:val="single"/>
        </w:rPr>
      </w:pPr>
      <w:r>
        <w:rPr>
          <w:b/>
          <w:bCs/>
          <w:sz w:val="24"/>
          <w:szCs w:val="24"/>
          <w:u w:val="single"/>
        </w:rPr>
        <w:t>Contents</w:t>
      </w:r>
    </w:p>
    <w:p w:rsidR="004010F7" w:rsidRDefault="004010F7">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4010F7">
        <w:tc>
          <w:tcPr>
            <w:tcW w:w="8613"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1. DEFINITIONS</w:t>
            </w:r>
          </w:p>
          <w:p w:rsidR="004010F7" w:rsidRDefault="004010F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3</w:t>
            </w:r>
          </w:p>
        </w:tc>
      </w:tr>
      <w:tr w:rsidR="004010F7">
        <w:tc>
          <w:tcPr>
            <w:tcW w:w="8613"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2. GENERALITES</w:t>
            </w:r>
          </w:p>
          <w:p w:rsidR="004010F7" w:rsidRDefault="004010F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3</w:t>
            </w:r>
          </w:p>
        </w:tc>
      </w:tr>
      <w:tr w:rsidR="004010F7">
        <w:tc>
          <w:tcPr>
            <w:tcW w:w="8613"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3. COMMITMENT AND RIGHTS OF THE PARTIES IN SAFETY</w:t>
            </w:r>
          </w:p>
          <w:p w:rsidR="004010F7" w:rsidRDefault="004010F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4</w:t>
            </w:r>
          </w:p>
        </w:tc>
      </w:tr>
      <w:tr w:rsidR="004010F7">
        <w:tc>
          <w:tcPr>
            <w:tcW w:w="8613"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4. ACCESS CONTROL</w:t>
            </w:r>
          </w:p>
          <w:p w:rsidR="004010F7" w:rsidRDefault="004010F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5</w:t>
            </w:r>
          </w:p>
        </w:tc>
      </w:tr>
      <w:tr w:rsidR="004010F7">
        <w:tc>
          <w:tcPr>
            <w:tcW w:w="8613"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5. REMOTE CONNECTION TO CLIENT NETWORK</w:t>
            </w:r>
          </w:p>
          <w:p w:rsidR="004010F7" w:rsidRDefault="004010F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5</w:t>
            </w:r>
          </w:p>
        </w:tc>
      </w:tr>
      <w:tr w:rsidR="004010F7">
        <w:tc>
          <w:tcPr>
            <w:tcW w:w="8613"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6. RISK ASSESSMENT</w:t>
            </w:r>
          </w:p>
          <w:p w:rsidR="004010F7" w:rsidRDefault="004010F7">
            <w:pPr>
              <w:pStyle w:val="RedaliaNormal"/>
              <w:tabs>
                <w:tab w:val="clear" w:pos="8505"/>
                <w:tab w:val="left" w:leader="dot" w:pos="284"/>
              </w:tabs>
              <w:jc w:val="left"/>
              <w:rPr>
                <w:rFonts w:cs="Calibri"/>
              </w:rPr>
            </w:pPr>
          </w:p>
        </w:tc>
        <w:tc>
          <w:tcPr>
            <w:tcW w:w="599"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5</w:t>
            </w:r>
          </w:p>
        </w:tc>
      </w:tr>
      <w:tr w:rsidR="004010F7">
        <w:tc>
          <w:tcPr>
            <w:tcW w:w="8613"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pPr>
            <w:r>
              <w:rPr>
                <w:rFonts w:cs="Calibri"/>
                <w:b/>
                <w:bCs/>
              </w:rPr>
              <w:t>7. FINAL PROVISIONS</w:t>
            </w:r>
          </w:p>
        </w:tc>
        <w:tc>
          <w:tcPr>
            <w:tcW w:w="599" w:type="dxa"/>
            <w:shd w:val="clear" w:color="auto" w:fill="auto"/>
            <w:tcMar>
              <w:top w:w="0" w:type="dxa"/>
              <w:left w:w="108" w:type="dxa"/>
              <w:bottom w:w="0" w:type="dxa"/>
              <w:right w:w="108" w:type="dxa"/>
            </w:tcMar>
          </w:tcPr>
          <w:p w:rsidR="004010F7" w:rsidRDefault="00BB3379">
            <w:pPr>
              <w:pStyle w:val="RedaliaNormal"/>
              <w:tabs>
                <w:tab w:val="clear" w:pos="8505"/>
                <w:tab w:val="left" w:leader="dot" w:pos="284"/>
              </w:tabs>
              <w:jc w:val="left"/>
              <w:rPr>
                <w:rFonts w:cs="Calibri"/>
                <w:b/>
                <w:bCs/>
              </w:rPr>
            </w:pPr>
            <w:r>
              <w:rPr>
                <w:rFonts w:cs="Calibri"/>
                <w:b/>
                <w:bCs/>
              </w:rPr>
              <w:t>6</w:t>
            </w:r>
          </w:p>
        </w:tc>
      </w:tr>
    </w:tbl>
    <w:p w:rsidR="004010F7" w:rsidRDefault="004010F7">
      <w:pPr>
        <w:pStyle w:val="RedaliaNormal"/>
        <w:tabs>
          <w:tab w:val="clear" w:pos="8505"/>
          <w:tab w:val="left" w:leader="dot" w:pos="284"/>
        </w:tabs>
        <w:jc w:val="left"/>
      </w:pPr>
    </w:p>
    <w:p w:rsidR="004010F7" w:rsidRDefault="004010F7">
      <w:pPr>
        <w:pStyle w:val="RedaliaNormal"/>
        <w:tabs>
          <w:tab w:val="clear" w:pos="8505"/>
          <w:tab w:val="left" w:leader="dot" w:pos="284"/>
        </w:tabs>
        <w:jc w:val="left"/>
      </w:pPr>
    </w:p>
    <w:p w:rsidR="004010F7" w:rsidRDefault="004010F7">
      <w:pPr>
        <w:pStyle w:val="RedaliaNormal"/>
        <w:tabs>
          <w:tab w:val="clear" w:pos="8505"/>
          <w:tab w:val="left" w:leader="dot" w:pos="284"/>
        </w:tabs>
        <w:jc w:val="left"/>
      </w:pPr>
    </w:p>
    <w:p w:rsidR="004010F7" w:rsidRDefault="004010F7">
      <w:pPr>
        <w:pStyle w:val="RedaliaNormal"/>
        <w:pageBreakBefore/>
      </w:pPr>
    </w:p>
    <w:p w:rsidR="004010F7" w:rsidRDefault="00BB3379">
      <w:pPr>
        <w:pStyle w:val="RedaliaNormal"/>
        <w:pBdr>
          <w:bottom w:val="single" w:sz="4" w:space="1" w:color="000000"/>
        </w:pBdr>
        <w:rPr>
          <w:b/>
          <w:bCs/>
          <w:sz w:val="24"/>
          <w:szCs w:val="24"/>
        </w:rPr>
      </w:pPr>
      <w:r>
        <w:rPr>
          <w:b/>
          <w:bCs/>
          <w:sz w:val="24"/>
          <w:szCs w:val="24"/>
        </w:rPr>
        <w:t>Definitions</w:t>
      </w:r>
    </w:p>
    <w:p w:rsidR="004010F7" w:rsidRDefault="004010F7">
      <w:pPr>
        <w:pStyle w:val="Redaliapuces"/>
        <w:numPr>
          <w:ilvl w:val="0"/>
          <w:numId w:val="0"/>
        </w:numPr>
        <w:tabs>
          <w:tab w:val="clear" w:pos="-398"/>
          <w:tab w:val="clear" w:pos="7824"/>
          <w:tab w:val="left" w:pos="510"/>
          <w:tab w:val="left" w:pos="8732"/>
        </w:tabs>
        <w:ind w:left="227" w:hanging="227"/>
        <w:rPr>
          <w:b/>
          <w:bCs/>
        </w:rPr>
      </w:pPr>
    </w:p>
    <w:p w:rsidR="004010F7" w:rsidRDefault="00BB3379">
      <w:pPr>
        <w:pStyle w:val="Redaliapuces"/>
        <w:numPr>
          <w:ilvl w:val="0"/>
          <w:numId w:val="31"/>
        </w:numPr>
      </w:pPr>
      <w:r>
        <w:t>The Contract</w:t>
      </w:r>
    </w:p>
    <w:p w:rsidR="004010F7" w:rsidRDefault="00BB3379">
      <w:pPr>
        <w:pStyle w:val="RedaliaNormal"/>
      </w:pPr>
      <w:r>
        <w:t xml:space="preserve">Refers to the contract of services to which this </w:t>
      </w:r>
      <w:proofErr w:type="gramStart"/>
      <w:r>
        <w:t>is attached</w:t>
      </w:r>
      <w:proofErr w:type="gramEnd"/>
      <w:r>
        <w:t>.</w:t>
      </w:r>
    </w:p>
    <w:p w:rsidR="004010F7" w:rsidRDefault="00BB3379">
      <w:pPr>
        <w:pStyle w:val="Redaliapuces"/>
        <w:numPr>
          <w:ilvl w:val="0"/>
          <w:numId w:val="14"/>
        </w:numPr>
      </w:pPr>
      <w:r>
        <w:t>The Customer</w:t>
      </w:r>
    </w:p>
    <w:p w:rsidR="004010F7" w:rsidRDefault="00BB3379">
      <w:pPr>
        <w:pStyle w:val="RedaliaNormal"/>
      </w:pPr>
      <w:r>
        <w:t>Refers to the DFS, party to the Contract.</w:t>
      </w:r>
    </w:p>
    <w:p w:rsidR="004010F7" w:rsidRDefault="00BB3379">
      <w:pPr>
        <w:pStyle w:val="Redaliapuces"/>
        <w:numPr>
          <w:ilvl w:val="0"/>
          <w:numId w:val="14"/>
        </w:numPr>
      </w:pPr>
      <w:r>
        <w:t>The Provider</w:t>
      </w:r>
    </w:p>
    <w:p w:rsidR="004010F7" w:rsidRDefault="00BB3379">
      <w:pPr>
        <w:pStyle w:val="RedaliaNormal"/>
      </w:pPr>
      <w:r>
        <w:t>Designates the contractor party to the Contract.</w:t>
      </w:r>
    </w:p>
    <w:p w:rsidR="004010F7" w:rsidRDefault="00BB3379">
      <w:pPr>
        <w:pStyle w:val="Redaliapuces"/>
        <w:numPr>
          <w:ilvl w:val="0"/>
          <w:numId w:val="14"/>
        </w:numPr>
      </w:pPr>
      <w:r>
        <w:t>Information system</w:t>
      </w:r>
    </w:p>
    <w:p w:rsidR="004010F7" w:rsidRDefault="00BB3379">
      <w:pPr>
        <w:pStyle w:val="RedaliaNormal"/>
      </w:pPr>
      <w:r>
        <w:t>All hardware, software, methods and procedures and, if necessary, personnel required to process the Information.</w:t>
      </w:r>
    </w:p>
    <w:p w:rsidR="004010F7" w:rsidRDefault="00BB3379">
      <w:pPr>
        <w:pStyle w:val="Redaliapuces"/>
        <w:numPr>
          <w:ilvl w:val="0"/>
          <w:numId w:val="14"/>
        </w:numPr>
      </w:pPr>
      <w:r>
        <w:t>Information</w:t>
      </w:r>
    </w:p>
    <w:p w:rsidR="004010F7" w:rsidRDefault="00BB3379">
      <w:pPr>
        <w:pStyle w:val="RedaliaNormal"/>
      </w:pPr>
      <w:r>
        <w:t xml:space="preserve">Refers to information belonging to the Client, whether or not stored on its information system and which </w:t>
      </w:r>
      <w:proofErr w:type="gramStart"/>
      <w:r>
        <w:t>may be accessed by the service provider in the course of the contract</w:t>
      </w:r>
      <w:proofErr w:type="gramEnd"/>
      <w:r>
        <w:t>.</w:t>
      </w:r>
    </w:p>
    <w:p w:rsidR="004010F7" w:rsidRDefault="00BB3379">
      <w:pPr>
        <w:pStyle w:val="Redaliapuces"/>
        <w:numPr>
          <w:ilvl w:val="0"/>
          <w:numId w:val="14"/>
        </w:numPr>
      </w:pPr>
      <w:r>
        <w:t>Remote connection</w:t>
      </w:r>
    </w:p>
    <w:p w:rsidR="004010F7" w:rsidRDefault="00BB3379">
      <w:pPr>
        <w:pStyle w:val="RedaliaNormal"/>
      </w:pPr>
      <w:r>
        <w:t>Refers to a connection that provides remote access to the Client’s information system from an infrastructure not owned by the Client.</w:t>
      </w:r>
    </w:p>
    <w:p w:rsidR="004010F7" w:rsidRDefault="004010F7">
      <w:pPr>
        <w:pStyle w:val="RedaliaNormal"/>
      </w:pPr>
    </w:p>
    <w:p w:rsidR="004010F7" w:rsidRDefault="004010F7">
      <w:pPr>
        <w:pStyle w:val="RedaliaNormal"/>
      </w:pPr>
    </w:p>
    <w:p w:rsidR="004010F7" w:rsidRDefault="004010F7">
      <w:pPr>
        <w:pStyle w:val="RedaliaNormal"/>
      </w:pPr>
    </w:p>
    <w:p w:rsidR="004010F7" w:rsidRDefault="00BB3379">
      <w:pPr>
        <w:pStyle w:val="RedaliaNormal"/>
        <w:pBdr>
          <w:bottom w:val="single" w:sz="4" w:space="1" w:color="000000"/>
        </w:pBdr>
        <w:rPr>
          <w:b/>
          <w:bCs/>
          <w:sz w:val="24"/>
          <w:szCs w:val="24"/>
        </w:rPr>
      </w:pPr>
      <w:r>
        <w:rPr>
          <w:b/>
          <w:bCs/>
          <w:sz w:val="24"/>
          <w:szCs w:val="24"/>
        </w:rPr>
        <w:t>General</w:t>
      </w:r>
    </w:p>
    <w:p w:rsidR="004010F7" w:rsidRDefault="004010F7">
      <w:pPr>
        <w:pStyle w:val="RedaliaNormal"/>
      </w:pPr>
    </w:p>
    <w:p w:rsidR="004010F7" w:rsidRDefault="00BB3379">
      <w:pPr>
        <w:pStyle w:val="RedaliaNormal"/>
      </w:pPr>
      <w:r>
        <w:t>The Client regularly uses service providers, who are required to have access to the Information in connection with the performance of their services. It is therefore necessary to provide a framework for such access to information and its use, and to define the security rules applicable to service providers.</w:t>
      </w:r>
    </w:p>
    <w:p w:rsidR="004010F7" w:rsidRDefault="00BB3379">
      <w:pPr>
        <w:pStyle w:val="RedaliaNormal"/>
      </w:pPr>
      <w:r>
        <w:t xml:space="preserve">The purpose of this annex is to secure the conditions for access to the Information and its use, in particular by defining the criteria for granting the Service Provider secure and controlled access to the Information and preventing </w:t>
      </w:r>
      <w:proofErr w:type="spellStart"/>
      <w:r>
        <w:t>thatmay</w:t>
      </w:r>
      <w:proofErr w:type="spellEnd"/>
      <w:r>
        <w:t xml:space="preserve"> </w:t>
      </w:r>
      <w:proofErr w:type="gramStart"/>
      <w:r>
        <w:t>be used</w:t>
      </w:r>
      <w:proofErr w:type="gramEnd"/>
      <w:r>
        <w:t xml:space="preserve"> without permission.</w:t>
      </w:r>
    </w:p>
    <w:p w:rsidR="004010F7" w:rsidRDefault="00BB3379">
      <w:pPr>
        <w:pStyle w:val="RedaliaNormal"/>
      </w:pPr>
      <w:r>
        <w:t>The provisions of this annex apply to the Service Provider, employees and subcontractors who have or may have access to the Information.</w:t>
      </w:r>
    </w:p>
    <w:p w:rsidR="004010F7" w:rsidRDefault="004010F7">
      <w:pPr>
        <w:pStyle w:val="RedaliaNormal"/>
      </w:pPr>
    </w:p>
    <w:p w:rsidR="004010F7" w:rsidRDefault="004010F7">
      <w:pPr>
        <w:pStyle w:val="RedaliaNormal"/>
        <w:pageBreakBefore/>
      </w:pPr>
    </w:p>
    <w:p w:rsidR="004010F7" w:rsidRDefault="00BB3379">
      <w:pPr>
        <w:pStyle w:val="RedaliaNormal"/>
        <w:pBdr>
          <w:bottom w:val="single" w:sz="4" w:space="1" w:color="000000"/>
        </w:pBdr>
        <w:rPr>
          <w:b/>
          <w:bCs/>
          <w:sz w:val="24"/>
          <w:szCs w:val="24"/>
        </w:rPr>
      </w:pPr>
      <w:r>
        <w:rPr>
          <w:b/>
          <w:bCs/>
          <w:sz w:val="24"/>
          <w:szCs w:val="24"/>
        </w:rPr>
        <w:t>Commitment and rights of the parties in matters of security</w:t>
      </w:r>
    </w:p>
    <w:p w:rsidR="004010F7" w:rsidRDefault="004010F7">
      <w:pPr>
        <w:pStyle w:val="RedaliaNormal"/>
      </w:pPr>
    </w:p>
    <w:p w:rsidR="004010F7" w:rsidRDefault="00BB3379">
      <w:pPr>
        <w:pStyle w:val="RedaliaNormal"/>
      </w:pPr>
      <w:r>
        <w:t>The Client makes available to the Service Provider its documentation regarding information security (policies, procedures and rules) necessary for the execution of the contract. The Service Provider undertakes to take note of the documentation provided by the Customer regarding information security and to comply with the policies, procedures and rules contained therein. The Service Provider undertakes not to disclose this documentation transmitted as part of the performance of the Contract.</w:t>
      </w:r>
    </w:p>
    <w:p w:rsidR="004010F7" w:rsidRDefault="00BB3379">
      <w:pPr>
        <w:pStyle w:val="RedaliaNormal"/>
      </w:pPr>
      <w:r>
        <w:t>The Service Provider undertakes to subject its staff and subcontractors working on its behalf to security controls and must be able to provide evidence regarding the modalities and results of these controls.</w:t>
      </w:r>
    </w:p>
    <w:p w:rsidR="004010F7" w:rsidRDefault="00BB3379">
      <w:pPr>
        <w:pStyle w:val="RedaliaNormal"/>
      </w:pPr>
      <w:r>
        <w:t xml:space="preserve">The Service Provider undertakes to keep a list of individuals </w:t>
      </w:r>
      <w:proofErr w:type="spellStart"/>
      <w:r>
        <w:t>authorised</w:t>
      </w:r>
      <w:proofErr w:type="spellEnd"/>
      <w:r>
        <w:t xml:space="preserve"> to use the access and logistics services provided by the Customer on its behalf.</w:t>
      </w:r>
    </w:p>
    <w:p w:rsidR="004010F7" w:rsidRDefault="00BB3379">
      <w:pPr>
        <w:pStyle w:val="RedaliaNormal"/>
      </w:pPr>
      <w:r>
        <w:t xml:space="preserve">The Service Provider undertakes to inform the Client in writing, and as soon as possible, of any changes made to the list provided for </w:t>
      </w:r>
      <w:proofErr w:type="gramStart"/>
      <w:r>
        <w:t>in the paragraph above and to propose any changes it considers necessary regarding the nature or scope of access to the Information</w:t>
      </w:r>
      <w:proofErr w:type="gramEnd"/>
      <w:r>
        <w:t xml:space="preserve">. It is the responsibility of the Client </w:t>
      </w:r>
      <w:proofErr w:type="gramStart"/>
      <w:r>
        <w:t>to formally notify</w:t>
      </w:r>
      <w:proofErr w:type="gramEnd"/>
      <w:r>
        <w:t xml:space="preserve"> the Service Provider of its agreement on the requested changes. Without this formal agreement, the change </w:t>
      </w:r>
      <w:proofErr w:type="gramStart"/>
      <w:r>
        <w:t>is deemed</w:t>
      </w:r>
      <w:proofErr w:type="gramEnd"/>
      <w:r>
        <w:t xml:space="preserve"> rejected.</w:t>
      </w:r>
    </w:p>
    <w:p w:rsidR="004010F7" w:rsidRDefault="00BB3379">
      <w:pPr>
        <w:pStyle w:val="RedaliaNormal"/>
      </w:pPr>
      <w:r>
        <w:t>The Service Provider undertakes to respect the intellectual property rights relating to the information and software made available by the Customer.</w:t>
      </w:r>
    </w:p>
    <w:p w:rsidR="004010F7" w:rsidRDefault="00BB3379">
      <w:pPr>
        <w:pStyle w:val="RedaliaNormal"/>
      </w:pPr>
      <w:r>
        <w:t xml:space="preserve">The Service Provider </w:t>
      </w:r>
      <w:proofErr w:type="gramStart"/>
      <w:r>
        <w:t>is informed</w:t>
      </w:r>
      <w:proofErr w:type="gramEnd"/>
      <w:r>
        <w:t xml:space="preserve"> that the Client processes information subject to banking secrecy within the meaning of the French Monetary and Financial Code. The Service Provider undertakes to respect the confidentiality of the client’s information under the professional secrecy governing its profession.</w:t>
      </w:r>
    </w:p>
    <w:p w:rsidR="004010F7" w:rsidRDefault="00BB3379">
      <w:pPr>
        <w:pStyle w:val="RedaliaNormal"/>
      </w:pPr>
      <w:r>
        <w:t>The Client and the Service Provider are each responsible for the selection, implementation and maintenance of their own security procedures and policies as well as their suitability for the services to be performed under the Contract. This is to protect their respective information from unauthorized access, modification or destruction.</w:t>
      </w:r>
    </w:p>
    <w:p w:rsidR="004010F7" w:rsidRDefault="00BB3379">
      <w:pPr>
        <w:pStyle w:val="RedaliaNormal"/>
      </w:pPr>
      <w:r>
        <w:t>As part of the implementation of its security policy and procedures, the Client has the right to record and supervise any activity carried out by the Service Provider in execution of the Contract. As such, the Service Provider’s staff and its subcontractors are subject to the same controls as the Customer’s staff.</w:t>
      </w:r>
    </w:p>
    <w:p w:rsidR="004010F7" w:rsidRDefault="00BB3379">
      <w:pPr>
        <w:pStyle w:val="RedaliaNormal"/>
      </w:pPr>
      <w:r>
        <w:t xml:space="preserve">The Client may require the Service Provider to provide a copy of the identity document of its employees in charge of performing the services provided under the Contract before access to the sites and/or Client’s Information </w:t>
      </w:r>
      <w:proofErr w:type="gramStart"/>
      <w:r>
        <w:t>is granted</w:t>
      </w:r>
      <w:proofErr w:type="gramEnd"/>
      <w:r>
        <w:t>.</w:t>
      </w:r>
    </w:p>
    <w:p w:rsidR="004010F7" w:rsidRDefault="00BB3379">
      <w:pPr>
        <w:pStyle w:val="RedaliaNormal"/>
      </w:pPr>
      <w:r>
        <w:t>The Customer reserves the right to deny access without notice to any employee of the Service Provider or to require replacement if such employee does not comply with security policies, procedures and rules.</w:t>
      </w:r>
    </w:p>
    <w:p w:rsidR="004010F7" w:rsidRDefault="004010F7">
      <w:pPr>
        <w:pStyle w:val="RedaliaNormal"/>
      </w:pPr>
    </w:p>
    <w:p w:rsidR="004010F7" w:rsidRDefault="004010F7">
      <w:pPr>
        <w:pStyle w:val="RedaliaNormal"/>
        <w:pageBreakBefore/>
      </w:pPr>
    </w:p>
    <w:p w:rsidR="004010F7" w:rsidRDefault="004010F7">
      <w:pPr>
        <w:pStyle w:val="RedaliaNormal"/>
      </w:pPr>
    </w:p>
    <w:p w:rsidR="004010F7" w:rsidRDefault="00BB3379">
      <w:pPr>
        <w:pStyle w:val="RedaliaNormal"/>
        <w:pBdr>
          <w:bottom w:val="single" w:sz="4" w:space="1" w:color="000000"/>
        </w:pBdr>
        <w:rPr>
          <w:b/>
          <w:bCs/>
          <w:sz w:val="24"/>
          <w:szCs w:val="24"/>
        </w:rPr>
      </w:pPr>
      <w:r>
        <w:rPr>
          <w:b/>
          <w:bCs/>
          <w:sz w:val="24"/>
          <w:szCs w:val="24"/>
        </w:rPr>
        <w:t>Access control</w:t>
      </w:r>
    </w:p>
    <w:p w:rsidR="004010F7" w:rsidRDefault="004010F7">
      <w:pPr>
        <w:pStyle w:val="RedaliaNormal"/>
      </w:pPr>
    </w:p>
    <w:p w:rsidR="004010F7" w:rsidRDefault="00BB3379">
      <w:pPr>
        <w:pStyle w:val="RedaliaNormal"/>
      </w:pPr>
      <w:r>
        <w:t>The Service Provider undertakes to access only the information strictly necessary for the performance of its mission. Access to the information, services and infrastructures granted to the Service Provider is limited to the minimum necessary for the performance of its services under the Contract. The Service Provider will inform the Client as soon as possible if it notices an error in the allocation of access preventing it from performing its mission or exceeding the scope of its mission.</w:t>
      </w:r>
    </w:p>
    <w:p w:rsidR="004010F7" w:rsidRDefault="00BB3379">
      <w:pPr>
        <w:pStyle w:val="RedaliaNormal"/>
      </w:pPr>
      <w:r>
        <w:t xml:space="preserve">Access to the Client’s computer system and/or premises </w:t>
      </w:r>
      <w:proofErr w:type="gramStart"/>
      <w:r>
        <w:t>is given</w:t>
      </w:r>
      <w:proofErr w:type="gramEnd"/>
      <w:r>
        <w:t xml:space="preserve"> by name to persons acting on behalf of the Service Provider as part of the performance of the Contract.</w:t>
      </w:r>
    </w:p>
    <w:p w:rsidR="004010F7" w:rsidRDefault="00BB3379">
      <w:pPr>
        <w:pStyle w:val="RedaliaNormal"/>
      </w:pPr>
      <w:r>
        <w:t>Access may be permanently subject to protective mechanisms and recorded. For the purpose of protecting and controlling access to its Information, the Customer does not limit itself to the protection mechanisms put in place by the Service Provider. The Customer grants, controls and revokes the Service Provider’s access to the premises and Information necessary for the performance of the services. As such, the Service Provider is informed that its personnel acting within the framework of the contract may, at any time and without prior notification, be subject to security checks based on traces recorded on the Customer’s IS.</w:t>
      </w:r>
    </w:p>
    <w:p w:rsidR="004010F7" w:rsidRDefault="00BB3379">
      <w:pPr>
        <w:pStyle w:val="RedaliaNormal"/>
      </w:pPr>
      <w:r>
        <w:t>If it is necessary to provide access to classified information</w:t>
      </w:r>
    </w:p>
    <w:p w:rsidR="004010F7" w:rsidRDefault="00BB3379">
      <w:pPr>
        <w:pStyle w:val="RedaliaNormal"/>
      </w:pPr>
      <w:r>
        <w:t xml:space="preserve">“CONFIDENTIAL” or above, or at the Client’s premises where such information is stored, processed or disseminated, a risk assessment will be carried out to identify the protection mechanisms to be put in place. The protection mechanisms identified during the risk assessment </w:t>
      </w:r>
      <w:proofErr w:type="gramStart"/>
      <w:r>
        <w:t>will be notified to the Service Provider, documented and implemented</w:t>
      </w:r>
      <w:proofErr w:type="gramEnd"/>
      <w:r>
        <w:t>.</w:t>
      </w:r>
    </w:p>
    <w:p w:rsidR="004010F7" w:rsidRDefault="00BB3379">
      <w:pPr>
        <w:pStyle w:val="RedaliaNormal"/>
      </w:pPr>
      <w:r>
        <w:t xml:space="preserve">In order to access the Customer’s information system, the Service Provider must use exclusively the computer equipment made available by the Customer, unless the latter has previously </w:t>
      </w:r>
      <w:proofErr w:type="spellStart"/>
      <w:r>
        <w:t>authorised</w:t>
      </w:r>
      <w:proofErr w:type="spellEnd"/>
      <w:r>
        <w:t xml:space="preserve"> the Service Provider in writing to use other means of access.</w:t>
      </w:r>
    </w:p>
    <w:p w:rsidR="004010F7" w:rsidRDefault="004010F7">
      <w:pPr>
        <w:pStyle w:val="RedaliaNormal"/>
      </w:pPr>
    </w:p>
    <w:p w:rsidR="004010F7" w:rsidRDefault="004010F7">
      <w:pPr>
        <w:pStyle w:val="RedaliaNormal"/>
      </w:pPr>
    </w:p>
    <w:p w:rsidR="004010F7" w:rsidRDefault="00BB3379">
      <w:pPr>
        <w:pStyle w:val="RedaliaNormal"/>
        <w:pBdr>
          <w:bottom w:val="single" w:sz="4" w:space="1" w:color="000000"/>
        </w:pBdr>
        <w:rPr>
          <w:b/>
          <w:bCs/>
          <w:sz w:val="24"/>
          <w:szCs w:val="24"/>
        </w:rPr>
      </w:pPr>
      <w:r>
        <w:rPr>
          <w:b/>
          <w:bCs/>
          <w:sz w:val="24"/>
          <w:szCs w:val="24"/>
        </w:rPr>
        <w:t>Remote connection to the client network</w:t>
      </w:r>
    </w:p>
    <w:p w:rsidR="004010F7" w:rsidRDefault="004010F7">
      <w:pPr>
        <w:pStyle w:val="RedaliaNormal"/>
      </w:pPr>
    </w:p>
    <w:p w:rsidR="004010F7" w:rsidRDefault="00BB3379">
      <w:pPr>
        <w:pStyle w:val="RedaliaNormal"/>
      </w:pPr>
      <w:r>
        <w:t xml:space="preserve">Any remote connection to the Customer’s network </w:t>
      </w:r>
      <w:proofErr w:type="gramStart"/>
      <w:r>
        <w:t>must be made</w:t>
      </w:r>
      <w:proofErr w:type="gramEnd"/>
      <w:r>
        <w:t xml:space="preserve"> through a computer equipment or an access portal made available to the Service Provider by the Customer. The Customer may, without notice or justification, interrupt, refuse or extend a remote connection to its network. The Client disconnects the remote network connection when it is no longer required.</w:t>
      </w:r>
    </w:p>
    <w:p w:rsidR="004010F7" w:rsidRDefault="00BB3379">
      <w:pPr>
        <w:pStyle w:val="RedaliaNormal"/>
      </w:pPr>
      <w:r>
        <w:t xml:space="preserve">The remote connection to the Client’s network </w:t>
      </w:r>
      <w:proofErr w:type="gramStart"/>
      <w:r>
        <w:t>is permanently recorded and archived for memory</w:t>
      </w:r>
      <w:proofErr w:type="gramEnd"/>
      <w:r>
        <w:t>.</w:t>
      </w:r>
    </w:p>
    <w:p w:rsidR="004010F7" w:rsidRDefault="004010F7">
      <w:pPr>
        <w:pStyle w:val="RedaliaNormal"/>
      </w:pPr>
    </w:p>
    <w:p w:rsidR="004010F7" w:rsidRDefault="004010F7">
      <w:pPr>
        <w:pStyle w:val="RedaliaNormal"/>
      </w:pPr>
    </w:p>
    <w:p w:rsidR="004010F7" w:rsidRDefault="00BB3379">
      <w:pPr>
        <w:pStyle w:val="RedaliaNormal"/>
        <w:pBdr>
          <w:bottom w:val="single" w:sz="4" w:space="1" w:color="000000"/>
        </w:pBdr>
        <w:rPr>
          <w:b/>
          <w:bCs/>
          <w:sz w:val="24"/>
          <w:szCs w:val="24"/>
        </w:rPr>
      </w:pPr>
      <w:r>
        <w:rPr>
          <w:b/>
          <w:bCs/>
          <w:sz w:val="24"/>
          <w:szCs w:val="24"/>
        </w:rPr>
        <w:t>Risk assessment</w:t>
      </w:r>
    </w:p>
    <w:p w:rsidR="004010F7" w:rsidRDefault="004010F7">
      <w:pPr>
        <w:pStyle w:val="RedaliaNormal"/>
      </w:pPr>
    </w:p>
    <w:p w:rsidR="004010F7" w:rsidRDefault="00BB3379">
      <w:pPr>
        <w:pStyle w:val="RedaliaNormal"/>
      </w:pPr>
      <w:r>
        <w:t xml:space="preserve">Upon the Client’s decision, the service may be subject to an assessment in order to determine the risks relating to the security of information. This assessment focuses primarily on the possible consequences for the Client of any breach of the availability, integrity, </w:t>
      </w:r>
      <w:proofErr w:type="gramStart"/>
      <w:r>
        <w:t>confidentiality</w:t>
      </w:r>
      <w:proofErr w:type="gramEnd"/>
      <w:r>
        <w:t xml:space="preserve"> and transmission chain of its Information used in connection with the service.</w:t>
      </w:r>
    </w:p>
    <w:p w:rsidR="004010F7" w:rsidRDefault="004010F7">
      <w:pPr>
        <w:pStyle w:val="RedaliaNormal"/>
        <w:pageBreakBefore/>
      </w:pPr>
    </w:p>
    <w:p w:rsidR="004010F7" w:rsidRDefault="00BB3379">
      <w:pPr>
        <w:pStyle w:val="RedaliaNormal"/>
        <w:pBdr>
          <w:bottom w:val="single" w:sz="4" w:space="1" w:color="000000"/>
        </w:pBdr>
        <w:rPr>
          <w:b/>
          <w:bCs/>
          <w:sz w:val="24"/>
          <w:szCs w:val="24"/>
        </w:rPr>
      </w:pPr>
      <w:r>
        <w:rPr>
          <w:b/>
          <w:bCs/>
          <w:sz w:val="24"/>
          <w:szCs w:val="24"/>
        </w:rPr>
        <w:t>Final provisions</w:t>
      </w:r>
    </w:p>
    <w:p w:rsidR="004010F7" w:rsidRDefault="004010F7">
      <w:pPr>
        <w:pStyle w:val="RedaliaNormal"/>
      </w:pPr>
    </w:p>
    <w:p w:rsidR="004010F7" w:rsidRDefault="00BB3379">
      <w:pPr>
        <w:pStyle w:val="RedaliaNormal"/>
      </w:pPr>
      <w:r>
        <w:t xml:space="preserve">Failure to comply with this security annex constitutes a breach of the </w:t>
      </w:r>
      <w:proofErr w:type="gramStart"/>
      <w:r>
        <w:t>Contract which</w:t>
      </w:r>
      <w:proofErr w:type="gramEnd"/>
      <w:r>
        <w:t xml:space="preserve"> may justify its termination without penalty for the Customer.</w:t>
      </w:r>
    </w:p>
    <w:p w:rsidR="004010F7" w:rsidRDefault="00BB3379">
      <w:pPr>
        <w:pStyle w:val="RedaliaNormal"/>
      </w:pPr>
      <w:proofErr w:type="gramStart"/>
      <w:r>
        <w:t>In addition, a delay or postponement resulting from the Service Provider’s failure to comply with security rules and the measures taken by the Customer to remedy them, pursuant to this annex, cannot be invoked by the Service Provider to request any extension of the deadlines for performance of the services of the Contract, to which the Service Provider remains bound, or any exemption from penalties.</w:t>
      </w:r>
      <w:proofErr w:type="gramEnd"/>
    </w:p>
    <w:p w:rsidR="004010F7" w:rsidRDefault="00BB3379">
      <w:pPr>
        <w:pStyle w:val="RedaliaNormal"/>
      </w:pPr>
      <w:r>
        <w:t xml:space="preserve">This security annex </w:t>
      </w:r>
      <w:proofErr w:type="gramStart"/>
      <w:r>
        <w:t>may be revised by the Client every year and amended as necessary without penalty or additional cost</w:t>
      </w:r>
      <w:proofErr w:type="gramEnd"/>
      <w:r>
        <w:t>.</w:t>
      </w:r>
    </w:p>
    <w:p w:rsidR="004010F7" w:rsidRDefault="004010F7">
      <w:pPr>
        <w:pStyle w:val="RedaliaNormal"/>
        <w:pageBreakBefore/>
      </w:pPr>
    </w:p>
    <w:p w:rsidR="004010F7" w:rsidRDefault="004010F7">
      <w:pPr>
        <w:pStyle w:val="RedaliaNormal"/>
      </w:pPr>
    </w:p>
    <w:p w:rsidR="004010F7" w:rsidRDefault="004010F7">
      <w:pPr>
        <w:pStyle w:val="RedaliaNormal"/>
        <w:pageBreakBefore/>
      </w:pPr>
    </w:p>
    <w:p w:rsidR="004010F7" w:rsidRDefault="004010F7">
      <w:pPr>
        <w:pStyle w:val="RedaliaNormal"/>
      </w:pPr>
    </w:p>
    <w:p w:rsidR="004010F7" w:rsidRDefault="00BB3379">
      <w:pPr>
        <w:pStyle w:val="RedaliaTitre1"/>
      </w:pPr>
      <w:bookmarkStart w:id="269" w:name="__RefHeading___Toc16322_839400824"/>
      <w:bookmarkStart w:id="270" w:name="_Toc195111306"/>
      <w:bookmarkStart w:id="271" w:name="_Toc195534577"/>
      <w:r>
        <w:t>Appendix - GDPR</w:t>
      </w:r>
      <w:bookmarkEnd w:id="269"/>
      <w:bookmarkEnd w:id="270"/>
      <w:bookmarkEnd w:id="271"/>
    </w:p>
    <w:p w:rsidR="004010F7" w:rsidRDefault="004010F7">
      <w:pPr>
        <w:pStyle w:val="RedaliaNormal"/>
      </w:pPr>
    </w:p>
    <w:p w:rsidR="004010F7" w:rsidRDefault="004010F7">
      <w:pPr>
        <w:pStyle w:val="RedaliaNormal"/>
      </w:pPr>
    </w:p>
    <w:p w:rsidR="004010F7" w:rsidRDefault="00BB3379">
      <w:pPr>
        <w:pStyle w:val="RedaliaNormal"/>
        <w:rPr>
          <w:b/>
          <w:bCs/>
          <w:sz w:val="20"/>
          <w:u w:val="single"/>
        </w:rPr>
      </w:pPr>
      <w:r>
        <w:rPr>
          <w:b/>
          <w:bCs/>
          <w:sz w:val="20"/>
          <w:u w:val="single"/>
        </w:rPr>
        <w:t>ARTICLE XXX - PROTECTION OF PERSONAL DATA</w:t>
      </w:r>
    </w:p>
    <w:p w:rsidR="004010F7" w:rsidRDefault="004010F7">
      <w:pPr>
        <w:pStyle w:val="RedaliaNormal"/>
        <w:rPr>
          <w:b/>
          <w:bCs/>
          <w:sz w:val="20"/>
          <w:u w:val="single"/>
        </w:rPr>
      </w:pPr>
    </w:p>
    <w:p w:rsidR="004010F7" w:rsidRDefault="00BB3379">
      <w:pPr>
        <w:pStyle w:val="RedaliaNormal"/>
        <w:rPr>
          <w:sz w:val="20"/>
        </w:rPr>
      </w:pPr>
      <w:r>
        <w:rPr>
          <w:sz w:val="20"/>
        </w:rPr>
        <w:t>As part of the execution of the contract, XXX may be required to access and process personal data, within the meaning of the General Data Protection Regulation (EU) 2016/679 (hereinafter "the Data"), on behalf of AFD.</w:t>
      </w:r>
    </w:p>
    <w:p w:rsidR="004010F7" w:rsidRDefault="004010F7">
      <w:pPr>
        <w:pStyle w:val="RedaliaNormal"/>
        <w:rPr>
          <w:sz w:val="20"/>
        </w:rPr>
      </w:pPr>
    </w:p>
    <w:p w:rsidR="004010F7" w:rsidRDefault="00BB3379">
      <w:pPr>
        <w:pStyle w:val="RedaliaNormal"/>
        <w:rPr>
          <w:b/>
          <w:bCs/>
          <w:sz w:val="20"/>
        </w:rPr>
      </w:pPr>
      <w:proofErr w:type="gramStart"/>
      <w:r>
        <w:rPr>
          <w:b/>
          <w:bCs/>
          <w:sz w:val="20"/>
        </w:rPr>
        <w:t>a</w:t>
      </w:r>
      <w:proofErr w:type="gramEnd"/>
      <w:r>
        <w:rPr>
          <w:b/>
          <w:bCs/>
          <w:sz w:val="20"/>
        </w:rPr>
        <w:t>) Obligations of the Service Provider vis-à-vis AFD </w:t>
      </w:r>
    </w:p>
    <w:p w:rsidR="004010F7" w:rsidRDefault="004010F7">
      <w:pPr>
        <w:pStyle w:val="RedaliaNormal"/>
        <w:rPr>
          <w:sz w:val="20"/>
        </w:rPr>
      </w:pPr>
    </w:p>
    <w:p w:rsidR="004010F7" w:rsidRDefault="00BB3379">
      <w:pPr>
        <w:pStyle w:val="RedaliaNormal"/>
        <w:rPr>
          <w:sz w:val="20"/>
        </w:rPr>
      </w:pPr>
      <w:r>
        <w:rPr>
          <w:sz w:val="20"/>
        </w:rPr>
        <w:t>The Service Provider undertakes to:</w:t>
      </w:r>
    </w:p>
    <w:p w:rsidR="004010F7" w:rsidRDefault="00BB3379">
      <w:pPr>
        <w:pStyle w:val="Redaliapuces"/>
        <w:numPr>
          <w:ilvl w:val="0"/>
          <w:numId w:val="14"/>
        </w:numPr>
      </w:pPr>
      <w:r>
        <w:t>Processing the Data only for the sole purpose(s) necessary to perform the services and in accordance with the documented instructions of AFD. If the Service Provider considers that an instruction constitutes a breach of the Regulation or any other provision of Union law or of the law of the Member States relating to data protection, it shall immediately inform the AFD;</w:t>
      </w:r>
    </w:p>
    <w:p w:rsidR="004010F7" w:rsidRDefault="00BB3379">
      <w:pPr>
        <w:pStyle w:val="Redaliapuces"/>
        <w:numPr>
          <w:ilvl w:val="0"/>
          <w:numId w:val="14"/>
        </w:numPr>
      </w:pPr>
      <w:r>
        <w:t>Not transfer the Data outside the European Economic Area, within the meaning of the applicable regulations, except to obtain the prior express consent of AFD;</w:t>
      </w:r>
    </w:p>
    <w:p w:rsidR="004010F7" w:rsidRDefault="00BB3379">
      <w:pPr>
        <w:pStyle w:val="Redaliapuces"/>
        <w:numPr>
          <w:ilvl w:val="0"/>
          <w:numId w:val="14"/>
        </w:numPr>
      </w:pPr>
      <w:r>
        <w:t>Implement all appropriate measures to guarantee the confidentiality of the Data processed in connection with this contract;</w:t>
      </w:r>
    </w:p>
    <w:p w:rsidR="004010F7" w:rsidRDefault="00BB3379">
      <w:pPr>
        <w:pStyle w:val="Redaliapuces"/>
        <w:numPr>
          <w:ilvl w:val="0"/>
          <w:numId w:val="14"/>
        </w:numPr>
      </w:pPr>
      <w:r>
        <w:t xml:space="preserve">Disclose the Data only to persons duly </w:t>
      </w:r>
      <w:proofErr w:type="spellStart"/>
      <w:r>
        <w:t>authorised</w:t>
      </w:r>
      <w:proofErr w:type="spellEnd"/>
      <w:r>
        <w:t>, due to their duties, to receive communication thereof, whether private, public, physical or legal persons;</w:t>
      </w:r>
    </w:p>
    <w:p w:rsidR="004010F7" w:rsidRDefault="00BB3379">
      <w:pPr>
        <w:pStyle w:val="Redaliapuces"/>
        <w:numPr>
          <w:ilvl w:val="0"/>
          <w:numId w:val="14"/>
        </w:numPr>
      </w:pPr>
      <w:r>
        <w:t>Not make any copies of the Data except as necessary to perform its functions. If applicable, delete all copies made at the end of the Service;</w:t>
      </w:r>
    </w:p>
    <w:p w:rsidR="004010F7" w:rsidRDefault="00BB3379">
      <w:pPr>
        <w:pStyle w:val="Redaliapuces"/>
        <w:numPr>
          <w:ilvl w:val="0"/>
          <w:numId w:val="14"/>
        </w:numPr>
      </w:pPr>
      <w:r>
        <w:rPr>
          <w:sz w:val="20"/>
        </w:rPr>
        <w:t>Immediately notify the AFD of any incident found that could potentially constitute a data breach, within the meaning of the applicable regulations. This notification will be made to the following address:</w:t>
      </w:r>
      <w:hyperlink r:id="rId11" w:anchor="DPO_notification@afd.fr" w:history="1">
        <w:r>
          <w:rPr>
            <w:rStyle w:val="Lienhypertexte"/>
            <w:b/>
            <w:bCs/>
            <w:sz w:val="20"/>
          </w:rPr>
          <w:t xml:space="preserve"> #DPO_notification@afd.fr</w:t>
        </w:r>
      </w:hyperlink>
    </w:p>
    <w:p w:rsidR="004010F7" w:rsidRDefault="004010F7">
      <w:pPr>
        <w:pStyle w:val="Redaliapuces"/>
        <w:numPr>
          <w:ilvl w:val="0"/>
          <w:numId w:val="0"/>
        </w:numPr>
        <w:tabs>
          <w:tab w:val="clear" w:pos="-398"/>
          <w:tab w:val="clear" w:pos="7824"/>
          <w:tab w:val="left" w:leader="dot" w:pos="8505"/>
        </w:tabs>
        <w:ind w:left="284" w:hanging="227"/>
        <w:rPr>
          <w:sz w:val="2"/>
          <w:szCs w:val="2"/>
        </w:rPr>
      </w:pPr>
    </w:p>
    <w:p w:rsidR="004010F7" w:rsidRDefault="00BB3379">
      <w:pPr>
        <w:pStyle w:val="RedaliaNormal"/>
        <w:ind w:left="567"/>
        <w:rPr>
          <w:sz w:val="20"/>
        </w:rPr>
      </w:pPr>
      <w:r>
        <w:rPr>
          <w:sz w:val="20"/>
        </w:rPr>
        <w:t xml:space="preserve">This notification </w:t>
      </w:r>
      <w:proofErr w:type="gramStart"/>
      <w:r>
        <w:rPr>
          <w:sz w:val="20"/>
        </w:rPr>
        <w:t>must be accompanied</w:t>
      </w:r>
      <w:proofErr w:type="gramEnd"/>
      <w:r>
        <w:rPr>
          <w:sz w:val="20"/>
        </w:rPr>
        <w:t xml:space="preserve"> by any useful information in order to allow AFD, if necessary, to notify the competent supervisory authority of this violation.</w:t>
      </w:r>
    </w:p>
    <w:p w:rsidR="004010F7" w:rsidRDefault="004010F7">
      <w:pPr>
        <w:pStyle w:val="RedaliaNormal"/>
        <w:rPr>
          <w:sz w:val="6"/>
          <w:szCs w:val="6"/>
        </w:rPr>
      </w:pPr>
    </w:p>
    <w:p w:rsidR="004010F7" w:rsidRDefault="00BB3379">
      <w:pPr>
        <w:pStyle w:val="Redaliapuces"/>
        <w:numPr>
          <w:ilvl w:val="0"/>
          <w:numId w:val="14"/>
        </w:numPr>
      </w:pPr>
      <w:r>
        <w:rPr>
          <w:sz w:val="20"/>
        </w:rPr>
        <w:t>Ensure that persons authorized to process Personal Data under this contract:</w:t>
      </w:r>
    </w:p>
    <w:p w:rsidR="004010F7" w:rsidRDefault="00BB3379">
      <w:pPr>
        <w:pStyle w:val="Redaliapuces"/>
        <w:numPr>
          <w:ilvl w:val="0"/>
          <w:numId w:val="14"/>
        </w:numPr>
      </w:pPr>
      <w:r>
        <w:t>commit to respect confidentiality or be subject to an appropriate legal obligation of confidentiality;</w:t>
      </w:r>
    </w:p>
    <w:p w:rsidR="004010F7" w:rsidRDefault="00BB3379">
      <w:pPr>
        <w:pStyle w:val="Redaliapuces"/>
        <w:numPr>
          <w:ilvl w:val="0"/>
          <w:numId w:val="14"/>
        </w:numPr>
      </w:pPr>
      <w:r>
        <w:t>receive the necessary training in personal data protection</w:t>
      </w:r>
    </w:p>
    <w:p w:rsidR="004010F7" w:rsidRDefault="00BB3379">
      <w:pPr>
        <w:pStyle w:val="Redaliapuces"/>
        <w:numPr>
          <w:ilvl w:val="0"/>
          <w:numId w:val="14"/>
        </w:numPr>
      </w:pPr>
      <w:r>
        <w:t>are committed to complying with AFD’s safety instructions</w:t>
      </w:r>
    </w:p>
    <w:p w:rsidR="004010F7" w:rsidRDefault="004010F7">
      <w:pPr>
        <w:pStyle w:val="Redaliapuces"/>
        <w:numPr>
          <w:ilvl w:val="0"/>
          <w:numId w:val="0"/>
        </w:numPr>
        <w:tabs>
          <w:tab w:val="clear" w:pos="-398"/>
          <w:tab w:val="clear" w:pos="7824"/>
          <w:tab w:val="left" w:leader="dot" w:pos="8505"/>
        </w:tabs>
        <w:ind w:left="170" w:hanging="227"/>
        <w:rPr>
          <w:sz w:val="20"/>
        </w:rPr>
      </w:pPr>
    </w:p>
    <w:p w:rsidR="004010F7" w:rsidRDefault="00BB3379">
      <w:pPr>
        <w:pStyle w:val="RedaliaNormal"/>
        <w:rPr>
          <w:sz w:val="20"/>
        </w:rPr>
      </w:pPr>
      <w:r>
        <w:rPr>
          <w:sz w:val="20"/>
        </w:rPr>
        <w:t>Where the Service Provider has appointed a Data Protection Officer, it undertakes to communicate the name and contact details of that Data Protection Officer to AFD. In addition, the Service Provider declares that it keeps a written record of all categories of processing activities carried out on behalf of AFD, including all the information required pursuant to article 30 (2) of the Regulation.</w:t>
      </w:r>
    </w:p>
    <w:p w:rsidR="004010F7" w:rsidRDefault="004010F7">
      <w:pPr>
        <w:pStyle w:val="RedaliaNormal"/>
        <w:rPr>
          <w:sz w:val="20"/>
        </w:rPr>
      </w:pPr>
    </w:p>
    <w:p w:rsidR="004010F7" w:rsidRDefault="00BB3379">
      <w:pPr>
        <w:pStyle w:val="RedaliaNormal"/>
        <w:rPr>
          <w:b/>
          <w:bCs/>
          <w:sz w:val="20"/>
        </w:rPr>
      </w:pPr>
      <w:r>
        <w:rPr>
          <w:b/>
          <w:bCs/>
          <w:sz w:val="20"/>
        </w:rPr>
        <w:t>b) Description of the processing in which the Service Provider participates as part of the service</w:t>
      </w:r>
    </w:p>
    <w:p w:rsidR="004010F7" w:rsidRDefault="004010F7">
      <w:pPr>
        <w:pStyle w:val="RedaliaNormal"/>
        <w:rPr>
          <w:sz w:val="20"/>
        </w:rPr>
      </w:pPr>
    </w:p>
    <w:p w:rsidR="004010F7" w:rsidRDefault="00BB3379">
      <w:pPr>
        <w:pStyle w:val="RedaliaNormal"/>
        <w:rPr>
          <w:sz w:val="20"/>
          <w:u w:val="single"/>
        </w:rPr>
      </w:pPr>
      <w:r>
        <w:rPr>
          <w:sz w:val="20"/>
          <w:u w:val="single"/>
        </w:rPr>
        <w:t>Nature of the operations carried out on the Data:</w:t>
      </w:r>
    </w:p>
    <w:p w:rsidR="004010F7" w:rsidRDefault="004010F7">
      <w:pPr>
        <w:pStyle w:val="RedaliaNormal"/>
        <w:rPr>
          <w:sz w:val="20"/>
        </w:rPr>
      </w:pPr>
    </w:p>
    <w:p w:rsidR="004010F7" w:rsidRDefault="00BB3379">
      <w:pPr>
        <w:pStyle w:val="RedaliaNormal"/>
      </w:pPr>
      <w:r>
        <w:rPr>
          <w:color w:val="000000"/>
          <w:sz w:val="20"/>
        </w:rPr>
        <w:t>Collection, recording, organization, structuring, conservation, adaptation or modification, extraction, consultation, use, communication by transmission, dissemination or any other form of provision, the approximation or interconnection, limitation, erasure or destruction.</w:t>
      </w:r>
    </w:p>
    <w:p w:rsidR="004010F7" w:rsidRDefault="004010F7">
      <w:pPr>
        <w:pStyle w:val="RedaliaNormal"/>
        <w:rPr>
          <w:sz w:val="20"/>
        </w:rPr>
      </w:pPr>
    </w:p>
    <w:p w:rsidR="004010F7" w:rsidRDefault="00BB3379">
      <w:pPr>
        <w:pStyle w:val="RedaliaNormal"/>
        <w:rPr>
          <w:sz w:val="20"/>
          <w:u w:val="single"/>
        </w:rPr>
      </w:pPr>
      <w:r>
        <w:rPr>
          <w:sz w:val="20"/>
          <w:u w:val="single"/>
        </w:rPr>
        <w:t>Purpose(s) of processing:</w:t>
      </w:r>
    </w:p>
    <w:p w:rsidR="004010F7" w:rsidRDefault="004010F7">
      <w:pPr>
        <w:pStyle w:val="RedaliaNormal"/>
        <w:rPr>
          <w:sz w:val="20"/>
        </w:rPr>
      </w:pPr>
    </w:p>
    <w:p w:rsidR="004010F7" w:rsidRDefault="00BB3379">
      <w:pPr>
        <w:pStyle w:val="RedaliaNormal"/>
        <w:rPr>
          <w:sz w:val="20"/>
        </w:rPr>
      </w:pPr>
      <w:r>
        <w:rPr>
          <w:sz w:val="20"/>
        </w:rPr>
        <w:t>Intellectual evaluation service</w:t>
      </w:r>
    </w:p>
    <w:p w:rsidR="004010F7" w:rsidRDefault="00BB3379">
      <w:pPr>
        <w:pStyle w:val="RedaliaNormal"/>
        <w:rPr>
          <w:sz w:val="20"/>
          <w:u w:val="single"/>
        </w:rPr>
      </w:pPr>
      <w:r>
        <w:rPr>
          <w:sz w:val="20"/>
          <w:u w:val="single"/>
        </w:rPr>
        <w:t>Categories of personal data processed:</w:t>
      </w:r>
    </w:p>
    <w:p w:rsidR="004010F7" w:rsidRDefault="004010F7">
      <w:pPr>
        <w:pStyle w:val="RedaliaNormal"/>
        <w:rPr>
          <w:sz w:val="20"/>
        </w:rPr>
      </w:pPr>
    </w:p>
    <w:p w:rsidR="004010F7" w:rsidRDefault="004010F7">
      <w:pPr>
        <w:pStyle w:val="RedaliaNormal"/>
        <w:rPr>
          <w:sz w:val="20"/>
        </w:rPr>
      </w:pPr>
    </w:p>
    <w:p w:rsidR="004010F7" w:rsidRDefault="00BB3379">
      <w:pPr>
        <w:pStyle w:val="RedaliaNormal"/>
      </w:pPr>
      <w:r>
        <w:rPr>
          <w:sz w:val="20"/>
        </w:rPr>
        <w:t>☐Civil status, Identity, Identification data</w:t>
      </w:r>
    </w:p>
    <w:p w:rsidR="004010F7" w:rsidRDefault="00BB3379">
      <w:pPr>
        <w:pStyle w:val="RedaliaNormal"/>
      </w:pPr>
      <w:r>
        <w:rPr>
          <w:sz w:val="20"/>
        </w:rPr>
        <w:t>☐Personal life (lifestyle, family situation, etc.)</w:t>
      </w:r>
    </w:p>
    <w:p w:rsidR="004010F7" w:rsidRDefault="00BB3379">
      <w:pPr>
        <w:pStyle w:val="RedaliaNormal"/>
      </w:pPr>
      <w:r>
        <w:rPr>
          <w:sz w:val="20"/>
        </w:rPr>
        <w:t>X Professional life (CV, professional email address, vocational training, academic background, etc.)</w:t>
      </w:r>
    </w:p>
    <w:p w:rsidR="004010F7" w:rsidRDefault="00BB3379">
      <w:pPr>
        <w:pStyle w:val="RedaliaNormal"/>
      </w:pPr>
      <w:proofErr w:type="spellStart"/>
      <w:r>
        <w:rPr>
          <w:sz w:val="20"/>
        </w:rPr>
        <w:t>XEconomic</w:t>
      </w:r>
      <w:proofErr w:type="spellEnd"/>
      <w:r>
        <w:rPr>
          <w:sz w:val="20"/>
        </w:rPr>
        <w:t xml:space="preserve"> and financial information (income, financial situation, tax status, etc.)</w:t>
      </w:r>
    </w:p>
    <w:p w:rsidR="004010F7" w:rsidRDefault="00BB3379">
      <w:pPr>
        <w:pStyle w:val="RedaliaNormal"/>
      </w:pPr>
      <w:r>
        <w:rPr>
          <w:sz w:val="20"/>
        </w:rPr>
        <w:t>☐Connection data (IP address, connection logs, etc.)</w:t>
      </w:r>
    </w:p>
    <w:p w:rsidR="004010F7" w:rsidRDefault="00BB3379">
      <w:pPr>
        <w:pStyle w:val="RedaliaNormal"/>
      </w:pPr>
      <w:r>
        <w:rPr>
          <w:sz w:val="20"/>
        </w:rPr>
        <w:t>☐Location data (travel, GPS, GSM, etc.)</w:t>
      </w:r>
    </w:p>
    <w:p w:rsidR="004010F7" w:rsidRDefault="00BB3379">
      <w:pPr>
        <w:pStyle w:val="RedaliaNormal"/>
      </w:pPr>
      <w:r>
        <w:rPr>
          <w:sz w:val="20"/>
        </w:rPr>
        <w:t>☐Other:</w:t>
      </w:r>
    </w:p>
    <w:p w:rsidR="004010F7" w:rsidRDefault="004010F7">
      <w:pPr>
        <w:pStyle w:val="RedaliaNormal"/>
        <w:rPr>
          <w:sz w:val="20"/>
        </w:rPr>
      </w:pPr>
    </w:p>
    <w:p w:rsidR="004010F7" w:rsidRDefault="00BB3379">
      <w:pPr>
        <w:pStyle w:val="RedaliaNormal"/>
        <w:rPr>
          <w:sz w:val="20"/>
          <w:u w:val="single"/>
        </w:rPr>
      </w:pPr>
      <w:r>
        <w:rPr>
          <w:sz w:val="20"/>
          <w:u w:val="single"/>
        </w:rPr>
        <w:t>Categories of persons concerned:</w:t>
      </w:r>
    </w:p>
    <w:p w:rsidR="004010F7" w:rsidRDefault="004010F7">
      <w:pPr>
        <w:pStyle w:val="RedaliaNormal"/>
        <w:rPr>
          <w:sz w:val="20"/>
        </w:rPr>
      </w:pPr>
    </w:p>
    <w:p w:rsidR="004010F7" w:rsidRDefault="004010F7">
      <w:pPr>
        <w:pStyle w:val="RedaliaNormal"/>
        <w:rPr>
          <w:sz w:val="20"/>
        </w:rPr>
      </w:pPr>
    </w:p>
    <w:p w:rsidR="004010F7" w:rsidRDefault="00BB3379">
      <w:pPr>
        <w:pStyle w:val="RedaliaNormal"/>
      </w:pPr>
      <w:r>
        <w:rPr>
          <w:sz w:val="20"/>
        </w:rPr>
        <w:t>\9744</w:t>
      </w:r>
    </w:p>
    <w:p w:rsidR="004010F7" w:rsidRDefault="00BB3379">
      <w:pPr>
        <w:pStyle w:val="RedaliaNormal"/>
      </w:pPr>
      <w:r>
        <w:rPr>
          <w:sz w:val="20"/>
        </w:rPr>
        <w:t>X Candidates</w:t>
      </w:r>
    </w:p>
    <w:p w:rsidR="004010F7" w:rsidRDefault="00BB3379">
      <w:pPr>
        <w:pStyle w:val="RedaliaNormal"/>
      </w:pPr>
      <w:r>
        <w:rPr>
          <w:sz w:val="20"/>
        </w:rPr>
        <w:t>X Suppliers and service providers</w:t>
      </w:r>
    </w:p>
    <w:p w:rsidR="004010F7" w:rsidRDefault="00BB3379">
      <w:pPr>
        <w:pStyle w:val="RedaliaNormal"/>
      </w:pPr>
      <w:r>
        <w:rPr>
          <w:sz w:val="20"/>
        </w:rPr>
        <w:t>☐Visitors</w:t>
      </w:r>
    </w:p>
    <w:p w:rsidR="004010F7" w:rsidRDefault="00BB3379">
      <w:pPr>
        <w:pStyle w:val="RedaliaNormal"/>
      </w:pPr>
      <w:r>
        <w:rPr>
          <w:sz w:val="20"/>
        </w:rPr>
        <w:t>☐Prospects</w:t>
      </w:r>
    </w:p>
    <w:p w:rsidR="004010F7" w:rsidRDefault="00BB3379">
      <w:pPr>
        <w:pStyle w:val="RedaliaNormal"/>
      </w:pPr>
      <w:r>
        <w:rPr>
          <w:sz w:val="20"/>
        </w:rPr>
        <w:t>☐Partners</w:t>
      </w:r>
    </w:p>
    <w:p w:rsidR="004010F7" w:rsidRDefault="00BB3379">
      <w:pPr>
        <w:pStyle w:val="RedaliaNormal"/>
      </w:pPr>
      <w:r>
        <w:rPr>
          <w:sz w:val="20"/>
        </w:rPr>
        <w:t>☐Other:</w:t>
      </w:r>
    </w:p>
    <w:p w:rsidR="004010F7" w:rsidRDefault="004010F7">
      <w:pPr>
        <w:pStyle w:val="RedaliaNormal"/>
        <w:rPr>
          <w:sz w:val="20"/>
        </w:rPr>
      </w:pPr>
    </w:p>
    <w:p w:rsidR="004010F7" w:rsidRDefault="00BB3379">
      <w:pPr>
        <w:pStyle w:val="RedaliaNormal"/>
        <w:rPr>
          <w:b/>
          <w:bCs/>
          <w:sz w:val="20"/>
        </w:rPr>
      </w:pPr>
      <w:r>
        <w:rPr>
          <w:b/>
          <w:bCs/>
          <w:sz w:val="20"/>
        </w:rPr>
        <w:t>c) DFS Power of Inquiry</w:t>
      </w:r>
    </w:p>
    <w:p w:rsidR="004010F7" w:rsidRDefault="004010F7">
      <w:pPr>
        <w:pStyle w:val="RedaliaNormal"/>
        <w:rPr>
          <w:sz w:val="20"/>
        </w:rPr>
      </w:pPr>
    </w:p>
    <w:p w:rsidR="004010F7" w:rsidRDefault="00BB3379">
      <w:pPr>
        <w:pStyle w:val="RedaliaNormal"/>
        <w:rPr>
          <w:sz w:val="20"/>
        </w:rPr>
      </w:pPr>
      <w:r>
        <w:rPr>
          <w:sz w:val="20"/>
        </w:rPr>
        <w:t xml:space="preserve">The Service Provider </w:t>
      </w:r>
      <w:proofErr w:type="gramStart"/>
      <w:r>
        <w:rPr>
          <w:sz w:val="20"/>
        </w:rPr>
        <w:t>must at all times comply</w:t>
      </w:r>
      <w:proofErr w:type="gramEnd"/>
      <w:r>
        <w:rPr>
          <w:sz w:val="20"/>
        </w:rPr>
        <w:t xml:space="preserve"> with AFD’s general and specific instructions regarding the processing of Data. The Service Provider may only transfer Data to third parties with the prior written consent of AFD.</w:t>
      </w:r>
    </w:p>
    <w:p w:rsidR="004010F7" w:rsidRDefault="004010F7">
      <w:pPr>
        <w:pStyle w:val="RedaliaNormal"/>
        <w:rPr>
          <w:sz w:val="20"/>
        </w:rPr>
      </w:pPr>
    </w:p>
    <w:p w:rsidR="004010F7" w:rsidRDefault="00BB3379">
      <w:pPr>
        <w:pStyle w:val="RedaliaNormal"/>
        <w:rPr>
          <w:b/>
          <w:bCs/>
          <w:sz w:val="20"/>
        </w:rPr>
      </w:pPr>
      <w:r>
        <w:rPr>
          <w:b/>
          <w:bCs/>
          <w:sz w:val="20"/>
        </w:rPr>
        <w:t>d) Information of the persons concerned</w:t>
      </w:r>
    </w:p>
    <w:p w:rsidR="004010F7" w:rsidRDefault="004010F7">
      <w:pPr>
        <w:pStyle w:val="RedaliaNormal"/>
        <w:rPr>
          <w:sz w:val="20"/>
        </w:rPr>
      </w:pPr>
    </w:p>
    <w:p w:rsidR="004010F7" w:rsidRDefault="00BB3379">
      <w:pPr>
        <w:pStyle w:val="RedaliaNormal"/>
        <w:rPr>
          <w:sz w:val="20"/>
        </w:rPr>
      </w:pPr>
      <w:r>
        <w:rPr>
          <w:sz w:val="20"/>
        </w:rPr>
        <w:t xml:space="preserve">The Service Provider undertakes to inform the persons whose data </w:t>
      </w:r>
      <w:proofErr w:type="gramStart"/>
      <w:r>
        <w:rPr>
          <w:sz w:val="20"/>
        </w:rPr>
        <w:t>is processed</w:t>
      </w:r>
      <w:proofErr w:type="gramEnd"/>
      <w:r>
        <w:rPr>
          <w:sz w:val="20"/>
        </w:rPr>
        <w:t xml:space="preserve"> under this contract of the processing of their data.</w:t>
      </w:r>
    </w:p>
    <w:p w:rsidR="004010F7" w:rsidRDefault="004010F7">
      <w:pPr>
        <w:pStyle w:val="RedaliaNormal"/>
        <w:rPr>
          <w:sz w:val="20"/>
        </w:rPr>
      </w:pPr>
    </w:p>
    <w:p w:rsidR="004010F7" w:rsidRDefault="00BB3379">
      <w:pPr>
        <w:pStyle w:val="RedaliaNormal"/>
        <w:rPr>
          <w:sz w:val="20"/>
        </w:rPr>
      </w:pPr>
      <w:r>
        <w:rPr>
          <w:sz w:val="20"/>
        </w:rPr>
        <w:t>The Service Provider undertakes in particular to inform these persons of the following processing purposes:</w:t>
      </w:r>
    </w:p>
    <w:p w:rsidR="004010F7" w:rsidRDefault="00BB3379">
      <w:pPr>
        <w:pStyle w:val="Redaliapuces"/>
        <w:numPr>
          <w:ilvl w:val="0"/>
          <w:numId w:val="14"/>
        </w:numPr>
      </w:pPr>
      <w:r>
        <w:t>Follow-up of the mission that may be entrusted to it</w:t>
      </w:r>
    </w:p>
    <w:p w:rsidR="004010F7" w:rsidRDefault="00BB3379">
      <w:pPr>
        <w:pStyle w:val="Redaliapuces"/>
        <w:numPr>
          <w:ilvl w:val="0"/>
          <w:numId w:val="14"/>
        </w:numPr>
      </w:pPr>
      <w:r>
        <w:t>Assessment of the quality of service provided</w:t>
      </w:r>
    </w:p>
    <w:p w:rsidR="004010F7" w:rsidRDefault="00BB3379">
      <w:pPr>
        <w:pStyle w:val="Redaliapuces"/>
        <w:numPr>
          <w:ilvl w:val="0"/>
          <w:numId w:val="14"/>
        </w:numPr>
      </w:pPr>
      <w:r>
        <w:t>Establishment and operation of a file listing the service providers to which AFD has recourse</w:t>
      </w:r>
    </w:p>
    <w:p w:rsidR="004010F7" w:rsidRDefault="004010F7">
      <w:pPr>
        <w:pStyle w:val="Redaliapuces"/>
        <w:numPr>
          <w:ilvl w:val="0"/>
          <w:numId w:val="0"/>
        </w:numPr>
        <w:tabs>
          <w:tab w:val="clear" w:pos="-398"/>
          <w:tab w:val="clear" w:pos="7824"/>
          <w:tab w:val="left" w:pos="510"/>
          <w:tab w:val="left" w:pos="8732"/>
        </w:tabs>
        <w:ind w:left="227" w:hanging="227"/>
        <w:rPr>
          <w:sz w:val="20"/>
        </w:rPr>
      </w:pPr>
    </w:p>
    <w:p w:rsidR="004010F7" w:rsidRDefault="00BB3379">
      <w:pPr>
        <w:pStyle w:val="RedaliaNormal"/>
      </w:pPr>
      <w:r>
        <w:rPr>
          <w:sz w:val="20"/>
        </w:rPr>
        <w:t>The Service Provider also undertakes to communicate to persons acting under its responsibility the AFD’s privacy policy and the address of the AFD’s DPO (</w:t>
      </w:r>
      <w:hyperlink r:id="rId12" w:history="1">
        <w:r>
          <w:t xml:space="preserve">informatique.libertes@afd.fr </w:t>
        </w:r>
      </w:hyperlink>
      <w:r>
        <w:rPr>
          <w:sz w:val="20"/>
        </w:rPr>
        <w:t>). The DPO of the AFD will thus be able to answer all questions relating to the processing of their personal data.</w:t>
      </w:r>
    </w:p>
    <w:sectPr w:rsidR="004010F7">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3BF0" w:rsidRDefault="00D03BF0">
      <w:r>
        <w:separator/>
      </w:r>
    </w:p>
  </w:endnote>
  <w:endnote w:type="continuationSeparator" w:id="0">
    <w:p w:rsidR="00D03BF0" w:rsidRDefault="00D03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Calibri">
    <w:panose1 w:val="020F0502020204030204"/>
    <w:charset w:val="00"/>
    <w:family w:val="swiss"/>
    <w:pitch w:val="variable"/>
    <w:sig w:usb0="E4002EFF" w:usb1="C000247B" w:usb2="00000009" w:usb3="00000000" w:csb0="000001FF"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Roboto">
    <w:panose1 w:val="02000000000000000000"/>
    <w:charset w:val="00"/>
    <w:family w:val="auto"/>
    <w:pitch w:val="variable"/>
    <w:sig w:usb0="E00002FF" w:usb1="5000205B" w:usb2="00000020" w:usb3="00000000" w:csb0="0000019F"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BF0" w:rsidRDefault="00D03BF0">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D03BF0">
      <w:tc>
        <w:tcPr>
          <w:tcW w:w="6770" w:type="dxa"/>
          <w:tcBorders>
            <w:top w:val="single" w:sz="4" w:space="0" w:color="000000"/>
          </w:tcBorders>
          <w:shd w:val="clear" w:color="auto" w:fill="auto"/>
          <w:tcMar>
            <w:top w:w="0" w:type="dxa"/>
            <w:left w:w="108" w:type="dxa"/>
            <w:bottom w:w="0" w:type="dxa"/>
            <w:right w:w="108" w:type="dxa"/>
          </w:tcMar>
        </w:tcPr>
        <w:p w:rsidR="00D03BF0" w:rsidRDefault="00D03BF0">
          <w:pPr>
            <w:pStyle w:val="RdaliaLgende"/>
            <w:rPr>
              <w:rFonts w:cs="Calibri"/>
            </w:rPr>
          </w:pPr>
        </w:p>
      </w:tc>
      <w:tc>
        <w:tcPr>
          <w:tcW w:w="2234" w:type="dxa"/>
          <w:tcBorders>
            <w:top w:val="single" w:sz="4" w:space="0" w:color="000000"/>
          </w:tcBorders>
          <w:shd w:val="clear" w:color="auto" w:fill="auto"/>
          <w:tcMar>
            <w:top w:w="0" w:type="dxa"/>
            <w:left w:w="108" w:type="dxa"/>
            <w:bottom w:w="0" w:type="dxa"/>
            <w:right w:w="108" w:type="dxa"/>
          </w:tcMar>
        </w:tcPr>
        <w:p w:rsidR="00D03BF0" w:rsidRDefault="00D03BF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124413">
            <w:rPr>
              <w:rFonts w:cs="Calibri"/>
              <w:b/>
              <w:bCs/>
              <w:noProof/>
            </w:rPr>
            <w:t>22</w:t>
          </w:r>
          <w:r>
            <w:rPr>
              <w:rFonts w:cs="Calibri"/>
              <w:b/>
              <w:bCs/>
            </w:rPr>
            <w:fldChar w:fldCharType="end"/>
          </w:r>
          <w:r>
            <w:rPr>
              <w:rFonts w:cs="Calibri"/>
            </w:rPr>
            <w:t xml:space="preserve"> of</w:t>
          </w:r>
          <w:r>
            <w:rPr>
              <w:rFonts w:cs="Calibri"/>
              <w:b/>
              <w:bCs/>
            </w:rPr>
            <w:fldChar w:fldCharType="begin"/>
          </w:r>
          <w:r>
            <w:rPr>
              <w:rFonts w:cs="Calibri"/>
              <w:b/>
              <w:bCs/>
            </w:rPr>
            <w:instrText xml:space="preserve"> NUMPAGES \* ARABIC </w:instrText>
          </w:r>
          <w:r>
            <w:rPr>
              <w:rFonts w:cs="Calibri"/>
              <w:b/>
              <w:bCs/>
            </w:rPr>
            <w:fldChar w:fldCharType="separate"/>
          </w:r>
          <w:r w:rsidR="00124413">
            <w:rPr>
              <w:rFonts w:cs="Calibri"/>
              <w:b/>
              <w:bCs/>
              <w:noProof/>
            </w:rPr>
            <w:t>55</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3BF0" w:rsidRDefault="00D03BF0">
      <w:r>
        <w:rPr>
          <w:color w:val="000000"/>
        </w:rPr>
        <w:separator/>
      </w:r>
    </w:p>
  </w:footnote>
  <w:footnote w:type="continuationSeparator" w:id="0">
    <w:p w:rsidR="00D03BF0" w:rsidRDefault="00D03BF0">
      <w:r>
        <w:continuationSeparator/>
      </w:r>
    </w:p>
  </w:footnote>
  <w:footnote w:id="1">
    <w:p w:rsidR="00D03BF0" w:rsidRDefault="00D03BF0">
      <w:pPr>
        <w:pStyle w:val="Notedebasdepage"/>
        <w:jc w:val="both"/>
      </w:pPr>
      <w:r>
        <w:rPr>
          <w:rStyle w:val="Appelnotedebasdep"/>
        </w:rPr>
        <w:footnoteRef/>
      </w:r>
      <w:r>
        <w:rPr>
          <w:rFonts w:ascii="Calibri" w:hAnsi="Calibri" w:cs="Calibri"/>
          <w:sz w:val="16"/>
          <w:szCs w:val="16"/>
        </w:rPr>
        <w:t xml:space="preserve"> Foreign companies indicate their registration number in the relevant public register, if any.</w:t>
      </w:r>
    </w:p>
  </w:footnote>
  <w:footnote w:id="2">
    <w:p w:rsidR="00D03BF0" w:rsidRDefault="00D03BF0">
      <w:pPr>
        <w:pStyle w:val="Notedebasdepage"/>
      </w:pPr>
      <w:r>
        <w:rPr>
          <w:rStyle w:val="Appelnotedebasdep"/>
        </w:rPr>
        <w:footnoteRef/>
      </w:r>
      <w:r>
        <w:rPr>
          <w:rFonts w:ascii="Calibri" w:hAnsi="Calibri" w:cs="Calibri"/>
          <w:sz w:val="16"/>
          <w:szCs w:val="16"/>
        </w:rPr>
        <w:t xml:space="preserve"> Specify the name of the natural person who signed this contract.</w:t>
      </w:r>
    </w:p>
  </w:footnote>
  <w:footnote w:id="3">
    <w:p w:rsidR="00D03BF0" w:rsidRDefault="00D03BF0">
      <w:pPr>
        <w:pStyle w:val="Notedebasdepage"/>
        <w:ind w:left="180" w:hanging="180"/>
        <w:jc w:val="both"/>
      </w:pPr>
      <w:r>
        <w:rPr>
          <w:rStyle w:val="Appelnotedebasdep"/>
        </w:rPr>
        <w:footnoteRef/>
      </w:r>
      <w:r>
        <w:rPr>
          <w:rFonts w:ascii="Calibri" w:hAnsi="Calibri" w:cs="Calibri"/>
          <w:sz w:val="16"/>
          <w:szCs w:val="16"/>
        </w:rPr>
        <w:t xml:space="preserve"> Tick the relevant situation according to whether the signatory is the legal representative of the company or a person who </w:t>
      </w:r>
      <w:proofErr w:type="gramStart"/>
      <w:r>
        <w:rPr>
          <w:rFonts w:ascii="Calibri" w:hAnsi="Calibri" w:cs="Calibri"/>
          <w:sz w:val="16"/>
          <w:szCs w:val="16"/>
        </w:rPr>
        <w:t>has been given</w:t>
      </w:r>
      <w:proofErr w:type="gramEnd"/>
      <w:r>
        <w:rPr>
          <w:rFonts w:ascii="Calibri" w:hAnsi="Calibri" w:cs="Calibri"/>
          <w:sz w:val="16"/>
          <w:szCs w:val="16"/>
        </w:rPr>
        <w:t xml:space="preserve"> the power to sign the contract (power established by the legal representative).</w:t>
      </w:r>
    </w:p>
  </w:footnote>
  <w:footnote w:id="4">
    <w:p w:rsidR="00D03BF0" w:rsidRDefault="00D03BF0">
      <w:pPr>
        <w:pStyle w:val="Notedebasdepage"/>
      </w:pPr>
      <w:r>
        <w:rPr>
          <w:rStyle w:val="Appelnotedebasdep"/>
        </w:rPr>
        <w:footnoteRef/>
      </w:r>
      <w:r>
        <w:rPr>
          <w:rFonts w:ascii="Calibri" w:hAnsi="Calibri" w:cs="Calibri"/>
          <w:b/>
          <w:sz w:val="16"/>
          <w:szCs w:val="16"/>
        </w:rPr>
        <w:t xml:space="preserve"> In no case </w:t>
      </w:r>
      <w:proofErr w:type="gramStart"/>
      <w:r>
        <w:rPr>
          <w:rFonts w:ascii="Calibri" w:hAnsi="Calibri" w:cs="Calibri"/>
          <w:b/>
          <w:sz w:val="16"/>
          <w:szCs w:val="16"/>
        </w:rPr>
        <w:t>may reference be made</w:t>
      </w:r>
      <w:proofErr w:type="gramEnd"/>
      <w:r>
        <w:rPr>
          <w:rFonts w:ascii="Calibri" w:hAnsi="Calibri" w:cs="Calibri"/>
          <w:b/>
          <w:sz w:val="16"/>
          <w:szCs w:val="16"/>
        </w:rPr>
        <w:t xml:space="preserve"> here to a subsidiary or a company separate from the applicant, which must in this case be presented either as co-processor or as subcontractor for the performance of services.</w:t>
      </w:r>
    </w:p>
  </w:footnote>
  <w:footnote w:id="5">
    <w:p w:rsidR="00D03BF0" w:rsidRDefault="00D03BF0">
      <w:pPr>
        <w:pStyle w:val="Notedebasdepage"/>
      </w:pPr>
      <w:r>
        <w:rPr>
          <w:rStyle w:val="Appelnotedebasdep"/>
        </w:rPr>
        <w:footnoteRef/>
      </w:r>
      <w:r>
        <w:rPr>
          <w:rFonts w:ascii="Calibri" w:hAnsi="Calibri" w:cs="Calibri"/>
          <w:sz w:val="16"/>
          <w:szCs w:val="16"/>
        </w:rPr>
        <w:t xml:space="preserve"> This number must have the same SIREN number as that of the head office indicated above.</w:t>
      </w:r>
    </w:p>
  </w:footnote>
  <w:footnote w:id="6">
    <w:p w:rsidR="00D03BF0" w:rsidRDefault="00D03BF0">
      <w:pPr>
        <w:pStyle w:val="Notedebasdepage"/>
        <w:jc w:val="both"/>
      </w:pPr>
      <w:r>
        <w:rPr>
          <w:rStyle w:val="Appelnotedebasdep"/>
        </w:rPr>
        <w:footnoteRef/>
      </w:r>
      <w:r>
        <w:rPr>
          <w:rFonts w:ascii="Calibri" w:hAnsi="Calibri" w:cs="Calibri"/>
          <w:sz w:val="16"/>
          <w:szCs w:val="16"/>
        </w:rPr>
        <w:t xml:space="preserve"> Foreign companies indicate their registration number in the relevant public register, if any.</w:t>
      </w:r>
    </w:p>
  </w:footnote>
  <w:footnote w:id="7">
    <w:p w:rsidR="00D03BF0" w:rsidRDefault="00D03BF0">
      <w:pPr>
        <w:pStyle w:val="Notedebasdepage"/>
      </w:pPr>
      <w:r>
        <w:rPr>
          <w:rStyle w:val="Appelnotedebasdep"/>
        </w:rPr>
        <w:footnoteRef/>
      </w:r>
      <w:r>
        <w:rPr>
          <w:rFonts w:ascii="Calibri" w:hAnsi="Calibri" w:cs="Calibri"/>
          <w:sz w:val="16"/>
          <w:szCs w:val="16"/>
        </w:rPr>
        <w:t xml:space="preserve"> Specify the name of the natural person who signed this contract.</w:t>
      </w:r>
    </w:p>
  </w:footnote>
  <w:footnote w:id="8">
    <w:p w:rsidR="00D03BF0" w:rsidRDefault="00D03BF0">
      <w:pPr>
        <w:pStyle w:val="Notedebasdepage"/>
        <w:ind w:left="180" w:hanging="180"/>
        <w:jc w:val="both"/>
      </w:pPr>
      <w:r>
        <w:rPr>
          <w:rStyle w:val="Appelnotedebasdep"/>
        </w:rPr>
        <w:footnoteRef/>
      </w:r>
      <w:r>
        <w:rPr>
          <w:rFonts w:ascii="Calibri" w:hAnsi="Calibri" w:cs="Calibri"/>
          <w:sz w:val="16"/>
          <w:szCs w:val="16"/>
        </w:rPr>
        <w:t xml:space="preserve"> Tick the relevant situation according to whether the signatory is the legal representative of the company or a person who </w:t>
      </w:r>
      <w:proofErr w:type="gramStart"/>
      <w:r>
        <w:rPr>
          <w:rFonts w:ascii="Calibri" w:hAnsi="Calibri" w:cs="Calibri"/>
          <w:sz w:val="16"/>
          <w:szCs w:val="16"/>
        </w:rPr>
        <w:t>has been given</w:t>
      </w:r>
      <w:proofErr w:type="gramEnd"/>
      <w:r>
        <w:rPr>
          <w:rFonts w:ascii="Calibri" w:hAnsi="Calibri" w:cs="Calibri"/>
          <w:sz w:val="16"/>
          <w:szCs w:val="16"/>
        </w:rPr>
        <w:t xml:space="preserve"> the power to sign the contract (power established by the legal representative).</w:t>
      </w:r>
    </w:p>
  </w:footnote>
  <w:footnote w:id="9">
    <w:p w:rsidR="00D03BF0" w:rsidRDefault="00D03BF0">
      <w:pPr>
        <w:pStyle w:val="Notedebasdepage"/>
      </w:pPr>
      <w:r>
        <w:rPr>
          <w:rStyle w:val="Appelnotedebasdep"/>
        </w:rPr>
        <w:footnoteRef/>
      </w:r>
      <w:r>
        <w:rPr>
          <w:rFonts w:ascii="Calibri" w:hAnsi="Calibri" w:cs="Calibri"/>
          <w:b/>
          <w:sz w:val="16"/>
          <w:szCs w:val="16"/>
        </w:rPr>
        <w:t xml:space="preserve"> In no case </w:t>
      </w:r>
      <w:proofErr w:type="gramStart"/>
      <w:r>
        <w:rPr>
          <w:rFonts w:ascii="Calibri" w:hAnsi="Calibri" w:cs="Calibri"/>
          <w:b/>
          <w:sz w:val="16"/>
          <w:szCs w:val="16"/>
        </w:rPr>
        <w:t>may reference be made</w:t>
      </w:r>
      <w:proofErr w:type="gramEnd"/>
      <w:r>
        <w:rPr>
          <w:rFonts w:ascii="Calibri" w:hAnsi="Calibri" w:cs="Calibri"/>
          <w:b/>
          <w:sz w:val="16"/>
          <w:szCs w:val="16"/>
        </w:rPr>
        <w:t xml:space="preserve"> here to a subsidiary or company separate from the applicant, which must in this case be presented either as co-processor or as subcontractor for the performance of services.</w:t>
      </w:r>
    </w:p>
  </w:footnote>
  <w:footnote w:id="10">
    <w:p w:rsidR="00D03BF0" w:rsidRDefault="00D03BF0">
      <w:pPr>
        <w:pStyle w:val="Notedebasdepage"/>
      </w:pPr>
      <w:r>
        <w:rPr>
          <w:rStyle w:val="Appelnotedebasdep"/>
        </w:rPr>
        <w:footnoteRef/>
      </w:r>
      <w:r>
        <w:rPr>
          <w:rFonts w:ascii="Calibri" w:hAnsi="Calibri" w:cs="Calibri"/>
          <w:sz w:val="16"/>
          <w:szCs w:val="16"/>
        </w:rPr>
        <w:t xml:space="preserve"> This number must have the same SIREN number as that of the head office indicated above.</w:t>
      </w:r>
    </w:p>
  </w:footnote>
  <w:footnote w:id="11">
    <w:p w:rsidR="00D03BF0" w:rsidRDefault="00D03BF0">
      <w:pPr>
        <w:pStyle w:val="Notedebasdepage"/>
        <w:jc w:val="both"/>
      </w:pPr>
      <w:r>
        <w:rPr>
          <w:rStyle w:val="Appelnotedebasdep"/>
        </w:rPr>
        <w:footnoteRef/>
      </w:r>
      <w:r>
        <w:rPr>
          <w:rFonts w:ascii="Calibri" w:hAnsi="Calibri" w:cs="Calibri"/>
          <w:sz w:val="16"/>
          <w:szCs w:val="16"/>
        </w:rPr>
        <w:t xml:space="preserve"> In the case of a group consisting of more than two co-processors, the exact identification of the other co-processors </w:t>
      </w:r>
      <w:proofErr w:type="gramStart"/>
      <w:r>
        <w:rPr>
          <w:rFonts w:ascii="Calibri" w:hAnsi="Calibri" w:cs="Calibri"/>
          <w:sz w:val="16"/>
          <w:szCs w:val="16"/>
        </w:rPr>
        <w:t>shall be annexed</w:t>
      </w:r>
      <w:proofErr w:type="gramEnd"/>
      <w:r>
        <w:rPr>
          <w:rFonts w:ascii="Calibri" w:hAnsi="Calibri" w:cs="Calibri"/>
          <w:sz w:val="16"/>
          <w:szCs w:val="16"/>
        </w:rPr>
        <w:t xml:space="preserve"> to this agreement. </w:t>
      </w:r>
    </w:p>
  </w:footnote>
  <w:footnote w:id="12">
    <w:p w:rsidR="00D03BF0" w:rsidRDefault="00D03BF0">
      <w:pPr>
        <w:pStyle w:val="Notedebasdepage"/>
        <w:jc w:val="both"/>
      </w:pPr>
      <w:r>
        <w:rPr>
          <w:rStyle w:val="Appelnotedebasdep"/>
        </w:rPr>
        <w:footnoteRef/>
      </w:r>
      <w:r>
        <w:rPr>
          <w:rFonts w:ascii="Calibri" w:hAnsi="Calibri" w:cs="Calibri"/>
          <w:sz w:val="16"/>
          <w:szCs w:val="16"/>
        </w:rPr>
        <w:t xml:space="preserve"> Foreign companies indicate their registration number in the relevant public register, if any.</w:t>
      </w:r>
    </w:p>
  </w:footnote>
  <w:footnote w:id="13">
    <w:p w:rsidR="00D03BF0" w:rsidRDefault="00D03BF0">
      <w:pPr>
        <w:pStyle w:val="Notedebasdepage"/>
      </w:pPr>
      <w:r>
        <w:rPr>
          <w:rStyle w:val="Appelnotedebasdep"/>
        </w:rPr>
        <w:footnoteRef/>
      </w:r>
      <w:r>
        <w:rPr>
          <w:rFonts w:ascii="Calibri" w:hAnsi="Calibri" w:cs="Calibri"/>
          <w:sz w:val="16"/>
          <w:szCs w:val="16"/>
        </w:rPr>
        <w:t xml:space="preserve"> Specify the name of the natural person who signed this contract.</w:t>
      </w:r>
    </w:p>
  </w:footnote>
  <w:footnote w:id="14">
    <w:p w:rsidR="00D03BF0" w:rsidRDefault="00D03BF0">
      <w:pPr>
        <w:pStyle w:val="Notedebasdepage"/>
        <w:ind w:left="180" w:hanging="180"/>
        <w:jc w:val="both"/>
      </w:pPr>
      <w:r>
        <w:rPr>
          <w:rStyle w:val="Appelnotedebasdep"/>
        </w:rPr>
        <w:footnoteRef/>
      </w:r>
      <w:r>
        <w:rPr>
          <w:rFonts w:ascii="Calibri" w:hAnsi="Calibri" w:cs="Calibri"/>
          <w:sz w:val="16"/>
          <w:szCs w:val="16"/>
        </w:rPr>
        <w:t xml:space="preserve"> Tick the relevant situation according to whether the signatory is the legal representative of the company or a person who </w:t>
      </w:r>
      <w:proofErr w:type="gramStart"/>
      <w:r>
        <w:rPr>
          <w:rFonts w:ascii="Calibri" w:hAnsi="Calibri" w:cs="Calibri"/>
          <w:sz w:val="16"/>
          <w:szCs w:val="16"/>
        </w:rPr>
        <w:t>has been given</w:t>
      </w:r>
      <w:proofErr w:type="gramEnd"/>
      <w:r>
        <w:rPr>
          <w:rFonts w:ascii="Calibri" w:hAnsi="Calibri" w:cs="Calibri"/>
          <w:sz w:val="16"/>
          <w:szCs w:val="16"/>
        </w:rPr>
        <w:t xml:space="preserve"> the power to sign the contract (power established by the legal representative).</w:t>
      </w:r>
    </w:p>
  </w:footnote>
  <w:footnote w:id="15">
    <w:p w:rsidR="00D03BF0" w:rsidRDefault="00D03BF0">
      <w:pPr>
        <w:pStyle w:val="Notedebasdepage"/>
      </w:pPr>
      <w:r>
        <w:rPr>
          <w:rStyle w:val="Appelnotedebasdep"/>
        </w:rPr>
        <w:footnoteRef/>
      </w:r>
      <w:r>
        <w:rPr>
          <w:rFonts w:ascii="Calibri" w:hAnsi="Calibri" w:cs="Calibri"/>
          <w:b/>
          <w:sz w:val="16"/>
          <w:szCs w:val="16"/>
        </w:rPr>
        <w:t xml:space="preserve"> In no case </w:t>
      </w:r>
      <w:proofErr w:type="gramStart"/>
      <w:r>
        <w:rPr>
          <w:rFonts w:ascii="Calibri" w:hAnsi="Calibri" w:cs="Calibri"/>
          <w:b/>
          <w:sz w:val="16"/>
          <w:szCs w:val="16"/>
        </w:rPr>
        <w:t>may reference be made</w:t>
      </w:r>
      <w:proofErr w:type="gramEnd"/>
      <w:r>
        <w:rPr>
          <w:rFonts w:ascii="Calibri" w:hAnsi="Calibri" w:cs="Calibri"/>
          <w:b/>
          <w:sz w:val="16"/>
          <w:szCs w:val="16"/>
        </w:rPr>
        <w:t xml:space="preserve"> here to a subsidiary or a company separate from the applicant, which must in this case be presented either as co-processor or as subcontractor for the performance of services.</w:t>
      </w:r>
    </w:p>
  </w:footnote>
  <w:footnote w:id="16">
    <w:p w:rsidR="00D03BF0" w:rsidRDefault="00D03BF0">
      <w:pPr>
        <w:pStyle w:val="Notedebasdepage"/>
      </w:pPr>
      <w:r>
        <w:rPr>
          <w:rStyle w:val="Appelnotedebasdep"/>
        </w:rPr>
        <w:footnoteRef/>
      </w:r>
      <w:r>
        <w:rPr>
          <w:rFonts w:ascii="Calibri" w:hAnsi="Calibri"/>
          <w:sz w:val="16"/>
          <w:szCs w:val="16"/>
        </w:rPr>
        <w:t xml:space="preserve"> This number must have the same SIREN number as that of the head office indicated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D03BF0">
      <w:tc>
        <w:tcPr>
          <w:tcW w:w="6770" w:type="dxa"/>
          <w:shd w:val="clear" w:color="auto" w:fill="auto"/>
          <w:tcMar>
            <w:top w:w="0" w:type="dxa"/>
            <w:left w:w="108" w:type="dxa"/>
            <w:bottom w:w="0" w:type="dxa"/>
            <w:right w:w="108" w:type="dxa"/>
          </w:tcMar>
        </w:tcPr>
        <w:p w:rsidR="00D03BF0" w:rsidRDefault="00D03BF0">
          <w:pPr>
            <w:pStyle w:val="RdaliaLgende"/>
            <w:rPr>
              <w:rFonts w:cs="Calibri"/>
            </w:rPr>
          </w:pPr>
        </w:p>
      </w:tc>
      <w:tc>
        <w:tcPr>
          <w:tcW w:w="2234" w:type="dxa"/>
          <w:shd w:val="clear" w:color="auto" w:fill="auto"/>
          <w:tcMar>
            <w:top w:w="0" w:type="dxa"/>
            <w:left w:w="108" w:type="dxa"/>
            <w:bottom w:w="0" w:type="dxa"/>
            <w:right w:w="108" w:type="dxa"/>
          </w:tcMar>
        </w:tcPr>
        <w:p w:rsidR="00D03BF0" w:rsidRDefault="00D03BF0">
          <w:pPr>
            <w:pStyle w:val="RdaliaLgende"/>
            <w:ind w:left="321" w:firstLine="0"/>
            <w:rPr>
              <w:rFonts w:cs="Calibri"/>
            </w:rPr>
          </w:pPr>
          <w:r>
            <w:rPr>
              <w:rFonts w:cs="Calibri"/>
            </w:rPr>
            <w:t>Contract: CLN-2025-0134</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A10"/>
    <w:multiLevelType w:val="multilevel"/>
    <w:tmpl w:val="D67E27CC"/>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5E66573"/>
    <w:multiLevelType w:val="multilevel"/>
    <w:tmpl w:val="68748C02"/>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C6C48E8"/>
    <w:multiLevelType w:val="multilevel"/>
    <w:tmpl w:val="681A085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C7770E3"/>
    <w:multiLevelType w:val="multilevel"/>
    <w:tmpl w:val="18E67E2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66554DB"/>
    <w:multiLevelType w:val="multilevel"/>
    <w:tmpl w:val="2E221478"/>
    <w:styleLink w:val="LFO51"/>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1C6A4211"/>
    <w:multiLevelType w:val="hybridMultilevel"/>
    <w:tmpl w:val="925AF3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0617F7"/>
    <w:multiLevelType w:val="multilevel"/>
    <w:tmpl w:val="11E4D744"/>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231D3859"/>
    <w:multiLevelType w:val="multilevel"/>
    <w:tmpl w:val="C200F2BE"/>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8" w15:restartNumberingAfterBreak="0">
    <w:nsid w:val="2ADF68A7"/>
    <w:multiLevelType w:val="multilevel"/>
    <w:tmpl w:val="2ED0274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BD37824"/>
    <w:multiLevelType w:val="multilevel"/>
    <w:tmpl w:val="8DC4FA56"/>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5750816"/>
    <w:multiLevelType w:val="hybridMultilevel"/>
    <w:tmpl w:val="F0CA4036"/>
    <w:lvl w:ilvl="0" w:tplc="9BD6C6A2">
      <w:numFmt w:val="bullet"/>
      <w:lvlText w:val="•"/>
      <w:lvlJc w:val="left"/>
      <w:pPr>
        <w:ind w:left="1070" w:hanging="71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A87A81"/>
    <w:multiLevelType w:val="multilevel"/>
    <w:tmpl w:val="1840985A"/>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2" w15:restartNumberingAfterBreak="0">
    <w:nsid w:val="43E0386B"/>
    <w:multiLevelType w:val="multilevel"/>
    <w:tmpl w:val="2ED87C4A"/>
    <w:styleLink w:val="WWOutlineListStyle3"/>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13" w15:restartNumberingAfterBreak="0">
    <w:nsid w:val="44CB697F"/>
    <w:multiLevelType w:val="multilevel"/>
    <w:tmpl w:val="103A010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C6149E"/>
    <w:multiLevelType w:val="multilevel"/>
    <w:tmpl w:val="4FA03326"/>
    <w:styleLink w:val="WWOutlineListStyl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4ADC10DE"/>
    <w:multiLevelType w:val="multilevel"/>
    <w:tmpl w:val="AD3C8BCE"/>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C50615F"/>
    <w:multiLevelType w:val="multilevel"/>
    <w:tmpl w:val="7F7C5A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DA90F7A"/>
    <w:multiLevelType w:val="hybridMultilevel"/>
    <w:tmpl w:val="DD9061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FE41C25"/>
    <w:multiLevelType w:val="multilevel"/>
    <w:tmpl w:val="D9788E96"/>
    <w:lvl w:ilvl="0">
      <w:numFmt w:val="bullet"/>
      <w:lvlText w:val="•"/>
      <w:lvlJc w:val="left"/>
      <w:pPr>
        <w:ind w:left="1070" w:hanging="710"/>
      </w:pPr>
      <w:rPr>
        <w:rFonts w:ascii="Calibri" w:eastAsia="Times New Roman"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5466051C"/>
    <w:multiLevelType w:val="multilevel"/>
    <w:tmpl w:val="83FCF93A"/>
    <w:styleLink w:val="Outline2"/>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56D148E5"/>
    <w:multiLevelType w:val="multilevel"/>
    <w:tmpl w:val="9EFE199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596E2522"/>
    <w:multiLevelType w:val="multilevel"/>
    <w:tmpl w:val="9E3E26CA"/>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5C921D3F"/>
    <w:multiLevelType w:val="multilevel"/>
    <w:tmpl w:val="41F25862"/>
    <w:styleLink w:val="WWOutlineListStyle2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5CDE7569"/>
    <w:multiLevelType w:val="hybridMultilevel"/>
    <w:tmpl w:val="3516025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DCC3356"/>
    <w:multiLevelType w:val="multilevel"/>
    <w:tmpl w:val="47B4118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5" w15:restartNumberingAfterBreak="0">
    <w:nsid w:val="603228F2"/>
    <w:multiLevelType w:val="multilevel"/>
    <w:tmpl w:val="149E7136"/>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6" w15:restartNumberingAfterBreak="0">
    <w:nsid w:val="60C351FC"/>
    <w:multiLevelType w:val="multilevel"/>
    <w:tmpl w:val="CABC41DE"/>
    <w:styleLink w:val="Outlin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66767857"/>
    <w:multiLevelType w:val="multilevel"/>
    <w:tmpl w:val="C9AC5B4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6D20462E"/>
    <w:multiLevelType w:val="multilevel"/>
    <w:tmpl w:val="4D48548A"/>
    <w:styleLink w:val="Outlin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6F584526"/>
    <w:multiLevelType w:val="multilevel"/>
    <w:tmpl w:val="FDE25004"/>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76921994"/>
    <w:multiLevelType w:val="multilevel"/>
    <w:tmpl w:val="F98AD566"/>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1" w15:restartNumberingAfterBreak="0">
    <w:nsid w:val="7A8A48A3"/>
    <w:multiLevelType w:val="multilevel"/>
    <w:tmpl w:val="9E48AC9E"/>
    <w:styleLink w:val="LFO7"/>
    <w:lvl w:ilvl="0">
      <w:numFmt w:val="bullet"/>
      <w:pStyle w:val="RedaliaRetraitsanspuce"/>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32" w15:restartNumberingAfterBreak="0">
    <w:nsid w:val="7C08224E"/>
    <w:multiLevelType w:val="multilevel"/>
    <w:tmpl w:val="6A442B9A"/>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2"/>
  </w:num>
  <w:num w:numId="2">
    <w:abstractNumId w:val="14"/>
  </w:num>
  <w:num w:numId="3">
    <w:abstractNumId w:val="22"/>
  </w:num>
  <w:num w:numId="4">
    <w:abstractNumId w:val="1"/>
  </w:num>
  <w:num w:numId="5">
    <w:abstractNumId w:val="15"/>
  </w:num>
  <w:num w:numId="6">
    <w:abstractNumId w:val="28"/>
  </w:num>
  <w:num w:numId="7">
    <w:abstractNumId w:val="19"/>
  </w:num>
  <w:num w:numId="8">
    <w:abstractNumId w:val="26"/>
  </w:num>
  <w:num w:numId="9">
    <w:abstractNumId w:val="4"/>
  </w:num>
  <w:num w:numId="10">
    <w:abstractNumId w:val="11"/>
  </w:num>
  <w:num w:numId="11">
    <w:abstractNumId w:val="3"/>
  </w:num>
  <w:num w:numId="12">
    <w:abstractNumId w:val="29"/>
  </w:num>
  <w:num w:numId="13">
    <w:abstractNumId w:val="32"/>
  </w:num>
  <w:num w:numId="14">
    <w:abstractNumId w:val="2"/>
  </w:num>
  <w:num w:numId="15">
    <w:abstractNumId w:val="24"/>
  </w:num>
  <w:num w:numId="16">
    <w:abstractNumId w:val="31"/>
  </w:num>
  <w:num w:numId="17">
    <w:abstractNumId w:val="25"/>
  </w:num>
  <w:num w:numId="18">
    <w:abstractNumId w:val="21"/>
  </w:num>
  <w:num w:numId="19">
    <w:abstractNumId w:val="9"/>
  </w:num>
  <w:num w:numId="20">
    <w:abstractNumId w:val="7"/>
  </w:num>
  <w:num w:numId="21">
    <w:abstractNumId w:val="0"/>
  </w:num>
  <w:num w:numId="22">
    <w:abstractNumId w:val="6"/>
  </w:num>
  <w:num w:numId="23">
    <w:abstractNumId w:val="30"/>
  </w:num>
  <w:num w:numId="24">
    <w:abstractNumId w:val="8"/>
  </w:num>
  <w:num w:numId="25">
    <w:abstractNumId w:val="27"/>
  </w:num>
  <w:num w:numId="26">
    <w:abstractNumId w:val="13"/>
  </w:num>
  <w:num w:numId="27">
    <w:abstractNumId w:val="18"/>
  </w:num>
  <w:num w:numId="28">
    <w:abstractNumId w:val="16"/>
  </w:num>
  <w:num w:numId="29">
    <w:abstractNumId w:val="20"/>
  </w:num>
  <w:num w:numId="30">
    <w:abstractNumId w:val="31"/>
  </w:num>
  <w:num w:numId="31">
    <w:abstractNumId w:val="2"/>
  </w:num>
  <w:num w:numId="32">
    <w:abstractNumId w:val="17"/>
  </w:num>
  <w:num w:numId="33">
    <w:abstractNumId w:val="23"/>
  </w:num>
  <w:num w:numId="34">
    <w:abstractNumId w:val="5"/>
  </w:num>
  <w:num w:numId="35">
    <w:abstractNumId w:val="12"/>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F7"/>
    <w:rsid w:val="00124413"/>
    <w:rsid w:val="004010F7"/>
    <w:rsid w:val="004573C5"/>
    <w:rsid w:val="007A333F"/>
    <w:rsid w:val="00871C60"/>
    <w:rsid w:val="00A31B33"/>
    <w:rsid w:val="00BB3379"/>
    <w:rsid w:val="00D03BF0"/>
    <w:rsid w:val="00EC2C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293CC"/>
  <w15:docId w15:val="{A7F4ED94-2005-4608-888D-A9A036706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 w:bidi="e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sz w:val="22"/>
      <w:lang w:bidi="ar-SA"/>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3">
    <w:name w:val="WW_OutlineListStyle_3"/>
    <w:basedOn w:val="Aucuneliste"/>
    <w:pPr>
      <w:numPr>
        <w:numId w:val="1"/>
      </w:numPr>
    </w:pPr>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rPr>
      <w:lang w:bidi="ar-SA"/>
    </w:rPr>
  </w:style>
  <w:style w:type="paragraph" w:customStyle="1" w:styleId="Standard">
    <w:name w:val="Standard"/>
    <w:rPr>
      <w:lang w:bidi="ar-SA"/>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23"/>
      </w:numPr>
    </w:pPr>
  </w:style>
  <w:style w:type="paragraph" w:customStyle="1" w:styleId="RdaliaTableau">
    <w:name w:val="Rédalia : Tableau"/>
    <w:basedOn w:val="RedaliaNormal"/>
    <w:pPr>
      <w:numPr>
        <w:numId w:val="24"/>
      </w:numPr>
    </w:pPr>
    <w:rPr>
      <w:b/>
      <w:color w:val="0000FF"/>
    </w:rPr>
  </w:style>
  <w:style w:type="paragraph" w:customStyle="1" w:styleId="RdaliaTextemasqu">
    <w:name w:val="Rédalia : Texte masqué"/>
    <w:basedOn w:val="RdaliaRetraitniveau1"/>
    <w:pPr>
      <w:numPr>
        <w:numId w:val="22"/>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10"/>
      </w:numPr>
      <w:tabs>
        <w:tab w:val="clear" w:pos="8505"/>
        <w:tab w:val="left" w:pos="-398"/>
        <w:tab w:val="left" w:pos="7824"/>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21"/>
      </w:numPr>
      <w:tabs>
        <w:tab w:val="clear" w:pos="8505"/>
        <w:tab w:val="left" w:pos="-459"/>
        <w:tab w:val="left" w:leader="dot" w:pos="6345"/>
      </w:tabs>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12"/>
      </w:numPr>
      <w:tabs>
        <w:tab w:val="clear" w:pos="-4852"/>
        <w:tab w:val="left" w:pos="-2601"/>
        <w:tab w:val="left" w:pos="-2160"/>
      </w:tabs>
    </w:pPr>
  </w:style>
  <w:style w:type="paragraph" w:customStyle="1" w:styleId="RdaliaRetraitPuceniveau2">
    <w:name w:val="Rédalia : Retrait Puce niveau 2"/>
    <w:basedOn w:val="RedaliaNormal"/>
    <w:pPr>
      <w:numPr>
        <w:numId w:val="17"/>
      </w:numPr>
      <w:tabs>
        <w:tab w:val="clear" w:pos="8505"/>
        <w:tab w:val="left" w:pos="-4852"/>
      </w:tabs>
    </w:pPr>
  </w:style>
  <w:style w:type="paragraph" w:customStyle="1" w:styleId="RdaliaRetraitGrandepuce">
    <w:name w:val="Rédalia : Retrait Grande puce"/>
    <w:basedOn w:val="RedaliaNormal"/>
    <w:pPr>
      <w:numPr>
        <w:numId w:val="13"/>
      </w:numPr>
      <w:tabs>
        <w:tab w:val="clear" w:pos="8505"/>
        <w:tab w:val="left" w:pos="-3956"/>
        <w:tab w:val="left" w:pos="-3180"/>
      </w:tabs>
    </w:pPr>
  </w:style>
  <w:style w:type="paragraph" w:customStyle="1" w:styleId="RedaliaRetraitPuceniveau1">
    <w:name w:val="Redalia : Retrait Puce niveau 1"/>
    <w:basedOn w:val="RedaliaNormal"/>
    <w:pPr>
      <w:tabs>
        <w:tab w:val="clear" w:pos="8505"/>
        <w:tab w:val="left" w:pos="-1276"/>
      </w:tabs>
    </w:pPr>
  </w:style>
  <w:style w:type="paragraph" w:customStyle="1" w:styleId="RedaliaRetraitsanspuce">
    <w:name w:val="Redalia : Retrait sans puce"/>
    <w:basedOn w:val="RedaliaRetraitPuceniveau1"/>
    <w:pPr>
      <w:numPr>
        <w:numId w:val="16"/>
      </w:numPr>
      <w:tabs>
        <w:tab w:val="clear" w:pos="-1276"/>
        <w:tab w:val="left" w:pos="-1275"/>
      </w:tabs>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6"/>
      </w:numPr>
      <w:tabs>
        <w:tab w:val="left" w:pos="-303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5"/>
      </w:numPr>
      <w:tabs>
        <w:tab w:val="left" w:pos="-1233"/>
      </w:tabs>
      <w:spacing w:before="120" w:after="120"/>
      <w:jc w:val="both"/>
    </w:pPr>
    <w:rPr>
      <w:rFonts w:cs="Calibri"/>
      <w:b/>
      <w:bCs/>
      <w:sz w:val="24"/>
      <w:szCs w:val="28"/>
    </w:rPr>
  </w:style>
  <w:style w:type="paragraph" w:styleId="Sansinterligne">
    <w:name w:val="No Spacing"/>
    <w:pPr>
      <w:suppressAutoHyphens/>
    </w:pPr>
    <w:rPr>
      <w:rFonts w:ascii="Arial" w:eastAsia="Arial" w:hAnsi="Arial"/>
      <w:sz w:val="22"/>
      <w:szCs w:val="22"/>
      <w:lang w:eastAsia="en-US" w:bidi="ar-SA"/>
    </w:rPr>
  </w:style>
  <w:style w:type="paragraph" w:styleId="Paragraphedeliste">
    <w:name w:val="List Paragraph"/>
    <w:aliases w:val="List Paragraph1,List Paragraph (bulleted list),Bullet 1 List,Indent Paragraph,List Paragraph (numbered (a)),References,Bullets,Titre1,Reference 2,RM1,lp1,Liste de points,Table/Figure Heading,List Bullet Mary,Numbered Paragraph"/>
    <w:basedOn w:val="Normal"/>
    <w:link w:val="ParagraphedelisteCar"/>
    <w:uiPriority w:val="34"/>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aliases w:val="Activité 1"/>
    <w:uiPriority w:val="19"/>
    <w:qFormat/>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paragraph" w:styleId="Notedebasdepage">
    <w:name w:val="footnote text"/>
    <w:basedOn w:val="Normal"/>
    <w:rPr>
      <w:sz w:val="20"/>
    </w:rPr>
  </w:style>
  <w:style w:type="character" w:customStyle="1" w:styleId="NotedebasdepageCar">
    <w:name w:val="Note de bas de page Car"/>
    <w:basedOn w:val="Policepardfaut"/>
    <w:rPr>
      <w:rFonts w:ascii="ITC Avant Garde Std Bk" w:eastAsia="ITC Avant Garde Std Bk" w:hAnsi="ITC Avant Garde Std Bk" w:cs="ITC Avant Garde Std Bk"/>
    </w:rPr>
  </w:style>
  <w:style w:type="character" w:styleId="Appelnotedebasdep">
    <w:name w:val="footnote reference"/>
    <w:rPr>
      <w:position w:val="0"/>
      <w:sz w:val="18"/>
      <w:szCs w:val="18"/>
      <w:vertAlign w:val="baseline"/>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WWOutlineListStyle2">
    <w:name w:val="WW_OutlineListStyle_2"/>
    <w:basedOn w:val="Aucuneliste"/>
    <w:pPr>
      <w:numPr>
        <w:numId w:val="2"/>
      </w:numPr>
    </w:pPr>
  </w:style>
  <w:style w:type="numbering" w:customStyle="1" w:styleId="WWOutlineListStyle21">
    <w:name w:val="WW_OutlineListStyle_21"/>
    <w:basedOn w:val="Aucuneliste"/>
    <w:pPr>
      <w:numPr>
        <w:numId w:val="3"/>
      </w:numPr>
    </w:pPr>
  </w:style>
  <w:style w:type="numbering" w:customStyle="1" w:styleId="WWOutlineListStyle1">
    <w:name w:val="WW_OutlineListStyle_1"/>
    <w:basedOn w:val="Aucuneliste"/>
    <w:pPr>
      <w:numPr>
        <w:numId w:val="4"/>
      </w:numPr>
    </w:pPr>
  </w:style>
  <w:style w:type="numbering" w:customStyle="1" w:styleId="WWOutlineListStyle">
    <w:name w:val="WW_OutlineListStyle"/>
    <w:basedOn w:val="Aucuneliste"/>
    <w:pPr>
      <w:numPr>
        <w:numId w:val="5"/>
      </w:numPr>
    </w:pPr>
  </w:style>
  <w:style w:type="numbering" w:customStyle="1" w:styleId="Outline1">
    <w:name w:val="Outline1"/>
    <w:basedOn w:val="Aucuneliste"/>
    <w:pPr>
      <w:numPr>
        <w:numId w:val="6"/>
      </w:numPr>
    </w:pPr>
  </w:style>
  <w:style w:type="numbering" w:customStyle="1" w:styleId="Outline2">
    <w:name w:val="Outline2"/>
    <w:basedOn w:val="Aucuneliste"/>
    <w:pPr>
      <w:numPr>
        <w:numId w:val="7"/>
      </w:numPr>
    </w:pPr>
  </w:style>
  <w:style w:type="numbering" w:customStyle="1" w:styleId="Outline">
    <w:name w:val="Outline"/>
    <w:basedOn w:val="Aucuneliste"/>
    <w:pPr>
      <w:numPr>
        <w:numId w:val="8"/>
      </w:numPr>
    </w:pPr>
  </w:style>
  <w:style w:type="numbering" w:customStyle="1" w:styleId="LFO51">
    <w:name w:val="LFO51"/>
    <w:basedOn w:val="Aucuneliste"/>
    <w:pPr>
      <w:numPr>
        <w:numId w:val="9"/>
      </w:numPr>
    </w:pPr>
  </w:style>
  <w:style w:type="numbering" w:customStyle="1" w:styleId="List1">
    <w:name w:val="List 1"/>
    <w:basedOn w:val="Aucuneliste"/>
    <w:pPr>
      <w:numPr>
        <w:numId w:val="10"/>
      </w:numPr>
    </w:pPr>
  </w:style>
  <w:style w:type="numbering" w:customStyle="1" w:styleId="LFO1">
    <w:name w:val="LFO1"/>
    <w:basedOn w:val="Aucuneliste"/>
    <w:pPr>
      <w:numPr>
        <w:numId w:val="11"/>
      </w:numPr>
    </w:pPr>
  </w:style>
  <w:style w:type="numbering" w:customStyle="1" w:styleId="LFO2">
    <w:name w:val="LFO2"/>
    <w:basedOn w:val="Aucuneliste"/>
    <w:pPr>
      <w:numPr>
        <w:numId w:val="12"/>
      </w:numPr>
    </w:pPr>
  </w:style>
  <w:style w:type="numbering" w:customStyle="1" w:styleId="LFO3">
    <w:name w:val="LFO3"/>
    <w:basedOn w:val="Aucuneliste"/>
    <w:pPr>
      <w:numPr>
        <w:numId w:val="13"/>
      </w:numPr>
    </w:pPr>
  </w:style>
  <w:style w:type="numbering" w:customStyle="1" w:styleId="LFO5">
    <w:name w:val="LFO5"/>
    <w:basedOn w:val="Aucuneliste"/>
    <w:pPr>
      <w:numPr>
        <w:numId w:val="14"/>
      </w:numPr>
    </w:pPr>
  </w:style>
  <w:style w:type="numbering" w:customStyle="1" w:styleId="LFO6">
    <w:name w:val="LFO6"/>
    <w:basedOn w:val="Aucuneliste"/>
    <w:pPr>
      <w:numPr>
        <w:numId w:val="15"/>
      </w:numPr>
    </w:pPr>
  </w:style>
  <w:style w:type="numbering" w:customStyle="1" w:styleId="LFO7">
    <w:name w:val="LFO7"/>
    <w:basedOn w:val="Aucuneliste"/>
    <w:pPr>
      <w:numPr>
        <w:numId w:val="16"/>
      </w:numPr>
    </w:pPr>
  </w:style>
  <w:style w:type="numbering" w:customStyle="1" w:styleId="LFO8">
    <w:name w:val="LFO8"/>
    <w:basedOn w:val="Aucuneliste"/>
    <w:pPr>
      <w:numPr>
        <w:numId w:val="17"/>
      </w:numPr>
    </w:pPr>
  </w:style>
  <w:style w:type="numbering" w:customStyle="1" w:styleId="LFO9">
    <w:name w:val="LFO9"/>
    <w:basedOn w:val="Aucuneliste"/>
    <w:pPr>
      <w:numPr>
        <w:numId w:val="18"/>
      </w:numPr>
    </w:pPr>
  </w:style>
  <w:style w:type="numbering" w:customStyle="1" w:styleId="LFO10">
    <w:name w:val="LFO10"/>
    <w:basedOn w:val="Aucuneliste"/>
    <w:pPr>
      <w:numPr>
        <w:numId w:val="19"/>
      </w:numPr>
    </w:pPr>
  </w:style>
  <w:style w:type="numbering" w:customStyle="1" w:styleId="LFO22">
    <w:name w:val="LFO22"/>
    <w:basedOn w:val="Aucuneliste"/>
    <w:pPr>
      <w:numPr>
        <w:numId w:val="20"/>
      </w:numPr>
    </w:pPr>
  </w:style>
  <w:style w:type="numbering" w:customStyle="1" w:styleId="LFO23">
    <w:name w:val="LFO23"/>
    <w:basedOn w:val="Aucuneliste"/>
    <w:pPr>
      <w:numPr>
        <w:numId w:val="21"/>
      </w:numPr>
    </w:pPr>
  </w:style>
  <w:style w:type="numbering" w:customStyle="1" w:styleId="LFO24">
    <w:name w:val="LFO24"/>
    <w:basedOn w:val="Aucuneliste"/>
    <w:pPr>
      <w:numPr>
        <w:numId w:val="22"/>
      </w:numPr>
    </w:pPr>
  </w:style>
  <w:style w:type="numbering" w:customStyle="1" w:styleId="LFO25">
    <w:name w:val="LFO25"/>
    <w:basedOn w:val="Aucuneliste"/>
    <w:pPr>
      <w:numPr>
        <w:numId w:val="23"/>
      </w:numPr>
    </w:pPr>
  </w:style>
  <w:style w:type="numbering" w:customStyle="1" w:styleId="LFO26">
    <w:name w:val="LFO26"/>
    <w:basedOn w:val="Aucuneliste"/>
    <w:pPr>
      <w:numPr>
        <w:numId w:val="24"/>
      </w:numPr>
    </w:pPr>
  </w:style>
  <w:style w:type="numbering" w:customStyle="1" w:styleId="LFO33">
    <w:name w:val="LFO33"/>
    <w:basedOn w:val="Aucuneliste"/>
    <w:pPr>
      <w:numPr>
        <w:numId w:val="25"/>
      </w:numPr>
    </w:pPr>
  </w:style>
  <w:style w:type="numbering" w:customStyle="1" w:styleId="LFO35">
    <w:name w:val="LFO35"/>
    <w:basedOn w:val="Aucuneliste"/>
    <w:pPr>
      <w:numPr>
        <w:numId w:val="26"/>
      </w:numPr>
    </w:pPr>
  </w:style>
  <w:style w:type="character" w:customStyle="1" w:styleId="ParagraphedelisteCar">
    <w:name w:val="Paragraphe de liste Car"/>
    <w:aliases w:val="List Paragraph1 Car,List Paragraph (bulleted list) Car,Bullet 1 List Car,Indent Paragraph Car,List Paragraph (numbered (a)) Car,References Car,Bullets Car,Titre1 Car,Reference 2 Car,RM1 Car,lp1 Car,Liste de points Car"/>
    <w:link w:val="Paragraphedeliste"/>
    <w:uiPriority w:val="34"/>
    <w:qFormat/>
    <w:locked/>
    <w:rsid w:val="00D03BF0"/>
    <w:rPr>
      <w:rFonts w:ascii="ITC Avant Garde Std Bk" w:eastAsia="ITC Avant Garde Std Bk" w:hAnsi="ITC Avant Garde Std Bk"/>
      <w:sz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B9BAF-CBFF-41BC-9710-50CA68E85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55</Pages>
  <Words>17529</Words>
  <Characters>96412</Characters>
  <Application>Microsoft Office Word</Application>
  <DocSecurity>0</DocSecurity>
  <Lines>803</Lines>
  <Paragraphs>227</Paragraphs>
  <ScaleCrop>false</ScaleCrop>
  <HeadingPairs>
    <vt:vector size="2" baseType="variant">
      <vt:variant>
        <vt:lpstr>Titre</vt:lpstr>
      </vt:variant>
      <vt:variant>
        <vt:i4>1</vt:i4>
      </vt:variant>
    </vt:vector>
  </HeadingPairs>
  <TitlesOfParts>
    <vt:vector size="1" baseType="lpstr">
      <vt:lpstr>&gt;&gt;&gt; Beginning of paragraph</vt:lpstr>
    </vt:vector>
  </TitlesOfParts>
  <Company>AFD</Company>
  <LinksUpToDate>false</LinksUpToDate>
  <CharactersWithSpaces>113714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Beginning of paragraph</dc:title>
  <dc:subject/>
  <dc:creator>CEB</dc:creator>
  <dc:description/>
  <cp:lastModifiedBy>SANE Ramatoulaye</cp:lastModifiedBy>
  <cp:revision>5</cp:revision>
  <dcterms:created xsi:type="dcterms:W3CDTF">2025-04-09T18:17:00Z</dcterms:created>
  <dcterms:modified xsi:type="dcterms:W3CDTF">2025-04-14T13:35:00Z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