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5D5ADB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r w:rsidR="00764F77">
              <w:rPr>
                <w:rFonts w:asciiTheme="minorHAnsi" w:hAnsiTheme="minorHAnsi" w:cstheme="minorHAnsi"/>
                <w:b/>
                <w:caps/>
                <w:sz w:val="22"/>
                <w:szCs w:val="22"/>
              </w:rPr>
              <w:t xml:space="preserve"> </w:t>
            </w:r>
            <w:r w:rsidRPr="0006068D">
              <w:rPr>
                <w:rFonts w:asciiTheme="minorHAnsi" w:hAnsiTheme="minorHAnsi" w:cstheme="minorHAnsi"/>
                <w:b/>
                <w:caps/>
                <w:sz w:val="22"/>
                <w:szCs w:val="22"/>
              </w:rPr>
              <w:t>:</w:t>
            </w:r>
          </w:p>
          <w:p w14:paraId="2B8821F0" w14:textId="246C6F8E" w:rsidR="0083082B" w:rsidRPr="0006068D" w:rsidRDefault="007948A3" w:rsidP="0083082B">
            <w:pPr>
              <w:jc w:val="both"/>
              <w:rPr>
                <w:rFonts w:asciiTheme="minorHAnsi" w:hAnsiTheme="minorHAnsi" w:cstheme="minorHAnsi"/>
                <w:b/>
                <w:sz w:val="22"/>
                <w:szCs w:val="22"/>
              </w:rPr>
            </w:pPr>
            <w:r w:rsidRPr="00877E9D">
              <w:rPr>
                <w:rFonts w:asciiTheme="majorHAnsi" w:hAnsiTheme="majorHAnsi"/>
                <w:sz w:val="22"/>
                <w:szCs w:val="22"/>
              </w:rPr>
              <w:t>Redynamisation du produit "CDC Épargne Diaspora" pour renforcer son attractivité et son accessibilité auprès de la diaspora ivoirienne</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8F48F2" w:rsidRDefault="0083082B" w:rsidP="0083082B">
            <w:pPr>
              <w:rPr>
                <w:rFonts w:asciiTheme="minorHAnsi" w:hAnsiTheme="minorHAnsi" w:cstheme="minorHAnsi"/>
                <w:b/>
                <w:caps/>
                <w:smallCaps/>
                <w:sz w:val="22"/>
                <w:szCs w:val="22"/>
              </w:rPr>
            </w:pPr>
            <w:r w:rsidRPr="008F48F2">
              <w:rPr>
                <w:rFonts w:asciiTheme="minorHAnsi" w:hAnsiTheme="minorHAnsi" w:cstheme="minorHAnsi"/>
                <w:b/>
                <w:smallCaps/>
                <w:sz w:val="22"/>
                <w:szCs w:val="22"/>
              </w:rPr>
              <w:t>DATE ET HEURE LIMITES DE REMISE DES OFFRES :</w:t>
            </w:r>
          </w:p>
          <w:p w14:paraId="5ADFEC75" w14:textId="6D41F221" w:rsidR="0083082B" w:rsidRPr="0006068D" w:rsidRDefault="007948A3" w:rsidP="0083082B">
            <w:pPr>
              <w:rPr>
                <w:rFonts w:asciiTheme="minorHAnsi" w:hAnsiTheme="minorHAnsi" w:cstheme="minorHAnsi"/>
                <w:sz w:val="22"/>
                <w:szCs w:val="22"/>
              </w:rPr>
            </w:pPr>
            <w:r>
              <w:rPr>
                <w:rFonts w:asciiTheme="minorHAnsi" w:hAnsiTheme="minorHAnsi" w:cstheme="minorHAnsi"/>
                <w:b/>
                <w:sz w:val="22"/>
                <w:szCs w:val="22"/>
              </w:rPr>
              <w:t>19/05</w:t>
            </w:r>
            <w:r w:rsidR="008F48F2" w:rsidRPr="008F48F2">
              <w:rPr>
                <w:rFonts w:asciiTheme="minorHAnsi" w:hAnsiTheme="minorHAnsi" w:cstheme="minorHAnsi"/>
                <w:b/>
                <w:sz w:val="22"/>
                <w:szCs w:val="22"/>
              </w:rPr>
              <w:t>/2025 à 16h00</w:t>
            </w:r>
            <w:r w:rsidR="0083082B" w:rsidRPr="008F48F2">
              <w:rPr>
                <w:rFonts w:asciiTheme="minorHAnsi" w:hAnsiTheme="minorHAnsi" w:cstheme="minorHAnsi"/>
                <w:b/>
                <w:smallCaps/>
                <w:sz w:val="22"/>
                <w:szCs w:val="22"/>
              </w:rPr>
              <w:t xml:space="preserve"> </w:t>
            </w:r>
            <w:r w:rsidR="00131B3C" w:rsidRPr="008F48F2">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0C0514">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0C0514">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0C0514">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0C0514">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0C0514">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0C0514">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0C0514">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0C0514">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0C0514">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0C0514">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0C0514">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0C0514">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0C0514">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0C0514">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0C0514">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0C0514">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0C0514">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0C0514">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0C0514">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0C0514">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0C0514">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0C0514">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0C0514">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0C0514">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0C0514">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0C0514">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0C0514">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0C0514">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0C0514">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0C0514">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0C0514">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0C0514">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0C0514">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0C0514">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0C0514">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0C0514">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0C0514">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0C0514">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0C0514">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0C0514">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0C0514">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0C0514">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0C0514">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0C0514">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0C0514">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0C0514">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0C0514">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0C0514">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0C0514">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0C0514">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0C0514">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0C0514">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0C0514">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0C0514">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0C0514">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0C0514">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0C0514">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12E25CAB" w:rsidR="00A5417F" w:rsidRPr="007948A3"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w:t>
      </w:r>
      <w:r w:rsidR="007948A3">
        <w:rPr>
          <w:rFonts w:asciiTheme="minorHAnsi" w:hAnsiTheme="minorHAnsi" w:cstheme="minorHAnsi"/>
          <w:szCs w:val="22"/>
        </w:rPr>
        <w:t>ation d’un contrat de service</w:t>
      </w:r>
      <w:r w:rsidR="00A44958" w:rsidRPr="0006068D">
        <w:rPr>
          <w:rFonts w:asciiTheme="minorHAnsi" w:hAnsiTheme="minorHAnsi" w:cstheme="minorHAnsi"/>
          <w:szCs w:val="22"/>
        </w:rPr>
        <w:t xml:space="preserve"> ayant pour objet </w:t>
      </w:r>
      <w:r w:rsidR="00A44958" w:rsidRPr="007948A3">
        <w:rPr>
          <w:rFonts w:asciiTheme="minorHAnsi" w:hAnsiTheme="minorHAnsi" w:cstheme="minorHAnsi"/>
          <w:szCs w:val="22"/>
        </w:rPr>
        <w:t>« </w:t>
      </w:r>
      <w:r w:rsidR="007948A3" w:rsidRPr="007948A3">
        <w:rPr>
          <w:rFonts w:asciiTheme="majorHAnsi" w:hAnsiTheme="majorHAnsi"/>
          <w:szCs w:val="22"/>
        </w:rPr>
        <w:t>Redynamisation du produit "CDC Épargne Diaspora" pour renforcer son attractivité et son accessibilité auprès de la diaspora ivoirienne</w:t>
      </w:r>
      <w:r w:rsidR="000F243E" w:rsidRPr="007948A3">
        <w:rPr>
          <w:rFonts w:asciiTheme="minorHAnsi" w:hAnsiTheme="minorHAnsi" w:cstheme="minorHAnsi"/>
          <w:i/>
          <w:szCs w:val="22"/>
        </w:rPr>
        <w:t xml:space="preserve"> </w:t>
      </w:r>
      <w:r w:rsidR="00A44958" w:rsidRPr="007948A3">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F8A3FCA"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Il est passé par soit : </w:t>
      </w:r>
    </w:p>
    <w:p w14:paraId="597715FC" w14:textId="670CD86B" w:rsidR="009009F8" w:rsidRDefault="00BA71C5" w:rsidP="009009F8">
      <w:pPr>
        <w:pStyle w:val="u"/>
        <w:overflowPunct/>
        <w:autoSpaceDE/>
        <w:autoSpaceDN/>
        <w:adjustRightInd/>
        <w:spacing w:before="120"/>
        <w:ind w:left="0"/>
        <w:textAlignment w:val="auto"/>
        <w:rPr>
          <w:rFonts w:asciiTheme="minorHAnsi" w:hAnsiTheme="minorHAnsi" w:cstheme="minorHAnsi"/>
          <w:szCs w:val="22"/>
        </w:rPr>
      </w:pPr>
      <w:bookmarkStart w:id="13" w:name="_GoBack"/>
      <w:r w:rsidRPr="000C0514">
        <w:rPr>
          <w:rFonts w:asciiTheme="minorHAnsi" w:hAnsiTheme="minorHAnsi" w:cstheme="minorHAnsi"/>
          <w:szCs w:val="22"/>
        </w:rPr>
        <w:t>Procédure adaptée en application des articles L. 2123-1 et R. 2123-1 au R. 2123-7 du CCP</w:t>
      </w:r>
      <w:bookmarkEnd w:id="13"/>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4" w:name="_Toc63783766"/>
      <w:r w:rsidRPr="009009F8">
        <w:rPr>
          <w:rFonts w:asciiTheme="minorHAnsi" w:hAnsiTheme="minorHAnsi" w:cstheme="minorHAnsi"/>
          <w:sz w:val="22"/>
          <w:szCs w:val="22"/>
          <w:u w:val="single"/>
        </w:rPr>
        <w:t>Calendrier prévisionnel de la consultation</w:t>
      </w:r>
      <w:bookmarkEnd w:id="14"/>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8F48F2" w:rsidRDefault="009009F8" w:rsidP="00A025D7">
            <w:pPr>
              <w:spacing w:line="240" w:lineRule="auto"/>
              <w:jc w:val="center"/>
              <w:rPr>
                <w:rFonts w:asciiTheme="minorHAnsi" w:hAnsiTheme="minorHAnsi" w:cstheme="minorHAnsi"/>
                <w:b/>
                <w:sz w:val="22"/>
                <w:szCs w:val="22"/>
              </w:rPr>
            </w:pPr>
            <w:r w:rsidRPr="008F48F2">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8F48F2" w:rsidRDefault="009009F8" w:rsidP="00A025D7">
            <w:pPr>
              <w:spacing w:line="240" w:lineRule="auto"/>
              <w:jc w:val="both"/>
              <w:rPr>
                <w:rFonts w:asciiTheme="minorHAnsi" w:hAnsiTheme="minorHAnsi" w:cstheme="minorHAnsi"/>
                <w:b/>
                <w:sz w:val="22"/>
                <w:szCs w:val="22"/>
              </w:rPr>
            </w:pPr>
            <w:r w:rsidRPr="008F48F2">
              <w:rPr>
                <w:rFonts w:asciiTheme="minorHAnsi" w:hAnsiTheme="minorHAnsi" w:cstheme="minorHAnsi"/>
                <w:b/>
                <w:sz w:val="22"/>
                <w:szCs w:val="22"/>
              </w:rPr>
              <w:t>Etape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4978A35B" w:rsidR="009009F8" w:rsidRPr="008F48F2" w:rsidRDefault="007948A3"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19/05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8F48F2" w:rsidRDefault="009009F8" w:rsidP="00A025D7">
            <w:pPr>
              <w:spacing w:line="240" w:lineRule="auto"/>
              <w:jc w:val="both"/>
              <w:rPr>
                <w:rFonts w:asciiTheme="minorHAnsi" w:hAnsiTheme="minorHAnsi" w:cstheme="minorHAnsi"/>
                <w:sz w:val="22"/>
                <w:szCs w:val="22"/>
              </w:rPr>
            </w:pPr>
            <w:r w:rsidRPr="008F48F2">
              <w:rPr>
                <w:rFonts w:asciiTheme="minorHAnsi" w:hAnsiTheme="minorHAnsi" w:cstheme="minorHAnsi"/>
                <w:sz w:val="22"/>
                <w:szCs w:val="22"/>
              </w:rPr>
              <w:t>Date limite de réception des offres</w:t>
            </w:r>
          </w:p>
        </w:tc>
      </w:tr>
      <w:tr w:rsidR="009009F8" w:rsidRPr="00921E55"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1D593605" w:rsidR="009009F8" w:rsidRPr="008F48F2" w:rsidRDefault="007948A3"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21/05</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8F48F2" w:rsidRDefault="009009F8" w:rsidP="00A025D7">
            <w:pPr>
              <w:spacing w:line="240" w:lineRule="auto"/>
              <w:jc w:val="both"/>
              <w:rPr>
                <w:rFonts w:asciiTheme="minorHAnsi" w:hAnsiTheme="minorHAnsi" w:cstheme="minorHAnsi"/>
                <w:sz w:val="22"/>
                <w:szCs w:val="22"/>
              </w:rPr>
            </w:pPr>
            <w:r w:rsidRPr="008F48F2">
              <w:rPr>
                <w:rFonts w:asciiTheme="minorHAnsi" w:hAnsiTheme="minorHAnsi" w:cstheme="minorHAnsi"/>
                <w:sz w:val="22"/>
                <w:szCs w:val="22"/>
              </w:rPr>
              <w:t>Audition / Négociation des offres et demandes d’offres optimisées</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35F29D18" w:rsidR="009009F8" w:rsidRPr="008F48F2" w:rsidRDefault="007948A3"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23/05</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8F48F2" w:rsidRDefault="009009F8" w:rsidP="00A025D7">
            <w:pPr>
              <w:spacing w:line="240" w:lineRule="auto"/>
              <w:jc w:val="both"/>
              <w:rPr>
                <w:rFonts w:asciiTheme="minorHAnsi" w:hAnsiTheme="minorHAnsi" w:cstheme="minorHAnsi"/>
                <w:sz w:val="22"/>
                <w:szCs w:val="22"/>
              </w:rPr>
            </w:pPr>
            <w:r w:rsidRPr="008F48F2">
              <w:rPr>
                <w:rFonts w:asciiTheme="minorHAnsi" w:hAnsiTheme="minorHAnsi" w:cstheme="minorHAnsi"/>
                <w:sz w:val="22"/>
                <w:szCs w:val="22"/>
              </w:rPr>
              <w:t>Date limite de réception des offres optimisées</w:t>
            </w:r>
          </w:p>
        </w:tc>
      </w:tr>
      <w:tr w:rsidR="009009F8"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67FB8169" w:rsidR="009009F8" w:rsidRPr="008F48F2" w:rsidRDefault="007948A3"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26/05</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8F48F2" w:rsidRDefault="009009F8" w:rsidP="00A025D7">
            <w:pPr>
              <w:spacing w:line="240" w:lineRule="auto"/>
              <w:rPr>
                <w:rFonts w:asciiTheme="minorHAnsi" w:hAnsiTheme="minorHAnsi" w:cstheme="minorHAnsi"/>
                <w:sz w:val="22"/>
                <w:szCs w:val="22"/>
              </w:rPr>
            </w:pPr>
            <w:r w:rsidRPr="008F48F2">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7E9D5FE1" w:rsidR="009009F8" w:rsidRPr="008F48F2" w:rsidRDefault="007948A3"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06/06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8F48F2" w:rsidRDefault="009009F8" w:rsidP="00A025D7">
            <w:pPr>
              <w:spacing w:line="240" w:lineRule="auto"/>
              <w:jc w:val="both"/>
              <w:rPr>
                <w:rFonts w:asciiTheme="minorHAnsi" w:hAnsiTheme="minorHAnsi" w:cstheme="minorHAnsi"/>
                <w:sz w:val="22"/>
                <w:szCs w:val="22"/>
              </w:rPr>
            </w:pPr>
            <w:r w:rsidRPr="008F48F2">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5"/>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4966A990" w14:textId="4A0FF0C6" w:rsidR="00425606" w:rsidRPr="00921E55"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217C3BC8" w14:textId="77777777" w:rsidR="008F48F2" w:rsidRPr="008F48F2" w:rsidRDefault="008F48F2" w:rsidP="008F48F2">
      <w:pPr>
        <w:spacing w:before="120" w:line="240" w:lineRule="auto"/>
        <w:jc w:val="both"/>
        <w:rPr>
          <w:rFonts w:asciiTheme="minorHAnsi" w:hAnsiTheme="minorHAnsi" w:cstheme="minorHAnsi"/>
          <w:sz w:val="22"/>
          <w:szCs w:val="22"/>
        </w:rPr>
      </w:pPr>
      <w:r w:rsidRPr="008F48F2">
        <w:rPr>
          <w:rFonts w:asciiTheme="minorHAnsi" w:hAnsiTheme="minorHAnsi" w:cstheme="minorHAnsi"/>
          <w:sz w:val="22"/>
          <w:szCs w:val="22"/>
        </w:rPr>
        <w:t>Le dossier de consultation est composé des documents suivants :</w:t>
      </w:r>
    </w:p>
    <w:p w14:paraId="360E3429" w14:textId="77777777" w:rsidR="008F48F2" w:rsidRPr="008F48F2"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8F48F2">
        <w:rPr>
          <w:rFonts w:asciiTheme="minorHAnsi" w:eastAsia="Times New Roman" w:hAnsiTheme="minorHAnsi" w:cstheme="minorHAnsi"/>
          <w:sz w:val="22"/>
          <w:szCs w:val="22"/>
        </w:rPr>
        <w:t>Le présent Règlement de la consultation (R.C.)</w:t>
      </w:r>
    </w:p>
    <w:p w14:paraId="59F3CDD4" w14:textId="02EC13D1" w:rsidR="008F48F2" w:rsidRDefault="008F48F2" w:rsidP="008F48F2">
      <w:pPr>
        <w:numPr>
          <w:ilvl w:val="0"/>
          <w:numId w:val="7"/>
        </w:numPr>
        <w:spacing w:line="240" w:lineRule="auto"/>
        <w:ind w:left="714" w:hanging="357"/>
        <w:contextualSpacing/>
        <w:jc w:val="both"/>
        <w:rPr>
          <w:rFonts w:asciiTheme="minorHAnsi" w:hAnsiTheme="minorHAnsi" w:cstheme="minorHAnsi"/>
          <w:szCs w:val="22"/>
        </w:rPr>
      </w:pPr>
      <w:r w:rsidRPr="008F48F2">
        <w:rPr>
          <w:rFonts w:asciiTheme="minorHAnsi" w:hAnsiTheme="minorHAnsi" w:cstheme="minorHAnsi"/>
          <w:color w:val="000000"/>
          <w:sz w:val="22"/>
          <w:szCs w:val="22"/>
        </w:rPr>
        <w:t>Le projet de contrat (conditions particulières et conditions générales) et ses éventuelles annexes ;</w:t>
      </w:r>
      <w:r w:rsidRPr="008F48F2">
        <w:rPr>
          <w:rFonts w:asciiTheme="minorHAnsi" w:hAnsiTheme="minorHAnsi" w:cstheme="minorHAnsi"/>
          <w:szCs w:val="22"/>
        </w:rPr>
        <w:t xml:space="preserve"> </w:t>
      </w:r>
    </w:p>
    <w:p w14:paraId="35C0E309" w14:textId="39DF2633" w:rsidR="00BA71C5" w:rsidRPr="008F48F2" w:rsidRDefault="00BA71C5" w:rsidP="008F48F2">
      <w:pPr>
        <w:numPr>
          <w:ilvl w:val="0"/>
          <w:numId w:val="7"/>
        </w:numPr>
        <w:spacing w:line="240" w:lineRule="auto"/>
        <w:ind w:left="714" w:hanging="357"/>
        <w:contextualSpacing/>
        <w:jc w:val="both"/>
        <w:rPr>
          <w:rFonts w:asciiTheme="minorHAnsi" w:hAnsiTheme="minorHAnsi" w:cstheme="minorHAnsi"/>
          <w:szCs w:val="22"/>
        </w:rPr>
      </w:pPr>
      <w:r>
        <w:rPr>
          <w:rFonts w:asciiTheme="minorHAnsi" w:eastAsia="Times New Roman" w:hAnsiTheme="minorHAnsi" w:cstheme="minorHAnsi"/>
          <w:sz w:val="22"/>
          <w:szCs w:val="22"/>
        </w:rPr>
        <w:lastRenderedPageBreak/>
        <w:t>Annexe contractuelle (DAJ_M050) portant sur le traitement de données personnelles en cas de sous-traitance RGPD (collecte de données personnelles au nom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w:t>
      </w:r>
    </w:p>
    <w:p w14:paraId="792C1C0C" w14:textId="77777777" w:rsidR="008F48F2" w:rsidRPr="008F48F2"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8F48F2">
        <w:rPr>
          <w:rFonts w:asciiTheme="minorHAnsi" w:eastAsia="Times New Roman" w:hAnsiTheme="minorHAnsi" w:cstheme="minorHAnsi"/>
          <w:sz w:val="22"/>
          <w:szCs w:val="22"/>
        </w:rPr>
        <w:t>Le cahier des charges et ses éventuelles annexes ;</w:t>
      </w:r>
    </w:p>
    <w:p w14:paraId="2C3CF6FD" w14:textId="77777777" w:rsidR="008F48F2" w:rsidRPr="008F48F2"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b/>
          <w:sz w:val="22"/>
          <w:szCs w:val="22"/>
        </w:rPr>
      </w:pPr>
      <w:r w:rsidRPr="008F48F2">
        <w:rPr>
          <w:rFonts w:asciiTheme="minorHAnsi" w:eastAsia="Times New Roman" w:hAnsiTheme="minorHAnsi" w:cstheme="minorHAnsi"/>
          <w:sz w:val="22"/>
          <w:szCs w:val="22"/>
        </w:rPr>
        <w:t xml:space="preserve">Le formulaire de candidature comprenant la déclaration sur l'honneur relative aux critères d'exclusion, à l'absence de conflit d'intérêt et la </w:t>
      </w:r>
      <w:r w:rsidRPr="008F48F2">
        <w:rPr>
          <w:rFonts w:asciiTheme="minorHAnsi" w:eastAsia="Times New Roman" w:hAnsiTheme="minorHAnsi" w:cstheme="minorHAnsi"/>
          <w:b/>
          <w:sz w:val="22"/>
          <w:szCs w:val="22"/>
        </w:rPr>
        <w:t>fiche d’identité tiers impérativement signée;</w:t>
      </w:r>
    </w:p>
    <w:p w14:paraId="39DC20DA" w14:textId="09207501" w:rsidR="008F48F2"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8F48F2">
        <w:rPr>
          <w:rFonts w:asciiTheme="minorHAnsi" w:eastAsia="Times New Roman" w:hAnsiTheme="minorHAnsi" w:cstheme="minorHAnsi"/>
          <w:sz w:val="22"/>
          <w:szCs w:val="22"/>
        </w:rPr>
        <w:t>DAJ_GU006_v01 - Guide utilisation PLACE pour les entreprises.</w:t>
      </w:r>
    </w:p>
    <w:p w14:paraId="3D356089" w14:textId="7C1F4B66" w:rsidR="008F48F2"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Le rapport de restitution de l’étude de faisabilité de la phase 1 du projet DIASDEV</w:t>
      </w:r>
    </w:p>
    <w:p w14:paraId="579C7DC4" w14:textId="791F5C9E" w:rsidR="008F48F2" w:rsidRPr="008F48F2"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t>L’étude juridique de la phase 1 du projet DIASDEV</w:t>
      </w:r>
    </w:p>
    <w:p w14:paraId="4CE515F9" w14:textId="77777777" w:rsidR="008F48F2" w:rsidRPr="008F48F2" w:rsidRDefault="008F48F2" w:rsidP="008F48F2">
      <w:pPr>
        <w:widowControl w:val="0"/>
        <w:overflowPunct w:val="0"/>
        <w:autoSpaceDE w:val="0"/>
        <w:autoSpaceDN w:val="0"/>
        <w:adjustRightInd w:val="0"/>
        <w:spacing w:line="240" w:lineRule="auto"/>
        <w:ind w:left="562" w:hanging="562"/>
        <w:jc w:val="both"/>
        <w:textAlignment w:val="baseline"/>
        <w:rPr>
          <w:rFonts w:asciiTheme="minorHAnsi" w:eastAsia="Times New Roman" w:hAnsiTheme="minorHAnsi" w:cstheme="minorHAnsi"/>
          <w:sz w:val="22"/>
          <w:szCs w:val="22"/>
        </w:rPr>
      </w:pPr>
    </w:p>
    <w:p w14:paraId="0B88D5F0" w14:textId="77777777" w:rsidR="008F48F2" w:rsidRPr="008F48F2" w:rsidRDefault="008F48F2" w:rsidP="008F48F2">
      <w:pPr>
        <w:widowControl w:val="0"/>
        <w:overflowPunct w:val="0"/>
        <w:autoSpaceDE w:val="0"/>
        <w:autoSpaceDN w:val="0"/>
        <w:adjustRightInd w:val="0"/>
        <w:spacing w:line="240" w:lineRule="auto"/>
        <w:ind w:left="562" w:hanging="562"/>
        <w:jc w:val="both"/>
        <w:textAlignment w:val="baseline"/>
        <w:rPr>
          <w:rFonts w:asciiTheme="minorHAnsi" w:eastAsia="Times New Roman" w:hAnsiTheme="minorHAnsi" w:cstheme="minorHAnsi"/>
          <w:sz w:val="22"/>
          <w:szCs w:val="22"/>
        </w:rPr>
      </w:pPr>
      <w:r w:rsidRPr="008F48F2">
        <w:rPr>
          <w:rFonts w:asciiTheme="minorHAnsi" w:eastAsia="Times New Roman" w:hAnsiTheme="minorHAnsi" w:cstheme="minorHAnsi"/>
          <w:sz w:val="22"/>
          <w:szCs w:val="22"/>
        </w:rPr>
        <w:t>Pièces complémentaires au dossier de consultation :</w:t>
      </w:r>
    </w:p>
    <w:p w14:paraId="1B8421EB" w14:textId="77777777" w:rsidR="008F48F2" w:rsidRPr="008F48F2" w:rsidRDefault="008F48F2" w:rsidP="008F48F2">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8F48F2">
        <w:rPr>
          <w:rFonts w:asciiTheme="minorHAnsi" w:eastAsia="Times New Roman" w:hAnsiTheme="minorHAnsi" w:cstheme="minorHAnsi"/>
          <w:sz w:val="22"/>
          <w:szCs w:val="22"/>
        </w:rPr>
        <w:t>Le cadre de décomposition du prix global et forfaitaire ;</w:t>
      </w: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54F2A9E" w14:textId="77777777" w:rsidR="008F48F2" w:rsidRPr="00921E55" w:rsidRDefault="008F48F2" w:rsidP="008F48F2">
      <w:pPr>
        <w:spacing w:before="120" w:line="240" w:lineRule="auto"/>
        <w:jc w:val="both"/>
        <w:rPr>
          <w:rFonts w:asciiTheme="minorHAnsi" w:hAnsiTheme="minorHAnsi" w:cstheme="minorHAnsi"/>
          <w:sz w:val="22"/>
          <w:szCs w:val="22"/>
        </w:rPr>
      </w:pPr>
      <w:bookmarkStart w:id="17" w:name="_Toc63783770"/>
      <w:r w:rsidRPr="00921E55">
        <w:rPr>
          <w:rFonts w:asciiTheme="minorHAnsi" w:hAnsiTheme="minorHAnsi" w:cstheme="minorHAnsi"/>
          <w:sz w:val="22"/>
          <w:szCs w:val="22"/>
        </w:rPr>
        <w:t>Des modifications peuvent être apportées aux documents d</w:t>
      </w:r>
      <w:r>
        <w:rPr>
          <w:rFonts w:asciiTheme="minorHAnsi" w:hAnsiTheme="minorHAnsi" w:cstheme="minorHAnsi"/>
          <w:sz w:val="22"/>
          <w:szCs w:val="22"/>
        </w:rPr>
        <w:t xml:space="preserve">e la consultation au plus tard </w:t>
      </w:r>
      <w:r w:rsidRPr="009F09D6">
        <w:rPr>
          <w:rFonts w:asciiTheme="minorHAnsi" w:hAnsiTheme="minorHAnsi" w:cstheme="minorHAnsi"/>
          <w:b/>
          <w:sz w:val="22"/>
          <w:szCs w:val="22"/>
        </w:rPr>
        <w:t xml:space="preserve">4 jours </w:t>
      </w:r>
      <w:r w:rsidRPr="00921E55">
        <w:rPr>
          <w:rFonts w:asciiTheme="minorHAnsi" w:hAnsiTheme="minorHAnsi" w:cstheme="minorHAnsi"/>
          <w:sz w:val="22"/>
          <w:szCs w:val="22"/>
        </w:rPr>
        <w:t>avant la date limite de réception des plis</w:t>
      </w:r>
    </w:p>
    <w:p w14:paraId="5922D53A" w14:textId="77777777" w:rsidR="008F48F2" w:rsidRDefault="008F48F2" w:rsidP="008F48F2">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w:t>
      </w:r>
      <w:r>
        <w:rPr>
          <w:rFonts w:asciiTheme="minorHAnsi" w:hAnsiTheme="minorHAnsi" w:cstheme="minorHAnsi"/>
          <w:sz w:val="22"/>
          <w:szCs w:val="22"/>
        </w:rPr>
        <w:t>ment identifiés lors du retrait</w:t>
      </w:r>
      <w:r w:rsidRPr="00921E55">
        <w:rPr>
          <w:rFonts w:asciiTheme="minorHAnsi" w:hAnsiTheme="minorHAnsi" w:cstheme="minorHAnsi"/>
          <w:sz w:val="22"/>
          <w:szCs w:val="22"/>
        </w:rPr>
        <w:t xml:space="preserve"> des documents de la consultation.</w:t>
      </w:r>
    </w:p>
    <w:p w14:paraId="285AE624" w14:textId="77777777" w:rsidR="008F48F2" w:rsidRPr="00921E55" w:rsidRDefault="008F48F2" w:rsidP="008F48F2">
      <w:pPr>
        <w:spacing w:before="120" w:line="240" w:lineRule="auto"/>
        <w:jc w:val="both"/>
        <w:rPr>
          <w:rFonts w:asciiTheme="minorHAnsi" w:hAnsiTheme="minorHAnsi" w:cstheme="minorHAnsi"/>
          <w:sz w:val="22"/>
          <w:szCs w:val="22"/>
        </w:rPr>
      </w:pPr>
    </w:p>
    <w:p w14:paraId="423BC546" w14:textId="77777777" w:rsidR="008F48F2" w:rsidRDefault="008F48F2" w:rsidP="008F48F2">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3191DDC0"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438152B0" w14:textId="77777777" w:rsidR="008F48F2" w:rsidRPr="008F48F2" w:rsidRDefault="008F48F2" w:rsidP="008F48F2">
      <w:pPr>
        <w:spacing w:line="240" w:lineRule="auto"/>
        <w:rPr>
          <w:rFonts w:asciiTheme="minorHAnsi" w:hAnsiTheme="minorHAnsi" w:cstheme="minorHAnsi"/>
          <w:sz w:val="22"/>
          <w:szCs w:val="22"/>
        </w:rPr>
      </w:pPr>
      <w:bookmarkStart w:id="28" w:name="_Toc63783772"/>
      <w:r w:rsidRPr="008F48F2">
        <w:rPr>
          <w:rFonts w:asciiTheme="minorHAnsi" w:hAnsiTheme="minorHAnsi" w:cstheme="minorHAnsi"/>
          <w:sz w:val="22"/>
          <w:szCs w:val="22"/>
        </w:rPr>
        <w:t xml:space="preserve">Le contrat est un marché public conclu à prix globale et forfaitaire. </w:t>
      </w: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u w:val="single"/>
        </w:rPr>
        <w:lastRenderedPageBreak/>
        <w:t>Montant estimatif du besoin</w:t>
      </w:r>
      <w:bookmarkEnd w:id="19"/>
      <w:bookmarkEnd w:id="20"/>
      <w:bookmarkEnd w:id="21"/>
      <w:bookmarkEnd w:id="22"/>
      <w:bookmarkEnd w:id="28"/>
    </w:p>
    <w:p w14:paraId="16C5B176" w14:textId="77777777" w:rsidR="008F48F2" w:rsidRPr="008F48F2" w:rsidRDefault="008F48F2" w:rsidP="008F48F2">
      <w:pPr>
        <w:spacing w:line="240" w:lineRule="auto"/>
        <w:jc w:val="both"/>
        <w:rPr>
          <w:rFonts w:asciiTheme="minorHAnsi" w:hAnsiTheme="minorHAnsi" w:cstheme="minorHAnsi"/>
          <w:sz w:val="22"/>
          <w:szCs w:val="22"/>
        </w:rPr>
      </w:pPr>
      <w:bookmarkStart w:id="29" w:name="_Toc63783773"/>
      <w:r w:rsidRPr="008F48F2">
        <w:rPr>
          <w:rFonts w:asciiTheme="minorHAnsi" w:hAnsiTheme="minorHAnsi" w:cstheme="minorHAnsi"/>
          <w:sz w:val="22"/>
          <w:szCs w:val="22"/>
        </w:rPr>
        <w:t>Le montant du contrat correspondra au prix proposé par l’attributaire retenu.</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76E87F7A" w14:textId="56F82A6D" w:rsidR="008F48F2" w:rsidRPr="008F48F2" w:rsidRDefault="008F48F2" w:rsidP="008F48F2">
      <w:pPr>
        <w:spacing w:line="240" w:lineRule="auto"/>
        <w:jc w:val="both"/>
        <w:rPr>
          <w:rFonts w:asciiTheme="minorHAnsi" w:hAnsiTheme="minorHAnsi" w:cstheme="minorHAnsi"/>
          <w:sz w:val="22"/>
          <w:szCs w:val="22"/>
        </w:rPr>
      </w:pPr>
      <w:r w:rsidRPr="008F48F2">
        <w:rPr>
          <w:rFonts w:asciiTheme="minorHAnsi" w:hAnsiTheme="minorHAnsi" w:cstheme="minorHAnsi"/>
          <w:sz w:val="22"/>
          <w:szCs w:val="22"/>
        </w:rPr>
        <w:t xml:space="preserve">La durée prévisionnelle du contrat est fixée à </w:t>
      </w:r>
      <w:r w:rsidR="007948A3">
        <w:rPr>
          <w:rFonts w:asciiTheme="minorHAnsi" w:hAnsiTheme="minorHAnsi" w:cstheme="minorHAnsi"/>
          <w:sz w:val="22"/>
          <w:szCs w:val="22"/>
        </w:rPr>
        <w:t>19</w:t>
      </w:r>
      <w:r w:rsidRPr="008F48F2">
        <w:rPr>
          <w:rFonts w:asciiTheme="minorHAnsi" w:hAnsiTheme="minorHAnsi" w:cstheme="minorHAnsi"/>
          <w:sz w:val="22"/>
          <w:szCs w:val="22"/>
        </w:rPr>
        <w:t xml:space="preserve"> mois à compter de sa date de notification. </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3E3AFBAC" w14:textId="77777777" w:rsidR="003D2522" w:rsidRDefault="003D2522" w:rsidP="00510257">
      <w:pPr>
        <w:spacing w:line="240" w:lineRule="auto"/>
        <w:jc w:val="both"/>
        <w:rPr>
          <w:rFonts w:asciiTheme="minorHAnsi" w:hAnsiTheme="minorHAnsi" w:cstheme="minorHAnsi"/>
          <w:sz w:val="22"/>
          <w:szCs w:val="22"/>
        </w:rPr>
      </w:pPr>
      <w:bookmarkStart w:id="30" w:name="_Toc417653425"/>
      <w:bookmarkStart w:id="31" w:name="_Toc419212441"/>
      <w:bookmarkStart w:id="32" w:name="_Toc443657775"/>
      <w:bookmarkStart w:id="33" w:name="_Toc446628694"/>
      <w:bookmarkEnd w:id="23"/>
      <w:bookmarkEnd w:id="24"/>
      <w:bookmarkEnd w:id="25"/>
      <w:bookmarkEnd w:id="26"/>
      <w:bookmarkEnd w:id="27"/>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4" w:name="_Toc63783775"/>
      <w:r w:rsidRPr="00E23E75">
        <w:rPr>
          <w:rFonts w:asciiTheme="minorHAnsi" w:hAnsiTheme="minorHAnsi" w:cstheme="minorHAnsi"/>
          <w:sz w:val="22"/>
          <w:szCs w:val="22"/>
          <w:u w:val="single"/>
        </w:rPr>
        <w:t>Options</w:t>
      </w:r>
      <w:bookmarkEnd w:id="34"/>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5" w:name="_Toc63783776"/>
      <w:r w:rsidRPr="00F07EDC">
        <w:rPr>
          <w:rFonts w:asciiTheme="minorHAnsi" w:hAnsiTheme="minorHAnsi" w:cstheme="minorHAnsi"/>
          <w:i/>
          <w:sz w:val="22"/>
          <w:szCs w:val="22"/>
        </w:rPr>
        <w:t>Prestations similaires</w:t>
      </w:r>
      <w:bookmarkEnd w:id="35"/>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391AF406" w14:textId="036C3A85" w:rsidR="00F61E7E" w:rsidRPr="0006068D" w:rsidRDefault="00F61E7E" w:rsidP="0006068D">
      <w:bookmarkStart w:id="36" w:name="_Toc491193961"/>
      <w:bookmarkEnd w:id="36"/>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7" w:name="_Toc63783779"/>
      <w:bookmarkEnd w:id="30"/>
      <w:bookmarkEnd w:id="31"/>
      <w:bookmarkEnd w:id="32"/>
      <w:bookmarkEnd w:id="33"/>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7"/>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8"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8"/>
    </w:p>
    <w:p w14:paraId="73F7C4C4" w14:textId="0D33F00D"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w:t>
      </w:r>
      <w:r w:rsidR="008F48F2">
        <w:rPr>
          <w:rFonts w:asciiTheme="minorHAnsi" w:hAnsiTheme="minorHAnsi" w:cstheme="minorHAnsi"/>
          <w:bCs/>
          <w:iCs/>
          <w:sz w:val="22"/>
          <w:szCs w:val="22"/>
          <w:lang w:bidi="ar-SA"/>
        </w:rPr>
        <w:t xml:space="preserve">ation, le pouvoir adjudicateur </w:t>
      </w:r>
      <w:r w:rsidRPr="00921E55">
        <w:rPr>
          <w:rFonts w:asciiTheme="minorHAnsi" w:hAnsiTheme="minorHAnsi" w:cstheme="minorHAnsi"/>
          <w:bCs/>
          <w:iCs/>
          <w:sz w:val="22"/>
          <w:szCs w:val="22"/>
          <w:lang w:bidi="ar-SA"/>
        </w:rPr>
        <w:t>a</w:t>
      </w:r>
      <w:r w:rsidR="008F48F2">
        <w:rPr>
          <w:rFonts w:asciiTheme="minorHAnsi" w:hAnsiTheme="minorHAnsi" w:cstheme="minorHAnsi"/>
          <w:bCs/>
          <w:iCs/>
          <w:sz w:val="22"/>
          <w:szCs w:val="22"/>
          <w:lang w:bidi="ar-SA"/>
        </w:rPr>
        <w:t>utorise</w:t>
      </w:r>
      <w:r w:rsidRPr="00921E55">
        <w:rPr>
          <w:rFonts w:asciiTheme="minorHAnsi" w:hAnsiTheme="minorHAnsi" w:cstheme="minorHAnsi"/>
          <w:bCs/>
          <w:iCs/>
          <w:sz w:val="22"/>
          <w:szCs w:val="22"/>
          <w:lang w:bidi="ar-SA"/>
        </w:rPr>
        <w:t xml:space="preserve">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 xml:space="preserve">Dans le cas d'une candidature d'un groupement d'opérateurs économiques, chaque membre du groupement doit fournir l'ensemble des documents et renseignements attestant de ses capacités juridiques, professionnelles, techniques et financières. L'appréciation des capacités du </w:t>
      </w:r>
      <w:r w:rsidRPr="00921E55">
        <w:rPr>
          <w:rFonts w:asciiTheme="minorHAnsi" w:hAnsiTheme="minorHAnsi" w:cstheme="minorHAnsi"/>
          <w:bCs/>
          <w:iCs/>
          <w:sz w:val="22"/>
          <w:szCs w:val="22"/>
          <w:lang w:bidi="ar-SA"/>
        </w:rPr>
        <w:lastRenderedPageBreak/>
        <w:t>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9"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9"/>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0" w:name="_Toc63783782"/>
      <w:r w:rsidRPr="00921E55">
        <w:rPr>
          <w:rFonts w:asciiTheme="minorHAnsi" w:hAnsiTheme="minorHAnsi" w:cstheme="minorHAnsi"/>
          <w:sz w:val="22"/>
          <w:szCs w:val="22"/>
          <w:u w:val="single"/>
        </w:rPr>
        <w:lastRenderedPageBreak/>
        <w:t>Niveaux minimaux</w:t>
      </w:r>
      <w:r>
        <w:rPr>
          <w:rFonts w:asciiTheme="minorHAnsi" w:hAnsiTheme="minorHAnsi" w:cstheme="minorHAnsi"/>
          <w:sz w:val="22"/>
          <w:szCs w:val="22"/>
          <w:u w:val="single"/>
        </w:rPr>
        <w:t xml:space="preserve"> requis en termes de capacités économiques, techniques et professionnelles</w:t>
      </w:r>
      <w:bookmarkEnd w:id="40"/>
      <w:r>
        <w:rPr>
          <w:rFonts w:asciiTheme="minorHAnsi" w:hAnsiTheme="minorHAnsi" w:cstheme="minorHAnsi"/>
          <w:sz w:val="22"/>
          <w:szCs w:val="22"/>
          <w:u w:val="single"/>
        </w:rPr>
        <w:t xml:space="preserve"> </w:t>
      </w:r>
    </w:p>
    <w:p w14:paraId="48988731" w14:textId="0D3BA90F"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w:t>
      </w:r>
      <w:r w:rsidR="008F48F2">
        <w:rPr>
          <w:rFonts w:asciiTheme="minorHAnsi" w:hAnsiTheme="minorHAnsi" w:cstheme="minorHAnsi"/>
          <w:sz w:val="22"/>
          <w:szCs w:val="22"/>
        </w:rPr>
        <w:t>e niveaux minimaux de capacité.</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1" w:name="__RefHeading__47578_1391709442"/>
      <w:bookmarkStart w:id="42" w:name="_Toc55543747"/>
      <w:bookmarkStart w:id="43" w:name="_Toc55543797"/>
      <w:bookmarkStart w:id="44" w:name="_Toc63783785"/>
      <w:r w:rsidRPr="0006068D">
        <w:rPr>
          <w:rFonts w:asciiTheme="minorHAnsi" w:hAnsiTheme="minorHAnsi" w:cstheme="minorHAnsi"/>
          <w:sz w:val="22"/>
          <w:szCs w:val="22"/>
          <w:u w:val="single"/>
        </w:rPr>
        <w:t>Précisions concernant les groupements d'opérateurs économiques</w:t>
      </w:r>
      <w:bookmarkEnd w:id="41"/>
      <w:bookmarkEnd w:id="42"/>
      <w:bookmarkEnd w:id="43"/>
      <w:r w:rsidR="00127407" w:rsidRPr="0006068D">
        <w:rPr>
          <w:rFonts w:asciiTheme="minorHAnsi" w:hAnsiTheme="minorHAnsi" w:cstheme="minorHAnsi"/>
          <w:sz w:val="22"/>
          <w:szCs w:val="22"/>
          <w:u w:val="single"/>
        </w:rPr>
        <w:t xml:space="preserve"> (consortium)</w:t>
      </w:r>
      <w:bookmarkEnd w:id="44"/>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5" w:name="_Toc55543798"/>
      <w:bookmarkStart w:id="46" w:name="_Toc63783786"/>
      <w:r w:rsidRPr="0006068D">
        <w:rPr>
          <w:rFonts w:asciiTheme="minorHAnsi" w:hAnsiTheme="minorHAnsi" w:cstheme="minorHAnsi"/>
          <w:i/>
          <w:sz w:val="22"/>
          <w:szCs w:val="22"/>
        </w:rPr>
        <w:t>Motifs d'exclusion en cas de groupement d'opérateurs économiques</w:t>
      </w:r>
      <w:bookmarkEnd w:id="45"/>
      <w:bookmarkEnd w:id="46"/>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7" w:name="_Toc55543800"/>
      <w:bookmarkStart w:id="48" w:name="_Toc63783787"/>
      <w:r w:rsidRPr="0006068D">
        <w:rPr>
          <w:rFonts w:asciiTheme="minorHAnsi" w:hAnsiTheme="minorHAnsi" w:cstheme="minorHAnsi"/>
          <w:i/>
          <w:sz w:val="22"/>
          <w:szCs w:val="22"/>
        </w:rPr>
        <w:t>Forme du groupement</w:t>
      </w:r>
      <w:bookmarkEnd w:id="47"/>
      <w:bookmarkEnd w:id="48"/>
    </w:p>
    <w:p w14:paraId="3BC3F89E" w14:textId="1F4A0BA8" w:rsidR="00027BDB"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w:t>
      </w:r>
      <w:r w:rsidR="008F48F2">
        <w:rPr>
          <w:rFonts w:asciiTheme="minorHAnsi" w:hAnsiTheme="minorHAnsi" w:cstheme="minorHAnsi"/>
          <w:bCs/>
          <w:iCs/>
          <w:sz w:val="22"/>
          <w:szCs w:val="22"/>
          <w:lang w:bidi="ar-SA"/>
        </w:rPr>
        <w:t>rme du groupement est solidaire</w:t>
      </w:r>
      <w:r w:rsidR="00EC10C1" w:rsidRPr="0006068D">
        <w:rPr>
          <w:rFonts w:asciiTheme="minorHAnsi" w:hAnsiTheme="minorHAnsi" w:cstheme="minorHAnsi"/>
          <w:bCs/>
          <w:iCs/>
          <w:sz w:val="22"/>
          <w:szCs w:val="22"/>
          <w:lang w:bidi="ar-SA"/>
        </w:rPr>
        <w:t>.</w:t>
      </w: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9" w:name="__RefHeading__47580_1391709442"/>
      <w:bookmarkStart w:id="50" w:name="_Toc55543748"/>
      <w:bookmarkStart w:id="51" w:name="_Toc55543801"/>
      <w:bookmarkStart w:id="52" w:name="_Toc63783788"/>
      <w:r w:rsidRPr="0006068D">
        <w:rPr>
          <w:rFonts w:asciiTheme="minorHAnsi" w:hAnsiTheme="minorHAnsi" w:cstheme="minorHAnsi"/>
          <w:sz w:val="22"/>
          <w:szCs w:val="22"/>
          <w:u w:val="single"/>
        </w:rPr>
        <w:t>Précisions concernant la sous-traitance</w:t>
      </w:r>
      <w:bookmarkEnd w:id="49"/>
      <w:bookmarkEnd w:id="50"/>
      <w:bookmarkEnd w:id="51"/>
      <w:bookmarkEnd w:id="52"/>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3" w:name="_Toc55543802"/>
      <w:bookmarkStart w:id="54" w:name="_Toc63783789"/>
      <w:r w:rsidRPr="0006068D">
        <w:rPr>
          <w:rFonts w:asciiTheme="minorHAnsi" w:hAnsiTheme="minorHAnsi" w:cstheme="minorHAnsi"/>
          <w:i/>
          <w:sz w:val="22"/>
          <w:szCs w:val="22"/>
        </w:rPr>
        <w:t>Motifs d'exclusion en cas de sous-traitance</w:t>
      </w:r>
      <w:bookmarkEnd w:id="53"/>
      <w:bookmarkEnd w:id="54"/>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 xml:space="preserve">Lorsque le sous-traitant à l'encontre duquel il existe un motif d'exclusion est présenté au stade de la candidature, le pouvoir adjudicateur exige son remplacement par une personne qui ne fait </w:t>
      </w:r>
      <w:r w:rsidRPr="0006068D">
        <w:rPr>
          <w:rFonts w:asciiTheme="minorHAnsi" w:hAnsiTheme="minorHAnsi" w:cstheme="minorHAnsi"/>
          <w:bCs/>
          <w:iCs/>
          <w:sz w:val="22"/>
          <w:szCs w:val="22"/>
          <w:lang w:bidi="ar-SA"/>
        </w:rPr>
        <w:lastRenderedPageBreak/>
        <w:t>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5" w:name="_Toc55543803"/>
      <w:bookmarkStart w:id="56" w:name="_Toc63783790"/>
      <w:r w:rsidRPr="0006068D">
        <w:rPr>
          <w:rFonts w:asciiTheme="minorHAnsi" w:hAnsiTheme="minorHAnsi" w:cstheme="minorHAnsi"/>
          <w:i/>
          <w:sz w:val="22"/>
          <w:szCs w:val="22"/>
        </w:rPr>
        <w:t>Présentation d’un sous-traitant</w:t>
      </w:r>
      <w:bookmarkEnd w:id="55"/>
      <w:bookmarkEnd w:id="56"/>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7" w:name="_Toc56722965"/>
      <w:bookmarkStart w:id="58" w:name="_Toc56789984"/>
      <w:bookmarkStart w:id="59" w:name="_Toc56790441"/>
      <w:bookmarkStart w:id="60" w:name="_Toc63419888"/>
      <w:bookmarkStart w:id="61" w:name="_Toc63783791"/>
      <w:bookmarkEnd w:id="57"/>
      <w:bookmarkEnd w:id="58"/>
      <w:bookmarkEnd w:id="59"/>
      <w:bookmarkEnd w:id="60"/>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1"/>
    </w:p>
    <w:p w14:paraId="04029397" w14:textId="4CC31177" w:rsidR="00E93FA3" w:rsidRPr="0006068D" w:rsidRDefault="003405CD">
      <w:pPr>
        <w:pStyle w:val="v"/>
        <w:widowControl w:val="0"/>
        <w:ind w:left="0" w:firstLine="0"/>
        <w:rPr>
          <w:rFonts w:asciiTheme="minorHAnsi" w:hAnsiTheme="minorHAnsi" w:cstheme="minorHAnsi"/>
          <w:szCs w:val="22"/>
        </w:rPr>
      </w:pPr>
      <w:bookmarkStart w:id="62" w:name="_Toc417653428"/>
      <w:bookmarkStart w:id="63" w:name="_Toc419212444"/>
      <w:bookmarkStart w:id="64" w:name="_Toc443657778"/>
      <w:bookmarkStart w:id="65"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6" w:name="_Toc452049149"/>
      <w:bookmarkStart w:id="67" w:name="_Toc455587889"/>
      <w:bookmarkStart w:id="68" w:name="_Toc455679215"/>
      <w:bookmarkStart w:id="69" w:name="_Toc455768072"/>
      <w:bookmarkStart w:id="70" w:name="_Toc63783792"/>
      <w:bookmarkEnd w:id="62"/>
      <w:bookmarkEnd w:id="63"/>
      <w:bookmarkEnd w:id="64"/>
      <w:bookmarkEnd w:id="65"/>
      <w:r w:rsidRPr="00384E6F">
        <w:rPr>
          <w:rFonts w:asciiTheme="minorHAnsi" w:hAnsiTheme="minorHAnsi" w:cstheme="minorHAnsi"/>
          <w:sz w:val="22"/>
          <w:szCs w:val="22"/>
          <w:u w:val="single"/>
        </w:rPr>
        <w:t xml:space="preserve">Pièces constitutives de </w:t>
      </w:r>
      <w:bookmarkEnd w:id="66"/>
      <w:bookmarkEnd w:id="67"/>
      <w:bookmarkEnd w:id="68"/>
      <w:bookmarkEnd w:id="69"/>
      <w:r w:rsidRPr="00384E6F">
        <w:rPr>
          <w:rFonts w:asciiTheme="minorHAnsi" w:hAnsiTheme="minorHAnsi" w:cstheme="minorHAnsi"/>
          <w:sz w:val="22"/>
          <w:szCs w:val="22"/>
          <w:u w:val="single"/>
        </w:rPr>
        <w:t>la candidature</w:t>
      </w:r>
      <w:bookmarkEnd w:id="70"/>
    </w:p>
    <w:p w14:paraId="37E74FE8" w14:textId="77777777" w:rsidR="008F48F2" w:rsidRPr="008F48F2" w:rsidRDefault="008F48F2" w:rsidP="008F48F2">
      <w:pPr>
        <w:spacing w:line="240" w:lineRule="auto"/>
        <w:jc w:val="both"/>
        <w:rPr>
          <w:rFonts w:asciiTheme="minorHAnsi" w:hAnsiTheme="minorHAnsi" w:cstheme="minorHAnsi"/>
          <w:sz w:val="22"/>
          <w:szCs w:val="22"/>
        </w:rPr>
      </w:pPr>
      <w:bookmarkStart w:id="71" w:name="_Toc63783793"/>
      <w:r w:rsidRPr="008F48F2">
        <w:rPr>
          <w:rFonts w:asciiTheme="minorHAnsi" w:hAnsiTheme="minorHAnsi" w:cstheme="minorHAnsi"/>
          <w:sz w:val="22"/>
          <w:szCs w:val="22"/>
        </w:rPr>
        <w:t>Les candidats remettent les éléments de candidatures suivants :</w:t>
      </w:r>
    </w:p>
    <w:p w14:paraId="3FF14582" w14:textId="77777777" w:rsidR="008F48F2" w:rsidRPr="008F48F2"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8F48F2">
        <w:rPr>
          <w:rFonts w:asciiTheme="minorHAnsi" w:hAnsiTheme="minorHAnsi" w:cstheme="minorHAnsi"/>
          <w:sz w:val="22"/>
          <w:szCs w:val="22"/>
        </w:rPr>
        <w:t>Une preuve de l’enregistrement du candidat au registre des sociétés (K-bis ou équivalent) ;</w:t>
      </w:r>
    </w:p>
    <w:p w14:paraId="260457FB" w14:textId="77777777" w:rsidR="008F48F2" w:rsidRPr="008F48F2" w:rsidRDefault="008F48F2" w:rsidP="008F48F2">
      <w:pPr>
        <w:numPr>
          <w:ilvl w:val="0"/>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8F48F2">
        <w:rPr>
          <w:rFonts w:asciiTheme="minorHAnsi" w:eastAsia="Times New Roman" w:hAnsiTheme="minorHAnsi" w:cstheme="minorHAnsi"/>
          <w:color w:val="000000"/>
          <w:sz w:val="22"/>
          <w:szCs w:val="22"/>
        </w:rPr>
        <w:t>Le formulaire de candidature comprenant la déclaration sur l'honneur relative aux critères d'exclusion, à l'absence de conflit d'intérêt et la fiche d’identité tiers signée ;</w:t>
      </w:r>
    </w:p>
    <w:p w14:paraId="0FB0042A" w14:textId="77777777" w:rsidR="008F48F2" w:rsidRPr="008F48F2" w:rsidRDefault="008F48F2" w:rsidP="008F48F2">
      <w:pPr>
        <w:numPr>
          <w:ilvl w:val="0"/>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8F48F2">
        <w:rPr>
          <w:rFonts w:asciiTheme="minorHAnsi" w:eastAsia="Times New Roman" w:hAnsiTheme="minorHAnsi" w:cstheme="minorHAnsi"/>
          <w:color w:val="000000"/>
          <w:sz w:val="22"/>
          <w:szCs w:val="22"/>
        </w:rPr>
        <w:t>Le cas échéant, jugement(s) prononçant le redressement judiciaire (en cas de redressement judiciaire) ;</w:t>
      </w:r>
    </w:p>
    <w:p w14:paraId="6E9C79C6" w14:textId="77777777" w:rsidR="008F48F2" w:rsidRPr="008F48F2"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8F48F2">
        <w:rPr>
          <w:rFonts w:asciiTheme="minorHAnsi" w:hAnsiTheme="minorHAnsi" w:cstheme="minorHAnsi"/>
          <w:sz w:val="22"/>
          <w:szCs w:val="22"/>
        </w:rPr>
        <w:t>Un descriptif des moyens humains répondant aux conditions de participation décrites ci-après</w:t>
      </w:r>
    </w:p>
    <w:p w14:paraId="03F89BD1" w14:textId="77777777" w:rsidR="008F48F2" w:rsidRPr="008F48F2" w:rsidRDefault="008F48F2" w:rsidP="008F48F2">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8F48F2">
        <w:rPr>
          <w:rFonts w:asciiTheme="minorHAnsi" w:eastAsia="Times New Roman" w:hAnsiTheme="minorHAnsi" w:cstheme="minorHAnsi"/>
          <w:color w:val="000000"/>
          <w:sz w:val="22"/>
          <w:szCs w:val="22"/>
        </w:rPr>
        <w:t>Déclaration indiquant les effectifs actuels de l'entreprise et l’importance du personnel d’encadrement ;</w:t>
      </w:r>
    </w:p>
    <w:p w14:paraId="737E5034" w14:textId="77777777" w:rsidR="008F48F2" w:rsidRPr="008F48F2"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8F48F2">
        <w:rPr>
          <w:rFonts w:asciiTheme="minorHAnsi" w:hAnsiTheme="minorHAnsi" w:cstheme="minorHAnsi"/>
          <w:sz w:val="22"/>
          <w:szCs w:val="22"/>
        </w:rPr>
        <w:lastRenderedPageBreak/>
        <w:t>Un descriptif des moyens techniques répondant aux conditions de participation décrites ci-après</w:t>
      </w:r>
    </w:p>
    <w:p w14:paraId="4FD7CC55" w14:textId="77777777" w:rsidR="008F48F2" w:rsidRPr="008F48F2" w:rsidRDefault="008F48F2" w:rsidP="008F48F2">
      <w:pPr>
        <w:numPr>
          <w:ilvl w:val="1"/>
          <w:numId w:val="18"/>
        </w:numPr>
        <w:autoSpaceDE w:val="0"/>
        <w:autoSpaceDN w:val="0"/>
        <w:adjustRightInd w:val="0"/>
        <w:spacing w:line="240" w:lineRule="auto"/>
        <w:jc w:val="both"/>
        <w:rPr>
          <w:rFonts w:asciiTheme="minorHAnsi" w:hAnsiTheme="minorHAnsi" w:cstheme="minorHAnsi"/>
          <w:sz w:val="22"/>
          <w:szCs w:val="22"/>
        </w:rPr>
      </w:pPr>
      <w:r w:rsidRPr="008F48F2">
        <w:rPr>
          <w:rFonts w:asciiTheme="minorHAnsi" w:hAnsiTheme="minorHAnsi" w:cstheme="minorHAnsi"/>
          <w:sz w:val="22"/>
          <w:szCs w:val="22"/>
        </w:rPr>
        <w:t>Liste de références en rapport avec l’objet du marché sur des projets de taille similaire indiquant le nom et les coordonnées téléphoniques d’un contact référent,</w:t>
      </w:r>
    </w:p>
    <w:p w14:paraId="24C6B305" w14:textId="77777777" w:rsidR="008F48F2" w:rsidRPr="008F48F2" w:rsidRDefault="008F48F2" w:rsidP="008F48F2">
      <w:pPr>
        <w:numPr>
          <w:ilvl w:val="0"/>
          <w:numId w:val="18"/>
        </w:numPr>
        <w:autoSpaceDE w:val="0"/>
        <w:autoSpaceDN w:val="0"/>
        <w:adjustRightInd w:val="0"/>
        <w:spacing w:line="240" w:lineRule="auto"/>
        <w:jc w:val="both"/>
        <w:rPr>
          <w:rFonts w:asciiTheme="minorHAnsi" w:hAnsiTheme="minorHAnsi" w:cstheme="minorHAnsi"/>
          <w:sz w:val="22"/>
          <w:szCs w:val="22"/>
        </w:rPr>
      </w:pPr>
      <w:r w:rsidRPr="008F48F2">
        <w:rPr>
          <w:rFonts w:asciiTheme="minorHAnsi" w:hAnsiTheme="minorHAnsi" w:cstheme="minorHAnsi"/>
          <w:sz w:val="22"/>
          <w:szCs w:val="22"/>
        </w:rPr>
        <w:t>Un descriptif des capacités économiques et financières répondant aux conditions de participation décrites ci-après :</w:t>
      </w:r>
    </w:p>
    <w:p w14:paraId="75CE8DFF" w14:textId="77777777" w:rsidR="008F48F2" w:rsidRPr="008F48F2" w:rsidRDefault="008F48F2" w:rsidP="008F48F2">
      <w:pPr>
        <w:numPr>
          <w:ilvl w:val="1"/>
          <w:numId w:val="18"/>
        </w:numPr>
        <w:autoSpaceDE w:val="0"/>
        <w:autoSpaceDN w:val="0"/>
        <w:adjustRightInd w:val="0"/>
        <w:spacing w:line="240" w:lineRule="auto"/>
        <w:jc w:val="both"/>
        <w:rPr>
          <w:rFonts w:asciiTheme="minorHAnsi" w:hAnsiTheme="minorHAnsi" w:cstheme="minorHAnsi"/>
          <w:sz w:val="22"/>
          <w:szCs w:val="22"/>
        </w:rPr>
      </w:pPr>
      <w:r w:rsidRPr="008F48F2">
        <w:rPr>
          <w:rFonts w:asciiTheme="minorHAnsi" w:hAnsiTheme="minorHAnsi" w:cstheme="minorHAnsi"/>
          <w:sz w:val="22"/>
          <w:szCs w:val="22"/>
        </w:rPr>
        <w:t>Déclarations de chiffres d'affaires des trois derniers exercices comptables disponibles ;</w:t>
      </w:r>
    </w:p>
    <w:p w14:paraId="102A5EE9" w14:textId="77777777" w:rsidR="008F48F2" w:rsidRPr="008F48F2" w:rsidRDefault="008F48F2" w:rsidP="008F48F2">
      <w:pPr>
        <w:numPr>
          <w:ilvl w:val="1"/>
          <w:numId w:val="18"/>
        </w:numPr>
        <w:autoSpaceDE w:val="0"/>
        <w:autoSpaceDN w:val="0"/>
        <w:adjustRightInd w:val="0"/>
        <w:spacing w:line="240" w:lineRule="auto"/>
        <w:jc w:val="both"/>
        <w:rPr>
          <w:rFonts w:asciiTheme="minorHAnsi" w:hAnsiTheme="minorHAnsi" w:cstheme="minorHAnsi"/>
          <w:sz w:val="22"/>
          <w:szCs w:val="22"/>
        </w:rPr>
      </w:pPr>
      <w:r w:rsidRPr="008F48F2">
        <w:rPr>
          <w:rFonts w:asciiTheme="minorHAnsi" w:hAnsiTheme="minorHAnsi" w:cstheme="minorHAnsi"/>
          <w:sz w:val="22"/>
          <w:szCs w:val="22"/>
        </w:rPr>
        <w:t>Attestations d’assurance responsabilité civile et/ou professionnelle en cours de validité ;</w:t>
      </w:r>
    </w:p>
    <w:p w14:paraId="4487BA14" w14:textId="77777777" w:rsidR="008F48F2" w:rsidRPr="008F48F2" w:rsidRDefault="008F48F2" w:rsidP="008F48F2">
      <w:pPr>
        <w:autoSpaceDE w:val="0"/>
        <w:autoSpaceDN w:val="0"/>
        <w:adjustRightInd w:val="0"/>
        <w:spacing w:line="240" w:lineRule="auto"/>
        <w:jc w:val="both"/>
        <w:rPr>
          <w:rFonts w:asciiTheme="minorHAnsi" w:hAnsiTheme="minorHAnsi" w:cstheme="minorHAnsi"/>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r w:rsidRPr="00BB7942">
        <w:rPr>
          <w:rFonts w:asciiTheme="minorHAnsi" w:hAnsiTheme="minorHAnsi" w:cstheme="minorHAnsi"/>
          <w:sz w:val="22"/>
          <w:szCs w:val="22"/>
          <w:u w:val="single"/>
        </w:rPr>
        <w:t>Pièces constitutives de l’offre</w:t>
      </w:r>
      <w:bookmarkEnd w:id="71"/>
    </w:p>
    <w:p w14:paraId="77300296" w14:textId="77777777" w:rsidR="00467E86" w:rsidRPr="00467E86" w:rsidRDefault="00467E86" w:rsidP="00467E86">
      <w:pPr>
        <w:spacing w:line="240" w:lineRule="auto"/>
        <w:jc w:val="both"/>
        <w:rPr>
          <w:rFonts w:asciiTheme="minorHAnsi" w:hAnsiTheme="minorHAnsi" w:cstheme="minorHAnsi"/>
          <w:sz w:val="22"/>
          <w:szCs w:val="22"/>
        </w:rPr>
      </w:pPr>
      <w:bookmarkStart w:id="72" w:name="_Toc63783794"/>
    </w:p>
    <w:p w14:paraId="07E0342C" w14:textId="77777777" w:rsidR="00467E86" w:rsidRPr="00467E86" w:rsidRDefault="00467E86" w:rsidP="00467E86">
      <w:pPr>
        <w:numPr>
          <w:ilvl w:val="0"/>
          <w:numId w:val="18"/>
        </w:numPr>
        <w:autoSpaceDE w:val="0"/>
        <w:autoSpaceDN w:val="0"/>
        <w:adjustRightInd w:val="0"/>
        <w:spacing w:line="240" w:lineRule="auto"/>
        <w:jc w:val="both"/>
        <w:rPr>
          <w:rFonts w:asciiTheme="minorHAnsi" w:hAnsiTheme="minorHAnsi" w:cstheme="minorHAnsi"/>
          <w:sz w:val="22"/>
          <w:szCs w:val="22"/>
        </w:rPr>
      </w:pPr>
      <w:r w:rsidRPr="00467E86">
        <w:rPr>
          <w:rFonts w:asciiTheme="minorHAnsi" w:eastAsia="Times New Roman" w:hAnsiTheme="minorHAnsi" w:cstheme="minorHAnsi"/>
          <w:color w:val="000000"/>
          <w:sz w:val="22"/>
          <w:szCs w:val="22"/>
        </w:rPr>
        <w:t xml:space="preserve">Le projet de contrat </w:t>
      </w:r>
      <w:r w:rsidRPr="00467E86">
        <w:rPr>
          <w:rFonts w:asciiTheme="minorHAnsi" w:hAnsiTheme="minorHAnsi" w:cstheme="minorHAnsi"/>
          <w:sz w:val="22"/>
          <w:szCs w:val="22"/>
        </w:rPr>
        <w:t xml:space="preserve">dûment renseigné, daté et signé </w:t>
      </w:r>
    </w:p>
    <w:p w14:paraId="3F3E433E" w14:textId="77777777" w:rsidR="00467E86" w:rsidRPr="00467E86" w:rsidRDefault="00467E86" w:rsidP="00467E86">
      <w:pPr>
        <w:autoSpaceDE w:val="0"/>
        <w:autoSpaceDN w:val="0"/>
        <w:adjustRightInd w:val="0"/>
        <w:spacing w:line="240" w:lineRule="auto"/>
        <w:ind w:left="720"/>
        <w:jc w:val="both"/>
        <w:rPr>
          <w:rFonts w:asciiTheme="minorHAnsi" w:hAnsiTheme="minorHAnsi" w:cstheme="minorHAnsi"/>
          <w:sz w:val="22"/>
          <w:szCs w:val="22"/>
        </w:rPr>
      </w:pPr>
    </w:p>
    <w:p w14:paraId="52A67165" w14:textId="77777777" w:rsidR="00467E86" w:rsidRPr="00467E86" w:rsidRDefault="00467E86" w:rsidP="00467E86">
      <w:pPr>
        <w:widowControl w:val="0"/>
        <w:numPr>
          <w:ilvl w:val="0"/>
          <w:numId w:val="18"/>
        </w:numPr>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r w:rsidRPr="00467E86">
        <w:rPr>
          <w:rFonts w:asciiTheme="minorHAnsi" w:eastAsia="Times New Roman" w:hAnsiTheme="minorHAnsi" w:cstheme="minorHAnsi"/>
          <w:sz w:val="22"/>
          <w:szCs w:val="22"/>
        </w:rPr>
        <w:t>Offre technique / mémoire technique détaillant :</w:t>
      </w:r>
    </w:p>
    <w:p w14:paraId="565921A8" w14:textId="77777777" w:rsidR="00467E86" w:rsidRPr="00467E86" w:rsidRDefault="00467E86" w:rsidP="00467E86">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467E86">
        <w:rPr>
          <w:rFonts w:asciiTheme="minorHAnsi" w:eastAsia="Times New Roman" w:hAnsiTheme="minorHAnsi" w:cstheme="minorHAnsi"/>
          <w:color w:val="000000"/>
          <w:sz w:val="22"/>
          <w:szCs w:val="22"/>
        </w:rPr>
        <w:t xml:space="preserve">Présentation du cabinet et CV des personnes dédiées à l’exécution des prestations  </w:t>
      </w:r>
    </w:p>
    <w:p w14:paraId="346D0E70" w14:textId="77777777" w:rsidR="00467E86" w:rsidRPr="00467E86" w:rsidRDefault="00467E86" w:rsidP="00467E86">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467E86">
        <w:rPr>
          <w:rFonts w:asciiTheme="minorHAnsi" w:eastAsia="Times New Roman" w:hAnsiTheme="minorHAnsi" w:cstheme="minorHAnsi"/>
          <w:color w:val="000000"/>
          <w:sz w:val="22"/>
          <w:szCs w:val="22"/>
        </w:rPr>
        <w:t>Compréhension du contexte du projet et des enjeux et contraintes des prestations objet de la consultation</w:t>
      </w:r>
    </w:p>
    <w:p w14:paraId="56CFA173" w14:textId="77777777" w:rsidR="00467E86" w:rsidRPr="00467E86" w:rsidRDefault="00467E86" w:rsidP="00467E86">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467E86">
        <w:rPr>
          <w:rFonts w:asciiTheme="minorHAnsi" w:eastAsia="Times New Roman" w:hAnsiTheme="minorHAnsi" w:cstheme="minorHAnsi"/>
          <w:color w:val="000000"/>
          <w:sz w:val="22"/>
          <w:szCs w:val="22"/>
        </w:rPr>
        <w:t>Démarche méthodologique détaillée</w:t>
      </w:r>
      <w:r w:rsidRPr="00467E86" w:rsidDel="005A25F0">
        <w:rPr>
          <w:rFonts w:asciiTheme="minorHAnsi" w:hAnsiTheme="minorHAnsi" w:cstheme="minorHAnsi"/>
          <w:sz w:val="22"/>
          <w:szCs w:val="22"/>
        </w:rPr>
        <w:t xml:space="preserve"> </w:t>
      </w:r>
      <w:r w:rsidRPr="00467E86">
        <w:rPr>
          <w:rFonts w:asciiTheme="minorHAnsi" w:hAnsiTheme="minorHAnsi" w:cstheme="minorHAnsi"/>
          <w:sz w:val="22"/>
          <w:szCs w:val="22"/>
        </w:rPr>
        <w:t xml:space="preserve">pour mener à bien l’exécution des prestations </w:t>
      </w:r>
    </w:p>
    <w:p w14:paraId="76718C8B" w14:textId="3DB9B49F" w:rsidR="00467E86" w:rsidRPr="00467E86" w:rsidRDefault="00467E86" w:rsidP="00467E86">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467E86">
        <w:rPr>
          <w:rFonts w:asciiTheme="minorHAnsi" w:eastAsia="Times New Roman" w:hAnsiTheme="minorHAnsi" w:cstheme="minorHAnsi"/>
          <w:color w:val="000000"/>
          <w:sz w:val="22"/>
          <w:szCs w:val="22"/>
        </w:rPr>
        <w:t xml:space="preserve">Note de présentation des expériences des interventions/projet similaires et point de liaisons avec la présente consultation </w:t>
      </w:r>
      <w:r w:rsidR="00830868">
        <w:rPr>
          <w:rFonts w:asciiTheme="minorHAnsi" w:eastAsia="Times New Roman" w:hAnsiTheme="minorHAnsi" w:cstheme="minorHAnsi"/>
          <w:color w:val="000000"/>
          <w:sz w:val="22"/>
          <w:szCs w:val="22"/>
        </w:rPr>
        <w:t>et respect du nombre d’année d’expérience indiqué</w:t>
      </w:r>
    </w:p>
    <w:p w14:paraId="7D29B38B" w14:textId="77777777" w:rsidR="00467E86" w:rsidRPr="00467E86" w:rsidRDefault="00467E86" w:rsidP="00467E86">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467E86">
        <w:rPr>
          <w:rFonts w:asciiTheme="minorHAnsi" w:hAnsiTheme="minorHAnsi" w:cstheme="minorHAnsi"/>
          <w:sz w:val="22"/>
          <w:szCs w:val="22"/>
        </w:rPr>
        <w:t>Planning organisationnel du projet et calendrier</w:t>
      </w:r>
      <w:r w:rsidRPr="00467E86" w:rsidDel="00BB0CC1">
        <w:rPr>
          <w:rFonts w:asciiTheme="minorHAnsi" w:hAnsiTheme="minorHAnsi" w:cstheme="minorHAnsi"/>
          <w:sz w:val="22"/>
          <w:szCs w:val="22"/>
        </w:rPr>
        <w:t xml:space="preserve"> </w:t>
      </w:r>
    </w:p>
    <w:p w14:paraId="43D9CFDC" w14:textId="77777777" w:rsidR="00467E86" w:rsidRPr="00467E86" w:rsidRDefault="00467E86" w:rsidP="00467E86">
      <w:pPr>
        <w:numPr>
          <w:ilvl w:val="1"/>
          <w:numId w:val="18"/>
        </w:numPr>
        <w:autoSpaceDE w:val="0"/>
        <w:autoSpaceDN w:val="0"/>
        <w:adjustRightInd w:val="0"/>
        <w:spacing w:line="240" w:lineRule="auto"/>
        <w:jc w:val="both"/>
        <w:rPr>
          <w:rFonts w:asciiTheme="minorHAnsi" w:eastAsia="Times New Roman" w:hAnsiTheme="minorHAnsi" w:cstheme="minorHAnsi"/>
          <w:color w:val="000000"/>
          <w:sz w:val="22"/>
          <w:szCs w:val="22"/>
        </w:rPr>
      </w:pPr>
      <w:r w:rsidRPr="00467E86">
        <w:rPr>
          <w:rFonts w:asciiTheme="minorHAnsi" w:eastAsia="Times New Roman" w:hAnsiTheme="minorHAnsi" w:cstheme="minorHAnsi"/>
          <w:color w:val="000000"/>
          <w:sz w:val="22"/>
          <w:szCs w:val="22"/>
        </w:rPr>
        <w:t>Budget temps détaillé et coûts unitaires détaillés (distinction honoraires et logistique)</w:t>
      </w:r>
    </w:p>
    <w:p w14:paraId="16080836" w14:textId="77777777" w:rsidR="00467E86" w:rsidRPr="00467E86" w:rsidRDefault="00467E86" w:rsidP="00467E86">
      <w:pPr>
        <w:keepNext/>
        <w:widowControl w:val="0"/>
        <w:numPr>
          <w:ilvl w:val="0"/>
          <w:numId w:val="18"/>
        </w:numPr>
        <w:spacing w:before="240" w:after="120" w:line="240" w:lineRule="auto"/>
        <w:jc w:val="both"/>
        <w:outlineLvl w:val="1"/>
        <w:rPr>
          <w:rFonts w:asciiTheme="minorHAnsi" w:hAnsiTheme="minorHAnsi" w:cstheme="minorHAnsi"/>
          <w:bCs/>
          <w:sz w:val="22"/>
          <w:szCs w:val="22"/>
          <w:u w:val="single"/>
        </w:rPr>
      </w:pPr>
      <w:r w:rsidRPr="00467E86">
        <w:rPr>
          <w:rFonts w:asciiTheme="minorHAnsi" w:hAnsiTheme="minorHAnsi" w:cstheme="minorHAnsi"/>
          <w:bCs/>
          <w:sz w:val="22"/>
          <w:szCs w:val="22"/>
        </w:rPr>
        <w:lastRenderedPageBreak/>
        <w:t>La décomposition globale et forfaitaire du prix (DPGF)</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2"/>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3" w:name="_Toc491193511"/>
      <w:bookmarkStart w:id="74" w:name="_Toc491193966"/>
      <w:bookmarkStart w:id="75" w:name="_Toc63783795"/>
      <w:bookmarkEnd w:id="73"/>
      <w:bookmarkEnd w:id="74"/>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5"/>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6" w:name="_Toc63783796"/>
      <w:r w:rsidRPr="0006068D">
        <w:rPr>
          <w:rFonts w:asciiTheme="minorHAnsi" w:hAnsiTheme="minorHAnsi" w:cstheme="minorHAnsi"/>
          <w:i/>
          <w:sz w:val="22"/>
          <w:szCs w:val="22"/>
        </w:rPr>
        <w:t>Remise des plis sous format papier</w:t>
      </w:r>
      <w:bookmarkEnd w:id="76"/>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7" w:name="_Toc63783797"/>
      <w:r w:rsidRPr="0006068D">
        <w:rPr>
          <w:rFonts w:asciiTheme="minorHAnsi" w:hAnsiTheme="minorHAnsi" w:cstheme="minorHAnsi"/>
          <w:i/>
          <w:sz w:val="22"/>
          <w:szCs w:val="22"/>
        </w:rPr>
        <w:t>Remise électronique</w:t>
      </w:r>
      <w:bookmarkEnd w:id="77"/>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0C0514"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«guide utilisateur» téléchargeable qui précise les conditions d'utilisations de la plate-forme des achats de l'État, notamment les pré-requis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w:t>
      </w:r>
      <w:r w:rsidRPr="0006068D">
        <w:rPr>
          <w:rFonts w:asciiTheme="minorHAnsi" w:hAnsiTheme="minorHAnsi" w:cstheme="minorHAnsi"/>
          <w:sz w:val="22"/>
          <w:szCs w:val="22"/>
        </w:rPr>
        <w:lastRenderedPageBreak/>
        <w:t>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8" w:name="_Toc63419901"/>
      <w:bookmarkStart w:id="79" w:name="_Toc63419905"/>
      <w:bookmarkEnd w:id="78"/>
      <w:bookmarkEnd w:id="79"/>
      <w:r w:rsidRPr="0006068D">
        <w:rPr>
          <w:rFonts w:asciiTheme="minorHAnsi" w:hAnsiTheme="minorHAnsi" w:cstheme="minorHAnsi"/>
          <w:b/>
          <w:caps/>
          <w:sz w:val="28"/>
          <w:szCs w:val="22"/>
          <w:u w:val="single"/>
        </w:rPr>
        <w:t> </w:t>
      </w:r>
      <w:bookmarkStart w:id="80" w:name="_Toc63783798"/>
      <w:r w:rsidRPr="0006068D">
        <w:rPr>
          <w:rFonts w:asciiTheme="minorHAnsi" w:hAnsiTheme="minorHAnsi" w:cstheme="minorHAnsi"/>
          <w:b/>
          <w:caps/>
          <w:sz w:val="28"/>
          <w:szCs w:val="22"/>
          <w:u w:val="single"/>
        </w:rPr>
        <w:t>Analyse des candidatures</w:t>
      </w:r>
      <w:bookmarkEnd w:id="80"/>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5488DF2E"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 application des dispositions de l'article R.2161-4 du code de la commande publique, le</w:t>
      </w:r>
      <w:r w:rsidR="00467E86">
        <w:rPr>
          <w:rFonts w:asciiTheme="minorHAnsi" w:hAnsiTheme="minorHAnsi" w:cstheme="minorHAnsi"/>
          <w:color w:val="000000"/>
          <w:sz w:val="22"/>
          <w:szCs w:val="22"/>
        </w:rPr>
        <w:t xml:space="preserve"> Comité d’évaluation </w:t>
      </w:r>
      <w:r w:rsidRPr="0006068D">
        <w:rPr>
          <w:rFonts w:asciiTheme="minorHAnsi" w:hAnsiTheme="minorHAnsi" w:cstheme="minorHAnsi"/>
          <w:color w:val="000000"/>
          <w:sz w:val="22"/>
          <w:szCs w:val="22"/>
        </w:rPr>
        <w:t>peut décider d'examiner les offres avant les candidatures.</w:t>
      </w:r>
    </w:p>
    <w:p w14:paraId="4804346C" w14:textId="3045FE07"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1" w:name="_Toc63783799"/>
      <w:r w:rsidRPr="0006068D">
        <w:rPr>
          <w:rFonts w:asciiTheme="minorHAnsi" w:hAnsiTheme="minorHAnsi" w:cstheme="minorHAnsi"/>
          <w:sz w:val="22"/>
          <w:szCs w:val="22"/>
          <w:u w:val="single"/>
        </w:rPr>
        <w:t>Demande de compléments de candidature</w:t>
      </w:r>
      <w:bookmarkEnd w:id="81"/>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2"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2"/>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3" w:name="_Toc63783801"/>
      <w:r w:rsidRPr="0006068D">
        <w:rPr>
          <w:rFonts w:asciiTheme="minorHAnsi" w:hAnsiTheme="minorHAnsi" w:cstheme="minorHAnsi"/>
          <w:sz w:val="22"/>
          <w:szCs w:val="22"/>
          <w:u w:val="single"/>
        </w:rPr>
        <w:lastRenderedPageBreak/>
        <w:t>Recevabilité des candidatures</w:t>
      </w:r>
      <w:bookmarkEnd w:id="83"/>
    </w:p>
    <w:p w14:paraId="388277FC" w14:textId="20F0FC9A"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sidR="00ED1945" w:rsidRPr="00F52D3F">
        <w:rPr>
          <w:rFonts w:asciiTheme="minorHAnsi" w:hAnsiTheme="minorHAnsi" w:cstheme="minorHAnsi"/>
          <w:color w:val="000000"/>
          <w:sz w:val="22"/>
          <w:szCs w:val="22"/>
        </w:rPr>
        <w:t>Le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2C00958D" w:rsidR="00927F3A"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467E86">
        <w:rPr>
          <w:rFonts w:asciiTheme="minorHAnsi" w:hAnsiTheme="minorHAnsi" w:cstheme="minorHAnsi"/>
          <w:color w:val="000000"/>
          <w:sz w:val="22"/>
          <w:szCs w:val="22"/>
        </w:rPr>
        <w:t xml:space="preserve"> </w:t>
      </w:r>
    </w:p>
    <w:p w14:paraId="5D848059" w14:textId="502C08AF" w:rsidR="001917EF" w:rsidRPr="00467E86" w:rsidRDefault="008517E9" w:rsidP="008517E9">
      <w:pPr>
        <w:pStyle w:val="Paragraphedeliste"/>
        <w:numPr>
          <w:ilvl w:val="0"/>
          <w:numId w:val="32"/>
        </w:numPr>
        <w:rPr>
          <w:rFonts w:ascii="Calibri" w:hAnsi="Calibri" w:cs="Calibri"/>
          <w:sz w:val="22"/>
          <w:szCs w:val="22"/>
          <w:lang w:eastAsia="en-US"/>
        </w:rPr>
      </w:pPr>
      <w:r w:rsidRPr="00467E86">
        <w:rPr>
          <w:rFonts w:ascii="Calibri" w:hAnsi="Calibri" w:cs="Calibr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467E86">
        <w:rPr>
          <w:rFonts w:ascii="Calibri" w:hAnsi="Calibri" w:cs="Calibri"/>
          <w:sz w:val="22"/>
          <w:szCs w:val="22"/>
        </w:rPr>
        <w:t xml:space="preserve">(conformément aux cartes régionales de vigilance mises à disposition par le Ministère français de l’Europe et des Affaires étrangères </w:t>
      </w:r>
      <w:hyperlink r:id="rId14" w:history="1">
        <w:r w:rsidRPr="00467E86">
          <w:rPr>
            <w:rStyle w:val="Lienhypertexte"/>
            <w:rFonts w:ascii="Calibri" w:hAnsi="Calibri" w:cs="Calibri"/>
            <w:sz w:val="22"/>
            <w:szCs w:val="22"/>
          </w:rPr>
          <w:t>https://www.diplomatie.gouv.fr/fr/conseils-aux-voyageurs/</w:t>
        </w:r>
      </w:hyperlink>
      <w:r w:rsidRPr="00467E86">
        <w:rPr>
          <w:rFonts w:ascii="Calibri" w:hAnsi="Calibri" w:cs="Calibri"/>
          <w:sz w:val="22"/>
          <w:szCs w:val="22"/>
        </w:rPr>
        <w:t>).</w:t>
      </w:r>
    </w:p>
    <w:p w14:paraId="54A18FFF" w14:textId="1F54746A" w:rsidR="00B36650" w:rsidRPr="0006068D" w:rsidRDefault="00B36650" w:rsidP="0006068D"/>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4" w:name="_Toc6378380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4"/>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63783804"/>
      <w:r w:rsidRPr="001414BF">
        <w:rPr>
          <w:rFonts w:asciiTheme="minorHAnsi" w:hAnsiTheme="minorHAnsi" w:cstheme="minorHAnsi"/>
          <w:sz w:val="22"/>
          <w:szCs w:val="22"/>
          <w:u w:val="single"/>
        </w:rPr>
        <w:t>Rejet des offres hors délais - Ouverture des offres</w:t>
      </w:r>
      <w:bookmarkEnd w:id="85"/>
    </w:p>
    <w:p w14:paraId="2BBE4DC9" w14:textId="5B5BD32A"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 (séance non pub</w:t>
      </w:r>
      <w:r w:rsidR="00467E86">
        <w:rPr>
          <w:rFonts w:asciiTheme="minorHAnsi" w:hAnsiTheme="minorHAnsi" w:cstheme="minorHAnsi"/>
          <w:color w:val="000000"/>
          <w:sz w:val="22"/>
          <w:szCs w:val="22"/>
        </w:rPr>
        <w:t xml:space="preserve">lique) recense </w:t>
      </w:r>
      <w:r w:rsidRPr="00E23E75">
        <w:rPr>
          <w:rFonts w:asciiTheme="minorHAnsi" w:hAnsiTheme="minorHAnsi" w:cstheme="minorHAnsi"/>
          <w:color w:val="000000"/>
          <w:sz w:val="22"/>
          <w:szCs w:val="22"/>
        </w:rPr>
        <w:t>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6" w:name="_Toc63783805"/>
      <w:r w:rsidRPr="00E23E75">
        <w:rPr>
          <w:rFonts w:asciiTheme="minorHAnsi" w:hAnsiTheme="minorHAnsi" w:cstheme="minorHAnsi"/>
          <w:sz w:val="22"/>
          <w:szCs w:val="22"/>
          <w:u w:val="single"/>
        </w:rPr>
        <w:t>Analyse des offres</w:t>
      </w:r>
      <w:bookmarkEnd w:id="86"/>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7"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7"/>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8"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8"/>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89" w:name="_Toc63783808"/>
      <w:r w:rsidRPr="0006068D">
        <w:rPr>
          <w:rFonts w:asciiTheme="minorHAnsi" w:hAnsiTheme="minorHAnsi" w:cstheme="minorHAnsi"/>
          <w:i/>
          <w:sz w:val="22"/>
          <w:szCs w:val="22"/>
        </w:rPr>
        <w:t>Critère 1 : prix des prestations</w:t>
      </w:r>
      <w:bookmarkEnd w:id="89"/>
      <w:r w:rsidRPr="0006068D">
        <w:rPr>
          <w:rFonts w:asciiTheme="minorHAnsi" w:hAnsiTheme="minorHAnsi" w:cstheme="minorHAnsi"/>
          <w:i/>
          <w:sz w:val="22"/>
          <w:szCs w:val="22"/>
        </w:rPr>
        <w:t xml:space="preserve"> </w:t>
      </w:r>
    </w:p>
    <w:p w14:paraId="427BB65A" w14:textId="4D6FD3ED" w:rsidR="000603AA" w:rsidRDefault="000603AA">
      <w:pPr>
        <w:spacing w:before="120"/>
        <w:jc w:val="both"/>
        <w:rPr>
          <w:rFonts w:asciiTheme="minorHAnsi" w:hAnsiTheme="minorHAnsi" w:cstheme="minorHAnsi"/>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00467E86">
        <w:rPr>
          <w:rFonts w:asciiTheme="minorHAnsi" w:hAnsiTheme="minorHAnsi" w:cstheme="minorHAnsi"/>
          <w:b/>
          <w:sz w:val="22"/>
          <w:szCs w:val="22"/>
        </w:rPr>
        <w:t xml:space="preserve">20 </w:t>
      </w:r>
      <w:r w:rsidRPr="0006068D">
        <w:rPr>
          <w:rFonts w:asciiTheme="minorHAnsi" w:hAnsiTheme="minorHAnsi" w:cstheme="minorHAnsi"/>
          <w:b/>
          <w:sz w:val="22"/>
          <w:szCs w:val="22"/>
        </w:rPr>
        <w:t>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0E5171B5" w14:textId="2921904B" w:rsidR="00467E86" w:rsidRDefault="00467E86" w:rsidP="00467E86">
      <w:pPr>
        <w:spacing w:before="120"/>
        <w:jc w:val="both"/>
        <w:rPr>
          <w:rFonts w:asciiTheme="minorHAnsi" w:hAnsiTheme="minorHAnsi" w:cstheme="minorHAnsi"/>
          <w:sz w:val="22"/>
          <w:szCs w:val="22"/>
        </w:rPr>
      </w:pPr>
      <w:r w:rsidRPr="00467E86">
        <w:rPr>
          <w:rFonts w:asciiTheme="minorHAnsi" w:hAnsiTheme="minorHAnsi" w:cstheme="minorHAnsi"/>
          <w:sz w:val="22"/>
          <w:szCs w:val="22"/>
        </w:rPr>
        <w:t xml:space="preserve">L’analyse du prix se basera sur le montant global et forfaitaire HT indiqué sur la DPGF.  </w:t>
      </w:r>
    </w:p>
    <w:p w14:paraId="07A95196" w14:textId="1C2F78D5" w:rsidR="00467E86" w:rsidRDefault="00467E86" w:rsidP="00467E86">
      <w:pPr>
        <w:spacing w:before="120"/>
        <w:jc w:val="both"/>
        <w:rPr>
          <w:rFonts w:asciiTheme="minorHAnsi" w:hAnsiTheme="minorHAnsi" w:cstheme="minorHAnsi"/>
          <w:sz w:val="22"/>
          <w:szCs w:val="22"/>
        </w:rPr>
      </w:pPr>
    </w:p>
    <w:p w14:paraId="643B3727" w14:textId="63D80C25" w:rsidR="00467E86" w:rsidRDefault="00467E86" w:rsidP="00467E86">
      <w:pPr>
        <w:spacing w:before="120"/>
        <w:jc w:val="both"/>
        <w:rPr>
          <w:rFonts w:asciiTheme="minorHAnsi" w:hAnsiTheme="minorHAnsi" w:cstheme="minorHAnsi"/>
          <w:sz w:val="22"/>
          <w:szCs w:val="22"/>
        </w:rPr>
      </w:pPr>
    </w:p>
    <w:p w14:paraId="7256DAD4" w14:textId="7B672D6D" w:rsidR="00467E86" w:rsidRDefault="00467E86" w:rsidP="00467E86">
      <w:pPr>
        <w:spacing w:before="120"/>
        <w:jc w:val="both"/>
        <w:rPr>
          <w:rFonts w:asciiTheme="minorHAnsi" w:hAnsiTheme="minorHAnsi" w:cstheme="minorHAnsi"/>
          <w:sz w:val="22"/>
          <w:szCs w:val="22"/>
        </w:rPr>
      </w:pPr>
    </w:p>
    <w:p w14:paraId="4046B325" w14:textId="77777777" w:rsidR="00467E86" w:rsidRPr="00467E86" w:rsidRDefault="00467E86" w:rsidP="00467E86">
      <w:pPr>
        <w:spacing w:before="120"/>
        <w:jc w:val="both"/>
        <w:rPr>
          <w:rFonts w:asciiTheme="minorHAnsi" w:hAnsiTheme="minorHAnsi" w:cstheme="minorHAnsi"/>
          <w:sz w:val="22"/>
          <w:szCs w:val="22"/>
        </w:rPr>
      </w:pPr>
    </w:p>
    <w:p w14:paraId="56220D1A" w14:textId="77777777" w:rsidR="00467E86" w:rsidRPr="0006068D" w:rsidRDefault="00467E86">
      <w:pPr>
        <w:spacing w:before="120"/>
        <w:jc w:val="both"/>
        <w:rPr>
          <w:rFonts w:asciiTheme="minorHAnsi" w:hAnsiTheme="minorHAnsi" w:cstheme="minorHAnsi"/>
          <w:b/>
          <w:color w:val="000000"/>
          <w:sz w:val="22"/>
          <w:szCs w:val="22"/>
        </w:rPr>
      </w:pPr>
    </w:p>
    <w:p w14:paraId="5A45F6D7" w14:textId="5B8C37F8" w:rsidR="00116C24" w:rsidRDefault="00DA0CCE" w:rsidP="0006068D">
      <w:pPr>
        <w:pStyle w:val="Titre2"/>
        <w:spacing w:before="120" w:after="120" w:line="240" w:lineRule="auto"/>
        <w:ind w:left="708"/>
        <w:jc w:val="both"/>
        <w:rPr>
          <w:rFonts w:asciiTheme="minorHAnsi" w:hAnsiTheme="minorHAnsi" w:cstheme="minorHAnsi"/>
          <w:i/>
          <w:sz w:val="22"/>
          <w:szCs w:val="22"/>
        </w:rPr>
      </w:pPr>
      <w:bookmarkStart w:id="90" w:name="_Toc63783809"/>
      <w:r w:rsidRPr="0006068D">
        <w:rPr>
          <w:rFonts w:asciiTheme="minorHAnsi" w:hAnsiTheme="minorHAnsi" w:cstheme="minorHAnsi"/>
          <w:i/>
          <w:sz w:val="22"/>
          <w:szCs w:val="22"/>
        </w:rPr>
        <w:t>Critère 2 : Qualité technique</w:t>
      </w:r>
      <w:bookmarkEnd w:id="90"/>
    </w:p>
    <w:tbl>
      <w:tblPr>
        <w:tblStyle w:val="Grilledutableau1"/>
        <w:tblW w:w="0" w:type="auto"/>
        <w:tblLook w:val="04A0" w:firstRow="1" w:lastRow="0" w:firstColumn="1" w:lastColumn="0" w:noHBand="0" w:noVBand="1"/>
      </w:tblPr>
      <w:tblGrid>
        <w:gridCol w:w="5292"/>
        <w:gridCol w:w="3309"/>
        <w:gridCol w:w="1135"/>
      </w:tblGrid>
      <w:tr w:rsidR="00467E86" w:rsidRPr="00467E86" w14:paraId="5E61DD2C" w14:textId="77777777" w:rsidTr="007948A3">
        <w:tc>
          <w:tcPr>
            <w:tcW w:w="5292" w:type="dxa"/>
            <w:shd w:val="clear" w:color="auto" w:fill="D9D9D9" w:themeFill="background1" w:themeFillShade="D9"/>
          </w:tcPr>
          <w:p w14:paraId="7DD0B63C" w14:textId="77777777" w:rsidR="00467E86" w:rsidRPr="00467E86" w:rsidRDefault="00467E86" w:rsidP="00467E86">
            <w:pPr>
              <w:jc w:val="both"/>
              <w:rPr>
                <w:rFonts w:asciiTheme="minorHAnsi" w:hAnsiTheme="minorHAnsi" w:cstheme="minorHAnsi"/>
                <w:b/>
                <w:sz w:val="22"/>
                <w:szCs w:val="22"/>
              </w:rPr>
            </w:pPr>
            <w:r w:rsidRPr="00467E86">
              <w:rPr>
                <w:rFonts w:asciiTheme="minorHAnsi" w:hAnsiTheme="minorHAnsi" w:cstheme="minorHAnsi"/>
                <w:b/>
                <w:sz w:val="22"/>
                <w:szCs w:val="22"/>
              </w:rPr>
              <w:t>Sous-critères permettant d’apprécier la qualité technique</w:t>
            </w:r>
          </w:p>
        </w:tc>
        <w:tc>
          <w:tcPr>
            <w:tcW w:w="3309" w:type="dxa"/>
            <w:shd w:val="clear" w:color="auto" w:fill="D9D9D9" w:themeFill="background1" w:themeFillShade="D9"/>
          </w:tcPr>
          <w:p w14:paraId="4AEC0884" w14:textId="77777777" w:rsidR="00467E86" w:rsidRPr="00467E86" w:rsidRDefault="00467E86" w:rsidP="00467E86">
            <w:pPr>
              <w:jc w:val="center"/>
              <w:rPr>
                <w:rFonts w:asciiTheme="minorHAnsi" w:hAnsiTheme="minorHAnsi" w:cstheme="minorHAnsi"/>
                <w:b/>
                <w:sz w:val="22"/>
                <w:szCs w:val="22"/>
              </w:rPr>
            </w:pPr>
            <w:r w:rsidRPr="00467E86">
              <w:rPr>
                <w:rFonts w:asciiTheme="minorHAnsi" w:hAnsiTheme="minorHAnsi" w:cstheme="minorHAnsi"/>
                <w:b/>
                <w:sz w:val="22"/>
                <w:szCs w:val="22"/>
              </w:rPr>
              <w:t xml:space="preserve">Eléments d’appréciation </w:t>
            </w:r>
          </w:p>
        </w:tc>
        <w:tc>
          <w:tcPr>
            <w:tcW w:w="1135" w:type="dxa"/>
            <w:shd w:val="clear" w:color="auto" w:fill="D9D9D9" w:themeFill="background1" w:themeFillShade="D9"/>
          </w:tcPr>
          <w:p w14:paraId="5C0F9F5F" w14:textId="77777777" w:rsidR="00467E86" w:rsidRPr="00467E86" w:rsidRDefault="00467E86" w:rsidP="00467E86">
            <w:pPr>
              <w:jc w:val="center"/>
              <w:rPr>
                <w:rFonts w:asciiTheme="minorHAnsi" w:hAnsiTheme="minorHAnsi" w:cstheme="minorHAnsi"/>
                <w:b/>
                <w:sz w:val="22"/>
                <w:szCs w:val="22"/>
              </w:rPr>
            </w:pPr>
            <w:r w:rsidRPr="00467E86">
              <w:rPr>
                <w:rFonts w:asciiTheme="minorHAnsi" w:hAnsiTheme="minorHAnsi" w:cstheme="minorHAnsi"/>
                <w:b/>
                <w:sz w:val="22"/>
                <w:szCs w:val="22"/>
              </w:rPr>
              <w:t>Nombre de points maximum</w:t>
            </w:r>
          </w:p>
        </w:tc>
      </w:tr>
      <w:tr w:rsidR="00467E86" w:rsidRPr="00467E86" w14:paraId="1B1B998E" w14:textId="77777777" w:rsidTr="007948A3">
        <w:trPr>
          <w:trHeight w:val="477"/>
        </w:trPr>
        <w:tc>
          <w:tcPr>
            <w:tcW w:w="5292" w:type="dxa"/>
          </w:tcPr>
          <w:p w14:paraId="6B6EBCC5" w14:textId="77777777" w:rsidR="00467E86" w:rsidRPr="00467E86" w:rsidRDefault="00467E86" w:rsidP="00467E86">
            <w:pPr>
              <w:jc w:val="both"/>
              <w:rPr>
                <w:rFonts w:asciiTheme="minorHAnsi" w:hAnsiTheme="minorHAnsi" w:cstheme="minorHAnsi"/>
                <w:b/>
                <w:sz w:val="22"/>
                <w:szCs w:val="22"/>
              </w:rPr>
            </w:pPr>
            <w:r w:rsidRPr="00467E86">
              <w:rPr>
                <w:rFonts w:asciiTheme="minorHAnsi" w:hAnsiTheme="minorHAnsi" w:cstheme="minorHAnsi"/>
                <w:b/>
                <w:sz w:val="22"/>
                <w:szCs w:val="22"/>
              </w:rPr>
              <w:t xml:space="preserve">Sous-critère 1 : Présentation du cabinet et Qualité et pertinence des compétences de l’équipe dédiée  </w:t>
            </w:r>
          </w:p>
        </w:tc>
        <w:tc>
          <w:tcPr>
            <w:tcW w:w="3309" w:type="dxa"/>
          </w:tcPr>
          <w:p w14:paraId="124CBEF7" w14:textId="77777777" w:rsidR="00467E86" w:rsidRPr="00467E86" w:rsidRDefault="00467E86" w:rsidP="00467E86">
            <w:pPr>
              <w:jc w:val="center"/>
              <w:rPr>
                <w:rFonts w:asciiTheme="minorHAnsi" w:hAnsiTheme="minorHAnsi" w:cstheme="minorHAnsi"/>
                <w:b/>
                <w:sz w:val="22"/>
                <w:szCs w:val="22"/>
              </w:rPr>
            </w:pPr>
            <w:r w:rsidRPr="00467E86">
              <w:rPr>
                <w:rFonts w:asciiTheme="minorHAnsi" w:hAnsiTheme="minorHAnsi" w:cstheme="minorHAnsi"/>
                <w:b/>
                <w:sz w:val="22"/>
                <w:szCs w:val="22"/>
              </w:rPr>
              <w:t xml:space="preserve">Sur la base du Mémoire technique, CV proposés. </w:t>
            </w:r>
          </w:p>
          <w:p w14:paraId="2546C4B3" w14:textId="77777777" w:rsidR="00467E86" w:rsidRPr="00467E86" w:rsidRDefault="00467E86" w:rsidP="00467E86">
            <w:pPr>
              <w:jc w:val="center"/>
              <w:rPr>
                <w:rFonts w:asciiTheme="minorHAnsi" w:hAnsiTheme="minorHAnsi" w:cstheme="minorHAnsi"/>
                <w:b/>
                <w:sz w:val="22"/>
                <w:szCs w:val="22"/>
              </w:rPr>
            </w:pPr>
            <w:r w:rsidRPr="00467E86">
              <w:rPr>
                <w:rFonts w:asciiTheme="minorHAnsi" w:hAnsiTheme="minorHAnsi" w:cstheme="minorHAnsi"/>
                <w:b/>
                <w:sz w:val="22"/>
                <w:szCs w:val="22"/>
              </w:rPr>
              <w:t xml:space="preserve">L’ensemble de l’équipe dédiée devra répondre </w:t>
            </w:r>
            <w:r w:rsidRPr="00467E86">
              <w:rPr>
                <w:rFonts w:asciiTheme="minorHAnsi" w:hAnsiTheme="minorHAnsi" w:cstheme="minorHAnsi"/>
                <w:b/>
                <w:sz w:val="22"/>
                <w:szCs w:val="22"/>
                <w:u w:val="single"/>
              </w:rPr>
              <w:t>aux exigences minimales formulées dans le cahier des charges</w:t>
            </w:r>
            <w:r w:rsidRPr="00467E86">
              <w:rPr>
                <w:rFonts w:asciiTheme="minorHAnsi" w:hAnsiTheme="minorHAnsi" w:cstheme="minorHAnsi"/>
                <w:b/>
                <w:sz w:val="22"/>
                <w:szCs w:val="22"/>
              </w:rPr>
              <w:t xml:space="preserve">. </w:t>
            </w:r>
          </w:p>
        </w:tc>
        <w:tc>
          <w:tcPr>
            <w:tcW w:w="1135" w:type="dxa"/>
          </w:tcPr>
          <w:p w14:paraId="26F4DEFF" w14:textId="77777777" w:rsidR="00467E86" w:rsidRPr="00467E86" w:rsidRDefault="00467E86" w:rsidP="00467E86">
            <w:pPr>
              <w:jc w:val="center"/>
              <w:rPr>
                <w:rFonts w:asciiTheme="minorHAnsi" w:hAnsiTheme="minorHAnsi" w:cstheme="minorHAnsi"/>
                <w:b/>
                <w:sz w:val="22"/>
                <w:szCs w:val="22"/>
              </w:rPr>
            </w:pPr>
            <w:r w:rsidRPr="00467E86">
              <w:rPr>
                <w:rFonts w:asciiTheme="minorHAnsi" w:hAnsiTheme="minorHAnsi" w:cstheme="minorHAnsi"/>
                <w:b/>
                <w:sz w:val="22"/>
                <w:szCs w:val="22"/>
              </w:rPr>
              <w:t>15</w:t>
            </w:r>
          </w:p>
        </w:tc>
      </w:tr>
      <w:tr w:rsidR="00467E86" w:rsidRPr="00467E86" w14:paraId="661AA1DD" w14:textId="77777777" w:rsidTr="007948A3">
        <w:tc>
          <w:tcPr>
            <w:tcW w:w="5292" w:type="dxa"/>
          </w:tcPr>
          <w:p w14:paraId="0CDEA9EA" w14:textId="29162EFB" w:rsidR="00467E86" w:rsidRPr="00467E86" w:rsidRDefault="00467E86" w:rsidP="00467E86">
            <w:pPr>
              <w:jc w:val="both"/>
              <w:rPr>
                <w:rFonts w:asciiTheme="minorHAnsi" w:hAnsiTheme="minorHAnsi" w:cstheme="minorHAnsi"/>
                <w:b/>
                <w:sz w:val="22"/>
                <w:szCs w:val="22"/>
              </w:rPr>
            </w:pPr>
            <w:r w:rsidRPr="00467E86">
              <w:rPr>
                <w:rFonts w:asciiTheme="minorHAnsi" w:hAnsiTheme="minorHAnsi" w:cstheme="minorHAnsi"/>
                <w:b/>
                <w:sz w:val="22"/>
                <w:szCs w:val="22"/>
              </w:rPr>
              <w:t xml:space="preserve">Sous-critère 2 : Compréhension du contexte du projet des enjeux et contraintes de la mission </w:t>
            </w:r>
            <w:r w:rsidR="00EB62D5">
              <w:rPr>
                <w:rFonts w:asciiTheme="minorHAnsi" w:hAnsiTheme="minorHAnsi" w:cstheme="minorHAnsi"/>
                <w:b/>
                <w:sz w:val="22"/>
                <w:szCs w:val="22"/>
              </w:rPr>
              <w:t>avec ébauche de proposition de solution</w:t>
            </w:r>
          </w:p>
        </w:tc>
        <w:tc>
          <w:tcPr>
            <w:tcW w:w="3309" w:type="dxa"/>
          </w:tcPr>
          <w:p w14:paraId="55293ADE" w14:textId="77777777" w:rsidR="00467E86" w:rsidRPr="00467E86" w:rsidRDefault="00467E86" w:rsidP="00467E86">
            <w:pPr>
              <w:jc w:val="center"/>
              <w:rPr>
                <w:rFonts w:asciiTheme="minorHAnsi" w:hAnsiTheme="minorHAnsi" w:cstheme="minorHAnsi"/>
                <w:b/>
                <w:sz w:val="22"/>
                <w:szCs w:val="22"/>
              </w:rPr>
            </w:pPr>
            <w:r w:rsidRPr="00467E86">
              <w:rPr>
                <w:rFonts w:asciiTheme="minorHAnsi" w:hAnsiTheme="minorHAnsi" w:cstheme="minorHAnsi"/>
                <w:b/>
                <w:sz w:val="22"/>
                <w:szCs w:val="22"/>
              </w:rPr>
              <w:t xml:space="preserve">Sur la base du mémoire technique </w:t>
            </w:r>
          </w:p>
        </w:tc>
        <w:tc>
          <w:tcPr>
            <w:tcW w:w="1135" w:type="dxa"/>
          </w:tcPr>
          <w:p w14:paraId="29C42DB7" w14:textId="77777777" w:rsidR="00467E86" w:rsidRPr="00467E86" w:rsidRDefault="00467E86" w:rsidP="00467E86">
            <w:pPr>
              <w:jc w:val="center"/>
              <w:rPr>
                <w:rFonts w:asciiTheme="minorHAnsi" w:hAnsiTheme="minorHAnsi" w:cstheme="minorHAnsi"/>
                <w:b/>
                <w:sz w:val="22"/>
                <w:szCs w:val="22"/>
              </w:rPr>
            </w:pPr>
            <w:r w:rsidRPr="00467E86">
              <w:rPr>
                <w:rFonts w:asciiTheme="minorHAnsi" w:hAnsiTheme="minorHAnsi" w:cstheme="minorHAnsi"/>
                <w:b/>
                <w:sz w:val="22"/>
                <w:szCs w:val="22"/>
              </w:rPr>
              <w:t>15</w:t>
            </w:r>
          </w:p>
        </w:tc>
      </w:tr>
      <w:tr w:rsidR="00467E86" w:rsidRPr="00467E86" w14:paraId="56C6F930" w14:textId="77777777" w:rsidTr="007948A3">
        <w:tc>
          <w:tcPr>
            <w:tcW w:w="5292" w:type="dxa"/>
          </w:tcPr>
          <w:p w14:paraId="26C09A11" w14:textId="75D08E34" w:rsidR="00467E86" w:rsidRPr="00467E86" w:rsidRDefault="00467E86" w:rsidP="00467E86">
            <w:pPr>
              <w:jc w:val="both"/>
              <w:rPr>
                <w:rFonts w:asciiTheme="minorHAnsi" w:hAnsiTheme="minorHAnsi" w:cstheme="minorHAnsi"/>
                <w:b/>
                <w:sz w:val="22"/>
                <w:szCs w:val="22"/>
              </w:rPr>
            </w:pPr>
            <w:r w:rsidRPr="00467E86">
              <w:rPr>
                <w:rFonts w:asciiTheme="minorHAnsi" w:hAnsiTheme="minorHAnsi" w:cstheme="minorHAnsi"/>
                <w:b/>
                <w:sz w:val="22"/>
                <w:szCs w:val="22"/>
              </w:rPr>
              <w:t>Sous-critère 3 : Démarche méthodologique détaillée</w:t>
            </w:r>
            <w:r w:rsidR="00EB62D5">
              <w:rPr>
                <w:rFonts w:asciiTheme="minorHAnsi" w:hAnsiTheme="minorHAnsi" w:cstheme="minorHAnsi"/>
                <w:b/>
                <w:sz w:val="22"/>
                <w:szCs w:val="22"/>
              </w:rPr>
              <w:t xml:space="preserve"> et argumentée</w:t>
            </w:r>
            <w:r w:rsidRPr="00467E86">
              <w:rPr>
                <w:rFonts w:asciiTheme="minorHAnsi" w:hAnsiTheme="minorHAnsi" w:cstheme="minorHAnsi"/>
                <w:b/>
                <w:sz w:val="22"/>
                <w:szCs w:val="22"/>
              </w:rPr>
              <w:t xml:space="preserve"> pour l’exécution des prestations</w:t>
            </w:r>
          </w:p>
        </w:tc>
        <w:tc>
          <w:tcPr>
            <w:tcW w:w="3309" w:type="dxa"/>
          </w:tcPr>
          <w:p w14:paraId="45E33E8A" w14:textId="77777777" w:rsidR="00467E86" w:rsidRPr="00467E86" w:rsidRDefault="00467E86" w:rsidP="00467E86">
            <w:pPr>
              <w:jc w:val="center"/>
              <w:rPr>
                <w:rFonts w:asciiTheme="minorHAnsi" w:hAnsiTheme="minorHAnsi" w:cstheme="minorHAnsi"/>
                <w:b/>
                <w:sz w:val="22"/>
                <w:szCs w:val="22"/>
              </w:rPr>
            </w:pPr>
            <w:r w:rsidRPr="00467E86">
              <w:rPr>
                <w:rFonts w:asciiTheme="minorHAnsi" w:hAnsiTheme="minorHAnsi" w:cstheme="minorHAnsi"/>
                <w:b/>
                <w:sz w:val="22"/>
                <w:szCs w:val="22"/>
              </w:rPr>
              <w:t xml:space="preserve">Sur la base du mémoire technique </w:t>
            </w:r>
          </w:p>
        </w:tc>
        <w:tc>
          <w:tcPr>
            <w:tcW w:w="1135" w:type="dxa"/>
          </w:tcPr>
          <w:p w14:paraId="39E30F19" w14:textId="77777777" w:rsidR="00467E86" w:rsidRPr="00467E86" w:rsidRDefault="00467E86" w:rsidP="00467E86">
            <w:pPr>
              <w:jc w:val="center"/>
              <w:rPr>
                <w:rFonts w:asciiTheme="minorHAnsi" w:hAnsiTheme="minorHAnsi" w:cstheme="minorHAnsi"/>
                <w:b/>
                <w:sz w:val="22"/>
                <w:szCs w:val="22"/>
              </w:rPr>
            </w:pPr>
            <w:r w:rsidRPr="00467E86">
              <w:rPr>
                <w:rFonts w:asciiTheme="minorHAnsi" w:hAnsiTheme="minorHAnsi" w:cstheme="minorHAnsi"/>
                <w:b/>
                <w:sz w:val="22"/>
                <w:szCs w:val="22"/>
              </w:rPr>
              <w:t>15</w:t>
            </w:r>
          </w:p>
        </w:tc>
      </w:tr>
      <w:tr w:rsidR="00467E86" w:rsidRPr="00467E86" w14:paraId="290EAC1F" w14:textId="77777777" w:rsidTr="007948A3">
        <w:tc>
          <w:tcPr>
            <w:tcW w:w="5292" w:type="dxa"/>
          </w:tcPr>
          <w:p w14:paraId="2A528EBD" w14:textId="55A7463A" w:rsidR="00467E86" w:rsidRPr="00467E86" w:rsidRDefault="00467E86" w:rsidP="00EB62D5">
            <w:pPr>
              <w:jc w:val="both"/>
              <w:rPr>
                <w:rFonts w:asciiTheme="minorHAnsi" w:hAnsiTheme="minorHAnsi" w:cstheme="minorHAnsi"/>
                <w:b/>
                <w:sz w:val="22"/>
                <w:szCs w:val="22"/>
              </w:rPr>
            </w:pPr>
            <w:r w:rsidRPr="00467E86">
              <w:rPr>
                <w:rFonts w:asciiTheme="minorHAnsi" w:hAnsiTheme="minorHAnsi" w:cstheme="minorHAnsi"/>
                <w:b/>
                <w:sz w:val="22"/>
                <w:szCs w:val="22"/>
              </w:rPr>
              <w:t xml:space="preserve">Sous-critère 4 : Expériences de l’équipe dédiée relatives à des interventions/projets similaires </w:t>
            </w:r>
            <w:r w:rsidR="00830868">
              <w:rPr>
                <w:rFonts w:asciiTheme="minorHAnsi" w:hAnsiTheme="minorHAnsi" w:cstheme="minorHAnsi"/>
                <w:b/>
                <w:sz w:val="22"/>
                <w:szCs w:val="22"/>
              </w:rPr>
              <w:t>et respect du nombre d’année d’expérience indiqué</w:t>
            </w:r>
            <w:r w:rsidR="00EB62D5">
              <w:rPr>
                <w:rFonts w:asciiTheme="minorHAnsi" w:hAnsiTheme="minorHAnsi" w:cstheme="minorHAnsi"/>
                <w:b/>
                <w:sz w:val="22"/>
                <w:szCs w:val="22"/>
              </w:rPr>
              <w:t xml:space="preserve"> dans les TDR </w:t>
            </w:r>
          </w:p>
        </w:tc>
        <w:tc>
          <w:tcPr>
            <w:tcW w:w="3309" w:type="dxa"/>
          </w:tcPr>
          <w:p w14:paraId="222E4B00" w14:textId="77777777" w:rsidR="00467E86" w:rsidRDefault="00467E86" w:rsidP="00467E86">
            <w:pPr>
              <w:jc w:val="center"/>
              <w:rPr>
                <w:rFonts w:asciiTheme="minorHAnsi" w:hAnsiTheme="minorHAnsi" w:cstheme="minorHAnsi"/>
                <w:b/>
                <w:sz w:val="22"/>
                <w:szCs w:val="22"/>
              </w:rPr>
            </w:pPr>
            <w:r w:rsidRPr="00467E86">
              <w:rPr>
                <w:rFonts w:asciiTheme="minorHAnsi" w:hAnsiTheme="minorHAnsi" w:cstheme="minorHAnsi"/>
                <w:b/>
                <w:sz w:val="22"/>
                <w:szCs w:val="22"/>
              </w:rPr>
              <w:t>Sur la base de note de présentation illustrée des expériences du candidat en précisant les points de liaison avec la présente consultation.</w:t>
            </w:r>
          </w:p>
          <w:p w14:paraId="3C3ABC81" w14:textId="54992E5D" w:rsidR="00EB62D5" w:rsidRPr="00467E86" w:rsidRDefault="00EB62D5" w:rsidP="00467E86">
            <w:pPr>
              <w:jc w:val="center"/>
              <w:rPr>
                <w:rFonts w:asciiTheme="minorHAnsi" w:hAnsiTheme="minorHAnsi" w:cstheme="minorHAnsi"/>
                <w:b/>
                <w:sz w:val="22"/>
                <w:szCs w:val="22"/>
              </w:rPr>
            </w:pPr>
            <w:r w:rsidRPr="00EB62D5">
              <w:rPr>
                <w:rFonts w:asciiTheme="minorHAnsi" w:hAnsiTheme="minorHAnsi" w:cstheme="minorHAnsi"/>
                <w:b/>
                <w:sz w:val="22"/>
                <w:szCs w:val="22"/>
              </w:rPr>
              <w:t xml:space="preserve">+joindre CV + liste de référence détaillée avec mise en évidence </w:t>
            </w:r>
            <w:r w:rsidRPr="00EB62D5">
              <w:rPr>
                <w:rFonts w:asciiTheme="minorHAnsi" w:hAnsiTheme="minorHAnsi" w:cstheme="minorHAnsi"/>
                <w:b/>
                <w:sz w:val="22"/>
                <w:szCs w:val="22"/>
              </w:rPr>
              <w:lastRenderedPageBreak/>
              <w:t>des expérien</w:t>
            </w:r>
            <w:r>
              <w:rPr>
                <w:rFonts w:asciiTheme="minorHAnsi" w:hAnsiTheme="minorHAnsi" w:cstheme="minorHAnsi"/>
                <w:b/>
                <w:sz w:val="22"/>
                <w:szCs w:val="22"/>
              </w:rPr>
              <w:t>ces pertinentes pour la mission</w:t>
            </w:r>
          </w:p>
        </w:tc>
        <w:tc>
          <w:tcPr>
            <w:tcW w:w="1135" w:type="dxa"/>
          </w:tcPr>
          <w:p w14:paraId="345E8485" w14:textId="77777777" w:rsidR="00467E86" w:rsidRPr="00467E86" w:rsidRDefault="00467E86" w:rsidP="00467E86">
            <w:pPr>
              <w:jc w:val="center"/>
              <w:rPr>
                <w:rFonts w:asciiTheme="minorHAnsi" w:hAnsiTheme="minorHAnsi" w:cstheme="minorHAnsi"/>
                <w:b/>
                <w:sz w:val="22"/>
                <w:szCs w:val="22"/>
              </w:rPr>
            </w:pPr>
            <w:r w:rsidRPr="00467E86">
              <w:rPr>
                <w:rFonts w:asciiTheme="minorHAnsi" w:hAnsiTheme="minorHAnsi" w:cstheme="minorHAnsi"/>
                <w:b/>
                <w:sz w:val="22"/>
                <w:szCs w:val="22"/>
              </w:rPr>
              <w:lastRenderedPageBreak/>
              <w:t>15</w:t>
            </w:r>
          </w:p>
        </w:tc>
      </w:tr>
      <w:tr w:rsidR="00467E86" w:rsidRPr="00467E86" w14:paraId="619BFA8A" w14:textId="77777777" w:rsidTr="007948A3">
        <w:tc>
          <w:tcPr>
            <w:tcW w:w="5292" w:type="dxa"/>
          </w:tcPr>
          <w:p w14:paraId="32EDF7E1" w14:textId="09128CDC" w:rsidR="00467E86" w:rsidRPr="00467E86" w:rsidRDefault="00467E86" w:rsidP="00EB62D5">
            <w:pPr>
              <w:jc w:val="both"/>
              <w:rPr>
                <w:rFonts w:asciiTheme="minorHAnsi" w:hAnsiTheme="minorHAnsi" w:cstheme="minorHAnsi"/>
                <w:b/>
                <w:sz w:val="22"/>
                <w:szCs w:val="22"/>
              </w:rPr>
            </w:pPr>
            <w:r w:rsidRPr="00467E86">
              <w:rPr>
                <w:rFonts w:asciiTheme="minorHAnsi" w:hAnsiTheme="minorHAnsi" w:cstheme="minorHAnsi"/>
                <w:b/>
                <w:sz w:val="22"/>
                <w:szCs w:val="22"/>
              </w:rPr>
              <w:lastRenderedPageBreak/>
              <w:t xml:space="preserve">Sous-critère 5 : </w:t>
            </w:r>
            <w:r w:rsidR="00EB62D5" w:rsidRPr="00EB62D5">
              <w:rPr>
                <w:rFonts w:asciiTheme="minorHAnsi" w:hAnsiTheme="minorHAnsi" w:cstheme="minorHAnsi"/>
                <w:b/>
                <w:sz w:val="22"/>
                <w:szCs w:val="22"/>
              </w:rPr>
              <w:t>5.</w:t>
            </w:r>
            <w:r w:rsidR="00EB62D5" w:rsidRPr="00EB62D5">
              <w:rPr>
                <w:rFonts w:asciiTheme="minorHAnsi" w:hAnsiTheme="minorHAnsi" w:cstheme="minorHAnsi"/>
                <w:b/>
                <w:sz w:val="22"/>
                <w:szCs w:val="22"/>
              </w:rPr>
              <w:tab/>
              <w:t xml:space="preserve">Planning organisationnel du projet et calendrier </w:t>
            </w:r>
          </w:p>
        </w:tc>
        <w:tc>
          <w:tcPr>
            <w:tcW w:w="3309" w:type="dxa"/>
          </w:tcPr>
          <w:p w14:paraId="6E4B4BAD" w14:textId="434FD0FB" w:rsidR="00467E86" w:rsidRPr="00467E86" w:rsidRDefault="00467E86" w:rsidP="00467E86">
            <w:pPr>
              <w:jc w:val="center"/>
              <w:rPr>
                <w:rFonts w:asciiTheme="minorHAnsi" w:hAnsiTheme="minorHAnsi" w:cstheme="minorHAnsi"/>
                <w:b/>
                <w:sz w:val="22"/>
                <w:szCs w:val="22"/>
              </w:rPr>
            </w:pPr>
            <w:r w:rsidRPr="00467E86">
              <w:rPr>
                <w:rFonts w:asciiTheme="minorHAnsi" w:hAnsiTheme="minorHAnsi" w:cstheme="minorHAnsi"/>
                <w:b/>
                <w:sz w:val="22"/>
                <w:szCs w:val="22"/>
              </w:rPr>
              <w:t>Sur la base du planning proposé à l’initiative le candidat pour la réalisation des prestations.</w:t>
            </w:r>
            <w:r w:rsidR="00830868">
              <w:rPr>
                <w:rFonts w:asciiTheme="minorHAnsi" w:hAnsiTheme="minorHAnsi" w:cstheme="minorHAnsi"/>
                <w:b/>
                <w:sz w:val="22"/>
                <w:szCs w:val="22"/>
              </w:rPr>
              <w:t xml:space="preserve"> A</w:t>
            </w:r>
            <w:r w:rsidR="00830868" w:rsidRPr="00830868">
              <w:rPr>
                <w:rFonts w:asciiTheme="minorHAnsi" w:hAnsiTheme="minorHAnsi" w:cstheme="minorHAnsi"/>
                <w:b/>
                <w:sz w:val="22"/>
                <w:szCs w:val="22"/>
              </w:rPr>
              <w:t>vec les mentions de la remise de livrables, du délai à prévoir entre le livrable provisoire et le livrable validé, des ateliers, des COPIL, des restitutions finales etc (et avec une légende)</w:t>
            </w:r>
          </w:p>
        </w:tc>
        <w:tc>
          <w:tcPr>
            <w:tcW w:w="1135" w:type="dxa"/>
          </w:tcPr>
          <w:p w14:paraId="59A31CFD" w14:textId="77777777" w:rsidR="00467E86" w:rsidRPr="00467E86" w:rsidRDefault="00467E86" w:rsidP="00467E86">
            <w:pPr>
              <w:jc w:val="center"/>
              <w:rPr>
                <w:rFonts w:asciiTheme="minorHAnsi" w:hAnsiTheme="minorHAnsi" w:cstheme="minorHAnsi"/>
                <w:b/>
                <w:sz w:val="22"/>
                <w:szCs w:val="22"/>
              </w:rPr>
            </w:pPr>
            <w:r w:rsidRPr="00467E86">
              <w:rPr>
                <w:rFonts w:asciiTheme="minorHAnsi" w:hAnsiTheme="minorHAnsi" w:cstheme="minorHAnsi"/>
                <w:b/>
                <w:sz w:val="22"/>
                <w:szCs w:val="22"/>
              </w:rPr>
              <w:t>15</w:t>
            </w:r>
          </w:p>
        </w:tc>
      </w:tr>
      <w:tr w:rsidR="00467E86" w:rsidRPr="00467E86" w14:paraId="20926F96" w14:textId="77777777" w:rsidTr="007948A3">
        <w:tc>
          <w:tcPr>
            <w:tcW w:w="5292" w:type="dxa"/>
          </w:tcPr>
          <w:p w14:paraId="37E757CD" w14:textId="77777777" w:rsidR="00467E86" w:rsidRPr="00467E86" w:rsidRDefault="00467E86" w:rsidP="00467E86">
            <w:pPr>
              <w:jc w:val="both"/>
              <w:rPr>
                <w:rFonts w:asciiTheme="minorHAnsi" w:hAnsiTheme="minorHAnsi" w:cstheme="minorHAnsi"/>
                <w:b/>
                <w:sz w:val="22"/>
                <w:szCs w:val="22"/>
              </w:rPr>
            </w:pPr>
            <w:r w:rsidRPr="00467E86">
              <w:rPr>
                <w:rFonts w:asciiTheme="minorHAnsi" w:hAnsiTheme="minorHAnsi" w:cstheme="minorHAnsi"/>
                <w:b/>
                <w:sz w:val="22"/>
                <w:szCs w:val="22"/>
              </w:rPr>
              <w:t>Sous-critère 6 : Budget temps détaillé et coûts unitaires détaillés (distinction honoraires et logistique)</w:t>
            </w:r>
          </w:p>
        </w:tc>
        <w:tc>
          <w:tcPr>
            <w:tcW w:w="3309" w:type="dxa"/>
          </w:tcPr>
          <w:p w14:paraId="41201AE1" w14:textId="4F7EE39E" w:rsidR="00467E86" w:rsidRPr="00467E86" w:rsidRDefault="00467E86" w:rsidP="00830868">
            <w:pPr>
              <w:jc w:val="center"/>
              <w:rPr>
                <w:rFonts w:asciiTheme="minorHAnsi" w:hAnsiTheme="minorHAnsi" w:cstheme="minorHAnsi"/>
                <w:b/>
                <w:sz w:val="22"/>
                <w:szCs w:val="22"/>
              </w:rPr>
            </w:pPr>
            <w:r w:rsidRPr="00467E86">
              <w:rPr>
                <w:rFonts w:asciiTheme="minorHAnsi" w:hAnsiTheme="minorHAnsi" w:cstheme="minorHAnsi"/>
                <w:b/>
                <w:sz w:val="22"/>
                <w:szCs w:val="22"/>
              </w:rPr>
              <w:t xml:space="preserve">Budget détaillé proposé à l’initiative du candidat, ce budget devra préciser le temps de travail de chaque expert dédié et l’ensemble des coûts annexes pour l’exécution des prestations. Ce budget est donné à titre informatif et doit être décomposé par phase </w:t>
            </w:r>
          </w:p>
        </w:tc>
        <w:tc>
          <w:tcPr>
            <w:tcW w:w="1135" w:type="dxa"/>
          </w:tcPr>
          <w:p w14:paraId="07B4078D" w14:textId="77777777" w:rsidR="00467E86" w:rsidRPr="00467E86" w:rsidRDefault="00467E86" w:rsidP="00467E86">
            <w:pPr>
              <w:jc w:val="center"/>
              <w:rPr>
                <w:rFonts w:asciiTheme="minorHAnsi" w:hAnsiTheme="minorHAnsi" w:cstheme="minorHAnsi"/>
                <w:b/>
                <w:sz w:val="22"/>
                <w:szCs w:val="22"/>
              </w:rPr>
            </w:pPr>
            <w:r w:rsidRPr="00467E86">
              <w:rPr>
                <w:rFonts w:asciiTheme="minorHAnsi" w:hAnsiTheme="minorHAnsi" w:cstheme="minorHAnsi"/>
                <w:b/>
                <w:sz w:val="22"/>
                <w:szCs w:val="22"/>
              </w:rPr>
              <w:t>5</w:t>
            </w:r>
          </w:p>
        </w:tc>
      </w:tr>
      <w:tr w:rsidR="00467E86" w:rsidRPr="00467E86" w14:paraId="3167CF10" w14:textId="77777777" w:rsidTr="007948A3">
        <w:tc>
          <w:tcPr>
            <w:tcW w:w="5292" w:type="dxa"/>
          </w:tcPr>
          <w:p w14:paraId="2CCF8C49" w14:textId="77777777" w:rsidR="00467E86" w:rsidRPr="00467E86" w:rsidRDefault="00467E86" w:rsidP="00467E86">
            <w:pPr>
              <w:jc w:val="right"/>
              <w:rPr>
                <w:rFonts w:asciiTheme="minorHAnsi" w:hAnsiTheme="minorHAnsi" w:cstheme="minorHAnsi"/>
                <w:b/>
                <w:sz w:val="22"/>
                <w:szCs w:val="22"/>
              </w:rPr>
            </w:pPr>
            <w:r w:rsidRPr="00467E86">
              <w:rPr>
                <w:rFonts w:asciiTheme="minorHAnsi" w:hAnsiTheme="minorHAnsi" w:cstheme="minorHAnsi"/>
                <w:b/>
                <w:sz w:val="22"/>
                <w:szCs w:val="22"/>
              </w:rPr>
              <w:t>TOTAL</w:t>
            </w:r>
          </w:p>
        </w:tc>
        <w:tc>
          <w:tcPr>
            <w:tcW w:w="3309" w:type="dxa"/>
          </w:tcPr>
          <w:p w14:paraId="3145883D" w14:textId="77777777" w:rsidR="00467E86" w:rsidRPr="00467E86" w:rsidRDefault="00467E86" w:rsidP="00467E86">
            <w:pPr>
              <w:jc w:val="center"/>
              <w:rPr>
                <w:rFonts w:asciiTheme="minorHAnsi" w:hAnsiTheme="minorHAnsi" w:cstheme="minorHAnsi"/>
                <w:b/>
                <w:sz w:val="22"/>
                <w:szCs w:val="22"/>
              </w:rPr>
            </w:pPr>
          </w:p>
        </w:tc>
        <w:tc>
          <w:tcPr>
            <w:tcW w:w="1135" w:type="dxa"/>
          </w:tcPr>
          <w:p w14:paraId="53885D15" w14:textId="77777777" w:rsidR="00467E86" w:rsidRPr="00467E86" w:rsidRDefault="00467E86" w:rsidP="00467E86">
            <w:pPr>
              <w:jc w:val="center"/>
              <w:rPr>
                <w:rFonts w:asciiTheme="minorHAnsi" w:hAnsiTheme="minorHAnsi" w:cstheme="minorHAnsi"/>
                <w:b/>
                <w:sz w:val="22"/>
                <w:szCs w:val="22"/>
              </w:rPr>
            </w:pPr>
            <w:r w:rsidRPr="00467E86">
              <w:rPr>
                <w:rFonts w:asciiTheme="minorHAnsi" w:hAnsiTheme="minorHAnsi" w:cstheme="minorHAnsi"/>
                <w:b/>
                <w:sz w:val="22"/>
                <w:szCs w:val="22"/>
              </w:rPr>
              <w:t>80</w:t>
            </w:r>
          </w:p>
        </w:tc>
      </w:tr>
    </w:tbl>
    <w:p w14:paraId="2D4C08D3" w14:textId="77777777" w:rsidR="00467E86" w:rsidRPr="00467E86" w:rsidRDefault="00467E86" w:rsidP="00467E86"/>
    <w:p w14:paraId="4067D76C" w14:textId="6A70C45A"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00467E86">
        <w:rPr>
          <w:rFonts w:asciiTheme="minorHAnsi" w:hAnsiTheme="minorHAnsi" w:cstheme="minorHAnsi"/>
          <w:b/>
          <w:sz w:val="22"/>
          <w:szCs w:val="22"/>
        </w:rPr>
        <w:t>80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1" w:name="_Toc63783810"/>
      <w:r w:rsidRPr="0006068D">
        <w:rPr>
          <w:rFonts w:asciiTheme="minorHAnsi" w:hAnsiTheme="minorHAnsi" w:cstheme="minorHAnsi"/>
          <w:sz w:val="22"/>
          <w:szCs w:val="22"/>
          <w:u w:val="single"/>
        </w:rPr>
        <w:t>Négociations</w:t>
      </w:r>
      <w:bookmarkEnd w:id="91"/>
    </w:p>
    <w:p w14:paraId="30735CDD" w14:textId="1CA98B19" w:rsidR="009A7AC5" w:rsidRDefault="009A7AC5" w:rsidP="00403232">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Aucune négociation n’est envisagée d</w:t>
      </w:r>
      <w:r w:rsidR="00467E86">
        <w:rPr>
          <w:rFonts w:asciiTheme="minorHAnsi" w:hAnsiTheme="minorHAnsi" w:cstheme="minorHAnsi"/>
          <w:color w:val="000000"/>
          <w:sz w:val="22"/>
          <w:szCs w:val="22"/>
        </w:rPr>
        <w:t>ans le cadre cette consultation</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2" w:name="_Toc63783812"/>
      <w:r w:rsidRPr="0006068D">
        <w:rPr>
          <w:rFonts w:asciiTheme="minorHAnsi" w:hAnsiTheme="minorHAnsi" w:cstheme="minorHAnsi"/>
          <w:sz w:val="22"/>
          <w:szCs w:val="22"/>
          <w:u w:val="single"/>
        </w:rPr>
        <w:t>Attribution</w:t>
      </w:r>
      <w:bookmarkEnd w:id="92"/>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3" w:name="_Toc491193515"/>
      <w:bookmarkStart w:id="94" w:name="_Toc491193970"/>
      <w:bookmarkStart w:id="95" w:name="_Toc63783813"/>
      <w:bookmarkEnd w:id="93"/>
      <w:bookmarkEnd w:id="94"/>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5"/>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6" w:name="_Toc63783814"/>
      <w:r w:rsidRPr="0006068D">
        <w:rPr>
          <w:rFonts w:asciiTheme="minorHAnsi" w:hAnsiTheme="minorHAnsi" w:cstheme="minorHAnsi"/>
          <w:sz w:val="22"/>
          <w:szCs w:val="22"/>
          <w:u w:val="single"/>
        </w:rPr>
        <w:lastRenderedPageBreak/>
        <w:t>Identité et coordonnées du responsable de traitement et de son représentant :</w:t>
      </w:r>
      <w:bookmarkEnd w:id="96"/>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63783815"/>
      <w:r w:rsidRPr="0006068D">
        <w:rPr>
          <w:rFonts w:asciiTheme="minorHAnsi" w:hAnsiTheme="minorHAnsi" w:cstheme="minorHAnsi"/>
          <w:sz w:val="22"/>
          <w:szCs w:val="22"/>
          <w:u w:val="single"/>
        </w:rPr>
        <w:t>Pour la plateforme PLACE :</w:t>
      </w:r>
      <w:bookmarkEnd w:id="97"/>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63783816"/>
      <w:r w:rsidRPr="0006068D">
        <w:rPr>
          <w:rFonts w:asciiTheme="minorHAnsi" w:hAnsiTheme="minorHAnsi" w:cstheme="minorHAnsi"/>
          <w:sz w:val="22"/>
          <w:szCs w:val="22"/>
          <w:u w:val="single"/>
        </w:rPr>
        <w:t>Coordonnées du délégué à la protection des données personnelles :</w:t>
      </w:r>
      <w:bookmarkEnd w:id="98"/>
    </w:p>
    <w:p w14:paraId="4A91DEFE" w14:textId="5924A205" w:rsidR="00FB79BF" w:rsidRPr="0006068D" w:rsidRDefault="000C0514"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63783817"/>
      <w:r w:rsidRPr="0006068D">
        <w:rPr>
          <w:rFonts w:asciiTheme="minorHAnsi" w:hAnsiTheme="minorHAnsi" w:cstheme="minorHAnsi"/>
          <w:sz w:val="22"/>
          <w:szCs w:val="22"/>
          <w:u w:val="single"/>
        </w:rPr>
        <w:t>Pour l’autorité contractante :</w:t>
      </w:r>
      <w:bookmarkEnd w:id="99"/>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63783818"/>
      <w:r w:rsidRPr="0006068D">
        <w:rPr>
          <w:rFonts w:asciiTheme="minorHAnsi" w:hAnsiTheme="minorHAnsi" w:cstheme="minorHAnsi"/>
          <w:sz w:val="22"/>
          <w:szCs w:val="22"/>
          <w:u w:val="single"/>
        </w:rPr>
        <w:t>Coordonnées du délégué à la protection des données personnelles :</w:t>
      </w:r>
      <w:bookmarkEnd w:id="100"/>
    </w:p>
    <w:p w14:paraId="48F60AE8" w14:textId="77777777" w:rsidR="00FB79BF" w:rsidRDefault="000C0514"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63783819"/>
      <w:r w:rsidRPr="00921E55">
        <w:rPr>
          <w:rFonts w:asciiTheme="minorHAnsi" w:hAnsiTheme="minorHAnsi" w:cstheme="minorHAnsi"/>
          <w:b/>
          <w:caps/>
          <w:sz w:val="28"/>
          <w:szCs w:val="22"/>
          <w:u w:val="single"/>
        </w:rPr>
        <w:t>AUTRES RENSEIGNEMENTS</w:t>
      </w:r>
      <w:bookmarkEnd w:id="101"/>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lastRenderedPageBreak/>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410899708"/>
      <w:bookmarkStart w:id="103" w:name="_Toc63783820"/>
      <w:r w:rsidRPr="0006068D">
        <w:rPr>
          <w:rFonts w:asciiTheme="minorHAnsi" w:hAnsiTheme="minorHAnsi" w:cstheme="minorHAnsi"/>
          <w:b/>
          <w:caps/>
          <w:sz w:val="28"/>
          <w:szCs w:val="22"/>
          <w:u w:val="single"/>
        </w:rPr>
        <w:t>Voies et délais de recours</w:t>
      </w:r>
      <w:bookmarkEnd w:id="102"/>
      <w:bookmarkEnd w:id="103"/>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7"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8"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74C4F" w14:textId="77777777" w:rsidR="00A23023" w:rsidRDefault="00A23023">
      <w:r>
        <w:separator/>
      </w:r>
    </w:p>
  </w:endnote>
  <w:endnote w:type="continuationSeparator" w:id="0">
    <w:p w14:paraId="4B988BA8" w14:textId="77777777" w:rsidR="00A23023" w:rsidRDefault="00A2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BA71C5" w:rsidRDefault="00BA71C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BA71C5" w:rsidRDefault="00BA71C5">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BA71C5" w:rsidRPr="00EE0FDD" w:rsidRDefault="00BA71C5"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4A2034CC" w:rsidR="00BA71C5" w:rsidRPr="0036169C" w:rsidRDefault="000C0514"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BA71C5" w:rsidRPr="0036169C">
          <w:rPr>
            <w:rFonts w:asciiTheme="minorHAnsi" w:hAnsiTheme="minorHAnsi"/>
            <w:sz w:val="22"/>
            <w:szCs w:val="22"/>
          </w:rPr>
          <w:tab/>
          <w:t xml:space="preserve">Page </w:t>
        </w:r>
        <w:r w:rsidR="00BA71C5" w:rsidRPr="0036169C">
          <w:rPr>
            <w:rFonts w:asciiTheme="minorHAnsi" w:hAnsiTheme="minorHAnsi"/>
            <w:b/>
            <w:bCs/>
            <w:sz w:val="22"/>
            <w:szCs w:val="22"/>
          </w:rPr>
          <w:fldChar w:fldCharType="begin"/>
        </w:r>
        <w:r w:rsidR="00BA71C5" w:rsidRPr="0036169C">
          <w:rPr>
            <w:rFonts w:asciiTheme="minorHAnsi" w:hAnsiTheme="minorHAnsi"/>
            <w:b/>
            <w:bCs/>
            <w:sz w:val="22"/>
            <w:szCs w:val="22"/>
          </w:rPr>
          <w:instrText>PAGE</w:instrText>
        </w:r>
        <w:r w:rsidR="00BA71C5" w:rsidRPr="0036169C">
          <w:rPr>
            <w:rFonts w:asciiTheme="minorHAnsi" w:hAnsiTheme="minorHAnsi"/>
            <w:b/>
            <w:bCs/>
            <w:sz w:val="22"/>
            <w:szCs w:val="22"/>
          </w:rPr>
          <w:fldChar w:fldCharType="separate"/>
        </w:r>
        <w:r>
          <w:rPr>
            <w:rFonts w:asciiTheme="minorHAnsi" w:hAnsiTheme="minorHAnsi"/>
            <w:b/>
            <w:bCs/>
            <w:noProof/>
            <w:sz w:val="22"/>
            <w:szCs w:val="22"/>
          </w:rPr>
          <w:t>3</w:t>
        </w:r>
        <w:r w:rsidR="00BA71C5" w:rsidRPr="0036169C">
          <w:rPr>
            <w:rFonts w:asciiTheme="minorHAnsi" w:hAnsiTheme="minorHAnsi"/>
            <w:b/>
            <w:bCs/>
            <w:sz w:val="22"/>
            <w:szCs w:val="22"/>
          </w:rPr>
          <w:fldChar w:fldCharType="end"/>
        </w:r>
        <w:r w:rsidR="00BA71C5" w:rsidRPr="0036169C">
          <w:rPr>
            <w:rFonts w:asciiTheme="minorHAnsi" w:hAnsiTheme="minorHAnsi"/>
            <w:sz w:val="22"/>
            <w:szCs w:val="22"/>
          </w:rPr>
          <w:t xml:space="preserve"> sur </w:t>
        </w:r>
        <w:r w:rsidR="00BA71C5" w:rsidRPr="0036169C">
          <w:rPr>
            <w:rFonts w:asciiTheme="minorHAnsi" w:hAnsiTheme="minorHAnsi"/>
            <w:b/>
            <w:bCs/>
            <w:sz w:val="22"/>
            <w:szCs w:val="22"/>
          </w:rPr>
          <w:fldChar w:fldCharType="begin"/>
        </w:r>
        <w:r w:rsidR="00BA71C5" w:rsidRPr="0036169C">
          <w:rPr>
            <w:rFonts w:asciiTheme="minorHAnsi" w:hAnsiTheme="minorHAnsi"/>
            <w:b/>
            <w:bCs/>
            <w:sz w:val="22"/>
            <w:szCs w:val="22"/>
          </w:rPr>
          <w:instrText>NUMPAGES</w:instrText>
        </w:r>
        <w:r w:rsidR="00BA71C5" w:rsidRPr="0036169C">
          <w:rPr>
            <w:rFonts w:asciiTheme="minorHAnsi" w:hAnsiTheme="minorHAnsi"/>
            <w:b/>
            <w:bCs/>
            <w:sz w:val="22"/>
            <w:szCs w:val="22"/>
          </w:rPr>
          <w:fldChar w:fldCharType="separate"/>
        </w:r>
        <w:r>
          <w:rPr>
            <w:rFonts w:asciiTheme="minorHAnsi" w:hAnsiTheme="minorHAnsi"/>
            <w:b/>
            <w:bCs/>
            <w:noProof/>
            <w:sz w:val="22"/>
            <w:szCs w:val="22"/>
          </w:rPr>
          <w:t>13</w:t>
        </w:r>
        <w:r w:rsidR="00BA71C5"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BA71C5" w:rsidRPr="00825775" w:rsidRDefault="00BA71C5"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BA71C5" w:rsidRPr="00825775" w:rsidRDefault="000C0514"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BA71C5" w:rsidRPr="00825775">
                  <w:rPr>
                    <w:rFonts w:asciiTheme="minorHAnsi" w:hAnsiTheme="minorHAnsi" w:cstheme="minorHAnsi"/>
                    <w:sz w:val="22"/>
                    <w:szCs w:val="22"/>
                  </w:rPr>
                  <w:t>DAJ_M009_v0</w:t>
                </w:r>
                <w:r w:rsidR="00BA71C5">
                  <w:rPr>
                    <w:rFonts w:asciiTheme="minorHAnsi" w:hAnsiTheme="minorHAnsi" w:cstheme="minorHAnsi"/>
                    <w:sz w:val="22"/>
                    <w:szCs w:val="22"/>
                  </w:rPr>
                  <w:t>7</w:t>
                </w:r>
                <w:r w:rsidR="00BA71C5" w:rsidRPr="00825775">
                  <w:rPr>
                    <w:rFonts w:asciiTheme="minorHAnsi" w:hAnsiTheme="minorHAnsi" w:cstheme="minorHAnsi"/>
                    <w:sz w:val="22"/>
                    <w:szCs w:val="22"/>
                  </w:rPr>
                  <w:tab/>
                </w:r>
              </w:sdtContent>
            </w:sdt>
          </w:p>
          <w:p w14:paraId="0A77421D" w14:textId="0F7AB086" w:rsidR="00BA71C5" w:rsidRPr="00825775" w:rsidRDefault="00BA71C5"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BA71C5" w:rsidRPr="00825775" w:rsidRDefault="00BA71C5" w:rsidP="007D74CD">
            <w:pPr>
              <w:pStyle w:val="Pieddepage"/>
              <w:spacing w:line="240" w:lineRule="exact"/>
              <w:rPr>
                <w:rFonts w:asciiTheme="minorHAnsi" w:hAnsiTheme="minorHAnsi" w:cstheme="minorHAnsi"/>
                <w:b/>
                <w:sz w:val="22"/>
                <w:szCs w:val="22"/>
              </w:rPr>
            </w:pPr>
          </w:p>
          <w:p w14:paraId="7660B93D" w14:textId="3A39253E" w:rsidR="00BA71C5" w:rsidRPr="00825775" w:rsidRDefault="00BA71C5"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BA71C5" w:rsidRDefault="00BA71C5">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BA71C5" w:rsidRDefault="00BA71C5"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28F3EA14" w:rsidR="00BA71C5" w:rsidRPr="00FB089A" w:rsidRDefault="000C0514"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BA71C5">
          <w:rPr>
            <w:rFonts w:asciiTheme="minorHAnsi" w:hAnsiTheme="minorHAnsi"/>
            <w:sz w:val="22"/>
            <w:szCs w:val="22"/>
          </w:rPr>
          <w:tab/>
          <w:t xml:space="preserve">Page </w:t>
        </w:r>
        <w:r w:rsidR="00BA71C5">
          <w:rPr>
            <w:rFonts w:asciiTheme="minorHAnsi" w:hAnsiTheme="minorHAnsi"/>
            <w:b/>
            <w:bCs/>
            <w:sz w:val="22"/>
            <w:szCs w:val="22"/>
          </w:rPr>
          <w:fldChar w:fldCharType="begin"/>
        </w:r>
        <w:r w:rsidR="00BA71C5">
          <w:rPr>
            <w:rFonts w:asciiTheme="minorHAnsi" w:hAnsiTheme="minorHAnsi"/>
            <w:b/>
            <w:bCs/>
            <w:sz w:val="22"/>
            <w:szCs w:val="22"/>
          </w:rPr>
          <w:instrText>PAGE</w:instrText>
        </w:r>
        <w:r w:rsidR="00BA71C5">
          <w:rPr>
            <w:rFonts w:asciiTheme="minorHAnsi" w:hAnsiTheme="minorHAnsi"/>
            <w:b/>
            <w:bCs/>
            <w:sz w:val="22"/>
            <w:szCs w:val="22"/>
          </w:rPr>
          <w:fldChar w:fldCharType="separate"/>
        </w:r>
        <w:r>
          <w:rPr>
            <w:rFonts w:asciiTheme="minorHAnsi" w:hAnsiTheme="minorHAnsi"/>
            <w:b/>
            <w:bCs/>
            <w:noProof/>
            <w:sz w:val="22"/>
            <w:szCs w:val="22"/>
          </w:rPr>
          <w:t>13</w:t>
        </w:r>
        <w:r w:rsidR="00BA71C5">
          <w:rPr>
            <w:rFonts w:asciiTheme="minorHAnsi" w:hAnsiTheme="minorHAnsi"/>
            <w:b/>
            <w:bCs/>
            <w:sz w:val="22"/>
            <w:szCs w:val="22"/>
          </w:rPr>
          <w:fldChar w:fldCharType="end"/>
        </w:r>
        <w:r w:rsidR="00BA71C5">
          <w:rPr>
            <w:rFonts w:asciiTheme="minorHAnsi" w:hAnsiTheme="minorHAnsi"/>
            <w:sz w:val="22"/>
            <w:szCs w:val="22"/>
          </w:rPr>
          <w:t xml:space="preserve"> sur </w:t>
        </w:r>
        <w:r w:rsidR="00BA71C5">
          <w:rPr>
            <w:rFonts w:asciiTheme="minorHAnsi" w:hAnsiTheme="minorHAnsi"/>
            <w:b/>
            <w:bCs/>
            <w:sz w:val="22"/>
            <w:szCs w:val="22"/>
          </w:rPr>
          <w:fldChar w:fldCharType="begin"/>
        </w:r>
        <w:r w:rsidR="00BA71C5">
          <w:rPr>
            <w:rFonts w:asciiTheme="minorHAnsi" w:hAnsiTheme="minorHAnsi"/>
            <w:b/>
            <w:bCs/>
            <w:sz w:val="22"/>
            <w:szCs w:val="22"/>
          </w:rPr>
          <w:instrText>NUMPAGES</w:instrText>
        </w:r>
        <w:r w:rsidR="00BA71C5">
          <w:rPr>
            <w:rFonts w:asciiTheme="minorHAnsi" w:hAnsiTheme="minorHAnsi"/>
            <w:b/>
            <w:bCs/>
            <w:sz w:val="22"/>
            <w:szCs w:val="22"/>
          </w:rPr>
          <w:fldChar w:fldCharType="separate"/>
        </w:r>
        <w:r>
          <w:rPr>
            <w:rFonts w:asciiTheme="minorHAnsi" w:hAnsiTheme="minorHAnsi"/>
            <w:b/>
            <w:bCs/>
            <w:noProof/>
            <w:sz w:val="22"/>
            <w:szCs w:val="22"/>
          </w:rPr>
          <w:t>13</w:t>
        </w:r>
        <w:r w:rsidR="00BA71C5">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BA71C5" w:rsidRDefault="00BA71C5"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617F1D5C" w:rsidR="00BA71C5" w:rsidRPr="00825775" w:rsidRDefault="000C0514"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BA71C5">
                  <w:rPr>
                    <w:rFonts w:asciiTheme="minorHAnsi" w:hAnsiTheme="minorHAnsi"/>
                    <w:sz w:val="22"/>
                    <w:szCs w:val="22"/>
                  </w:rPr>
                  <w:tab/>
                  <w:t xml:space="preserve">Page </w:t>
                </w:r>
                <w:r w:rsidR="00BA71C5">
                  <w:rPr>
                    <w:rFonts w:asciiTheme="minorHAnsi" w:hAnsiTheme="minorHAnsi"/>
                    <w:b/>
                    <w:bCs/>
                    <w:sz w:val="22"/>
                    <w:szCs w:val="22"/>
                  </w:rPr>
                  <w:fldChar w:fldCharType="begin"/>
                </w:r>
                <w:r w:rsidR="00BA71C5">
                  <w:rPr>
                    <w:rFonts w:asciiTheme="minorHAnsi" w:hAnsiTheme="minorHAnsi"/>
                    <w:b/>
                    <w:bCs/>
                    <w:sz w:val="22"/>
                    <w:szCs w:val="22"/>
                  </w:rPr>
                  <w:instrText>PAGE</w:instrText>
                </w:r>
                <w:r w:rsidR="00BA71C5">
                  <w:rPr>
                    <w:rFonts w:asciiTheme="minorHAnsi" w:hAnsiTheme="minorHAnsi"/>
                    <w:b/>
                    <w:bCs/>
                    <w:sz w:val="22"/>
                    <w:szCs w:val="22"/>
                  </w:rPr>
                  <w:fldChar w:fldCharType="separate"/>
                </w:r>
                <w:r>
                  <w:rPr>
                    <w:rFonts w:asciiTheme="minorHAnsi" w:hAnsiTheme="minorHAnsi"/>
                    <w:b/>
                    <w:bCs/>
                    <w:noProof/>
                    <w:sz w:val="22"/>
                    <w:szCs w:val="22"/>
                  </w:rPr>
                  <w:t>4</w:t>
                </w:r>
                <w:r w:rsidR="00BA71C5">
                  <w:rPr>
                    <w:rFonts w:asciiTheme="minorHAnsi" w:hAnsiTheme="minorHAnsi"/>
                    <w:b/>
                    <w:bCs/>
                    <w:sz w:val="22"/>
                    <w:szCs w:val="22"/>
                  </w:rPr>
                  <w:fldChar w:fldCharType="end"/>
                </w:r>
                <w:r w:rsidR="00BA71C5">
                  <w:rPr>
                    <w:rFonts w:asciiTheme="minorHAnsi" w:hAnsiTheme="minorHAnsi"/>
                    <w:sz w:val="22"/>
                    <w:szCs w:val="22"/>
                  </w:rPr>
                  <w:t xml:space="preserve"> sur </w:t>
                </w:r>
                <w:r w:rsidR="00BA71C5">
                  <w:rPr>
                    <w:rFonts w:asciiTheme="minorHAnsi" w:hAnsiTheme="minorHAnsi"/>
                    <w:b/>
                    <w:bCs/>
                    <w:sz w:val="22"/>
                    <w:szCs w:val="22"/>
                  </w:rPr>
                  <w:fldChar w:fldCharType="begin"/>
                </w:r>
                <w:r w:rsidR="00BA71C5">
                  <w:rPr>
                    <w:rFonts w:asciiTheme="minorHAnsi" w:hAnsiTheme="minorHAnsi"/>
                    <w:b/>
                    <w:bCs/>
                    <w:sz w:val="22"/>
                    <w:szCs w:val="22"/>
                  </w:rPr>
                  <w:instrText>NUMPAGES</w:instrText>
                </w:r>
                <w:r w:rsidR="00BA71C5">
                  <w:rPr>
                    <w:rFonts w:asciiTheme="minorHAnsi" w:hAnsiTheme="minorHAnsi"/>
                    <w:b/>
                    <w:bCs/>
                    <w:sz w:val="22"/>
                    <w:szCs w:val="22"/>
                  </w:rPr>
                  <w:fldChar w:fldCharType="separate"/>
                </w:r>
                <w:r>
                  <w:rPr>
                    <w:rFonts w:asciiTheme="minorHAnsi" w:hAnsiTheme="minorHAnsi"/>
                    <w:b/>
                    <w:bCs/>
                    <w:noProof/>
                    <w:sz w:val="22"/>
                    <w:szCs w:val="22"/>
                  </w:rPr>
                  <w:t>13</w:t>
                </w:r>
                <w:r w:rsidR="00BA71C5">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6B25C" w14:textId="77777777" w:rsidR="00A23023" w:rsidRDefault="00A23023">
      <w:r>
        <w:separator/>
      </w:r>
    </w:p>
  </w:footnote>
  <w:footnote w:type="continuationSeparator" w:id="0">
    <w:p w14:paraId="376D73B4" w14:textId="77777777" w:rsidR="00A23023" w:rsidRDefault="00A23023">
      <w:r>
        <w:continuationSeparator/>
      </w:r>
    </w:p>
  </w:footnote>
  <w:footnote w:id="1">
    <w:p w14:paraId="047663AC" w14:textId="7BDA2A25" w:rsidR="00BA71C5" w:rsidRPr="0006068D" w:rsidRDefault="00BA71C5">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BA71C5" w:rsidRDefault="00BA71C5" w:rsidP="00FB089A">
    <w:pPr>
      <w:pStyle w:val="En-tte"/>
      <w:tabs>
        <w:tab w:val="clear" w:pos="9072"/>
        <w:tab w:val="right" w:pos="9339"/>
      </w:tabs>
      <w:rPr>
        <w:rFonts w:ascii="Calibri" w:hAnsi="Calibri"/>
        <w:bCs/>
        <w:sz w:val="22"/>
        <w:szCs w:val="28"/>
        <w:u w:val="single"/>
        <w:lang w:val="en-US"/>
      </w:rPr>
    </w:pPr>
  </w:p>
  <w:p w14:paraId="20B764FC" w14:textId="77777777" w:rsidR="00BA71C5" w:rsidRPr="00A61456" w:rsidRDefault="00BA71C5"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BA71C5" w:rsidRDefault="00BA71C5"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BA71C5" w:rsidRDefault="00BA71C5"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BA71C5" w:rsidRDefault="00BA71C5"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BA71C5" w:rsidRDefault="00BA71C5" w:rsidP="00C92420">
    <w:pPr>
      <w:pStyle w:val="En-tte"/>
      <w:tabs>
        <w:tab w:val="right" w:pos="9214"/>
      </w:tabs>
      <w:rPr>
        <w:rFonts w:ascii="Calibri" w:hAnsi="Calibri"/>
        <w:bCs/>
        <w:sz w:val="22"/>
        <w:szCs w:val="28"/>
        <w:u w:val="single"/>
        <w:lang w:val="en-US"/>
      </w:rPr>
    </w:pPr>
  </w:p>
  <w:p w14:paraId="427C6303" w14:textId="77777777" w:rsidR="00BA71C5" w:rsidRDefault="00BA71C5"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BA71C5" w:rsidRDefault="00BA71C5"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BA71C5" w:rsidRDefault="00BA71C5"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BA71C5" w:rsidRDefault="00BA71C5"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BA71C5" w:rsidRDefault="00BA71C5"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514"/>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43E"/>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1EA"/>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67E86"/>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94EA5"/>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4F77"/>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8A3"/>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868"/>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8F2"/>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023"/>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1C5"/>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2D5"/>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table" w:customStyle="1" w:styleId="Grilledutableau1">
    <w:name w:val="Grille du tableau1"/>
    <w:basedOn w:val="TableauNormal"/>
    <w:next w:val="Grilledutableau"/>
    <w:uiPriority w:val="59"/>
    <w:rsid w:val="00467E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ACDA8-59BD-49D6-9DF6-87E48BA68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13</Pages>
  <Words>4518</Words>
  <Characters>29623</Characters>
  <Application>Microsoft Office Word</Application>
  <DocSecurity>4</DocSecurity>
  <Lines>246</Lines>
  <Paragraphs>68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34073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Aline JAEGLE</cp:lastModifiedBy>
  <cp:revision>2</cp:revision>
  <cp:lastPrinted>2016-03-24T23:23:00Z</cp:lastPrinted>
  <dcterms:created xsi:type="dcterms:W3CDTF">2025-04-11T16:47:00Z</dcterms:created>
  <dcterms:modified xsi:type="dcterms:W3CDTF">2025-04-11T16:47:00Z</dcterms:modified>
</cp:coreProperties>
</file>