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A482ECC" w:rsidR="00F4562A" w:rsidRPr="005C5D28" w:rsidRDefault="00CE0D4F" w:rsidP="005C5D28">
      <w:pPr>
        <w:spacing w:before="120" w:line="240" w:lineRule="auto"/>
        <w:jc w:val="both"/>
        <w:rPr>
          <w:rFonts w:asciiTheme="minorHAnsi" w:hAnsiTheme="minorHAnsi" w:cs="Arial"/>
          <w:b/>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C5D28">
        <w:rPr>
          <w:rFonts w:asciiTheme="minorHAnsi" w:hAnsiTheme="minorHAnsi" w:cs="Arial"/>
          <w:sz w:val="22"/>
        </w:rPr>
        <w:t xml:space="preserve">la réalisation d’une étude de </w:t>
      </w:r>
      <w:r w:rsidR="005C5D28" w:rsidRPr="005C5D28">
        <w:rPr>
          <w:rFonts w:asciiTheme="minorHAnsi" w:hAnsiTheme="minorHAnsi" w:cs="Arial"/>
          <w:b/>
          <w:sz w:val="22"/>
        </w:rPr>
        <w:t>« </w:t>
      </w:r>
      <w:r w:rsidR="005C5D28" w:rsidRPr="005C5D28">
        <w:rPr>
          <w:rFonts w:asciiTheme="minorHAnsi" w:hAnsiTheme="minorHAnsi" w:cs="Arial"/>
          <w:b/>
          <w:sz w:val="22"/>
        </w:rPr>
        <w:t>Redynamisation du produit "CDC Épargne Diaspora" pour renforcer son attractivité et son accessibilité auprès de la diaspora ivoirienne</w:t>
      </w:r>
      <w:r w:rsidR="005C5D28" w:rsidRPr="005C5D28">
        <w:rPr>
          <w:rFonts w:asciiTheme="minorHAnsi" w:hAnsiTheme="minorHAnsi" w:cs="Arial"/>
          <w:b/>
          <w:sz w:val="22"/>
        </w:rPr>
        <w:t>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3EE013C" w14:textId="374BC46C" w:rsidR="005C5D28"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5C5D28">
        <w:rPr>
          <w:rFonts w:asciiTheme="minorHAnsi" w:hAnsiTheme="minorHAnsi" w:cs="Arial"/>
          <w:sz w:val="22"/>
        </w:rPr>
        <w:t xml:space="preserve">ns le cadre de la consultation de l’étude : </w:t>
      </w:r>
    </w:p>
    <w:p w14:paraId="21ED358A" w14:textId="102E703B" w:rsidR="005C5D28" w:rsidRPr="005C5D28" w:rsidRDefault="005C5D28" w:rsidP="00891B43">
      <w:pPr>
        <w:spacing w:before="120" w:line="240" w:lineRule="auto"/>
        <w:jc w:val="both"/>
        <w:rPr>
          <w:rFonts w:asciiTheme="minorHAnsi" w:hAnsiTheme="minorHAnsi" w:cs="Arial"/>
          <w:b/>
          <w:sz w:val="22"/>
        </w:rPr>
      </w:pPr>
      <w:r w:rsidRPr="005C5D28">
        <w:rPr>
          <w:rFonts w:asciiTheme="minorHAnsi" w:hAnsiTheme="minorHAnsi" w:cs="Arial"/>
          <w:b/>
          <w:sz w:val="22"/>
        </w:rPr>
        <w:t>« Redynamisation du produit "CDC Épargne Diaspora" pour renforcer son attractivité et son accessibilité auprès de la diaspora ivoirienne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563EC81" w:rsidR="00C43FF9" w:rsidRPr="0064446E" w:rsidRDefault="005C5D28" w:rsidP="005C5D28">
      <w:pPr>
        <w:spacing w:before="120" w:line="240" w:lineRule="auto"/>
        <w:jc w:val="both"/>
        <w:rPr>
          <w:rFonts w:asciiTheme="minorHAnsi" w:hAnsiTheme="minorHAnsi" w:cs="Arial"/>
          <w:i/>
          <w:sz w:val="22"/>
        </w:rPr>
      </w:pPr>
      <w:r w:rsidRPr="005C5D28">
        <w:rPr>
          <w:rFonts w:asciiTheme="minorHAnsi" w:hAnsiTheme="minorHAnsi" w:cs="Arial"/>
          <w:i/>
          <w:sz w:val="22"/>
        </w:rPr>
        <w:t>Sans objet – non demandé</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1774C4D" w14:textId="77777777" w:rsidR="005C5D28" w:rsidRPr="005C5D28" w:rsidRDefault="005C5D28" w:rsidP="005C5D28">
      <w:pPr>
        <w:spacing w:before="120" w:line="240" w:lineRule="auto"/>
        <w:jc w:val="both"/>
        <w:rPr>
          <w:rFonts w:asciiTheme="minorHAnsi" w:hAnsiTheme="minorHAnsi" w:cs="Arial"/>
          <w:i/>
          <w:sz w:val="22"/>
        </w:rPr>
      </w:pPr>
      <w:r w:rsidRPr="005C5D28">
        <w:rPr>
          <w:rFonts w:asciiTheme="minorHAnsi" w:hAnsiTheme="minorHAnsi" w:cs="Arial"/>
          <w:i/>
          <w:sz w:val="22"/>
        </w:rPr>
        <w:t>Sans objet – non demandé</w:t>
      </w:r>
    </w:p>
    <w:p w14:paraId="659C28D8" w14:textId="5C8749C7" w:rsidR="00D73590" w:rsidRDefault="00D73590" w:rsidP="005C5D28">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6F19311" w:rsidR="00BB0798" w:rsidRPr="005C5D28" w:rsidRDefault="00BB0798" w:rsidP="005C5D2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C5D28" w:rsidRPr="005C5D28">
        <w:rPr>
          <w:rFonts w:ascii="Calibri" w:hAnsi="Calibri"/>
          <w:sz w:val="22"/>
          <w:szCs w:val="22"/>
        </w:rPr>
        <w:t>Redynamisation du produit "CDC Épargne Diaspora" pour renforcer son attractivité et son accessibilité auprès de la diaspora ivoirienne</w:t>
      </w:r>
    </w:p>
    <w:p w14:paraId="6B98FE22" w14:textId="77777777" w:rsidR="00BB0798" w:rsidRPr="00BB0798" w:rsidRDefault="00BB0798" w:rsidP="00BB0798">
      <w:pPr>
        <w:snapToGrid w:val="0"/>
        <w:rPr>
          <w:rFonts w:ascii="Calibri" w:hAnsi="Calibri"/>
          <w:sz w:val="22"/>
          <w:szCs w:val="22"/>
          <w:highlight w:val="lightGray"/>
        </w:rPr>
      </w:pPr>
      <w:bookmarkStart w:id="0" w:name="_GoBack"/>
      <w:bookmarkEnd w:id="0"/>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5C5D2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80176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D9C86E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C5D2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C5D2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E6DC418"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C5D2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C5D28">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5760F83"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5C5D28">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5C5D28">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3C46D63"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C5D2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C5D2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5C5D2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5D28"/>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8A4D67-74C8-4E2B-9034-FE76337CE3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24</TotalTime>
  <Pages>6</Pages>
  <Words>1413</Words>
  <Characters>8567</Characters>
  <Application>Microsoft Office Word</Application>
  <DocSecurity>0</DocSecurity>
  <Lines>71</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9961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Aline JAEGLE</cp:lastModifiedBy>
  <cp:revision>4</cp:revision>
  <cp:lastPrinted>2016-03-24T23:23:00Z</cp:lastPrinted>
  <dcterms:created xsi:type="dcterms:W3CDTF">2023-02-01T08:32:00Z</dcterms:created>
  <dcterms:modified xsi:type="dcterms:W3CDTF">2025-04-10T12:50:00Z</dcterms:modified>
</cp:coreProperties>
</file>