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3658" w14:textId="4231243B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0720B6F2" w14:textId="77777777" w:rsidR="00934AAA" w:rsidRPr="00986278" w:rsidRDefault="00934AAA" w:rsidP="002025F1">
      <w:pPr>
        <w:pStyle w:val="Corpsdetexte2"/>
        <w:widowControl w:val="0"/>
        <w:jc w:val="center"/>
        <w:rPr>
          <w:rFonts w:ascii="Marianne" w:hAnsi="Marianne" w:cs="Times New Roman"/>
          <w:b/>
          <w:sz w:val="20"/>
          <w:szCs w:val="20"/>
        </w:rPr>
      </w:pPr>
    </w:p>
    <w:p w14:paraId="0904ED7F" w14:textId="77777777" w:rsidR="00934AAA" w:rsidRPr="00986278" w:rsidRDefault="00934AAA" w:rsidP="002025F1">
      <w:pPr>
        <w:pStyle w:val="Corpsdetexte2"/>
        <w:widowControl w:val="0"/>
        <w:jc w:val="center"/>
        <w:rPr>
          <w:rFonts w:ascii="Marianne" w:hAnsi="Marianne" w:cs="Times New Roman"/>
          <w:b/>
          <w:sz w:val="20"/>
          <w:szCs w:val="20"/>
        </w:rPr>
      </w:pPr>
    </w:p>
    <w:p w14:paraId="1D17D870" w14:textId="77777777" w:rsidR="00934AAA" w:rsidRPr="00986278" w:rsidRDefault="00934AAA" w:rsidP="002025F1">
      <w:pPr>
        <w:pStyle w:val="Corpsdetexte2"/>
        <w:widowControl w:val="0"/>
        <w:jc w:val="center"/>
        <w:rPr>
          <w:rFonts w:ascii="Marianne" w:hAnsi="Marianne" w:cs="Times New Roman"/>
          <w:b/>
          <w:sz w:val="20"/>
          <w:szCs w:val="20"/>
        </w:rPr>
      </w:pPr>
    </w:p>
    <w:p w14:paraId="36D6F61D" w14:textId="77777777" w:rsidR="002025F1" w:rsidRPr="00986278" w:rsidRDefault="002025F1" w:rsidP="002025F1">
      <w:pPr>
        <w:pStyle w:val="Corpsdetexte2"/>
        <w:widowControl w:val="0"/>
        <w:jc w:val="center"/>
        <w:rPr>
          <w:rFonts w:ascii="Marianne" w:hAnsi="Marianne" w:cs="Times New Roman"/>
          <w:b/>
          <w:sz w:val="24"/>
          <w:szCs w:val="24"/>
        </w:rPr>
      </w:pPr>
      <w:r w:rsidRPr="00986278">
        <w:rPr>
          <w:rFonts w:ascii="Marianne" w:hAnsi="Marianne" w:cs="Times New Roman"/>
          <w:b/>
          <w:sz w:val="24"/>
          <w:szCs w:val="24"/>
        </w:rPr>
        <w:t>ANNEXE 2</w:t>
      </w:r>
    </w:p>
    <w:p w14:paraId="6FAC7D91" w14:textId="77777777" w:rsidR="002025F1" w:rsidRPr="00986278" w:rsidRDefault="002025F1" w:rsidP="002025F1">
      <w:pPr>
        <w:pStyle w:val="Corpsdetexte2"/>
        <w:widowControl w:val="0"/>
        <w:jc w:val="center"/>
        <w:rPr>
          <w:rFonts w:ascii="Marianne" w:hAnsi="Marianne" w:cs="Times New Roman"/>
          <w:b/>
          <w:sz w:val="24"/>
          <w:szCs w:val="24"/>
        </w:rPr>
      </w:pPr>
      <w:r w:rsidRPr="00986278">
        <w:rPr>
          <w:rFonts w:ascii="Marianne" w:hAnsi="Marianne" w:cs="Times New Roman"/>
          <w:b/>
          <w:sz w:val="24"/>
          <w:szCs w:val="24"/>
        </w:rPr>
        <w:t xml:space="preserve"> </w:t>
      </w:r>
    </w:p>
    <w:p w14:paraId="475A0502" w14:textId="77777777" w:rsidR="002025F1" w:rsidRPr="00986278" w:rsidRDefault="002025F1" w:rsidP="002025F1">
      <w:pPr>
        <w:pStyle w:val="Corpsdetexte2"/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Marianne" w:hAnsi="Marianne" w:cs="Times New Roman"/>
          <w:b/>
          <w:sz w:val="24"/>
          <w:szCs w:val="24"/>
        </w:rPr>
      </w:pPr>
      <w:r w:rsidRPr="00986278">
        <w:rPr>
          <w:rFonts w:ascii="Marianne" w:hAnsi="Marianne" w:cs="Times New Roman"/>
          <w:b/>
          <w:sz w:val="24"/>
          <w:szCs w:val="24"/>
        </w:rPr>
        <w:t>BORDEREAU DES PRIX</w:t>
      </w:r>
    </w:p>
    <w:p w14:paraId="637EF5C4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18A74A74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64E00D58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b/>
          <w:sz w:val="20"/>
          <w:szCs w:val="20"/>
          <w:u w:val="single"/>
        </w:rPr>
      </w:pPr>
      <w:r w:rsidRPr="00986278">
        <w:rPr>
          <w:rFonts w:ascii="Marianne" w:hAnsi="Marianne" w:cs="Times New Roman"/>
          <w:b/>
          <w:sz w:val="20"/>
          <w:szCs w:val="20"/>
          <w:u w:val="single"/>
        </w:rPr>
        <w:t>MODALITES DE LA TARIFICATION</w:t>
      </w:r>
    </w:p>
    <w:p w14:paraId="026CD492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24239239" w14:textId="77777777" w:rsidR="002025F1" w:rsidRPr="00986278" w:rsidRDefault="00B06964" w:rsidP="00B06964">
      <w:pPr>
        <w:rPr>
          <w:rFonts w:ascii="Marianne" w:hAnsi="Marianne"/>
          <w:sz w:val="20"/>
          <w:szCs w:val="20"/>
        </w:rPr>
      </w:pPr>
      <w:r w:rsidRPr="00986278">
        <w:rPr>
          <w:rFonts w:ascii="Marianne" w:hAnsi="Marianne"/>
          <w:sz w:val="20"/>
          <w:szCs w:val="20"/>
        </w:rPr>
        <w:t>La tarification de cette prestation est basée</w:t>
      </w:r>
      <w:r w:rsidR="00222CFC" w:rsidRPr="00986278">
        <w:rPr>
          <w:rFonts w:ascii="Marianne" w:hAnsi="Marianne"/>
          <w:sz w:val="20"/>
          <w:szCs w:val="20"/>
        </w:rPr>
        <w:t xml:space="preserve"> sur le coût unitaire par prélèvement réalisé.</w:t>
      </w:r>
    </w:p>
    <w:p w14:paraId="1B143F4A" w14:textId="2DBD647E" w:rsidR="00986278" w:rsidRPr="00986278" w:rsidRDefault="00986278" w:rsidP="00986278">
      <w:pPr>
        <w:pStyle w:val="Sansinterligne"/>
        <w:ind w:left="0"/>
        <w:rPr>
          <w:rFonts w:ascii="Marianne" w:hAnsi="Marianne"/>
          <w:sz w:val="20"/>
        </w:rPr>
      </w:pPr>
    </w:p>
    <w:p w14:paraId="72CCC795" w14:textId="77777777" w:rsidR="00986278" w:rsidRPr="00986278" w:rsidRDefault="00986278" w:rsidP="00986278">
      <w:pPr>
        <w:pStyle w:val="Sansinterligne"/>
        <w:spacing w:after="100"/>
        <w:ind w:left="0"/>
        <w:rPr>
          <w:rFonts w:ascii="Marianne" w:hAnsi="Marianne" w:cs="Calibri"/>
          <w:sz w:val="20"/>
        </w:rPr>
      </w:pPr>
      <w:r w:rsidRPr="00986278">
        <w:rPr>
          <w:rFonts w:ascii="Marianne" w:hAnsi="Marianne" w:cs="Calibri"/>
          <w:sz w:val="20"/>
        </w:rPr>
        <w:t xml:space="preserve">Le prix unitaire est </w:t>
      </w:r>
      <w:r w:rsidRPr="00400445">
        <w:rPr>
          <w:rFonts w:ascii="Marianne" w:hAnsi="Marianne" w:cs="Calibri"/>
          <w:b/>
          <w:sz w:val="20"/>
          <w:u w:val="single"/>
        </w:rPr>
        <w:t>ferme pour la première année du marché</w:t>
      </w:r>
      <w:r w:rsidRPr="00986278">
        <w:rPr>
          <w:rFonts w:ascii="Marianne" w:hAnsi="Marianne" w:cs="Calibri"/>
          <w:b/>
          <w:sz w:val="20"/>
        </w:rPr>
        <w:t xml:space="preserve">, </w:t>
      </w:r>
      <w:r w:rsidRPr="00986278">
        <w:rPr>
          <w:rFonts w:ascii="Marianne" w:hAnsi="Marianne" w:cs="Calibri"/>
          <w:sz w:val="20"/>
        </w:rPr>
        <w:t xml:space="preserve">il est réputé comprendre </w:t>
      </w:r>
      <w:r w:rsidRPr="00986278">
        <w:rPr>
          <w:rFonts w:ascii="Marianne" w:hAnsi="Marianne"/>
          <w:sz w:val="20"/>
        </w:rPr>
        <w:t xml:space="preserve">la fourniture, tous les frais afférents au conditionnement, à l’emballage, à la manutention, à l’assurance, au stockage, rendus franco de port à l’ENAP ainsi que </w:t>
      </w:r>
      <w:r w:rsidRPr="00986278">
        <w:rPr>
          <w:rFonts w:ascii="Marianne" w:hAnsi="Marianne" w:cs="Calibri"/>
          <w:sz w:val="20"/>
        </w:rPr>
        <w:t>toutes charges fiscales, parafiscales ou autres, y compris les frais généraux, impôts et taxes et assurer à l'entrepreneur une marge pour risques et bénéfice. Sauf stipulation contraire, il est indiqué dans le marché hors taxe à la valeur ajoutée (T.V.A.).</w:t>
      </w:r>
    </w:p>
    <w:p w14:paraId="351186D5" w14:textId="77777777" w:rsidR="00986278" w:rsidRPr="00986278" w:rsidRDefault="00986278" w:rsidP="00986278">
      <w:pPr>
        <w:pStyle w:val="Sansinterligne"/>
        <w:spacing w:after="100"/>
        <w:ind w:left="0"/>
        <w:rPr>
          <w:rFonts w:ascii="Marianne" w:hAnsi="Marianne" w:cs="Calibri"/>
          <w:sz w:val="20"/>
        </w:rPr>
      </w:pPr>
      <w:r w:rsidRPr="00986278">
        <w:rPr>
          <w:rFonts w:ascii="Marianne" w:hAnsi="Marianne" w:cs="Calibri"/>
          <w:sz w:val="20"/>
        </w:rPr>
        <w:t>Il est défini dans le bordereau de prix unitaire annexé à l’acte d’engagement, et indiqué hors taxes à la valeur ajoutée (TVA) et toutes taxes comprises (TTC).</w:t>
      </w:r>
    </w:p>
    <w:p w14:paraId="2D3A7D72" w14:textId="77777777" w:rsidR="002025F1" w:rsidRPr="00986278" w:rsidRDefault="002025F1" w:rsidP="002025F1">
      <w:pPr>
        <w:pStyle w:val="Corpsdetexte2"/>
        <w:widowControl w:val="0"/>
        <w:ind w:left="652"/>
        <w:rPr>
          <w:rFonts w:ascii="Marianne" w:hAnsi="Marianne" w:cs="Times New Roman"/>
          <w:sz w:val="20"/>
          <w:szCs w:val="20"/>
        </w:rPr>
      </w:pPr>
    </w:p>
    <w:p w14:paraId="37EB3FE7" w14:textId="77777777" w:rsidR="002025F1" w:rsidRPr="00986278" w:rsidRDefault="00222CFC" w:rsidP="00222CFC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  <w:r w:rsidRPr="00986278">
        <w:rPr>
          <w:rFonts w:ascii="Marianne" w:hAnsi="Marianne" w:cs="Times New Roman"/>
          <w:sz w:val="20"/>
          <w:szCs w:val="20"/>
        </w:rPr>
        <w:t xml:space="preserve">Il </w:t>
      </w:r>
      <w:r w:rsidR="00E832E4" w:rsidRPr="00986278">
        <w:rPr>
          <w:rFonts w:ascii="Marianne" w:hAnsi="Marianne" w:cs="Times New Roman"/>
          <w:sz w:val="20"/>
          <w:szCs w:val="20"/>
        </w:rPr>
        <w:t>comprend</w:t>
      </w:r>
      <w:r w:rsidR="002025F1" w:rsidRPr="00986278">
        <w:rPr>
          <w:rFonts w:ascii="Marianne" w:hAnsi="Marianne" w:cs="Times New Roman"/>
          <w:sz w:val="20"/>
          <w:szCs w:val="20"/>
        </w:rPr>
        <w:t xml:space="preserve"> </w:t>
      </w:r>
      <w:r w:rsidRPr="00986278">
        <w:rPr>
          <w:rFonts w:ascii="Marianne" w:hAnsi="Marianne" w:cs="Times New Roman"/>
          <w:sz w:val="20"/>
          <w:szCs w:val="20"/>
        </w:rPr>
        <w:t>notamment</w:t>
      </w:r>
      <w:r w:rsidR="00E832E4" w:rsidRPr="00986278">
        <w:rPr>
          <w:rFonts w:ascii="Calibri" w:hAnsi="Calibri" w:cs="Calibri"/>
          <w:sz w:val="20"/>
          <w:szCs w:val="20"/>
        </w:rPr>
        <w:t> </w:t>
      </w:r>
      <w:r w:rsidR="00E832E4" w:rsidRPr="00986278">
        <w:rPr>
          <w:rFonts w:ascii="Marianne" w:hAnsi="Marianne" w:cs="Times New Roman"/>
          <w:sz w:val="20"/>
          <w:szCs w:val="20"/>
        </w:rPr>
        <w:t>les co</w:t>
      </w:r>
      <w:r w:rsidR="00E832E4" w:rsidRPr="00986278">
        <w:rPr>
          <w:rFonts w:ascii="Marianne" w:hAnsi="Marianne" w:cs="Marianne"/>
          <w:sz w:val="20"/>
          <w:szCs w:val="20"/>
        </w:rPr>
        <w:t>û</w:t>
      </w:r>
      <w:r w:rsidR="00E832E4" w:rsidRPr="00986278">
        <w:rPr>
          <w:rFonts w:ascii="Marianne" w:hAnsi="Marianne" w:cs="Times New Roman"/>
          <w:sz w:val="20"/>
          <w:szCs w:val="20"/>
        </w:rPr>
        <w:t>ts li</w:t>
      </w:r>
      <w:r w:rsidR="00E832E4" w:rsidRPr="00986278">
        <w:rPr>
          <w:rFonts w:ascii="Marianne" w:hAnsi="Marianne" w:cs="Marianne"/>
          <w:sz w:val="20"/>
          <w:szCs w:val="20"/>
        </w:rPr>
        <w:t>é</w:t>
      </w:r>
      <w:r w:rsidR="00E832E4" w:rsidRPr="00986278">
        <w:rPr>
          <w:rFonts w:ascii="Marianne" w:hAnsi="Marianne" w:cs="Times New Roman"/>
          <w:sz w:val="20"/>
          <w:szCs w:val="20"/>
        </w:rPr>
        <w:t xml:space="preserve">s </w:t>
      </w:r>
      <w:r w:rsidR="00E832E4" w:rsidRPr="00986278">
        <w:rPr>
          <w:rFonts w:ascii="Marianne" w:hAnsi="Marianne" w:cs="Marianne"/>
          <w:sz w:val="20"/>
          <w:szCs w:val="20"/>
        </w:rPr>
        <w:t>à</w:t>
      </w:r>
      <w:r w:rsidR="00E832E4" w:rsidRPr="00986278">
        <w:rPr>
          <w:rFonts w:ascii="Marianne" w:hAnsi="Marianne" w:cs="Times New Roman"/>
          <w:sz w:val="20"/>
          <w:szCs w:val="20"/>
        </w:rPr>
        <w:t xml:space="preserve"> :</w:t>
      </w:r>
    </w:p>
    <w:p w14:paraId="56FF5151" w14:textId="77777777" w:rsidR="00E832E4" w:rsidRPr="00986278" w:rsidRDefault="00E832E4" w:rsidP="00E832E4">
      <w:pPr>
        <w:pStyle w:val="Sansinterligne"/>
        <w:numPr>
          <w:ilvl w:val="0"/>
          <w:numId w:val="3"/>
        </w:numPr>
        <w:rPr>
          <w:rFonts w:ascii="Marianne" w:hAnsi="Marianne"/>
          <w:sz w:val="20"/>
        </w:rPr>
      </w:pPr>
      <w:r w:rsidRPr="00986278">
        <w:rPr>
          <w:rFonts w:ascii="Marianne" w:hAnsi="Marianne"/>
          <w:sz w:val="20"/>
        </w:rPr>
        <w:t>L’organisation des prélèvements effectués par le titulaire du marché sur le site de l'Énap situé à Agen et leur acheminement au sein du laboratoire</w:t>
      </w:r>
      <w:r w:rsidRPr="00986278">
        <w:rPr>
          <w:rFonts w:cs="Calibri"/>
          <w:sz w:val="20"/>
        </w:rPr>
        <w:t> </w:t>
      </w:r>
      <w:r w:rsidRPr="00986278">
        <w:rPr>
          <w:rFonts w:ascii="Marianne" w:hAnsi="Marianne"/>
          <w:sz w:val="20"/>
        </w:rPr>
        <w:t>dans le strict respect des conditions pré-analytiques requises ;</w:t>
      </w:r>
    </w:p>
    <w:p w14:paraId="1BDF6672" w14:textId="77777777" w:rsidR="00E832E4" w:rsidRPr="00986278" w:rsidRDefault="00E832E4" w:rsidP="00E832E4">
      <w:pPr>
        <w:pStyle w:val="Sansinterligne"/>
        <w:numPr>
          <w:ilvl w:val="0"/>
          <w:numId w:val="3"/>
        </w:numPr>
        <w:rPr>
          <w:rFonts w:ascii="Marianne" w:hAnsi="Marianne"/>
          <w:sz w:val="20"/>
        </w:rPr>
      </w:pPr>
      <w:r w:rsidRPr="00986278">
        <w:rPr>
          <w:rFonts w:ascii="Marianne" w:hAnsi="Marianne"/>
          <w:sz w:val="20"/>
        </w:rPr>
        <w:t>L’analyse des prélèvements</w:t>
      </w:r>
      <w:r w:rsidRPr="00986278">
        <w:rPr>
          <w:rFonts w:cs="Calibri"/>
          <w:sz w:val="20"/>
        </w:rPr>
        <w:t> </w:t>
      </w:r>
      <w:r w:rsidRPr="00986278">
        <w:rPr>
          <w:rFonts w:ascii="Marianne" w:hAnsi="Marianne"/>
          <w:sz w:val="20"/>
        </w:rPr>
        <w:t>;</w:t>
      </w:r>
    </w:p>
    <w:p w14:paraId="6469EAF8" w14:textId="77777777" w:rsidR="00E832E4" w:rsidRPr="00986278" w:rsidRDefault="00E832E4" w:rsidP="00E832E4">
      <w:pPr>
        <w:pStyle w:val="Sansinterligne"/>
        <w:numPr>
          <w:ilvl w:val="0"/>
          <w:numId w:val="3"/>
        </w:numPr>
        <w:rPr>
          <w:rFonts w:ascii="Marianne" w:hAnsi="Marianne"/>
          <w:sz w:val="20"/>
        </w:rPr>
      </w:pPr>
      <w:r w:rsidRPr="00986278">
        <w:rPr>
          <w:rFonts w:ascii="Marianne" w:hAnsi="Marianne"/>
          <w:sz w:val="20"/>
        </w:rPr>
        <w:t>La transmission des résultats auprès du médecin du travail de l'Énap.</w:t>
      </w:r>
    </w:p>
    <w:p w14:paraId="4E6817D7" w14:textId="77777777" w:rsidR="00812A9C" w:rsidRPr="00986278" w:rsidRDefault="00812A9C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0A677497" w14:textId="77777777" w:rsidR="00812A9C" w:rsidRPr="00986278" w:rsidRDefault="00812A9C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3DF08465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4F13F1BB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b/>
          <w:sz w:val="20"/>
          <w:szCs w:val="20"/>
          <w:u w:val="single"/>
        </w:rPr>
      </w:pPr>
      <w:r w:rsidRPr="00986278">
        <w:rPr>
          <w:rFonts w:ascii="Marianne" w:hAnsi="Marianne" w:cs="Times New Roman"/>
          <w:b/>
          <w:sz w:val="20"/>
          <w:szCs w:val="20"/>
          <w:u w:val="single"/>
        </w:rPr>
        <w:t>PRIX UNITAIRE DU PRELEVEMENT</w:t>
      </w:r>
      <w:r w:rsidRPr="00986278">
        <w:rPr>
          <w:rFonts w:ascii="Calibri" w:hAnsi="Calibri" w:cs="Calibri"/>
          <w:b/>
          <w:sz w:val="20"/>
          <w:szCs w:val="20"/>
          <w:u w:val="single"/>
        </w:rPr>
        <w:t> </w:t>
      </w:r>
      <w:r w:rsidRPr="00986278">
        <w:rPr>
          <w:rFonts w:ascii="Marianne" w:hAnsi="Marianne" w:cs="Times New Roman"/>
          <w:b/>
          <w:sz w:val="20"/>
          <w:szCs w:val="20"/>
          <w:u w:val="single"/>
        </w:rPr>
        <w:t>:</w:t>
      </w:r>
    </w:p>
    <w:p w14:paraId="4B2D6102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26EF6DE8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  <w:r w:rsidRPr="00986278">
        <w:rPr>
          <w:rFonts w:ascii="Marianne" w:hAnsi="Marianne" w:cs="Times New Roman"/>
          <w:sz w:val="20"/>
          <w:szCs w:val="20"/>
        </w:rPr>
        <w:t>-___________ € HT -_________€TTC</w:t>
      </w:r>
    </w:p>
    <w:p w14:paraId="4A583180" w14:textId="77777777" w:rsidR="002025F1" w:rsidRPr="00986278" w:rsidRDefault="002025F1" w:rsidP="002025F1">
      <w:pPr>
        <w:pStyle w:val="Corpsdetexte2"/>
        <w:widowControl w:val="0"/>
        <w:rPr>
          <w:rFonts w:ascii="Marianne" w:hAnsi="Marianne" w:cs="Times New Roman"/>
          <w:sz w:val="20"/>
          <w:szCs w:val="20"/>
        </w:rPr>
      </w:pPr>
    </w:p>
    <w:p w14:paraId="346FDBA2" w14:textId="77777777" w:rsidR="002025F1" w:rsidRPr="00986278" w:rsidRDefault="002025F1">
      <w:pPr>
        <w:rPr>
          <w:rFonts w:ascii="Marianne" w:hAnsi="Marianne"/>
          <w:sz w:val="20"/>
          <w:szCs w:val="20"/>
        </w:rPr>
      </w:pPr>
    </w:p>
    <w:p w14:paraId="4249B16A" w14:textId="77777777" w:rsidR="00934AAA" w:rsidRPr="00986278" w:rsidRDefault="00934AAA">
      <w:pPr>
        <w:rPr>
          <w:rFonts w:ascii="Marianne" w:hAnsi="Marianne"/>
          <w:sz w:val="20"/>
          <w:szCs w:val="20"/>
        </w:rPr>
      </w:pPr>
    </w:p>
    <w:p w14:paraId="20280800" w14:textId="77777777" w:rsidR="00934AAA" w:rsidRPr="00986278" w:rsidRDefault="00934AAA">
      <w:pPr>
        <w:rPr>
          <w:rFonts w:ascii="Marianne" w:hAnsi="Marianne"/>
          <w:sz w:val="20"/>
          <w:szCs w:val="20"/>
        </w:rPr>
      </w:pPr>
    </w:p>
    <w:p w14:paraId="3AC7AF55" w14:textId="77777777" w:rsidR="00934AAA" w:rsidRPr="00986278" w:rsidRDefault="00934AAA" w:rsidP="00934AAA">
      <w:pPr>
        <w:rPr>
          <w:rFonts w:ascii="Marianne" w:hAnsi="Marianne"/>
          <w:sz w:val="20"/>
          <w:szCs w:val="20"/>
        </w:rPr>
      </w:pPr>
      <w:r w:rsidRPr="00986278">
        <w:rPr>
          <w:rFonts w:ascii="Marianne" w:hAnsi="Marianne"/>
          <w:sz w:val="20"/>
          <w:szCs w:val="20"/>
        </w:rPr>
        <w:t xml:space="preserve">Le candidat </w:t>
      </w:r>
    </w:p>
    <w:p w14:paraId="199E26B9" w14:textId="77777777" w:rsidR="00934AAA" w:rsidRPr="00986278" w:rsidRDefault="00934AAA">
      <w:pPr>
        <w:rPr>
          <w:rFonts w:ascii="Marianne" w:hAnsi="Marianne"/>
          <w:sz w:val="20"/>
          <w:szCs w:val="20"/>
        </w:rPr>
      </w:pPr>
    </w:p>
    <w:p w14:paraId="63404EB0" w14:textId="77777777" w:rsidR="00934AAA" w:rsidRPr="00986278" w:rsidRDefault="00934AAA">
      <w:pPr>
        <w:rPr>
          <w:rFonts w:ascii="Marianne" w:hAnsi="Marianne"/>
          <w:sz w:val="20"/>
          <w:szCs w:val="20"/>
        </w:rPr>
      </w:pPr>
    </w:p>
    <w:sectPr w:rsidR="00934AAA" w:rsidRPr="00986278" w:rsidSect="0050147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589" w:right="1134" w:bottom="130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0CE2" w14:textId="77777777" w:rsidR="00DD6004" w:rsidRDefault="00222CFC">
      <w:r>
        <w:separator/>
      </w:r>
    </w:p>
  </w:endnote>
  <w:endnote w:type="continuationSeparator" w:id="0">
    <w:p w14:paraId="3DE42600" w14:textId="77777777" w:rsidR="00DD6004" w:rsidRDefault="0022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F7B7" w14:textId="77777777" w:rsidR="0006078F" w:rsidRDefault="002025F1" w:rsidP="006408D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00DD64" w14:textId="77777777" w:rsidR="0006078F" w:rsidRDefault="00400445" w:rsidP="006408D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638"/>
    </w:tblGrid>
    <w:tr w:rsidR="00FB2B6B" w14:paraId="556468C8" w14:textId="77777777" w:rsidTr="00FB2B6B">
      <w:trPr>
        <w:trHeight w:hRule="exact" w:val="115"/>
        <w:jc w:val="center"/>
      </w:trPr>
      <w:tc>
        <w:tcPr>
          <w:tcW w:w="7797" w:type="dxa"/>
          <w:shd w:val="clear" w:color="auto" w:fill="4472C4"/>
          <w:tcMar>
            <w:top w:w="0" w:type="dxa"/>
            <w:bottom w:w="0" w:type="dxa"/>
          </w:tcMar>
        </w:tcPr>
        <w:p w14:paraId="56E2C9CC" w14:textId="77777777" w:rsidR="00FB2B6B" w:rsidRDefault="00400445" w:rsidP="00FB2B6B">
          <w:pPr>
            <w:pStyle w:val="En-tte"/>
            <w:rPr>
              <w:caps/>
              <w:sz w:val="18"/>
            </w:rPr>
          </w:pPr>
        </w:p>
      </w:tc>
    </w:tr>
    <w:tr w:rsidR="00FB2B6B" w:rsidRPr="00FB2B6B" w14:paraId="19668C96" w14:textId="77777777" w:rsidTr="00E532C1">
      <w:trPr>
        <w:jc w:val="center"/>
      </w:trPr>
      <w:tc>
        <w:tcPr>
          <w:tcW w:w="7797" w:type="dxa"/>
          <w:shd w:val="clear" w:color="auto" w:fill="auto"/>
          <w:vAlign w:val="center"/>
        </w:tcPr>
        <w:p w14:paraId="08149A0D" w14:textId="6B6CA063" w:rsidR="00FB2B6B" w:rsidRPr="00FB2B6B" w:rsidRDefault="00501478" w:rsidP="00FB2B6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rFonts w:ascii="Tw Cen MT" w:hAnsi="Tw Cen MT"/>
              <w:bCs/>
              <w:sz w:val="16"/>
              <w:szCs w:val="16"/>
            </w:rPr>
            <w:t>M</w:t>
          </w:r>
          <w:r w:rsidRPr="008A0FA2">
            <w:rPr>
              <w:rFonts w:ascii="Tw Cen MT" w:hAnsi="Tw Cen MT"/>
              <w:bCs/>
              <w:sz w:val="16"/>
              <w:szCs w:val="16"/>
            </w:rPr>
            <w:t>arché n°202</w:t>
          </w:r>
          <w:r>
            <w:rPr>
              <w:rFonts w:ascii="Tw Cen MT" w:hAnsi="Tw Cen MT"/>
              <w:bCs/>
              <w:sz w:val="16"/>
              <w:szCs w:val="16"/>
            </w:rPr>
            <w:t>5-11</w:t>
          </w:r>
          <w:r w:rsidR="002025F1" w:rsidRPr="008A0FA2">
            <w:rPr>
              <w:rFonts w:ascii="Tw Cen MT" w:hAnsi="Tw Cen MT"/>
              <w:bCs/>
              <w:sz w:val="16"/>
              <w:szCs w:val="16"/>
            </w:rPr>
            <w:t>Réalisation du dépistage de l’infection tuberculeuse latente auprès des élèves de l’</w:t>
          </w:r>
          <w:proofErr w:type="spellStart"/>
          <w:r w:rsidR="002025F1" w:rsidRPr="008A0FA2">
            <w:rPr>
              <w:rFonts w:ascii="Tw Cen MT" w:hAnsi="Tw Cen MT"/>
              <w:bCs/>
              <w:sz w:val="16"/>
              <w:szCs w:val="16"/>
            </w:rPr>
            <w:t>Énap</w:t>
          </w:r>
          <w:proofErr w:type="spellEnd"/>
          <w:r>
            <w:rPr>
              <w:rFonts w:ascii="Tw Cen MT" w:hAnsi="Tw Cen MT"/>
              <w:bCs/>
              <w:sz w:val="16"/>
              <w:szCs w:val="16"/>
            </w:rPr>
            <w:t xml:space="preserve">                         </w:t>
          </w:r>
          <w:r w:rsidR="00E832E4">
            <w:rPr>
              <w:rFonts w:ascii="Tw Cen MT" w:hAnsi="Tw Cen MT"/>
              <w:bCs/>
              <w:sz w:val="16"/>
              <w:szCs w:val="16"/>
            </w:rPr>
            <w:t>–</w:t>
          </w:r>
          <w:r w:rsidR="002025F1" w:rsidRPr="008A0FA2">
            <w:rPr>
              <w:rFonts w:ascii="Tw Cen MT" w:hAnsi="Tw Cen MT"/>
              <w:bCs/>
              <w:sz w:val="16"/>
              <w:szCs w:val="16"/>
            </w:rPr>
            <w:t xml:space="preserve"> </w:t>
          </w:r>
          <w:r>
            <w:rPr>
              <w:rFonts w:ascii="Tw Cen MT" w:hAnsi="Tw Cen MT"/>
              <w:bCs/>
              <w:sz w:val="16"/>
              <w:szCs w:val="16"/>
            </w:rPr>
            <w:t xml:space="preserve">     </w:t>
          </w:r>
          <w:r w:rsidR="00E832E4">
            <w:rPr>
              <w:rFonts w:ascii="Tw Cen MT" w:hAnsi="Tw Cen MT"/>
              <w:bCs/>
              <w:sz w:val="16"/>
              <w:szCs w:val="16"/>
            </w:rPr>
            <w:t>Annexe 2</w:t>
          </w:r>
        </w:p>
      </w:tc>
    </w:tr>
  </w:tbl>
  <w:p w14:paraId="0E2C2240" w14:textId="77777777" w:rsidR="0006078F" w:rsidRDefault="00400445" w:rsidP="0098028E"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7D2B" w14:textId="77777777" w:rsidR="0006078F" w:rsidRPr="00111136" w:rsidRDefault="002025F1" w:rsidP="006408D0">
    <w:pPr>
      <w:pStyle w:val="Pieddepage"/>
      <w:jc w:val="center"/>
      <w:rPr>
        <w:rFonts w:ascii="Calibri" w:hAnsi="Calibri"/>
        <w:sz w:val="20"/>
        <w:szCs w:val="20"/>
      </w:rPr>
    </w:pPr>
    <w:r w:rsidRPr="00B76FA1">
      <w:rPr>
        <w:rFonts w:ascii="Calibri" w:hAnsi="Calibri"/>
        <w:sz w:val="20"/>
        <w:szCs w:val="20"/>
        <w:highlight w:val="yellow"/>
      </w:rPr>
      <w:t>Marché 2015-**</w:t>
    </w:r>
    <w:r w:rsidRPr="00111136">
      <w:rPr>
        <w:rFonts w:ascii="Calibri" w:hAnsi="Calibri"/>
        <w:sz w:val="20"/>
        <w:szCs w:val="20"/>
      </w:rPr>
      <w:t xml:space="preserve"> – </w:t>
    </w:r>
    <w:r>
      <w:rPr>
        <w:rFonts w:ascii="Calibri" w:hAnsi="Calibri"/>
        <w:sz w:val="20"/>
        <w:szCs w:val="20"/>
      </w:rPr>
      <w:t>« </w:t>
    </w:r>
    <w:proofErr w:type="spellStart"/>
    <w:r>
      <w:rPr>
        <w:rFonts w:ascii="Calibri" w:hAnsi="Calibri"/>
        <w:sz w:val="20"/>
        <w:szCs w:val="20"/>
      </w:rPr>
      <w:t>Quantiferon</w:t>
    </w:r>
    <w:proofErr w:type="spellEnd"/>
    <w:r>
      <w:rPr>
        <w:rFonts w:ascii="Calibri" w:hAnsi="Calibri"/>
        <w:sz w:val="20"/>
        <w:szCs w:val="20"/>
      </w:rPr>
      <w:t> 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BBF27" w14:textId="77777777" w:rsidR="00DD6004" w:rsidRDefault="00222CFC">
      <w:r>
        <w:separator/>
      </w:r>
    </w:p>
  </w:footnote>
  <w:footnote w:type="continuationSeparator" w:id="0">
    <w:p w14:paraId="3F849530" w14:textId="77777777" w:rsidR="00DD6004" w:rsidRDefault="0022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BA09" w14:textId="77777777" w:rsidR="0006078F" w:rsidRDefault="002025F1" w:rsidP="006408D0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E38B6B9" w14:textId="77777777" w:rsidR="0006078F" w:rsidRDefault="00400445" w:rsidP="006408D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90DB" w14:textId="75BB75D9" w:rsidR="0006078F" w:rsidRDefault="00501478" w:rsidP="006408D0">
    <w:pPr>
      <w:pStyle w:val="En-tte"/>
      <w:ind w:right="360"/>
    </w:pPr>
    <w:r w:rsidRPr="00247EED">
      <w:rPr>
        <w:rFonts w:ascii="Marianne" w:hAnsi="Marianne"/>
        <w:noProof/>
        <w:sz w:val="20"/>
        <w:szCs w:val="20"/>
      </w:rPr>
      <w:drawing>
        <wp:inline distT="0" distB="0" distL="0" distR="0" wp14:anchorId="33A5000B" wp14:editId="6F764604">
          <wp:extent cx="2562679" cy="634266"/>
          <wp:effectExtent l="0" t="0" r="0" b="0"/>
          <wp:docPr id="15" name="Image 23" descr="logo_enap_min_2023_quadri_8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3" descr="logo_enap_min_2023_quadri_8x2cm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94378" cy="642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25F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6FFD49" wp14:editId="6A54B382">
              <wp:simplePos x="0" y="0"/>
              <wp:positionH relativeFrom="page">
                <wp:posOffset>8454390</wp:posOffset>
              </wp:positionH>
              <wp:positionV relativeFrom="page">
                <wp:posOffset>7680960</wp:posOffset>
              </wp:positionV>
              <wp:extent cx="532765" cy="2183130"/>
              <wp:effectExtent l="0" t="3810" r="4445" b="381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761D6" w14:textId="77777777" w:rsidR="00F43061" w:rsidRPr="00F43061" w:rsidRDefault="002025F1">
                          <w:pPr>
                            <w:pStyle w:val="Pieddepage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F43061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F43061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F43061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F43061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t>2</w:t>
                          </w:r>
                          <w:r w:rsidRPr="00F43061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6FFD49" id="Rectangle 1" o:spid="_x0000_s1026" style="position:absolute;margin-left:665.7pt;margin-top:604.8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4E7761D6" w14:textId="77777777" w:rsidR="00F43061" w:rsidRPr="00F43061" w:rsidRDefault="002025F1">
                    <w:pPr>
                      <w:pStyle w:val="Pieddepage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F43061">
                      <w:rPr>
                        <w:rFonts w:ascii="Calibri Light" w:hAnsi="Calibri Light"/>
                      </w:rPr>
                      <w:t>Page</w:t>
                    </w:r>
                    <w:r w:rsidRPr="00F43061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F43061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Pr="00F43061">
                      <w:rPr>
                        <w:rFonts w:ascii="Calibri Light" w:hAnsi="Calibri Light"/>
                        <w:sz w:val="44"/>
                        <w:szCs w:val="44"/>
                      </w:rPr>
                      <w:t>2</w:t>
                    </w:r>
                    <w:r w:rsidRPr="00F43061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12F3"/>
    <w:multiLevelType w:val="multilevel"/>
    <w:tmpl w:val="6A38869A"/>
    <w:lvl w:ilvl="0">
      <w:start w:val="1"/>
      <w:numFmt w:val="decimal"/>
      <w:pStyle w:val="Titre1"/>
      <w:lvlText w:val="Article %1."/>
      <w:lvlJc w:val="left"/>
      <w:pPr>
        <w:ind w:left="3828" w:firstLine="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5246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" w15:restartNumberingAfterBreak="0">
    <w:nsid w:val="2BF75F99"/>
    <w:multiLevelType w:val="singleLevel"/>
    <w:tmpl w:val="9B3A75AE"/>
    <w:lvl w:ilvl="0">
      <w:start w:val="2"/>
      <w:numFmt w:val="bullet"/>
      <w:lvlText w:val="-"/>
      <w:lvlJc w:val="left"/>
      <w:pPr>
        <w:tabs>
          <w:tab w:val="num" w:pos="652"/>
        </w:tabs>
        <w:ind w:left="652" w:hanging="360"/>
      </w:pPr>
      <w:rPr>
        <w:rFonts w:hint="default"/>
      </w:rPr>
    </w:lvl>
  </w:abstractNum>
  <w:abstractNum w:abstractNumId="2" w15:restartNumberingAfterBreak="0">
    <w:nsid w:val="46916E16"/>
    <w:multiLevelType w:val="hybridMultilevel"/>
    <w:tmpl w:val="6BB0DA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E30FD"/>
    <w:multiLevelType w:val="hybridMultilevel"/>
    <w:tmpl w:val="148A4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5F1"/>
    <w:rsid w:val="002025F1"/>
    <w:rsid w:val="00222CFC"/>
    <w:rsid w:val="00400445"/>
    <w:rsid w:val="00501478"/>
    <w:rsid w:val="00596AF5"/>
    <w:rsid w:val="00812A9C"/>
    <w:rsid w:val="008A0FA2"/>
    <w:rsid w:val="008D7EFA"/>
    <w:rsid w:val="00934AAA"/>
    <w:rsid w:val="00986278"/>
    <w:rsid w:val="00B06964"/>
    <w:rsid w:val="00DD6004"/>
    <w:rsid w:val="00E8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216FD"/>
  <w15:chartTrackingRefBased/>
  <w15:docId w15:val="{1EE906F7-9DA9-49DA-9279-940C4764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86278"/>
    <w:pPr>
      <w:keepNext/>
      <w:keepLines/>
      <w:numPr>
        <w:numId w:val="4"/>
      </w:numPr>
      <w:spacing w:before="480"/>
      <w:ind w:left="0"/>
      <w:outlineLvl w:val="0"/>
    </w:pPr>
    <w:rPr>
      <w:rFonts w:asciiTheme="minorHAnsi" w:eastAsiaTheme="majorEastAsia" w:hAnsiTheme="minorHAnsi" w:cstheme="majorBidi"/>
      <w:b/>
      <w:bCs/>
      <w:color w:val="2F5496" w:themeColor="accent1" w:themeShade="BF"/>
      <w:sz w:val="22"/>
      <w:szCs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986278"/>
    <w:pPr>
      <w:keepNext/>
      <w:numPr>
        <w:ilvl w:val="1"/>
        <w:numId w:val="4"/>
      </w:numPr>
      <w:ind w:left="710"/>
      <w:outlineLvl w:val="1"/>
    </w:pPr>
    <w:rPr>
      <w:rFonts w:ascii="Calibri" w:eastAsiaTheme="minorHAnsi" w:hAnsi="Calibri"/>
      <w:b/>
      <w:bCs/>
      <w:color w:val="2F5496" w:themeColor="accent1" w:themeShade="BF"/>
      <w:sz w:val="20"/>
      <w:szCs w:val="20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86278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86278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86278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86278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6278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6278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6278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2025F1"/>
    <w:pPr>
      <w:jc w:val="both"/>
    </w:pPr>
    <w:rPr>
      <w:rFonts w:ascii="Tahoma" w:hAnsi="Tahoma" w:cs="Tahoma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2025F1"/>
    <w:rPr>
      <w:rFonts w:ascii="Tahoma" w:eastAsia="Times New Roman" w:hAnsi="Tahoma" w:cs="Tahoma"/>
      <w:lang w:eastAsia="fr-FR"/>
    </w:rPr>
  </w:style>
  <w:style w:type="paragraph" w:styleId="En-tte">
    <w:name w:val="header"/>
    <w:basedOn w:val="Normal"/>
    <w:link w:val="En-tteCar"/>
    <w:uiPriority w:val="99"/>
    <w:rsid w:val="002025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25F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ParagraphFontParaCharCarCarCarCarCharCarCharCarCharCarCar">
    <w:name w:val="Default Paragraph Font Para Char Car Car Car Car Char Car Char Car Char Car Car"/>
    <w:basedOn w:val="Normal"/>
    <w:rsid w:val="002025F1"/>
    <w:pPr>
      <w:spacing w:after="160" w:line="240" w:lineRule="exact"/>
    </w:pPr>
    <w:rPr>
      <w:rFonts w:ascii="Verdana" w:hAnsi="Verdana"/>
      <w:lang w:val="nl-BE" w:eastAsia="en-US"/>
    </w:rPr>
  </w:style>
  <w:style w:type="paragraph" w:styleId="Pieddepage">
    <w:name w:val="footer"/>
    <w:basedOn w:val="Normal"/>
    <w:link w:val="PieddepageCar"/>
    <w:uiPriority w:val="99"/>
    <w:rsid w:val="00202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25F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025F1"/>
  </w:style>
  <w:style w:type="paragraph" w:styleId="Paragraphedeliste">
    <w:name w:val="List Paragraph"/>
    <w:basedOn w:val="Normal"/>
    <w:uiPriority w:val="34"/>
    <w:qFormat/>
    <w:rsid w:val="002025F1"/>
    <w:pPr>
      <w:ind w:left="708"/>
    </w:pPr>
  </w:style>
  <w:style w:type="character" w:styleId="Marquedecommentaire">
    <w:name w:val="annotation reference"/>
    <w:basedOn w:val="Policepardfaut"/>
    <w:uiPriority w:val="99"/>
    <w:semiHidden/>
    <w:unhideWhenUsed/>
    <w:rsid w:val="00596A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6A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6A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6A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6AF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6A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6AF5"/>
    <w:rPr>
      <w:rFonts w:ascii="Segoe UI" w:eastAsia="Times New Roman" w:hAnsi="Segoe UI" w:cs="Segoe UI"/>
      <w:sz w:val="18"/>
      <w:szCs w:val="18"/>
      <w:lang w:eastAsia="fr-FR"/>
    </w:rPr>
  </w:style>
  <w:style w:type="paragraph" w:styleId="Sansinterligne">
    <w:name w:val="No Spacing"/>
    <w:link w:val="SansinterligneCar"/>
    <w:qFormat/>
    <w:rsid w:val="00812A9C"/>
    <w:pPr>
      <w:spacing w:after="0" w:line="240" w:lineRule="auto"/>
      <w:ind w:left="851"/>
      <w:jc w:val="both"/>
    </w:pPr>
    <w:rPr>
      <w:rFonts w:ascii="Calibri" w:eastAsia="Times New Roman" w:hAnsi="Calibri" w:cs="Times New Roman"/>
      <w:sz w:val="24"/>
      <w:szCs w:val="20"/>
      <w:lang w:eastAsia="fr-FR"/>
    </w:rPr>
  </w:style>
  <w:style w:type="character" w:customStyle="1" w:styleId="SansinterligneCar">
    <w:name w:val="Sans interligne Car"/>
    <w:link w:val="Sansinterligne"/>
    <w:uiPriority w:val="1"/>
    <w:qFormat/>
    <w:rsid w:val="00812A9C"/>
    <w:rPr>
      <w:rFonts w:ascii="Calibri" w:eastAsia="Times New Roman" w:hAnsi="Calibri" w:cs="Times New Roman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86278"/>
    <w:rPr>
      <w:rFonts w:eastAsiaTheme="majorEastAsia" w:cstheme="majorBidi"/>
      <w:b/>
      <w:bCs/>
      <w:color w:val="2F5496" w:themeColor="accent1" w:themeShade="BF"/>
      <w:szCs w:val="28"/>
    </w:rPr>
  </w:style>
  <w:style w:type="character" w:customStyle="1" w:styleId="Titre2Car">
    <w:name w:val="Titre 2 Car"/>
    <w:basedOn w:val="Policepardfaut"/>
    <w:link w:val="Titre2"/>
    <w:rsid w:val="00986278"/>
    <w:rPr>
      <w:rFonts w:ascii="Calibri" w:hAnsi="Calibri" w:cs="Times New Roman"/>
      <w:b/>
      <w:bCs/>
      <w:color w:val="2F5496" w:themeColor="accent1" w:themeShade="BF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986278"/>
    <w:rPr>
      <w:rFonts w:asciiTheme="majorHAnsi" w:eastAsiaTheme="majorEastAsia" w:hAnsiTheme="majorHAnsi" w:cstheme="majorBidi"/>
      <w:b/>
      <w:bCs/>
      <w:color w:val="4472C4" w:themeColor="accen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86278"/>
    <w:rPr>
      <w:rFonts w:asciiTheme="majorHAnsi" w:eastAsiaTheme="majorEastAsia" w:hAnsiTheme="majorHAnsi" w:cstheme="majorBidi"/>
      <w:b/>
      <w:bCs/>
      <w:i/>
      <w:iCs/>
      <w:color w:val="4472C4" w:themeColor="accent1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986278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Titre6Car">
    <w:name w:val="Titre 6 Car"/>
    <w:basedOn w:val="Policepardfaut"/>
    <w:link w:val="Titre6"/>
    <w:uiPriority w:val="9"/>
    <w:rsid w:val="00986278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986278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862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862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DECOTTIGNIES Jean-Noël</dc:creator>
  <cp:keywords/>
  <dc:description/>
  <cp:lastModifiedBy>HATCHANE Bouchra</cp:lastModifiedBy>
  <cp:revision>4</cp:revision>
  <cp:lastPrinted>2020-09-08T09:47:00Z</cp:lastPrinted>
  <dcterms:created xsi:type="dcterms:W3CDTF">2025-04-04T11:18:00Z</dcterms:created>
  <dcterms:modified xsi:type="dcterms:W3CDTF">2025-04-14T12:13:00Z</dcterms:modified>
</cp:coreProperties>
</file>